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BD8C5" w14:textId="77777777" w:rsidR="00393761" w:rsidRPr="007D605C" w:rsidRDefault="00275398" w:rsidP="00F049AB">
      <w:pPr>
        <w:pStyle w:val="Tytuinfomacjisygnalnej"/>
      </w:pPr>
      <w:r>
        <w:t xml:space="preserve">Statystyka strukturalna przedsiębiorstw </w:t>
      </w:r>
      <w:r>
        <w:br/>
        <w:t xml:space="preserve">w 2020 </w:t>
      </w:r>
      <w:r w:rsidR="007F5AF5" w:rsidRPr="007F5AF5">
        <w:t>roku</w:t>
      </w:r>
    </w:p>
    <w:p w14:paraId="5B57B2D7" w14:textId="77777777" w:rsidR="00DE58F1" w:rsidRPr="005775AC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C855566" wp14:editId="7229CEF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1696720" cy="935990"/>
                <wp:effectExtent l="0" t="0" r="0" b="0"/>
                <wp:wrapSquare wrapText="bothSides"/>
                <wp:docPr id="6" name="Pole tekstowe 2" descr="1,3%&#10;Wzrost liczby rejestracji przed-siębiorstw w II kwartale 2022 roku w stosunku do analogicz-nego okresu ub.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126" cy="9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9F581" w14:textId="77777777" w:rsidR="00275398" w:rsidRPr="007D605C" w:rsidRDefault="00874937" w:rsidP="0027539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75398">
                              <w:rPr>
                                <w:rStyle w:val="WartowskanikaZnak"/>
                              </w:rPr>
                              <w:t>0,5%</w:t>
                            </w:r>
                          </w:p>
                          <w:p w14:paraId="15CC310E" w14:textId="3A81B76C" w:rsidR="00275398" w:rsidRPr="007D605C" w:rsidRDefault="00FE6EFA" w:rsidP="0027539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275398" w:rsidRPr="00387C33">
                              <w:t>zrost wartości obrotu r/r</w:t>
                            </w:r>
                          </w:p>
                          <w:p w14:paraId="55829BBC" w14:textId="77777777" w:rsidR="00874937" w:rsidRPr="007D605C" w:rsidRDefault="00874937" w:rsidP="0027539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55566" id="Pole tekstowe 2" o:spid="_x0000_s1026" alt="1,3%&#10;Wzrost liczby rejestracji przed-siębiorstw w II kwartale 2022 roku w stosunku do analogicz-nego okresu ub. roku&#10;" style="position:absolute;margin-left:0;margin-top:3.6pt;width:133.6pt;height:73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" fillcolor="#001d77" stroked="f">
                <v:stroke joinstyle="miter"/>
                <v:textbox>
                  <w:txbxContent>
                    <w:p w14:paraId="4479F581" w14:textId="77777777" w:rsidR="00275398" w:rsidRPr="007D605C" w:rsidRDefault="00874937" w:rsidP="0027539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75398">
                        <w:rPr>
                          <w:rStyle w:val="WartowskanikaZnak"/>
                        </w:rPr>
                        <w:t>0,5%</w:t>
                      </w:r>
                    </w:p>
                    <w:p w14:paraId="15CC310E" w14:textId="3A81B76C" w:rsidR="00275398" w:rsidRPr="007D605C" w:rsidRDefault="00FE6EFA" w:rsidP="0027539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275398" w:rsidRPr="00387C33">
                        <w:t>zrost wartości obrotu r/r</w:t>
                      </w:r>
                    </w:p>
                    <w:p w14:paraId="55829BBC" w14:textId="77777777" w:rsidR="00874937" w:rsidRPr="007D605C" w:rsidRDefault="00874937" w:rsidP="0027539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275398" w:rsidRPr="005775AC">
        <w:rPr>
          <w:color w:val="000000" w:themeColor="text1"/>
        </w:rPr>
        <w:t>W 2020 roku obroty przedsiębiorstw objętych badaniem strukturalnej statystyki przdsiębiorstw osiągnęły poziom 5 098,0 mld zł (o 0,5% więcej niż w roku 2019). Wartość produkcji wyniosła 3 398,9 mld zł (o 1,8% więcej niż w roku 2019</w:t>
      </w:r>
      <w:r w:rsidR="009300AA">
        <w:rPr>
          <w:color w:val="000000" w:themeColor="text1"/>
        </w:rPr>
        <w:t>).</w:t>
      </w:r>
    </w:p>
    <w:p w14:paraId="4E74C190" w14:textId="77777777" w:rsidR="00B16871" w:rsidRPr="005775AC" w:rsidRDefault="00CB6AD4" w:rsidP="00275398">
      <w:pPr>
        <w:rPr>
          <w:lang w:eastAsia="pl-PL"/>
        </w:rPr>
      </w:pPr>
      <w:r w:rsidRPr="005775AC">
        <w:rPr>
          <w:shd w:val="clear" w:color="auto" w:fill="FFFFFF"/>
        </w:rPr>
        <w:br/>
      </w:r>
    </w:p>
    <w:p w14:paraId="70329AE2" w14:textId="77777777" w:rsidR="00275398" w:rsidRPr="005775AC" w:rsidRDefault="00275398" w:rsidP="00275398">
      <w:pPr>
        <w:pStyle w:val="tytuwykresu"/>
        <w:rPr>
          <w:b w:val="0"/>
          <w:noProof/>
          <w:spacing w:val="0"/>
          <w:sz w:val="19"/>
          <w:szCs w:val="19"/>
          <w:lang w:eastAsia="pl-PL"/>
        </w:rPr>
      </w:pPr>
      <w:bookmarkStart w:id="0" w:name="_GoBack"/>
      <w:r w:rsidRPr="005775AC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t>Zgodnie z badaniem statystyki strukturalnej w 2020</w:t>
      </w:r>
      <w:r w:rsidRPr="005775AC">
        <w:rPr>
          <w:b w:val="0"/>
          <w:noProof/>
          <w:spacing w:val="0"/>
          <w:sz w:val="19"/>
          <w:szCs w:val="19"/>
          <w:lang w:eastAsia="pl-PL"/>
        </w:rPr>
        <w:t xml:space="preserve"> roku liczba aktywnych przedsiębiorstw zwiększyła się o 2,2% w skali roku i wyniosła 2 066 tys. jednostek. Wzrost liczby przedsiębiorstw zanotowano w budownictwie (o 9,0%), usługach (o 2,1%) i przemyśle (o</w:t>
      </w:r>
      <w:r w:rsidR="00EF553E" w:rsidRPr="005775AC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Pr="005775AC">
        <w:rPr>
          <w:b w:val="0"/>
          <w:noProof/>
          <w:spacing w:val="0"/>
          <w:sz w:val="19"/>
          <w:szCs w:val="19"/>
          <w:lang w:eastAsia="pl-PL"/>
        </w:rPr>
        <w:t xml:space="preserve">0,7%). Spadek nastąpił tylko w handlu; naprawie pojazdów samochodowych (o 1,5%). </w:t>
      </w:r>
    </w:p>
    <w:bookmarkEnd w:id="0"/>
    <w:p w14:paraId="606CCDAE" w14:textId="46771ECA" w:rsidR="00C8614B" w:rsidRPr="005775AC" w:rsidRDefault="00275398" w:rsidP="00275398">
      <w:pPr>
        <w:pStyle w:val="tytuwykresu"/>
      </w:pPr>
      <w:r w:rsidRPr="005775A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8F6D52B" wp14:editId="405CA5DE">
                <wp:simplePos x="0" y="0"/>
                <wp:positionH relativeFrom="column">
                  <wp:posOffset>5234305</wp:posOffset>
                </wp:positionH>
                <wp:positionV relativeFrom="paragraph">
                  <wp:posOffset>247650</wp:posOffset>
                </wp:positionV>
                <wp:extent cx="1725295" cy="885825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4" name="Pole tekstowe 4" descr="Największy wzrost obrotów nastąpił w budownictwie (o 5,9% w stosunku do roku 2019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86DC4" w14:textId="77777777" w:rsidR="00275398" w:rsidRPr="00FA2C6F" w:rsidRDefault="00275398" w:rsidP="0027539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 w:rsidRPr="00FA2C6F"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  <w:t>Największy wzrost obrotów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  <w:t xml:space="preserve"> nastąpił w budownictwie (o 5,9% w stosunku do roku 2019</w:t>
                            </w:r>
                            <w:r w:rsidRPr="00FA2C6F">
                              <w:rPr>
                                <w:rFonts w:eastAsia="Times New Roman" w:cs="Times New Roman"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F6D52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Największy wzrost obrotów nastąpił w budownictwie (o 5,9% w stosunku do roku 2019)" style="position:absolute;margin-left:412.15pt;margin-top:19.5pt;width:135.85pt;height:69.7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" filled="f" stroked="f">
                <v:textbox>
                  <w:txbxContent>
                    <w:p w14:paraId="45286DC4" w14:textId="77777777" w:rsidR="00275398" w:rsidRPr="00FA2C6F" w:rsidRDefault="00275398" w:rsidP="0027539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 w:rsidRPr="00FA2C6F"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  <w:t>Największy wzrost obrotów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  <w:t xml:space="preserve"> nastąpił w budownictwie (o 5,9% w stosunku do roku 2019</w:t>
                      </w:r>
                      <w:r w:rsidRPr="00FA2C6F">
                        <w:rPr>
                          <w:rFonts w:eastAsia="Times New Roman" w:cs="Times New Roman"/>
                          <w:bCs/>
                          <w:color w:val="001D77"/>
                          <w:szCs w:val="19"/>
                          <w:lang w:eastAsia="pl-PL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775AC">
        <w:rPr>
          <w:b w:val="0"/>
          <w:noProof/>
          <w:spacing w:val="0"/>
          <w:sz w:val="19"/>
          <w:szCs w:val="19"/>
          <w:lang w:eastAsia="pl-PL"/>
        </w:rPr>
        <w:t xml:space="preserve">Liczba pracujących zmniejszyła się w 2020 roku o 0,4% w stosunku do roku poprzedniego i wyniosła 9 997 tys. osób, a największy spadek nastąpił w przemyśle (o 1,8%). Obroty podmiotów objętych badaniem strukturalnej statystyki przedsiębiorstw w 2020 roku wyniosły 5 098,0  mld zł (tj. o 0,5% więcej niż w roku 2019). Wzrost wartości obrotów nastąpił w budownictwie (o 5,9%) i w handlu; naprawie pojazdów samochodowych (o 1,1%). Spadek obrotów </w:t>
      </w:r>
      <w:r w:rsidR="009300AA">
        <w:rPr>
          <w:b w:val="0"/>
          <w:noProof/>
          <w:spacing w:val="0"/>
          <w:sz w:val="19"/>
          <w:szCs w:val="19"/>
          <w:lang w:eastAsia="pl-PL"/>
        </w:rPr>
        <w:t>zanotowano</w:t>
      </w:r>
      <w:r w:rsidR="009300AA" w:rsidRPr="005775AC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Pr="005775AC">
        <w:rPr>
          <w:b w:val="0"/>
          <w:noProof/>
          <w:spacing w:val="0"/>
          <w:sz w:val="19"/>
          <w:szCs w:val="19"/>
          <w:lang w:eastAsia="pl-PL"/>
        </w:rPr>
        <w:t xml:space="preserve">w przemyśle (o 0,8%) oraz w usługach (o 0,5%). Wartość produkcji wyniosła 3 398,9 mld zł (czyli o 1,8% więcej niż w roku 2019). Największy wzrost produkcji zaobserwowano w budownictwie (o 8,5%), </w:t>
      </w:r>
      <w:r w:rsidR="009300AA">
        <w:rPr>
          <w:b w:val="0"/>
          <w:noProof/>
          <w:spacing w:val="0"/>
          <w:sz w:val="19"/>
          <w:szCs w:val="19"/>
          <w:lang w:eastAsia="pl-PL"/>
        </w:rPr>
        <w:t xml:space="preserve">a </w:t>
      </w:r>
      <w:r w:rsidRPr="005775AC">
        <w:rPr>
          <w:b w:val="0"/>
          <w:noProof/>
          <w:spacing w:val="0"/>
          <w:sz w:val="19"/>
          <w:szCs w:val="19"/>
          <w:lang w:eastAsia="pl-PL"/>
        </w:rPr>
        <w:t>spadek nastąpił jedynie w przemyśle (o 1,2%)</w:t>
      </w:r>
      <w:r w:rsidRPr="005775AC">
        <w:rPr>
          <w:noProof/>
          <w:szCs w:val="19"/>
          <w:lang w:eastAsia="pl-PL"/>
        </w:rPr>
        <w:t>.</w:t>
      </w:r>
    </w:p>
    <w:p w14:paraId="491B7689" w14:textId="77777777" w:rsidR="005F4C24" w:rsidRDefault="005F4C24" w:rsidP="00275398">
      <w:pPr>
        <w:pStyle w:val="tytuwykresu"/>
        <w:rPr>
          <w:sz w:val="19"/>
          <w:szCs w:val="19"/>
        </w:rPr>
      </w:pPr>
    </w:p>
    <w:p w14:paraId="3D9F35F1" w14:textId="29552769" w:rsidR="00275398" w:rsidRPr="005775AC" w:rsidRDefault="00C24D68" w:rsidP="00275398">
      <w:pPr>
        <w:pStyle w:val="tytuwykresu"/>
        <w:rPr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3FC5F588" wp14:editId="75B385E2">
            <wp:simplePos x="0" y="0"/>
            <wp:positionH relativeFrom="margin">
              <wp:align>right</wp:align>
            </wp:positionH>
            <wp:positionV relativeFrom="margin">
              <wp:posOffset>5042955</wp:posOffset>
            </wp:positionV>
            <wp:extent cx="5122545" cy="3208020"/>
            <wp:effectExtent l="0" t="0" r="0" b="0"/>
            <wp:wrapSquare wrapText="bothSides"/>
            <wp:docPr id="20" name="Wykres 20" descr="2019 Usługi (sekcje L,M,N,H,I,J, dział 95) 18,0%&#10;2019 Handel; naprawa pojazdów samochodowych (sekcja G) 36,5%&#10;2019 Budownictwo (sekcja F) 7,5%&#10;2019 Przemysł (sekcje B,C,D,E) 37,9%&#10;2020 Usługi (sekcje L,M,N,H,I,J, dział 95) 17,9%&#10;2020 Handel; naprawa pojazdów samochodowych (sekcja G) 36,7%&#10;2020 Budownictwo (sekcja F) 7,9%&#10;2020 Przemysł (sekcje B,C,D,E) 37,5%&#10;" title="Wykres 1. Statystyka strukturalna przedsiębiorstw – struktura obrotów według rodzajów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275398" w:rsidRPr="005775AC">
        <w:rPr>
          <w:sz w:val="19"/>
          <w:szCs w:val="19"/>
        </w:rPr>
        <w:t>Wykres 1.</w:t>
      </w:r>
      <w:r w:rsidR="00275398" w:rsidRPr="005775AC">
        <w:rPr>
          <w:sz w:val="19"/>
          <w:szCs w:val="19"/>
          <w:shd w:val="clear" w:color="auto" w:fill="FFFFFF"/>
        </w:rPr>
        <w:t xml:space="preserve"> </w:t>
      </w:r>
      <w:r w:rsidR="00275398" w:rsidRPr="005775AC">
        <w:rPr>
          <w:sz w:val="19"/>
          <w:szCs w:val="19"/>
        </w:rPr>
        <w:t xml:space="preserve">Statystyka strukturalna przedsiębiorstw – struktura obrotów według rodzajów </w:t>
      </w:r>
      <w:r w:rsidR="00275398" w:rsidRPr="005775AC">
        <w:rPr>
          <w:sz w:val="19"/>
          <w:szCs w:val="19"/>
        </w:rPr>
        <w:br/>
        <w:t xml:space="preserve">działalności </w:t>
      </w:r>
    </w:p>
    <w:p w14:paraId="1FE54607" w14:textId="0623E001" w:rsidR="003359A5" w:rsidRDefault="003359A5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39BC4E77" w14:textId="60F7E270" w:rsidR="00275398" w:rsidRPr="005775AC" w:rsidRDefault="00193637" w:rsidP="00275398">
      <w:pPr>
        <w:rPr>
          <w:b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599A9D2C" wp14:editId="1A3E02DE">
            <wp:simplePos x="0" y="0"/>
            <wp:positionH relativeFrom="margin">
              <wp:align>right</wp:align>
            </wp:positionH>
            <wp:positionV relativeFrom="paragraph">
              <wp:posOffset>317715</wp:posOffset>
            </wp:positionV>
            <wp:extent cx="5122545" cy="2890520"/>
            <wp:effectExtent l="0" t="0" r="0" b="0"/>
            <wp:wrapSquare wrapText="bothSides"/>
            <wp:docPr id="1" name="Wykres 1" descr="2019 Usługi (sekcje L,M,N,H,I,J, dział 95) 26,1%&#10;2019 Handel; naprawa pojazdów samochodowych (sekcja G) 13,8%&#10;2019 Budownictwo (sekcja F) 11,2%&#10;2019 Przemysł (sekcje B,C,D,E) 48,9%&#10;2020 Usługi (sekcje L,M,N,H,I,J, dział 95) 26,0%&#10;2020 Handel; naprawa pojazdów samochodowych (sekcja G) 14,6%&#10;2020 Budownictwo (sekcja F) 11,9%&#10;2020 Przemysł (sekcje B,C,D,E) 47,5%&#10;" title="Wykres 2. Statystyka strukturalna przedsiębiorstw – struktura wartości produkcji według rodza-jów działalności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275398" w:rsidRPr="005775AC">
        <w:rPr>
          <w:b/>
          <w:spacing w:val="-2"/>
          <w:szCs w:val="19"/>
          <w:shd w:val="clear" w:color="auto" w:fill="FFFFFF"/>
        </w:rPr>
        <w:t>Wykres 2. Statystyka strukturalna przedsiębiorstw – struktura wartości produkcji według rodzajów działalności</w:t>
      </w:r>
    </w:p>
    <w:p w14:paraId="24098DA2" w14:textId="61B11177" w:rsidR="000354E4" w:rsidRDefault="000354E4" w:rsidP="006914BB">
      <w:pPr>
        <w:pStyle w:val="tytuwykresu"/>
        <w:rPr>
          <w:sz w:val="19"/>
          <w:szCs w:val="19"/>
        </w:rPr>
      </w:pPr>
    </w:p>
    <w:p w14:paraId="3900B17F" w14:textId="06A932AB" w:rsidR="006914BB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  <w:r w:rsidRPr="005775AC">
        <w:rPr>
          <w:sz w:val="19"/>
          <w:szCs w:val="19"/>
        </w:rPr>
        <w:t>Tablica 1.1</w:t>
      </w:r>
      <w:r w:rsidRPr="005775AC">
        <w:rPr>
          <w:sz w:val="19"/>
          <w:szCs w:val="19"/>
          <w:shd w:val="clear" w:color="auto" w:fill="FFFFFF"/>
        </w:rPr>
        <w:t xml:space="preserve"> </w:t>
      </w:r>
      <w:r w:rsidRPr="005775AC">
        <w:rPr>
          <w:sz w:val="19"/>
          <w:szCs w:val="19"/>
        </w:rPr>
        <w:t xml:space="preserve">Statystyka strukturalna przedsiębiorstw – podstawowe dane według rodzajów </w:t>
      </w:r>
      <w:r w:rsidRPr="005775AC">
        <w:rPr>
          <w:sz w:val="19"/>
          <w:szCs w:val="19"/>
        </w:rPr>
        <w:br/>
        <w:t>działalności</w:t>
      </w:r>
    </w:p>
    <w:p w14:paraId="0198A30A" w14:textId="77777777" w:rsidR="001B3826" w:rsidRDefault="001B3826" w:rsidP="00AB1E59">
      <w:pPr>
        <w:pStyle w:val="tytuwykresu"/>
        <w:spacing w:before="0" w:after="0" w:line="240" w:lineRule="auto"/>
        <w:rPr>
          <w:sz w:val="19"/>
          <w:szCs w:val="19"/>
        </w:rPr>
      </w:pPr>
    </w:p>
    <w:tbl>
      <w:tblPr>
        <w:tblStyle w:val="Siatkatabelijasna1321"/>
        <w:tblW w:w="7938" w:type="dxa"/>
        <w:tblBorders>
          <w:top w:val="single" w:sz="4" w:space="0" w:color="1F4E79"/>
          <w:left w:val="none" w:sz="0" w:space="0" w:color="auto"/>
          <w:bottom w:val="single" w:sz="4" w:space="0" w:color="1F4E79"/>
          <w:right w:val="none" w:sz="0" w:space="0" w:color="auto"/>
          <w:insideH w:val="single" w:sz="4" w:space="0" w:color="1F4E79"/>
          <w:insideV w:val="single" w:sz="4" w:space="0" w:color="1F4E7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1 Statystyka strukturalna przedsiębiorstw – podstawowe dane według rodzajów "/>
        <w:tblDescription w:val="2019 Liczba przedsiębiorstw OGÓŁEM 2022248&#10;2019 Liczba przedsiębiorstw Przemysł (sekcje B,C,D,E) 252040&#10;2019 Liczba przedsiębiorstw Budownictwo (sekcja F) 355562&#10;2019 Liczba przedsiębiorstw Handel; naprawa pojazdów samochodowych (sekcja G) 538931&#10;2019 Liczba przedsiębiorstw Usługi (sekcje L,M,N,H,I,J, dział 95) 875715&#10;2019 Liczba pracujących OGÓŁEM 10033174&#10;2019 Liczba pracujących Przemysł (sekcje B,C,D,E) 3356012&#10;2019 Liczba pracujących Budownictwo (sekcja F) 1065139&#10;2019 Liczba pracujących Handel; naprawa pojazdów samochodowych (sekcja G) 2427588&#10;2019 Liczba pracujących Usługi (sekcje L,M,N,H,I,J, dział 95) 3184435&#10;2020 Liczba przedsiębiorstw OGÓŁEM 2066209&#10;2020 Liczba przedsiębiorstw Przemysł (sekcje B,C,D,E) 253704&#10;2020 Liczba przedsiębiorstw Budownictwo (sekcja F) 387740&#10;2020 Liczba przedsiębiorstw Handel; naprawa pojazdów samochodowych (sekcja G) 530930&#10;2020 Liczba przedsiębiorstw Usługi (sekcje L,M,N,H,I,J, dział 95) 893835&#10;2020 Liczba pracujących OGÓŁEM 9996913&#10;2020 Liczba pracujących Przemysł (sekcje B,C,D,E) 3295237&#10;2020 Liczba pracujących Budownictwo (sekcja F) 1115455&#10;2020 Liczba pracujących Handel; naprawa pojazdów samochodowych (sekcja G) 2386186&#10;2020 Liczba pracujących Usługi (sekcje L,M,N,H,I,J, dział 95) 3200035&#10;"/>
      </w:tblPr>
      <w:tblGrid>
        <w:gridCol w:w="2552"/>
        <w:gridCol w:w="1346"/>
        <w:gridCol w:w="1347"/>
        <w:gridCol w:w="1346"/>
        <w:gridCol w:w="1347"/>
      </w:tblGrid>
      <w:tr w:rsidR="001B3826" w:rsidRPr="00404F12" w14:paraId="5EFBD29E" w14:textId="77777777" w:rsidTr="00AB1E59">
        <w:trPr>
          <w:trHeight w:val="284"/>
        </w:trPr>
        <w:tc>
          <w:tcPr>
            <w:tcW w:w="2552" w:type="dxa"/>
            <w:vMerge w:val="restart"/>
            <w:vAlign w:val="center"/>
          </w:tcPr>
          <w:p w14:paraId="447D4D9E" w14:textId="77777777" w:rsidR="001B3826" w:rsidRPr="00404F12" w:rsidRDefault="001B3826" w:rsidP="00404F12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404F12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693" w:type="dxa"/>
            <w:gridSpan w:val="2"/>
            <w:vAlign w:val="center"/>
          </w:tcPr>
          <w:p w14:paraId="16177095" w14:textId="77777777" w:rsidR="001B3826" w:rsidRPr="00404F12" w:rsidRDefault="001B3826" w:rsidP="00404F12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693" w:type="dxa"/>
            <w:gridSpan w:val="2"/>
            <w:vAlign w:val="center"/>
          </w:tcPr>
          <w:p w14:paraId="1C46B0DD" w14:textId="77777777" w:rsidR="001B3826" w:rsidRPr="00404F12" w:rsidRDefault="001B3826" w:rsidP="00404F12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color w:val="000000"/>
                <w:sz w:val="18"/>
                <w:szCs w:val="18"/>
              </w:rPr>
              <w:t>2020</w:t>
            </w:r>
          </w:p>
        </w:tc>
      </w:tr>
      <w:tr w:rsidR="001B3826" w:rsidRPr="00404F12" w14:paraId="41FBE772" w14:textId="77777777" w:rsidTr="00404F12">
        <w:trPr>
          <w:trHeight w:val="397"/>
        </w:trPr>
        <w:tc>
          <w:tcPr>
            <w:tcW w:w="2552" w:type="dxa"/>
            <w:vMerge/>
            <w:vAlign w:val="center"/>
          </w:tcPr>
          <w:p w14:paraId="7DCBEA69" w14:textId="77777777" w:rsidR="001B3826" w:rsidRPr="00404F12" w:rsidRDefault="001B3826" w:rsidP="00404F12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12ECB762" w14:textId="77777777" w:rsidR="001B3826" w:rsidRPr="00404F12" w:rsidRDefault="001B3826" w:rsidP="00404F12">
            <w:pPr>
              <w:spacing w:before="0" w:after="0" w:line="240" w:lineRule="auto"/>
              <w:ind w:left="-113" w:right="-170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347" w:type="dxa"/>
            <w:vAlign w:val="center"/>
          </w:tcPr>
          <w:p w14:paraId="1E43DA2F" w14:textId="77777777" w:rsidR="001B3826" w:rsidRPr="00404F12" w:rsidRDefault="001B3826" w:rsidP="00404F12">
            <w:pPr>
              <w:spacing w:before="0" w:after="0" w:line="240" w:lineRule="auto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  <w:tc>
          <w:tcPr>
            <w:tcW w:w="1346" w:type="dxa"/>
            <w:vAlign w:val="center"/>
          </w:tcPr>
          <w:p w14:paraId="2C15FDAA" w14:textId="77777777" w:rsidR="001B3826" w:rsidRPr="00404F12" w:rsidRDefault="001B3826" w:rsidP="00404F12">
            <w:pPr>
              <w:spacing w:before="0" w:after="0" w:line="240" w:lineRule="auto"/>
              <w:ind w:left="-113" w:right="-170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347" w:type="dxa"/>
            <w:vAlign w:val="center"/>
          </w:tcPr>
          <w:p w14:paraId="62B12C43" w14:textId="77777777" w:rsidR="001B3826" w:rsidRPr="00404F12" w:rsidRDefault="001B3826" w:rsidP="00404F12">
            <w:pPr>
              <w:spacing w:before="0" w:after="0" w:line="240" w:lineRule="auto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</w:tr>
      <w:tr w:rsidR="001B3826" w:rsidRPr="00404F12" w14:paraId="0CECBC21" w14:textId="77777777" w:rsidTr="00F36AC2">
        <w:trPr>
          <w:trHeight w:val="284"/>
        </w:trPr>
        <w:tc>
          <w:tcPr>
            <w:tcW w:w="2552" w:type="dxa"/>
            <w:vAlign w:val="center"/>
          </w:tcPr>
          <w:p w14:paraId="77EAE9D6" w14:textId="77777777" w:rsidR="001B3826" w:rsidRPr="00404F12" w:rsidRDefault="001B3826" w:rsidP="00404F12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404F12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A19A664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/>
                <w:sz w:val="18"/>
                <w:szCs w:val="18"/>
              </w:rPr>
              <w:t>2 022 248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510F052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/>
                <w:sz w:val="18"/>
                <w:szCs w:val="18"/>
              </w:rPr>
              <w:t>10 033 174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5E030C9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/>
                <w:sz w:val="18"/>
                <w:szCs w:val="18"/>
              </w:rPr>
              <w:t>2 066 209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4BC754C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/>
                <w:sz w:val="18"/>
                <w:szCs w:val="18"/>
              </w:rPr>
              <w:t>9 996 913</w:t>
            </w:r>
          </w:p>
        </w:tc>
      </w:tr>
      <w:tr w:rsidR="001B3826" w:rsidRPr="00404F12" w14:paraId="7E838418" w14:textId="77777777" w:rsidTr="00F36AC2">
        <w:trPr>
          <w:trHeight w:val="284"/>
        </w:trPr>
        <w:tc>
          <w:tcPr>
            <w:tcW w:w="2552" w:type="dxa"/>
            <w:vAlign w:val="center"/>
          </w:tcPr>
          <w:p w14:paraId="70F9F775" w14:textId="77777777" w:rsidR="001B3826" w:rsidRPr="00404F12" w:rsidRDefault="001B3826" w:rsidP="00404F12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097298E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252 040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22215B7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3 356 012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0A7BAE2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253 704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DB97327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3 295 237</w:t>
            </w:r>
          </w:p>
        </w:tc>
      </w:tr>
      <w:tr w:rsidR="001B3826" w:rsidRPr="00404F12" w14:paraId="460BAA93" w14:textId="77777777" w:rsidTr="00F36AC2">
        <w:trPr>
          <w:trHeight w:val="284"/>
        </w:trPr>
        <w:tc>
          <w:tcPr>
            <w:tcW w:w="2552" w:type="dxa"/>
            <w:vAlign w:val="center"/>
          </w:tcPr>
          <w:p w14:paraId="166F8056" w14:textId="77777777" w:rsidR="001B3826" w:rsidRPr="00404F12" w:rsidRDefault="001B3826" w:rsidP="00404F12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E9B2135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355 562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055D069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1 065 139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7292409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387 740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0584995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1 115 455</w:t>
            </w:r>
          </w:p>
        </w:tc>
      </w:tr>
      <w:tr w:rsidR="001B3826" w:rsidRPr="00404F12" w14:paraId="4624F12A" w14:textId="77777777" w:rsidTr="00F36AC2">
        <w:trPr>
          <w:trHeight w:val="284"/>
        </w:trPr>
        <w:tc>
          <w:tcPr>
            <w:tcW w:w="2552" w:type="dxa"/>
            <w:vAlign w:val="center"/>
          </w:tcPr>
          <w:p w14:paraId="489BB440" w14:textId="77777777" w:rsidR="001B3826" w:rsidRPr="00404F12" w:rsidRDefault="001B3826" w:rsidP="00404F12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Handel; naprawa pojazdów samochodowych (sekcja G)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85ED5D7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538 931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93E63BD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2 427 588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984F9D7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530 930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D717F14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2 386 186</w:t>
            </w:r>
          </w:p>
        </w:tc>
      </w:tr>
      <w:tr w:rsidR="001B3826" w:rsidRPr="00404F12" w14:paraId="3B03D41D" w14:textId="77777777" w:rsidTr="00F36AC2">
        <w:trPr>
          <w:trHeight w:val="284"/>
        </w:trPr>
        <w:tc>
          <w:tcPr>
            <w:tcW w:w="2552" w:type="dxa"/>
            <w:vAlign w:val="center"/>
          </w:tcPr>
          <w:p w14:paraId="1244BC5D" w14:textId="77777777" w:rsidR="001B3826" w:rsidRPr="00404F12" w:rsidRDefault="001B3826" w:rsidP="00404F12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1FB0909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875 715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6968286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3 184 435</w:t>
            </w:r>
          </w:p>
        </w:tc>
        <w:tc>
          <w:tcPr>
            <w:tcW w:w="13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71A2A05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893 835</w:t>
            </w:r>
          </w:p>
        </w:tc>
        <w:tc>
          <w:tcPr>
            <w:tcW w:w="134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1CAC566" w14:textId="77777777" w:rsidR="001B3826" w:rsidRPr="00404F12" w:rsidRDefault="001B3826" w:rsidP="00404F12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3 200 035</w:t>
            </w:r>
          </w:p>
        </w:tc>
      </w:tr>
    </w:tbl>
    <w:p w14:paraId="2C9F9FBE" w14:textId="4C7621B2" w:rsidR="006914BB" w:rsidRPr="00AB1E59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</w:p>
    <w:p w14:paraId="0F65BFE3" w14:textId="77777777" w:rsidR="00AB1E59" w:rsidRDefault="00AB1E59" w:rsidP="00AB1E59">
      <w:pPr>
        <w:pStyle w:val="tytuwykresu"/>
        <w:spacing w:before="0" w:after="0" w:line="240" w:lineRule="auto"/>
        <w:rPr>
          <w:sz w:val="19"/>
          <w:szCs w:val="19"/>
        </w:rPr>
      </w:pPr>
    </w:p>
    <w:p w14:paraId="02C01531" w14:textId="1CDAC289" w:rsidR="006914BB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  <w:r w:rsidRPr="005775AC">
        <w:rPr>
          <w:sz w:val="19"/>
          <w:szCs w:val="19"/>
        </w:rPr>
        <w:t>Tablica 1.2</w:t>
      </w:r>
      <w:r w:rsidRPr="005775AC">
        <w:rPr>
          <w:sz w:val="19"/>
          <w:szCs w:val="19"/>
          <w:shd w:val="clear" w:color="auto" w:fill="FFFFFF"/>
        </w:rPr>
        <w:t xml:space="preserve"> </w:t>
      </w:r>
      <w:r w:rsidRPr="005775AC">
        <w:rPr>
          <w:sz w:val="19"/>
          <w:szCs w:val="19"/>
        </w:rPr>
        <w:t xml:space="preserve">Statystyka strukturalna przedsiębiorstw – podstawowe dane według rodzajów </w:t>
      </w:r>
      <w:r w:rsidRPr="005775AC">
        <w:rPr>
          <w:sz w:val="19"/>
          <w:szCs w:val="19"/>
        </w:rPr>
        <w:br/>
        <w:t>działalności</w:t>
      </w:r>
    </w:p>
    <w:p w14:paraId="15E9C927" w14:textId="77777777" w:rsidR="001B3826" w:rsidRDefault="001B3826" w:rsidP="00AB1E59">
      <w:pPr>
        <w:pStyle w:val="tytuwykresu"/>
        <w:spacing w:before="0" w:after="0" w:line="240" w:lineRule="auto"/>
        <w:rPr>
          <w:sz w:val="19"/>
          <w:szCs w:val="19"/>
        </w:rPr>
      </w:pPr>
    </w:p>
    <w:tbl>
      <w:tblPr>
        <w:tblStyle w:val="Siatkatabelijasna111"/>
        <w:tblW w:w="7891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2 Statystyka strukturalna przedsiębiorstw – podstawowe dane według rodzajów działalności"/>
        <w:tblDescription w:val="2019 Obroty OGÓŁEM 5074,3 w mld zł&#10;2019 Obroty Przemysł (sekcje B,C,D,E) 1924,8 w mld zł&#10;2019 Obroty Budownictwo (sekcja F) 382,8 w mld zł&#10;2019 Obroty Handel; naprawa pojazdów samochodowych (sekcja G) 1851,6 w mld zł&#10;2019 Obroty Usługi (sekcje L,M,N,H,I,J, dział 95) 915,1 w mld zł&#10;2019 Wartość produkcji OGÓŁEM 3339,5 w mld zł&#10;2019 Wartość produkcji Przemysł (sekcje B,C,D,E) 1634,5 w mld zł&#10;2019 Wartość produkcji Budownictwo (sekcja F) 372,6 w mld zł&#10;2019 Wartość produkcji Handel; naprawa pojazdów samochodowych (sekcja G) 462,3 w mld zł&#10;2019 Wartość produkcji Usługi (sekcje L,M,N,H,I,J, dział 95) 870,1 w mld zł&#10;2020 Obroty OGÓŁEM 5098 w mld zł&#10;2020 Obroty Przemysł (sekcje B,C,D,E) 1910 w mld zł&#10;2020 Obroty Budownictwo (sekcja F) 405,2 w mld zł&#10;2020 Obroty Handel; naprawa pojazdów samochodowych (sekcja G) 1872,4 w mld zł&#10;2020 Obroty Usługi (sekcje L,M,N,H,I,J, dział 95) 910,4 w mld zł&#10;2020 Wartość produkcji OGÓŁEM 3398,9 w mld zł&#10;2020 Wartość produkcji Przemysł (sekcje B,C,D,E) 1614,6 w mld zł&#10;2020 Wartość produkcji Budownictwo (sekcja F) 404,3 w mld zł&#10;2020 Wartość produkcji Handel; naprawa pojazdów samochodowych (sekcja G) 497,5 w mld zł&#10;2020 Wartość produkcji Usługi (sekcje L,M,N,H,I,J, dział 95) 882,4 w mld zł&#10;"/>
      </w:tblPr>
      <w:tblGrid>
        <w:gridCol w:w="2582"/>
        <w:gridCol w:w="1434"/>
        <w:gridCol w:w="1292"/>
        <w:gridCol w:w="1290"/>
        <w:gridCol w:w="1293"/>
      </w:tblGrid>
      <w:tr w:rsidR="001B3826" w:rsidRPr="00997937" w14:paraId="00956580" w14:textId="77777777" w:rsidTr="00997937">
        <w:trPr>
          <w:trHeight w:val="284"/>
          <w:tblHeader/>
        </w:trPr>
        <w:tc>
          <w:tcPr>
            <w:tcW w:w="2582" w:type="dxa"/>
            <w:vMerge w:val="restart"/>
            <w:vAlign w:val="center"/>
          </w:tcPr>
          <w:p w14:paraId="42B1D79B" w14:textId="77777777" w:rsidR="001B3826" w:rsidRPr="00997937" w:rsidRDefault="001B3826" w:rsidP="0099793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997937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726" w:type="dxa"/>
            <w:gridSpan w:val="2"/>
            <w:vAlign w:val="center"/>
          </w:tcPr>
          <w:p w14:paraId="3BA938E4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583" w:type="dxa"/>
            <w:gridSpan w:val="2"/>
            <w:vAlign w:val="center"/>
          </w:tcPr>
          <w:p w14:paraId="65F845AA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color w:val="000000"/>
                <w:sz w:val="18"/>
                <w:szCs w:val="18"/>
              </w:rPr>
              <w:t>2020</w:t>
            </w:r>
          </w:p>
        </w:tc>
      </w:tr>
      <w:tr w:rsidR="001B3826" w:rsidRPr="00997937" w14:paraId="0FD0BC79" w14:textId="77777777" w:rsidTr="00997937">
        <w:trPr>
          <w:trHeight w:val="397"/>
          <w:tblHeader/>
        </w:trPr>
        <w:tc>
          <w:tcPr>
            <w:tcW w:w="2582" w:type="dxa"/>
            <w:vMerge/>
            <w:vAlign w:val="center"/>
          </w:tcPr>
          <w:p w14:paraId="7E6391B3" w14:textId="77777777" w:rsidR="001B3826" w:rsidRPr="00997937" w:rsidRDefault="001B3826" w:rsidP="0099793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 w14:paraId="4CD974B1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1" w:type="dxa"/>
            <w:vAlign w:val="center"/>
          </w:tcPr>
          <w:p w14:paraId="4D5E88A3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97937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  <w:tc>
          <w:tcPr>
            <w:tcW w:w="1290" w:type="dxa"/>
            <w:vAlign w:val="center"/>
          </w:tcPr>
          <w:p w14:paraId="3EACA2FE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2" w:type="dxa"/>
            <w:vAlign w:val="center"/>
          </w:tcPr>
          <w:p w14:paraId="7FF5B293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97937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</w:tr>
      <w:tr w:rsidR="001B3826" w:rsidRPr="00997937" w14:paraId="34FC3908" w14:textId="77777777" w:rsidTr="00997937">
        <w:trPr>
          <w:trHeight w:val="284"/>
          <w:tblHeader/>
        </w:trPr>
        <w:tc>
          <w:tcPr>
            <w:tcW w:w="2582" w:type="dxa"/>
            <w:vMerge/>
            <w:vAlign w:val="center"/>
          </w:tcPr>
          <w:p w14:paraId="55DB263A" w14:textId="77777777" w:rsidR="001B3826" w:rsidRPr="00997937" w:rsidRDefault="001B3826" w:rsidP="0099793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5309" w:type="dxa"/>
            <w:gridSpan w:val="4"/>
            <w:vAlign w:val="center"/>
          </w:tcPr>
          <w:p w14:paraId="535668B8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w mld zł</w:t>
            </w:r>
          </w:p>
        </w:tc>
      </w:tr>
      <w:tr w:rsidR="001B3826" w:rsidRPr="00997937" w14:paraId="78E0E64A" w14:textId="77777777" w:rsidTr="00F36AC2">
        <w:trPr>
          <w:trHeight w:val="284"/>
        </w:trPr>
        <w:tc>
          <w:tcPr>
            <w:tcW w:w="2582" w:type="dxa"/>
            <w:vAlign w:val="center"/>
          </w:tcPr>
          <w:p w14:paraId="4B24A7BF" w14:textId="77777777" w:rsidR="001B3826" w:rsidRPr="00997937" w:rsidRDefault="001B3826" w:rsidP="0099793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222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997937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8441AEF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997937">
              <w:rPr>
                <w:b/>
                <w:sz w:val="18"/>
                <w:szCs w:val="18"/>
              </w:rPr>
              <w:t>5 074,3</w:t>
            </w:r>
          </w:p>
        </w:tc>
        <w:tc>
          <w:tcPr>
            <w:tcW w:w="1291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7CA26C7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997937">
              <w:rPr>
                <w:b/>
                <w:sz w:val="18"/>
                <w:szCs w:val="18"/>
              </w:rPr>
              <w:t>3 339,5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13E85F9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997937">
              <w:rPr>
                <w:b/>
                <w:sz w:val="18"/>
                <w:szCs w:val="18"/>
              </w:rPr>
              <w:t>5 098,0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6A66797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997937">
              <w:rPr>
                <w:b/>
                <w:sz w:val="18"/>
                <w:szCs w:val="18"/>
              </w:rPr>
              <w:t>3 398,9</w:t>
            </w:r>
          </w:p>
        </w:tc>
      </w:tr>
      <w:tr w:rsidR="001B3826" w:rsidRPr="00997937" w14:paraId="47CBC69A" w14:textId="77777777" w:rsidTr="00F36AC2">
        <w:trPr>
          <w:trHeight w:val="284"/>
        </w:trPr>
        <w:tc>
          <w:tcPr>
            <w:tcW w:w="2582" w:type="dxa"/>
            <w:vAlign w:val="center"/>
          </w:tcPr>
          <w:p w14:paraId="66EFAE4D" w14:textId="77777777" w:rsidR="001B3826" w:rsidRPr="00997937" w:rsidRDefault="001B3826" w:rsidP="0099793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3FE9EE9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1 924,8</w:t>
            </w:r>
          </w:p>
        </w:tc>
        <w:tc>
          <w:tcPr>
            <w:tcW w:w="1291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A230971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1 634,5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D2E01C1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1 910,0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9060A74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1 614,6</w:t>
            </w:r>
          </w:p>
        </w:tc>
      </w:tr>
      <w:tr w:rsidR="001B3826" w:rsidRPr="00997937" w14:paraId="2C80C5D9" w14:textId="77777777" w:rsidTr="00F36AC2">
        <w:trPr>
          <w:trHeight w:val="284"/>
        </w:trPr>
        <w:tc>
          <w:tcPr>
            <w:tcW w:w="2582" w:type="dxa"/>
            <w:vAlign w:val="center"/>
          </w:tcPr>
          <w:p w14:paraId="6F8EE034" w14:textId="77777777" w:rsidR="001B3826" w:rsidRPr="00997937" w:rsidRDefault="001B3826" w:rsidP="0099793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73C180F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382,8</w:t>
            </w:r>
          </w:p>
        </w:tc>
        <w:tc>
          <w:tcPr>
            <w:tcW w:w="1291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773EA51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372,6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4F0EA5B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405,2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95BA975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404,3</w:t>
            </w:r>
          </w:p>
        </w:tc>
      </w:tr>
      <w:tr w:rsidR="001B3826" w:rsidRPr="00997937" w14:paraId="3979DC9F" w14:textId="77777777" w:rsidTr="00F36AC2">
        <w:trPr>
          <w:trHeight w:val="284"/>
        </w:trPr>
        <w:tc>
          <w:tcPr>
            <w:tcW w:w="2582" w:type="dxa"/>
            <w:vAlign w:val="center"/>
          </w:tcPr>
          <w:p w14:paraId="238F1AD1" w14:textId="77777777" w:rsidR="00AB1E59" w:rsidRDefault="001B3826" w:rsidP="0099793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 xml:space="preserve">Handel; naprawa pojazdów </w:t>
            </w:r>
          </w:p>
          <w:p w14:paraId="6332CF3A" w14:textId="4D7F3132" w:rsidR="001B3826" w:rsidRPr="00997937" w:rsidRDefault="001B3826" w:rsidP="0099793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samochodowych (sekcja G)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F44C328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1 851,6</w:t>
            </w:r>
          </w:p>
        </w:tc>
        <w:tc>
          <w:tcPr>
            <w:tcW w:w="1291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BFF9C43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462,3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81AA22A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1 872,4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0CBE76B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497,5</w:t>
            </w:r>
          </w:p>
        </w:tc>
      </w:tr>
      <w:tr w:rsidR="001B3826" w:rsidRPr="00997937" w14:paraId="548B5DC1" w14:textId="77777777" w:rsidTr="00F36AC2">
        <w:trPr>
          <w:trHeight w:val="284"/>
        </w:trPr>
        <w:tc>
          <w:tcPr>
            <w:tcW w:w="2582" w:type="dxa"/>
            <w:vAlign w:val="center"/>
          </w:tcPr>
          <w:p w14:paraId="1311970E" w14:textId="77777777" w:rsidR="001B3826" w:rsidRPr="00997937" w:rsidRDefault="001B3826" w:rsidP="00997937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4DCBF04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915,1</w:t>
            </w:r>
          </w:p>
        </w:tc>
        <w:tc>
          <w:tcPr>
            <w:tcW w:w="1291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398C881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870,1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750E4B6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910,4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56310E1" w14:textId="77777777" w:rsidR="001B3826" w:rsidRPr="00997937" w:rsidRDefault="001B3826" w:rsidP="00997937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997937">
              <w:rPr>
                <w:sz w:val="18"/>
                <w:szCs w:val="18"/>
              </w:rPr>
              <w:t>882,4</w:t>
            </w:r>
          </w:p>
        </w:tc>
      </w:tr>
    </w:tbl>
    <w:p w14:paraId="10C368B4" w14:textId="28470CDA" w:rsidR="006914BB" w:rsidRDefault="003271E3" w:rsidP="00AB1E59">
      <w:pPr>
        <w:spacing w:before="0" w:after="0" w:line="240" w:lineRule="auto"/>
        <w:rPr>
          <w:b/>
          <w:spacing w:val="-2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br w:type="column"/>
      </w:r>
      <w:r w:rsidR="006914BB" w:rsidRPr="005775AC">
        <w:rPr>
          <w:b/>
          <w:spacing w:val="-2"/>
          <w:szCs w:val="19"/>
          <w:shd w:val="clear" w:color="auto" w:fill="FFFFFF"/>
        </w:rPr>
        <w:lastRenderedPageBreak/>
        <w:t>Tablica 2. Statystyka strukturalna przedsiębiorstw – dynamik</w:t>
      </w:r>
      <w:r w:rsidR="005F4C24">
        <w:rPr>
          <w:b/>
          <w:spacing w:val="-2"/>
          <w:szCs w:val="19"/>
          <w:shd w:val="clear" w:color="auto" w:fill="FFFFFF"/>
        </w:rPr>
        <w:t xml:space="preserve">a według rodzajów działalności </w:t>
      </w:r>
      <w:r w:rsidR="006914BB" w:rsidRPr="005775AC">
        <w:rPr>
          <w:b/>
          <w:spacing w:val="-2"/>
          <w:szCs w:val="19"/>
          <w:shd w:val="clear" w:color="auto" w:fill="FFFFFF"/>
        </w:rPr>
        <w:t>(2019=100)</w:t>
      </w:r>
    </w:p>
    <w:p w14:paraId="6BCC1E12" w14:textId="77777777" w:rsidR="001B3826" w:rsidRDefault="001B3826" w:rsidP="00AB1E59">
      <w:pPr>
        <w:spacing w:before="0" w:after="0" w:line="240" w:lineRule="auto"/>
        <w:rPr>
          <w:b/>
          <w:spacing w:val="-2"/>
          <w:szCs w:val="19"/>
          <w:shd w:val="clear" w:color="auto" w:fill="FFFFFF"/>
        </w:rPr>
      </w:pPr>
    </w:p>
    <w:tbl>
      <w:tblPr>
        <w:tblStyle w:val="Siatkatabelijasna14"/>
        <w:tblW w:w="8024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Statystyka strukturalna przedsiębiorstw – dynamika według rodzajów działalności  (2019=100)"/>
        <w:tblDescription w:val="Dynamika 2020 do 2019 Liczba przedsiębiorstw OGÓŁEM 102,2&#10;Dynamika 2020 do 2019 Liczba przedsiębiorstw Przemysł (sekcje B,C,D,E) 100,7&#10;Dynamika 2020 do 2019 Liczba przedsiębiorstw Budownictwo (sekcja F) 109&#10;Dynamika 2020 do 2019 Liczba przedsiębiorstw Handel; naprawa pojazdów samochodowych (sekcja G) 98,5&#10;Dynamika 2020 do 2019 Liczba przedsiębiorstw Usługi (sekcje L,M,N,H,I,J, dział 95) 102,1&#10;Dynamika 2020 do 2019 Liczba pracujących OGÓŁEM 99,6&#10;Dynamika 2020 do 2019 Liczba pracujących Przemysł (sekcje B,C,D,E) 98,2&#10;Dynamika 2020 do 2019 Liczba pracujących Budownictwo (sekcja F) 104,7&#10;Dynamika 2020 do 2019 Liczba pracujących Handel; naprawa pojazdów samochodowych (sekcja G) 98,3&#10;Dynamika 2020 do 2019 Liczba pracujących Usługi (sekcje L,M,N,H,I,J, dział 95) 100,5&#10;Dynamika 2020 do 2019 Obroty OGÓŁEM 100,5&#10;Dynamika 2020 do 2019 Obroty Przemysł (sekcje B,C,D,E) 99,2&#10;Dynamika 2020 do 2019 Obroty Budownictwo (sekcja F) 105,9&#10;Dynamika 2020 do 2019 Obroty Handel; naprawa pojazdów samochodowych (sekcja G) 101,1&#10;Dynamika 2020 do 2019 Obroty Usługi (sekcje L,M,N,H,I,J, dział 95) 99,5&#10;Dynamika 2020 do 2019 Wartość produkcji OGÓŁEM 101,8&#10;Dynamika 2020 do 2019 Wartość produkcji Przemysł (sekcje B,C,D,E) 98,8&#10;Dynamika 2020 do 2019 Wartość produkcji Budownictwo (sekcja F) 108,5&#10;Dynamika 2020 do 2019 Wartość produkcji Handel; naprawa pojazdów samochodowych (sekcja G) 107,6&#10;Dynamika 2020 do 2019 Wartość produkcji Usługi (sekcje L,M,N,H,I,J, dział 95) 101,4&#10;"/>
      </w:tblPr>
      <w:tblGrid>
        <w:gridCol w:w="2552"/>
        <w:gridCol w:w="1368"/>
        <w:gridCol w:w="1368"/>
        <w:gridCol w:w="1368"/>
        <w:gridCol w:w="1368"/>
      </w:tblGrid>
      <w:tr w:rsidR="001B3826" w:rsidRPr="00CF72CD" w14:paraId="3911ACBE" w14:textId="77777777" w:rsidTr="00AB1E59">
        <w:trPr>
          <w:trHeight w:val="284"/>
        </w:trPr>
        <w:tc>
          <w:tcPr>
            <w:tcW w:w="2552" w:type="dxa"/>
            <w:vMerge w:val="restart"/>
            <w:vAlign w:val="center"/>
          </w:tcPr>
          <w:p w14:paraId="1733CA37" w14:textId="77777777" w:rsidR="001B3826" w:rsidRPr="00CF72CD" w:rsidRDefault="001B3826" w:rsidP="00CF72CD">
            <w:pPr>
              <w:keepNext/>
              <w:tabs>
                <w:tab w:val="right" w:leader="dot" w:pos="4139"/>
              </w:tabs>
              <w:spacing w:before="0" w:after="0" w:line="240" w:lineRule="auto"/>
              <w:ind w:left="-108" w:right="-162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F72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5472" w:type="dxa"/>
            <w:gridSpan w:val="4"/>
            <w:vAlign w:val="center"/>
          </w:tcPr>
          <w:p w14:paraId="38E15F4C" w14:textId="77777777" w:rsidR="001B3826" w:rsidRPr="00CF72CD" w:rsidRDefault="001B3826" w:rsidP="00CF72CD">
            <w:pPr>
              <w:spacing w:before="0"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CF72CD">
              <w:rPr>
                <w:color w:val="000000" w:themeColor="text1"/>
                <w:sz w:val="18"/>
                <w:szCs w:val="18"/>
              </w:rPr>
              <w:t>2020</w:t>
            </w:r>
          </w:p>
        </w:tc>
      </w:tr>
      <w:tr w:rsidR="001B3826" w:rsidRPr="00CF72CD" w14:paraId="5EF83B00" w14:textId="77777777" w:rsidTr="00AB1E59">
        <w:trPr>
          <w:trHeight w:val="397"/>
        </w:trPr>
        <w:tc>
          <w:tcPr>
            <w:tcW w:w="2552" w:type="dxa"/>
            <w:vMerge/>
            <w:vAlign w:val="center"/>
          </w:tcPr>
          <w:p w14:paraId="761CCF75" w14:textId="77777777" w:rsidR="001B3826" w:rsidRPr="00CF72CD" w:rsidRDefault="001B3826" w:rsidP="00CF72CD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8" w:type="dxa"/>
            <w:vAlign w:val="center"/>
          </w:tcPr>
          <w:p w14:paraId="4A4FC4EC" w14:textId="77777777" w:rsidR="001B3826" w:rsidRPr="00CF72CD" w:rsidRDefault="001B3826" w:rsidP="00CF72CD">
            <w:pPr>
              <w:spacing w:before="0" w:after="0" w:line="240" w:lineRule="auto"/>
              <w:ind w:left="-54" w:right="-115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Liczba</w:t>
            </w:r>
            <w:r w:rsidRPr="00CF72CD">
              <w:rPr>
                <w:sz w:val="18"/>
                <w:szCs w:val="18"/>
              </w:rPr>
              <w:br/>
              <w:t>przedsiębiorstw</w:t>
            </w:r>
          </w:p>
        </w:tc>
        <w:tc>
          <w:tcPr>
            <w:tcW w:w="1368" w:type="dxa"/>
            <w:vAlign w:val="center"/>
          </w:tcPr>
          <w:p w14:paraId="714270AA" w14:textId="77777777" w:rsidR="001B3826" w:rsidRPr="00CF72CD" w:rsidRDefault="001B3826" w:rsidP="00CF72CD">
            <w:pPr>
              <w:spacing w:before="0" w:after="0" w:line="240" w:lineRule="auto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Liczba</w:t>
            </w:r>
            <w:r w:rsidRPr="00CF72CD">
              <w:rPr>
                <w:sz w:val="18"/>
                <w:szCs w:val="18"/>
              </w:rPr>
              <w:br/>
              <w:t>pracujących</w:t>
            </w:r>
          </w:p>
        </w:tc>
        <w:tc>
          <w:tcPr>
            <w:tcW w:w="1368" w:type="dxa"/>
            <w:vAlign w:val="center"/>
          </w:tcPr>
          <w:p w14:paraId="1CE92F48" w14:textId="77777777" w:rsidR="001B3826" w:rsidRPr="00CF72CD" w:rsidRDefault="001B3826" w:rsidP="00CF72CD">
            <w:pPr>
              <w:spacing w:before="0" w:after="0" w:line="240" w:lineRule="auto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Obroty</w:t>
            </w:r>
          </w:p>
        </w:tc>
        <w:tc>
          <w:tcPr>
            <w:tcW w:w="1368" w:type="dxa"/>
            <w:vAlign w:val="center"/>
          </w:tcPr>
          <w:p w14:paraId="38C7AB02" w14:textId="77777777" w:rsidR="001B3826" w:rsidRPr="00CF72CD" w:rsidRDefault="001B3826" w:rsidP="00CF72CD">
            <w:pPr>
              <w:spacing w:before="0" w:after="0" w:line="240" w:lineRule="auto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Wartość</w:t>
            </w:r>
            <w:r w:rsidRPr="00CF72CD">
              <w:rPr>
                <w:sz w:val="18"/>
                <w:szCs w:val="18"/>
              </w:rPr>
              <w:br/>
              <w:t>produkcji</w:t>
            </w:r>
          </w:p>
        </w:tc>
      </w:tr>
      <w:tr w:rsidR="001B3826" w:rsidRPr="00CF72CD" w14:paraId="78DAB2D7" w14:textId="77777777" w:rsidTr="00AB1E59">
        <w:trPr>
          <w:trHeight w:val="284"/>
        </w:trPr>
        <w:tc>
          <w:tcPr>
            <w:tcW w:w="2552" w:type="dxa"/>
            <w:vMerge/>
            <w:vAlign w:val="center"/>
          </w:tcPr>
          <w:p w14:paraId="73FC4F94" w14:textId="77777777" w:rsidR="001B3826" w:rsidRPr="00CF72CD" w:rsidRDefault="001B3826" w:rsidP="00CF72CD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472" w:type="dxa"/>
            <w:gridSpan w:val="4"/>
            <w:vAlign w:val="center"/>
          </w:tcPr>
          <w:p w14:paraId="3185E624" w14:textId="77777777" w:rsidR="001B3826" w:rsidRPr="00CF72CD" w:rsidRDefault="001B3826" w:rsidP="00CF72C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rok poprzedni = 100</w:t>
            </w:r>
          </w:p>
        </w:tc>
      </w:tr>
      <w:tr w:rsidR="001B3826" w:rsidRPr="00CF72CD" w14:paraId="3A1FC463" w14:textId="77777777" w:rsidTr="00AB1E59">
        <w:trPr>
          <w:trHeight w:val="284"/>
        </w:trPr>
        <w:tc>
          <w:tcPr>
            <w:tcW w:w="2552" w:type="dxa"/>
            <w:vAlign w:val="center"/>
          </w:tcPr>
          <w:p w14:paraId="790BD20C" w14:textId="77777777" w:rsidR="001B3826" w:rsidRPr="00CF72CD" w:rsidRDefault="001B3826" w:rsidP="00CF72CD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CF72CD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85FE95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CF72CD">
              <w:rPr>
                <w:b/>
                <w:sz w:val="18"/>
                <w:szCs w:val="18"/>
              </w:rPr>
              <w:t>102,2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848D72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CF72CD">
              <w:rPr>
                <w:b/>
                <w:sz w:val="18"/>
                <w:szCs w:val="18"/>
              </w:rPr>
              <w:t>99,6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3316CB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CF72CD">
              <w:rPr>
                <w:b/>
                <w:sz w:val="18"/>
                <w:szCs w:val="18"/>
              </w:rPr>
              <w:t>100,5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FE556A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CF72CD">
              <w:rPr>
                <w:b/>
                <w:sz w:val="18"/>
                <w:szCs w:val="18"/>
              </w:rPr>
              <w:t>101,8</w:t>
            </w:r>
          </w:p>
        </w:tc>
      </w:tr>
      <w:tr w:rsidR="001B3826" w:rsidRPr="00CF72CD" w14:paraId="37D266E4" w14:textId="77777777" w:rsidTr="00AB1E59">
        <w:trPr>
          <w:trHeight w:val="284"/>
        </w:trPr>
        <w:tc>
          <w:tcPr>
            <w:tcW w:w="2552" w:type="dxa"/>
            <w:vAlign w:val="center"/>
          </w:tcPr>
          <w:p w14:paraId="6FBDCD9F" w14:textId="77777777" w:rsidR="001B3826" w:rsidRPr="00CF72CD" w:rsidRDefault="001B3826" w:rsidP="00CF72CD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864DC9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100,7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631021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98,2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6EA258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99,2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56FA70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98,8</w:t>
            </w:r>
          </w:p>
        </w:tc>
      </w:tr>
      <w:tr w:rsidR="001B3826" w:rsidRPr="00CF72CD" w14:paraId="3B707D52" w14:textId="77777777" w:rsidTr="00AB1E59">
        <w:trPr>
          <w:trHeight w:val="284"/>
        </w:trPr>
        <w:tc>
          <w:tcPr>
            <w:tcW w:w="2552" w:type="dxa"/>
            <w:vAlign w:val="center"/>
          </w:tcPr>
          <w:p w14:paraId="1DC20841" w14:textId="77777777" w:rsidR="001B3826" w:rsidRPr="00CF72CD" w:rsidRDefault="001B3826" w:rsidP="00CF72CD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C36DC5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109,0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56F555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104,7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0EA4C2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105,9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D36904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108,5</w:t>
            </w:r>
          </w:p>
        </w:tc>
      </w:tr>
      <w:tr w:rsidR="001B3826" w:rsidRPr="00CF72CD" w14:paraId="43579FF7" w14:textId="77777777" w:rsidTr="00AB1E59">
        <w:trPr>
          <w:trHeight w:val="284"/>
        </w:trPr>
        <w:tc>
          <w:tcPr>
            <w:tcW w:w="2552" w:type="dxa"/>
            <w:vAlign w:val="center"/>
          </w:tcPr>
          <w:p w14:paraId="7AE11687" w14:textId="77777777" w:rsidR="00AB1E59" w:rsidRDefault="001B3826" w:rsidP="00CF72CD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 xml:space="preserve">Handel; naprawa pojazdów </w:t>
            </w:r>
          </w:p>
          <w:p w14:paraId="65847579" w14:textId="44047AA0" w:rsidR="001B3826" w:rsidRPr="00CF72CD" w:rsidRDefault="001B3826" w:rsidP="00CF72CD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samochodowych (sekcja G)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9B9620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98,5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DB0411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98,3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37F417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101,1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9BF01E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107,6</w:t>
            </w:r>
          </w:p>
        </w:tc>
      </w:tr>
      <w:tr w:rsidR="001B3826" w:rsidRPr="00CF72CD" w14:paraId="0FCAA296" w14:textId="77777777" w:rsidTr="00AB1E59">
        <w:trPr>
          <w:trHeight w:val="284"/>
        </w:trPr>
        <w:tc>
          <w:tcPr>
            <w:tcW w:w="2552" w:type="dxa"/>
            <w:vAlign w:val="center"/>
          </w:tcPr>
          <w:p w14:paraId="13A0A43E" w14:textId="77777777" w:rsidR="001B3826" w:rsidRPr="00CF72CD" w:rsidRDefault="001B3826" w:rsidP="00CF72CD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AB1E59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C9AC60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102,1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E6AE27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100,5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B3C864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99,5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1B5CFA" w14:textId="77777777" w:rsidR="001B3826" w:rsidRPr="00CF72CD" w:rsidRDefault="001B3826" w:rsidP="00CF72CD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101,4</w:t>
            </w:r>
          </w:p>
        </w:tc>
      </w:tr>
    </w:tbl>
    <w:p w14:paraId="7E5E32C5" w14:textId="77777777" w:rsidR="00B817A7" w:rsidRDefault="00B817A7" w:rsidP="00275398">
      <w:pPr>
        <w:rPr>
          <w:noProof/>
          <w:color w:val="212492"/>
          <w:szCs w:val="19"/>
          <w:lang w:eastAsia="pl-PL"/>
        </w:rPr>
      </w:pPr>
    </w:p>
    <w:p w14:paraId="7ECE9C35" w14:textId="5EDF7288" w:rsidR="006914BB" w:rsidRPr="005775AC" w:rsidRDefault="00557126" w:rsidP="00275398">
      <w:pPr>
        <w:rPr>
          <w:noProof/>
          <w:color w:val="212492"/>
          <w:szCs w:val="19"/>
          <w:lang w:eastAsia="pl-PL"/>
        </w:rPr>
      </w:pPr>
      <w:r w:rsidRPr="005775AC">
        <w:rPr>
          <w:noProof/>
          <w:spacing w:val="-2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4CDB467B" wp14:editId="58B0E1A5">
                <wp:simplePos x="0" y="0"/>
                <wp:positionH relativeFrom="column">
                  <wp:posOffset>5283835</wp:posOffset>
                </wp:positionH>
                <wp:positionV relativeFrom="paragraph">
                  <wp:posOffset>234950</wp:posOffset>
                </wp:positionV>
                <wp:extent cx="1725295" cy="1152525"/>
                <wp:effectExtent l="0" t="0" r="0" b="0"/>
                <wp:wrapTight wrapText="bothSides">
                  <wp:wrapPolygon edited="0">
                    <wp:start x="715" y="0"/>
                    <wp:lineTo x="715" y="21064"/>
                    <wp:lineTo x="20749" y="2106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502F6" w14:textId="77777777" w:rsidR="00C10B20" w:rsidRDefault="00C10B20" w:rsidP="00C10B2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2019</w:t>
                            </w:r>
                            <w:r w:rsidRPr="00994A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ku przedsiębiorstwa działające w Polsce stanowiły 8,7</w:t>
                            </w:r>
                            <w:r w:rsidRPr="00994A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wszystkich przedsiębiorstw Unii Europejskiej, a ich udział w obrotach</w:t>
                            </w:r>
                            <w:r w:rsidRPr="00994A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 4,5</w:t>
                            </w:r>
                            <w:r w:rsidRPr="00994A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B467B" id="Pole tekstowe 7" o:spid="_x0000_s1028" type="#_x0000_t202" style="position:absolute;margin-left:416.05pt;margin-top:18.5pt;width:135.85pt;height:90.7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" filled="f" stroked="f">
                <v:textbox>
                  <w:txbxContent>
                    <w:p w14:paraId="35F502F6" w14:textId="77777777" w:rsidR="00C10B20" w:rsidRDefault="00C10B20" w:rsidP="00C10B2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2019</w:t>
                      </w:r>
                      <w:r w:rsidRPr="00994A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ku przedsiębiorstwa działające w Polsce stanowiły 8,7</w:t>
                      </w:r>
                      <w:r w:rsidRPr="00994A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wszystkich przedsiębiorstw Unii Europejskiej, a ich udział w obrotach</w:t>
                      </w:r>
                      <w:r w:rsidRPr="00994A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 4,5</w:t>
                      </w:r>
                      <w:r w:rsidRPr="00994A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10B20" w:rsidRPr="005775AC">
        <w:rPr>
          <w:b/>
          <w:noProof/>
          <w:color w:val="212492"/>
          <w:spacing w:val="-2"/>
          <w:szCs w:val="19"/>
          <w:lang w:eastAsia="pl-PL"/>
        </w:rPr>
        <w:t>Statystyka strukturalna przedsiębiorstw –  Polska na tle Unii Europejskiej w 2019 roku</w:t>
      </w:r>
      <w:r w:rsidR="00C10B20" w:rsidRPr="005775AC">
        <w:rPr>
          <w:rStyle w:val="Odwoanieprzypisudolnego"/>
          <w:noProof/>
          <w:color w:val="212492"/>
          <w:szCs w:val="19"/>
          <w:lang w:eastAsia="pl-PL"/>
        </w:rPr>
        <w:footnoteReference w:id="1"/>
      </w:r>
    </w:p>
    <w:p w14:paraId="0D17C9E8" w14:textId="4C69D9E5" w:rsidR="00C10B20" w:rsidRDefault="00C10B20" w:rsidP="00A61A9C">
      <w:pPr>
        <w:spacing w:before="0" w:line="240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5775AC">
        <w:rPr>
          <w:rFonts w:eastAsia="Times New Roman" w:cs="Times New Roman"/>
          <w:color w:val="000000" w:themeColor="text1"/>
          <w:szCs w:val="19"/>
          <w:lang w:eastAsia="pl-PL"/>
        </w:rPr>
        <w:t>W 2019 roku przedsiębiorstwa działające w Polsce stanowiły 8,7% wszystkich przedsiębiorstw Unii Europejskiej (UE), a ich udział w obrotach wyniósł 4,5%</w:t>
      </w:r>
      <w:r w:rsidRPr="005775AC">
        <w:rPr>
          <w:rFonts w:eastAsia="Times New Roman" w:cs="Times New Roman"/>
          <w:color w:val="70AD47" w:themeColor="accent6"/>
          <w:szCs w:val="19"/>
          <w:lang w:eastAsia="pl-PL"/>
        </w:rPr>
        <w:t xml:space="preserve">. </w:t>
      </w:r>
      <w:r w:rsidRPr="005775AC">
        <w:rPr>
          <w:rFonts w:eastAsia="Times New Roman" w:cs="Times New Roman"/>
          <w:color w:val="000000" w:themeColor="text1"/>
          <w:szCs w:val="19"/>
          <w:lang w:eastAsia="pl-PL"/>
        </w:rPr>
        <w:t>Udziały wartości produkcji i liczby pracujących wyniosły odpowiednio 4,5% oraz 7,6%. W poszczególnych rodzajach działalności największe udziały obrotów i wartości produkcji na tle państw Unii Europejskiej zanotowano w budownictwie i wyniosły one odpowiednio 5,1% i 5,2%. Natomiast pod względem liczby przedsiębiorstw oraz liczby pracujących największe udziały zanotowano w przemyśle i wyniosły one odpowiednio 10,9% i 10,0%</w:t>
      </w:r>
      <w:r w:rsidRPr="005775AC">
        <w:rPr>
          <w:rFonts w:eastAsia="Times New Roman" w:cs="Times New Roman"/>
          <w:color w:val="70AD47" w:themeColor="accent6"/>
          <w:szCs w:val="19"/>
          <w:lang w:eastAsia="pl-PL"/>
        </w:rPr>
        <w:t xml:space="preserve"> </w:t>
      </w:r>
      <w:r w:rsidRPr="005775AC">
        <w:rPr>
          <w:rFonts w:eastAsia="Times New Roman" w:cs="Times New Roman"/>
          <w:color w:val="000000" w:themeColor="text1"/>
          <w:szCs w:val="19"/>
          <w:lang w:eastAsia="pl-PL"/>
        </w:rPr>
        <w:t>(przy udziale obrotów 4,6% oraz udziale produkcji 4,5%).</w:t>
      </w:r>
    </w:p>
    <w:p w14:paraId="4D9069C3" w14:textId="560A7CA3" w:rsidR="001B3826" w:rsidRDefault="001B3826" w:rsidP="00A61A9C">
      <w:pPr>
        <w:spacing w:before="0" w:line="240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5775AC">
        <w:rPr>
          <w:b/>
          <w:spacing w:val="-2"/>
          <w:szCs w:val="19"/>
        </w:rPr>
        <w:t>Wykres 3. Udział obrotów przedsiębiorstw działających w Polsce na tle UE w 2019 roku</w:t>
      </w:r>
    </w:p>
    <w:p w14:paraId="6570B75A" w14:textId="0F45E7AF" w:rsidR="005F4C24" w:rsidRPr="00575BB1" w:rsidRDefault="003E5971" w:rsidP="005F4C24">
      <w:pPr>
        <w:spacing w:after="0"/>
        <w:rPr>
          <w:spacing w:val="-4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19CC2EAA" wp14:editId="45B446FF">
            <wp:simplePos x="0" y="0"/>
            <wp:positionH relativeFrom="margin">
              <wp:align>right</wp:align>
            </wp:positionH>
            <wp:positionV relativeFrom="margin">
              <wp:posOffset>4965463</wp:posOffset>
            </wp:positionV>
            <wp:extent cx="5122545" cy="4310380"/>
            <wp:effectExtent l="0" t="0" r="0" b="0"/>
            <wp:wrapSquare wrapText="bothSides"/>
            <wp:docPr id="13" name="Wykres 13" descr="Polska Usługi (sekcje L,M,N,H,I,J, dział 95) 3,5%&#10;Polska Handel; naprawa pojazdów samochodowych (sekcja G) 4,8%&#10;Polska Budownictwo (sekcja F) 5,2%&#10;Polska Przemysł (sekcje B,C,D,E) 4,6%&#10;Polska Ogółem 4,5%&#10;Francja Usługi (sekcje L,M,N,H,I,J, dział 95) 10,3%&#10;Francja Handel; naprawa pojazdów samochodowych (sekcja G) 13,1%&#10;Francja Budownictwo (sekcja F) 11,1%&#10;Francja Przemysł (sekcje B,C,D,E) 9,7%&#10;Francja Ogółem 11,5%&#10;Włochy Usługi (sekcje L,M,N,H,I,J, dział 95) 16,2%&#10;Włochy Handel; naprawa pojazdów samochodowych (sekcja G) 12,8%&#10;Włochy Budownictwo (sekcja F) 15,3%&#10;Włochy Przemysł (sekcje B,C,D,E) 19,5%&#10;Włochy Ogółem 14,9%&#10;Niemcy Usługi (sekcje L,M,N,H,I,J, dział 95) 24,1%&#10;Niemcy Handel; naprawa pojazdów samochodowych (sekcja G) 32,1%&#10;Niemcy Budownictwo (sekcja F) 23,5%&#10;Niemcy Przemysł (sekcje B,C,D,E) 19,6%&#10;Niemcy Ogółem 26,5%&#10;Pozostałe kraje UE Usługi (sekcje L,M,N,H,I,J, dział 95) 46,0%&#10;Pozostałe kraje UE Handel; naprawa pojazdów samochodowych (sekcja G) 37,4%&#10;Pozostałe kraje UE Budownictwo (sekcja F) 45,3%&#10;Pozostałe kraje UE Przemysł (sekcje B,C,D,E) 46,1%&#10;Pozostałe kraje UE Ogółem 42,6%&#10;" title="Wykres 3. Udział obrotów przedsiębiorstw działających w Polsce na tle UE w 2019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3271E3">
        <w:rPr>
          <w:b/>
          <w:spacing w:val="-2"/>
          <w:sz w:val="18"/>
          <w:szCs w:val="18"/>
        </w:rPr>
        <w:br w:type="column"/>
      </w:r>
      <w:r w:rsidR="00193637">
        <w:rPr>
          <w:noProof/>
          <w:lang w:eastAsia="pl-PL"/>
        </w:rPr>
        <w:lastRenderedPageBreak/>
        <w:drawing>
          <wp:anchor distT="0" distB="0" distL="114300" distR="114300" simplePos="0" relativeHeight="251785216" behindDoc="0" locked="0" layoutInCell="1" allowOverlap="1" wp14:anchorId="5AFEE6DF" wp14:editId="2BB2172F">
            <wp:simplePos x="0" y="0"/>
            <wp:positionH relativeFrom="margin">
              <wp:align>right</wp:align>
            </wp:positionH>
            <wp:positionV relativeFrom="paragraph">
              <wp:posOffset>224155</wp:posOffset>
            </wp:positionV>
            <wp:extent cx="5122545" cy="4463415"/>
            <wp:effectExtent l="0" t="0" r="1905" b="0"/>
            <wp:wrapSquare wrapText="bothSides"/>
            <wp:docPr id="25" name="Wykres 25" descr="Polska Usługi (sekcje L,M,N,H,I,J, dział 95) 3,6%&#10;Polska Handel; naprawa pojazdów samochodowych (sekcja G) 4,3%&#10;Polska Budownictwo (sekcja F) 5,1%&#10;Polska Przemysł (sekcje B,C,D,E) 4,5%&#10;Polska Ogółem 4,2%&#10;Francja Usługi (sekcje L,M,N,H,I,J, dział 95) 11,8%&#10;Francja Handel; naprawa pojazdów samochodowych (sekcja G) 12,0%&#10;Francja Budownictwo (sekcja F) 10,1%&#10;Francja Przemysł (sekcje B,C,D,E) 13,4%&#10;Francja Ogółem 12,4%&#10;Włochy Usługi (sekcje L,M,N,H,I,J, dział 95) 17,7%&#10;Włochy Handel; naprawa pojazdów samochodowych (sekcja G) 16,5%&#10;Włochy Budownictwo (sekcja F) 19,7%&#10;Włochy Przemysł (sekcje B,C,D,E) 13,0%&#10;Włochy Ogółem 15,5%&#10;Niemcy Usługi (sekcje L,M,N,H,I,J, dział 95) 20,5%&#10;Niemcy Handel; naprawa pojazdów samochodowych (sekcja G) 23,3%&#10;Niemcy Budownictwo (sekcja F) 19,9%&#10;Niemcy Przemysł (sekcje B,C,D,E) 32,3%&#10;Niemcy Ogółem 26,3%&#10;Pozostałe kraje UE Usługi (sekcje L,M,N,H,I,J, dział 95) 46,4%&#10;Pozostałe kraje UE Handel; naprawa pojazdów samochodowych (sekcja G) 43,9%&#10;Pozostałe kraje UE Budownictwo (sekcja F) 45,2%&#10;Pozostałe kraje UE Przemysł (sekcje B,C,D,E) 36,9%&#10;Pozostałe kraje UE Ogółem 41,5%&#10;" title="Wykres 4. Udział wartości produkcji przedsiębiorstw działających w Polsce na tle UE w 2019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C24" w:rsidRPr="00575BB1">
        <w:rPr>
          <w:b/>
          <w:spacing w:val="-4"/>
          <w:szCs w:val="19"/>
        </w:rPr>
        <w:t>Wykres 4. Udział wartości produkcji przedsiębiorstw działających w Polsce na tle UE w 2019 roku</w:t>
      </w:r>
    </w:p>
    <w:p w14:paraId="5DA851AF" w14:textId="77777777" w:rsidR="003271E3" w:rsidRDefault="003271E3" w:rsidP="009E3B1A">
      <w:pPr>
        <w:tabs>
          <w:tab w:val="right" w:leader="dot" w:pos="4139"/>
        </w:tabs>
        <w:spacing w:before="0" w:after="0" w:line="240" w:lineRule="auto"/>
        <w:outlineLvl w:val="0"/>
        <w:rPr>
          <w:rFonts w:eastAsia="Times New Roman" w:cs="Arial"/>
          <w:b/>
          <w:bCs/>
          <w:color w:val="000000"/>
          <w:szCs w:val="19"/>
        </w:rPr>
      </w:pPr>
    </w:p>
    <w:p w14:paraId="1927F4E1" w14:textId="03B65E4C" w:rsidR="00027C7F" w:rsidRDefault="00027C7F" w:rsidP="009E3B1A">
      <w:pPr>
        <w:tabs>
          <w:tab w:val="right" w:leader="dot" w:pos="4139"/>
        </w:tabs>
        <w:spacing w:before="0" w:after="0" w:line="240" w:lineRule="auto"/>
        <w:outlineLvl w:val="0"/>
        <w:rPr>
          <w:rFonts w:eastAsia="Times New Roman" w:cs="Arial"/>
          <w:b/>
          <w:bCs/>
          <w:color w:val="000000"/>
          <w:szCs w:val="19"/>
        </w:rPr>
      </w:pPr>
      <w:r w:rsidRPr="00973DE0">
        <w:rPr>
          <w:rFonts w:eastAsia="Times New Roman" w:cs="Arial"/>
          <w:b/>
          <w:bCs/>
          <w:color w:val="000000"/>
          <w:szCs w:val="19"/>
        </w:rPr>
        <w:t>Tablica 3.1 Przedsiębiorstwa działające w Polsce na tle Unii Europejskiej w 2019 roku</w:t>
      </w:r>
    </w:p>
    <w:p w14:paraId="064C475B" w14:textId="77777777" w:rsidR="0023684E" w:rsidRDefault="0023684E" w:rsidP="009E3B1A">
      <w:pPr>
        <w:tabs>
          <w:tab w:val="right" w:leader="dot" w:pos="4139"/>
        </w:tabs>
        <w:spacing w:before="0" w:after="0" w:line="240" w:lineRule="auto"/>
        <w:outlineLvl w:val="0"/>
        <w:rPr>
          <w:rFonts w:eastAsia="Times New Roman" w:cs="Arial"/>
          <w:b/>
          <w:bCs/>
          <w:color w:val="000000"/>
          <w:szCs w:val="19"/>
        </w:rPr>
      </w:pPr>
    </w:p>
    <w:tbl>
      <w:tblPr>
        <w:tblStyle w:val="Siatkatabelijasna1321"/>
        <w:tblW w:w="7938" w:type="dxa"/>
        <w:tblBorders>
          <w:top w:val="single" w:sz="4" w:space="0" w:color="1F4E79"/>
          <w:left w:val="none" w:sz="0" w:space="0" w:color="auto"/>
          <w:bottom w:val="single" w:sz="4" w:space="0" w:color="1F4E79"/>
          <w:right w:val="none" w:sz="0" w:space="0" w:color="auto"/>
          <w:insideH w:val="single" w:sz="4" w:space="0" w:color="1F4E79"/>
          <w:insideV w:val="single" w:sz="4" w:space="0" w:color="1F4E7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1 Przedsiębiorstwa działające w Polsce na tle Unii Europejskiej w 2019 roku"/>
        <w:tblDescription w:val="Polska Liczba przedsiębiorstw OGÓŁEM 2022248&#10;Polska Liczba przedsiębiorstw Przemysł (sekcje B,C,D,E) 252040&#10;Polska Liczba przedsiębiorstw Budownictwo (sekcja F) 355562&#10;Polska Liczba przedsiębiorstw Handel; naprawa pojazdów samochodowych (sekcja G) 538931&#10;Polska Liczba przedsiębiorstw Usługi (sekcje L,M,N,H,I,J, dział 95) 875715&#10;Polska Liczba pracujących OGÓŁEM 10033174&#10;Polska Liczba pracujących Przemysł (sekcje B,C,D,E) 3356012&#10;Polska Liczba pracujących Budownictwo (sekcja F) 1065139&#10;Polska Liczba pracujących Handel; naprawa pojazdów samochodowych (sekcja G) 2427588&#10;Polska Liczba pracujących Usługi (sekcje L,M,N,H,I,J, dział 95) 3184435&#10;Unia Europejska Liczba przedsiębiorstw OGÓŁEM 23169112&#10;Unia Europejska Liczba przedsiębiorstw Przemysł (sekcje B,C,D,E) 2318006&#10;Unia Europejska Liczba przedsiębiorstw Budownictwo (sekcja F) 3413290&#10;Unia Europejska Liczba przedsiębiorstw Handel; naprawa pojazdów samochodowych (sekcja G) 5718891&#10;Unia Europejska Liczba przedsiębiorstw Usługi (sekcje L,M,N,H,I,J, dział 95) 11718925&#10;Unia Europejska Liczba pracujących OGÓŁEM 131499635&#10;Unia Europejska Liczba pracujących Przemysł (sekcje B,C,D,E) 33410449&#10;Unia Europejska Liczba pracujących Budownictwo (sekcja F) 12687246&#10;Unia Europejska Liczba pracujących Handel; naprawa pojazdów samochodowych (sekcja G) 29428945&#10;Unia Europejska Liczba pracujących Usługi (sekcje L,M,N,H,I,J, dział 95) 55972995&#10;"/>
      </w:tblPr>
      <w:tblGrid>
        <w:gridCol w:w="2552"/>
        <w:gridCol w:w="1417"/>
        <w:gridCol w:w="1276"/>
        <w:gridCol w:w="1418"/>
        <w:gridCol w:w="1275"/>
      </w:tblGrid>
      <w:tr w:rsidR="001B3826" w:rsidRPr="00970C21" w14:paraId="7BDDB14B" w14:textId="77777777" w:rsidTr="002F7BA5">
        <w:trPr>
          <w:trHeight w:val="284"/>
        </w:trPr>
        <w:tc>
          <w:tcPr>
            <w:tcW w:w="2552" w:type="dxa"/>
            <w:vMerge w:val="restart"/>
            <w:vAlign w:val="center"/>
          </w:tcPr>
          <w:p w14:paraId="3E9A9FA7" w14:textId="77777777" w:rsidR="001B3826" w:rsidRPr="00970C21" w:rsidRDefault="001B3826" w:rsidP="00970C21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970C21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693" w:type="dxa"/>
            <w:gridSpan w:val="2"/>
            <w:vAlign w:val="center"/>
          </w:tcPr>
          <w:p w14:paraId="4CEB963F" w14:textId="681481B9" w:rsidR="001B3826" w:rsidRPr="006467BB" w:rsidRDefault="001B3826" w:rsidP="00970C21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color w:val="000000"/>
                <w:sz w:val="18"/>
                <w:szCs w:val="18"/>
              </w:rPr>
              <w:t>Polska</w:t>
            </w:r>
          </w:p>
        </w:tc>
        <w:tc>
          <w:tcPr>
            <w:tcW w:w="2693" w:type="dxa"/>
            <w:gridSpan w:val="2"/>
            <w:vAlign w:val="center"/>
          </w:tcPr>
          <w:p w14:paraId="04EFBACB" w14:textId="6AF791B6" w:rsidR="001B3826" w:rsidRPr="006467BB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color w:val="000000"/>
                <w:sz w:val="18"/>
                <w:szCs w:val="18"/>
              </w:rPr>
              <w:t>Unia Europejska</w:t>
            </w:r>
          </w:p>
        </w:tc>
      </w:tr>
      <w:tr w:rsidR="001B3826" w:rsidRPr="00970C21" w14:paraId="1572C986" w14:textId="77777777" w:rsidTr="002F7BA5">
        <w:trPr>
          <w:trHeight w:val="284"/>
        </w:trPr>
        <w:tc>
          <w:tcPr>
            <w:tcW w:w="2552" w:type="dxa"/>
            <w:vMerge/>
            <w:vAlign w:val="center"/>
          </w:tcPr>
          <w:p w14:paraId="02E78941" w14:textId="77777777" w:rsidR="001B3826" w:rsidRPr="00970C21" w:rsidRDefault="001B382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893199" w14:textId="77777777" w:rsidR="001B3826" w:rsidRPr="006467BB" w:rsidRDefault="001B3826" w:rsidP="006467BB">
            <w:pPr>
              <w:spacing w:before="0" w:after="0" w:line="240" w:lineRule="auto"/>
              <w:ind w:left="-57" w:right="-113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6467BB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276" w:type="dxa"/>
            <w:vAlign w:val="center"/>
          </w:tcPr>
          <w:p w14:paraId="354069CA" w14:textId="77777777" w:rsidR="001B3826" w:rsidRPr="00970C21" w:rsidRDefault="001B3826" w:rsidP="00970C21">
            <w:pPr>
              <w:spacing w:before="0" w:after="0" w:line="240" w:lineRule="auto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  <w:tc>
          <w:tcPr>
            <w:tcW w:w="1418" w:type="dxa"/>
            <w:vAlign w:val="center"/>
          </w:tcPr>
          <w:p w14:paraId="0327457E" w14:textId="77777777" w:rsidR="001B3826" w:rsidRPr="00970C21" w:rsidRDefault="001B3826" w:rsidP="006467BB">
            <w:pPr>
              <w:spacing w:before="0" w:after="0" w:line="240" w:lineRule="auto"/>
              <w:ind w:left="-57" w:right="-113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275" w:type="dxa"/>
            <w:vAlign w:val="center"/>
          </w:tcPr>
          <w:p w14:paraId="14A19235" w14:textId="77777777" w:rsidR="001B3826" w:rsidRPr="00970C21" w:rsidRDefault="001B3826" w:rsidP="00970C21">
            <w:pPr>
              <w:spacing w:before="0" w:after="0" w:line="240" w:lineRule="auto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</w:tr>
      <w:tr w:rsidR="001B3826" w:rsidRPr="00970C21" w14:paraId="32E7C41B" w14:textId="77777777" w:rsidTr="002F7BA5">
        <w:trPr>
          <w:trHeight w:val="284"/>
        </w:trPr>
        <w:tc>
          <w:tcPr>
            <w:tcW w:w="2552" w:type="dxa"/>
            <w:vAlign w:val="center"/>
          </w:tcPr>
          <w:p w14:paraId="6FA9C65F" w14:textId="77777777" w:rsidR="001B3826" w:rsidRPr="006467BB" w:rsidRDefault="001B3826" w:rsidP="00970C21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6467BB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F2C24E8" w14:textId="50B7816D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6467BB">
              <w:rPr>
                <w:b/>
                <w:sz w:val="18"/>
                <w:szCs w:val="18"/>
              </w:rPr>
              <w:t>2 022 248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B90BA37" w14:textId="63423383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6467BB">
              <w:rPr>
                <w:b/>
                <w:sz w:val="18"/>
                <w:szCs w:val="18"/>
              </w:rPr>
              <w:t>10 033 174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A4492F8" w14:textId="2764DE40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6467BB">
              <w:rPr>
                <w:b/>
                <w:sz w:val="18"/>
                <w:szCs w:val="18"/>
              </w:rPr>
              <w:t>23 169 112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3C6F667" w14:textId="4CE23860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sz w:val="18"/>
                <w:szCs w:val="18"/>
              </w:rPr>
            </w:pPr>
            <w:r w:rsidRPr="006467BB">
              <w:rPr>
                <w:b/>
                <w:sz w:val="18"/>
                <w:szCs w:val="18"/>
              </w:rPr>
              <w:t>131 499 635</w:t>
            </w:r>
          </w:p>
        </w:tc>
      </w:tr>
      <w:tr w:rsidR="001B3826" w:rsidRPr="00970C21" w14:paraId="28A6642A" w14:textId="77777777" w:rsidTr="002F7BA5">
        <w:trPr>
          <w:trHeight w:val="284"/>
        </w:trPr>
        <w:tc>
          <w:tcPr>
            <w:tcW w:w="2552" w:type="dxa"/>
            <w:vAlign w:val="center"/>
          </w:tcPr>
          <w:p w14:paraId="005B0EDD" w14:textId="77777777" w:rsidR="001B3826" w:rsidRPr="006467BB" w:rsidRDefault="001B3826" w:rsidP="00970C21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055D99A" w14:textId="282A3F4F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252 040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889ADF5" w14:textId="55BFFFA2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3 356 012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4E35D08" w14:textId="51F2861B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2 318 006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174CB41" w14:textId="50DF5621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33 410 449</w:t>
            </w:r>
          </w:p>
        </w:tc>
      </w:tr>
      <w:tr w:rsidR="001B3826" w:rsidRPr="00970C21" w14:paraId="31359BA7" w14:textId="77777777" w:rsidTr="002F7BA5">
        <w:trPr>
          <w:trHeight w:val="284"/>
        </w:trPr>
        <w:tc>
          <w:tcPr>
            <w:tcW w:w="2552" w:type="dxa"/>
            <w:vAlign w:val="center"/>
          </w:tcPr>
          <w:p w14:paraId="125D7A4C" w14:textId="77777777" w:rsidR="001B3826" w:rsidRPr="006467BB" w:rsidRDefault="001B3826" w:rsidP="00970C21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72983B0" w14:textId="2435B24E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355 562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EADB4C0" w14:textId="75D34DA0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1 065 139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8FC2455" w14:textId="66206067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3 413 290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C0AB103" w14:textId="632FF914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12 687 246</w:t>
            </w:r>
          </w:p>
        </w:tc>
      </w:tr>
      <w:tr w:rsidR="001B3826" w:rsidRPr="00970C21" w14:paraId="24ECFDE1" w14:textId="77777777" w:rsidTr="002F7BA5">
        <w:trPr>
          <w:trHeight w:val="284"/>
        </w:trPr>
        <w:tc>
          <w:tcPr>
            <w:tcW w:w="2552" w:type="dxa"/>
            <w:vAlign w:val="center"/>
          </w:tcPr>
          <w:p w14:paraId="70A12E28" w14:textId="77777777" w:rsidR="001B3826" w:rsidRPr="006467BB" w:rsidRDefault="001B3826" w:rsidP="00970C21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Handel; naprawa pojazdów samochodowych (sekcja G)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274A239" w14:textId="5F8D87B1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538 931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F8061E9" w14:textId="11551D1C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2 427 588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B391590" w14:textId="0727AC1E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5 718 891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7FD2122" w14:textId="3C5B0E5B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29 428 945</w:t>
            </w:r>
          </w:p>
        </w:tc>
      </w:tr>
      <w:tr w:rsidR="001B3826" w:rsidRPr="00970C21" w14:paraId="55A6524E" w14:textId="77777777" w:rsidTr="002F7BA5">
        <w:trPr>
          <w:trHeight w:val="284"/>
        </w:trPr>
        <w:tc>
          <w:tcPr>
            <w:tcW w:w="2552" w:type="dxa"/>
            <w:vAlign w:val="center"/>
          </w:tcPr>
          <w:p w14:paraId="32D46320" w14:textId="77777777" w:rsidR="001B3826" w:rsidRPr="006467BB" w:rsidRDefault="001B3826" w:rsidP="00970C21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8EB99EB" w14:textId="6E91EFAD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875 715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17C974D" w14:textId="1C3ADD90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3 184 435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3C53106" w14:textId="0F9AA648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11 718 925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EF69B07" w14:textId="382FC0C3" w:rsidR="001B3826" w:rsidRPr="006467BB" w:rsidRDefault="001B3826" w:rsidP="006467BB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55 972 995</w:t>
            </w:r>
          </w:p>
        </w:tc>
      </w:tr>
    </w:tbl>
    <w:p w14:paraId="78416741" w14:textId="742C978A" w:rsidR="0015126B" w:rsidRDefault="0015126B">
      <w:pPr>
        <w:spacing w:before="0" w:after="160" w:line="259" w:lineRule="auto"/>
        <w:rPr>
          <w:b/>
          <w:szCs w:val="19"/>
        </w:rPr>
      </w:pPr>
    </w:p>
    <w:p w14:paraId="387512BC" w14:textId="3D15ADFF" w:rsidR="00DC6A0C" w:rsidRDefault="008D5108" w:rsidP="0015126B">
      <w:pPr>
        <w:pStyle w:val="Nagwek1"/>
        <w:tabs>
          <w:tab w:val="right" w:leader="dot" w:pos="4139"/>
        </w:tabs>
        <w:spacing w:before="0" w:after="0"/>
        <w:ind w:left="-108" w:right="-162"/>
        <w:rPr>
          <w:rFonts w:ascii="Fira Sans" w:hAnsi="Fira Sans" w:cs="Arial"/>
          <w:b/>
          <w:color w:val="000000" w:themeColor="text1"/>
          <w:szCs w:val="19"/>
        </w:rPr>
      </w:pPr>
      <w:r w:rsidRPr="0015126B">
        <w:rPr>
          <w:rFonts w:ascii="Fira Sans" w:hAnsi="Fira Sans" w:cs="Arial"/>
          <w:b/>
          <w:color w:val="000000" w:themeColor="text1"/>
          <w:szCs w:val="19"/>
        </w:rPr>
        <w:t>Tablica 3.2</w:t>
      </w:r>
      <w:r w:rsidR="00DC6A0C" w:rsidRPr="0015126B">
        <w:rPr>
          <w:rFonts w:ascii="Fira Sans" w:hAnsi="Fira Sans" w:cs="Arial"/>
          <w:b/>
          <w:color w:val="000000" w:themeColor="text1"/>
          <w:szCs w:val="19"/>
        </w:rPr>
        <w:t xml:space="preserve"> Przedsiębiorstwa działające w Polsce na tle Unii Europejskiej w 2019 roku</w:t>
      </w:r>
    </w:p>
    <w:p w14:paraId="03C0E9DB" w14:textId="77777777" w:rsidR="0023684E" w:rsidRPr="0023684E" w:rsidRDefault="0023684E" w:rsidP="0023684E">
      <w:pPr>
        <w:spacing w:before="0" w:after="0" w:line="240" w:lineRule="auto"/>
        <w:rPr>
          <w:lang w:eastAsia="pl-PL"/>
        </w:rPr>
      </w:pPr>
    </w:p>
    <w:tbl>
      <w:tblPr>
        <w:tblStyle w:val="Siatkatabelijasna111"/>
        <w:tblW w:w="7891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2 Przedsiębiorstwa działające w Polsce na tle Unii Europejskiej w 2019 roku"/>
        <w:tblDescription w:val="Polska Obroty OGÓŁEM 1180,7 w mld euro&#10;Polska Obroty Przemysł (sekcje B,C,D,E) 447,9 w mld euro&#10;Polska Obroty Budownictwo (sekcja F) 89,1 w mld euro&#10;Polska Obroty Handel; naprawa pojazdów samochodowych (sekcja G) 430,8 w mld euro&#10;Polska Obroty Usługi (sekcje L,M,N,H,I,J, dział 95) 212,9 w mld euro&#10;Polska Wartość produkcji OGÓŁEM 777,1 w mld euro&#10;Polska Wartość produkcji Przemysł (sekcje B,C,D,E) 380,3 w mld euro&#10;Polska Wartość produkcji Budownictwo (sekcja F) 86,7 w mld euro&#10;Polska Wartość produkcji Handel; naprawa pojazdów samochodowych (sekcja G) 107,6 w mld euro&#10;Polska Wartość produkcji Usługi (sekcje L,M,N,H,I,J, dział 95) 202,4 w mld euro&#10;Unia Europejska Obroty OGÓŁEM 26494,9 w mld euro&#10;Unia Europejska Obroty Przemysł (sekcje B,C,D,E) 9659,7 w mld euro&#10;Unia Europejska Obroty Budownictwo (sekcja F) 1703 w mld euro&#10;Unia Europejska Obroty Handel; naprawa pojazdów samochodowych (sekcja G) 9028,9 w mld euro&#10;Unia Europejska Obroty Usługi (sekcje L,M,N,H,I,J, dział 95) 6103,3 w mld euro&#10;Unia Europejska Wartość produkcji OGÓŁEM 18335,8 w mld euro&#10;Unia Europejska Wartość produkcji Przemysł (sekcje B,C,D,E) 8522,2&#10;Unia Europejska Wartość produkcji Budownictwo (sekcja F) 1713,6&#10;Unia Europejska Wartość produkcji Handel; naprawa pojazdów samochodowych (sekcja G) 2519,7&#10;Unia Europejska Wartość produkcji Usługi (sekcje L,M,N,H,I,J, dział 95) 5580,3&#10;"/>
      </w:tblPr>
      <w:tblGrid>
        <w:gridCol w:w="2582"/>
        <w:gridCol w:w="1434"/>
        <w:gridCol w:w="1292"/>
        <w:gridCol w:w="1290"/>
        <w:gridCol w:w="1293"/>
      </w:tblGrid>
      <w:tr w:rsidR="00283A8A" w:rsidRPr="00970C21" w14:paraId="7E16CEDF" w14:textId="77777777" w:rsidTr="002F7BA5">
        <w:trPr>
          <w:trHeight w:val="227"/>
          <w:tblHeader/>
        </w:trPr>
        <w:tc>
          <w:tcPr>
            <w:tcW w:w="2582" w:type="dxa"/>
            <w:vMerge w:val="restart"/>
            <w:vAlign w:val="center"/>
          </w:tcPr>
          <w:p w14:paraId="1E7EB904" w14:textId="77777777" w:rsidR="00283A8A" w:rsidRPr="00970C21" w:rsidRDefault="00283A8A" w:rsidP="00970C21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970C21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726" w:type="dxa"/>
            <w:gridSpan w:val="2"/>
            <w:vAlign w:val="center"/>
          </w:tcPr>
          <w:p w14:paraId="7E8C9BED" w14:textId="504620A9" w:rsidR="00283A8A" w:rsidRPr="006467BB" w:rsidRDefault="00283A8A" w:rsidP="00970C21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Polska</w:t>
            </w:r>
          </w:p>
        </w:tc>
        <w:tc>
          <w:tcPr>
            <w:tcW w:w="2583" w:type="dxa"/>
            <w:gridSpan w:val="2"/>
            <w:vAlign w:val="center"/>
          </w:tcPr>
          <w:p w14:paraId="7346CC41" w14:textId="531CDCC1" w:rsidR="00283A8A" w:rsidRPr="006467BB" w:rsidRDefault="00283A8A" w:rsidP="00970C21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Unia Europejska</w:t>
            </w:r>
          </w:p>
        </w:tc>
      </w:tr>
      <w:tr w:rsidR="001B3826" w:rsidRPr="00970C21" w14:paraId="5FCEA161" w14:textId="77777777" w:rsidTr="002F7BA5">
        <w:trPr>
          <w:trHeight w:val="284"/>
          <w:tblHeader/>
        </w:trPr>
        <w:tc>
          <w:tcPr>
            <w:tcW w:w="2582" w:type="dxa"/>
            <w:vMerge/>
            <w:vAlign w:val="center"/>
          </w:tcPr>
          <w:p w14:paraId="4C0B4B8E" w14:textId="77777777" w:rsidR="001B3826" w:rsidRPr="00970C21" w:rsidRDefault="001B382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 w14:paraId="685E5AE1" w14:textId="77777777" w:rsidR="001B3826" w:rsidRPr="00970C21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2" w:type="dxa"/>
            <w:vAlign w:val="center"/>
          </w:tcPr>
          <w:p w14:paraId="06D150D8" w14:textId="77777777" w:rsidR="001B3826" w:rsidRPr="00970C21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  <w:tc>
          <w:tcPr>
            <w:tcW w:w="1290" w:type="dxa"/>
            <w:vAlign w:val="center"/>
          </w:tcPr>
          <w:p w14:paraId="27171F8C" w14:textId="77777777" w:rsidR="001B3826" w:rsidRPr="00970C21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3" w:type="dxa"/>
            <w:vAlign w:val="center"/>
          </w:tcPr>
          <w:p w14:paraId="3D2216BA" w14:textId="77777777" w:rsidR="001B3826" w:rsidRPr="00970C21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70C21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70C21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</w:tr>
      <w:tr w:rsidR="001B3826" w:rsidRPr="00970C21" w14:paraId="0267BD0B" w14:textId="77777777" w:rsidTr="002F7BA5">
        <w:trPr>
          <w:trHeight w:val="227"/>
          <w:tblHeader/>
        </w:trPr>
        <w:tc>
          <w:tcPr>
            <w:tcW w:w="2582" w:type="dxa"/>
            <w:vMerge/>
            <w:vAlign w:val="center"/>
          </w:tcPr>
          <w:p w14:paraId="1511EED7" w14:textId="77777777" w:rsidR="001B3826" w:rsidRPr="00970C21" w:rsidRDefault="001B382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5309" w:type="dxa"/>
            <w:gridSpan w:val="4"/>
            <w:vAlign w:val="center"/>
          </w:tcPr>
          <w:p w14:paraId="6C047775" w14:textId="77777777" w:rsidR="001B3826" w:rsidRPr="002512F4" w:rsidRDefault="001B3826" w:rsidP="002512F4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2512F4">
              <w:rPr>
                <w:rFonts w:eastAsia="Fira Sans Light" w:cs="Times New Roman"/>
                <w:sz w:val="18"/>
                <w:szCs w:val="18"/>
              </w:rPr>
              <w:t>w mld zł</w:t>
            </w:r>
          </w:p>
        </w:tc>
      </w:tr>
      <w:tr w:rsidR="00283A8A" w:rsidRPr="00970C21" w14:paraId="5B1DFB1B" w14:textId="77777777" w:rsidTr="002F7BA5">
        <w:trPr>
          <w:trHeight w:val="227"/>
        </w:trPr>
        <w:tc>
          <w:tcPr>
            <w:tcW w:w="2582" w:type="dxa"/>
            <w:vAlign w:val="center"/>
          </w:tcPr>
          <w:p w14:paraId="60CBF415" w14:textId="77777777" w:rsidR="00283A8A" w:rsidRPr="006467BB" w:rsidRDefault="00283A8A" w:rsidP="00970C21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222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6467BB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B5FC677" w14:textId="13689D6C" w:rsidR="00283A8A" w:rsidRPr="006467BB" w:rsidRDefault="00283A8A" w:rsidP="006467BB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6467BB">
              <w:rPr>
                <w:b/>
                <w:sz w:val="18"/>
                <w:szCs w:val="18"/>
              </w:rPr>
              <w:t>1</w:t>
            </w:r>
            <w:r w:rsidR="007E278A">
              <w:rPr>
                <w:b/>
                <w:sz w:val="18"/>
                <w:szCs w:val="18"/>
              </w:rPr>
              <w:t xml:space="preserve"> </w:t>
            </w:r>
            <w:r w:rsidRPr="006467BB">
              <w:rPr>
                <w:b/>
                <w:sz w:val="18"/>
                <w:szCs w:val="18"/>
              </w:rPr>
              <w:t>180,7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44D7EDF" w14:textId="1AA7CBCC" w:rsidR="00283A8A" w:rsidRPr="006467BB" w:rsidRDefault="00283A8A" w:rsidP="006467BB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6467BB">
              <w:rPr>
                <w:b/>
                <w:sz w:val="18"/>
                <w:szCs w:val="18"/>
              </w:rPr>
              <w:t>777,1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C092154" w14:textId="54817F47" w:rsidR="00283A8A" w:rsidRPr="006467BB" w:rsidRDefault="00283A8A" w:rsidP="006467BB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6467BB">
              <w:rPr>
                <w:b/>
                <w:sz w:val="18"/>
                <w:szCs w:val="18"/>
              </w:rPr>
              <w:t>26 494,9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5507824" w14:textId="234108D2" w:rsidR="00283A8A" w:rsidRPr="006467BB" w:rsidRDefault="00283A8A" w:rsidP="006467BB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 w:rsidRPr="006467BB">
              <w:rPr>
                <w:b/>
                <w:sz w:val="18"/>
                <w:szCs w:val="18"/>
              </w:rPr>
              <w:t>18 335,8</w:t>
            </w:r>
          </w:p>
        </w:tc>
      </w:tr>
      <w:tr w:rsidR="00283A8A" w:rsidRPr="00970C21" w14:paraId="74997FCB" w14:textId="77777777" w:rsidTr="002F7BA5">
        <w:trPr>
          <w:trHeight w:val="227"/>
        </w:trPr>
        <w:tc>
          <w:tcPr>
            <w:tcW w:w="2582" w:type="dxa"/>
            <w:vAlign w:val="center"/>
          </w:tcPr>
          <w:p w14:paraId="28372895" w14:textId="77777777" w:rsidR="00283A8A" w:rsidRPr="006467BB" w:rsidRDefault="00283A8A" w:rsidP="00970C21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71C9393" w14:textId="2DDB7072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447,9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E565820" w14:textId="75AE1D59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380,3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17FA8C7" w14:textId="33843C63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9 659,7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97ABC5F" w14:textId="63204FE0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8 522,2</w:t>
            </w:r>
          </w:p>
        </w:tc>
      </w:tr>
      <w:tr w:rsidR="00283A8A" w:rsidRPr="00970C21" w14:paraId="78F4971A" w14:textId="77777777" w:rsidTr="002F7BA5">
        <w:trPr>
          <w:trHeight w:val="227"/>
        </w:trPr>
        <w:tc>
          <w:tcPr>
            <w:tcW w:w="2582" w:type="dxa"/>
            <w:vAlign w:val="center"/>
          </w:tcPr>
          <w:p w14:paraId="3FC8958B" w14:textId="77777777" w:rsidR="00283A8A" w:rsidRPr="006467BB" w:rsidRDefault="00283A8A" w:rsidP="00970C21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D1DC6A6" w14:textId="6F32CC59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89,1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A5A76EA" w14:textId="5B5D187C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86,7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B90DA15" w14:textId="1DA28FE7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1 703,0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F0B20C2" w14:textId="7CA6EFEB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1 713,6</w:t>
            </w:r>
          </w:p>
        </w:tc>
      </w:tr>
      <w:tr w:rsidR="00283A8A" w:rsidRPr="00970C21" w14:paraId="68B95122" w14:textId="77777777" w:rsidTr="002F7BA5">
        <w:trPr>
          <w:trHeight w:val="227"/>
        </w:trPr>
        <w:tc>
          <w:tcPr>
            <w:tcW w:w="2582" w:type="dxa"/>
            <w:vAlign w:val="center"/>
          </w:tcPr>
          <w:p w14:paraId="7DED4BCF" w14:textId="77777777" w:rsidR="00CC63A4" w:rsidRDefault="00283A8A" w:rsidP="00970C21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 xml:space="preserve">Handel; naprawa pojazdów </w:t>
            </w:r>
          </w:p>
          <w:p w14:paraId="5A55BE79" w14:textId="5ADA25E9" w:rsidR="00283A8A" w:rsidRPr="006467BB" w:rsidRDefault="00283A8A" w:rsidP="00970C21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z w:val="18"/>
                <w:szCs w:val="18"/>
              </w:rPr>
              <w:t>samochodowych (sekcja G)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67915E1" w14:textId="00643121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430,8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E491E20" w14:textId="65FF63D7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107,6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6156CBF" w14:textId="78A82DFB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9 028,9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EF99AEE" w14:textId="75D21F93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2 519,7</w:t>
            </w:r>
          </w:p>
        </w:tc>
      </w:tr>
      <w:tr w:rsidR="00283A8A" w:rsidRPr="00970C21" w14:paraId="6FDDB906" w14:textId="77777777" w:rsidTr="002F7BA5">
        <w:trPr>
          <w:trHeight w:val="227"/>
        </w:trPr>
        <w:tc>
          <w:tcPr>
            <w:tcW w:w="2582" w:type="dxa"/>
            <w:vAlign w:val="center"/>
          </w:tcPr>
          <w:p w14:paraId="286A79CB" w14:textId="77777777" w:rsidR="00283A8A" w:rsidRPr="006467BB" w:rsidRDefault="00283A8A" w:rsidP="00970C21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6467BB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7CF1E91" w14:textId="2CA5FB93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212,9</w:t>
            </w:r>
          </w:p>
        </w:tc>
        <w:tc>
          <w:tcPr>
            <w:tcW w:w="1292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FD44E87" w14:textId="0044DDA9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202,4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ED5978B" w14:textId="6D8BFA86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6 103,3</w:t>
            </w:r>
          </w:p>
        </w:tc>
        <w:tc>
          <w:tcPr>
            <w:tcW w:w="129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32364C5" w14:textId="3D1D7B06" w:rsidR="00283A8A" w:rsidRPr="006467BB" w:rsidRDefault="00283A8A" w:rsidP="006467BB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6467BB">
              <w:rPr>
                <w:sz w:val="18"/>
                <w:szCs w:val="18"/>
              </w:rPr>
              <w:t>5 580,3</w:t>
            </w:r>
          </w:p>
        </w:tc>
      </w:tr>
    </w:tbl>
    <w:p w14:paraId="02C180EA" w14:textId="77777777" w:rsidR="005F4C24" w:rsidRDefault="003271E3" w:rsidP="00C10B20">
      <w:pPr>
        <w:rPr>
          <w:spacing w:val="-2"/>
          <w:sz w:val="18"/>
          <w:shd w:val="clear" w:color="auto" w:fill="FFFFFF"/>
        </w:rPr>
      </w:pPr>
      <w:r>
        <w:rPr>
          <w:spacing w:val="-2"/>
          <w:sz w:val="18"/>
          <w:shd w:val="clear" w:color="auto" w:fill="FFFFFF"/>
        </w:rPr>
        <w:br w:type="column"/>
      </w:r>
    </w:p>
    <w:p w14:paraId="4CA2FD4B" w14:textId="77777777" w:rsidR="00DC6A0C" w:rsidRPr="005775AC" w:rsidRDefault="00DC6A0C" w:rsidP="00DC6A0C">
      <w:pPr>
        <w:spacing w:before="0" w:after="16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 xml:space="preserve">Dane prezentowane w niniejszym opracowaniu przygotowano zgodnie z wytycznymi opracowanymi przez Eurostat i zawierają one informacje dotyczące liczby przedsiębiorstw, liczby pracujących, obrotów, wartości produkcji, wyliczone według definicji zawartych </w:t>
      </w:r>
      <w:r w:rsidRPr="005775AC">
        <w:rPr>
          <w:rFonts w:eastAsia="Calibri" w:cs="Times New Roman"/>
          <w:sz w:val="22"/>
          <w:lang w:eastAsia="pl-PL"/>
        </w:rPr>
        <w:t>w</w:t>
      </w:r>
      <w:r w:rsidRPr="005775AC">
        <w:rPr>
          <w:rFonts w:eastAsia="Times New Roman" w:cs="Times New Roman"/>
          <w:szCs w:val="19"/>
          <w:lang w:eastAsia="pl-PL"/>
        </w:rPr>
        <w:t xml:space="preserve"> Rozporządzeniu Komisji (WE) nr 250/2009 z dnia 11 marca 2009 r. w sprawie wykonania rozporządzenia (WE) nr 295/2008 Parlamentu Europejskiego i Rady w odniesieniu do definicji cech, technicznego formatu przekazywania danych, wymogów dotyczących podwójnej sprawozdawczości dla NACE wersja 1.1 i NACE wersja 2 oraz odstępstw, które mają zostać przyznane w zakresie statystyk strukturalnych dotyczących przedsiębiorstw</w:t>
      </w:r>
      <w:r w:rsidRPr="005775AC">
        <w:rPr>
          <w:rStyle w:val="Odwoanieprzypisudolnego"/>
          <w:rFonts w:eastAsia="Times New Roman" w:cs="Times New Roman"/>
          <w:szCs w:val="19"/>
          <w:lang w:eastAsia="pl-PL"/>
        </w:rPr>
        <w:t xml:space="preserve"> </w:t>
      </w:r>
      <w:r w:rsidRPr="005775AC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Pr="005775AC">
        <w:rPr>
          <w:rFonts w:eastAsia="Times New Roman" w:cs="Times New Roman"/>
          <w:szCs w:val="19"/>
          <w:lang w:eastAsia="pl-PL"/>
        </w:rPr>
        <w:t xml:space="preserve"> (</w:t>
      </w:r>
      <w:hyperlink r:id="rId14" w:history="1">
        <w:r w:rsidRPr="005775AC">
          <w:rPr>
            <w:rFonts w:eastAsia="Times New Roman" w:cs="Times New Roman"/>
            <w:color w:val="0563C1"/>
            <w:szCs w:val="19"/>
            <w:u w:val="single"/>
            <w:lang w:eastAsia="pl-PL"/>
          </w:rPr>
          <w:t>link</w:t>
        </w:r>
      </w:hyperlink>
      <w:r w:rsidRPr="005775AC">
        <w:rPr>
          <w:rFonts w:eastAsia="Times New Roman" w:cs="Times New Roman"/>
          <w:szCs w:val="19"/>
          <w:lang w:eastAsia="pl-PL"/>
        </w:rPr>
        <w:t xml:space="preserve">). </w:t>
      </w:r>
    </w:p>
    <w:p w14:paraId="23DBF73F" w14:textId="28D72DD9" w:rsidR="00DC6A0C" w:rsidRPr="005775AC" w:rsidRDefault="00DC6A0C" w:rsidP="00DC6A0C">
      <w:pPr>
        <w:autoSpaceDE w:val="0"/>
        <w:autoSpaceDN w:val="0"/>
        <w:spacing w:before="0" w:after="16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Dane dotyczą jednostki statystycznej „przedsiębiorstwo”, która oznacza najmniejszą kombinację powiązanych jednostek prawnych, czyli jednostkę organizacyjną wytwarzającą towary i usługi, która osiąga korzyści z pewnego stopnia samodzielności w podejmowaniu decyzji, w szczególności w zakresie alokacji bieżących zasobów. Przedsiębiorstwo może prowadzić jeden lub więcej rodzajów działalności w jednym lub kilku miejscach. W szczególnym przypadku przedsiębiorstwo może składać się z jednej jednostki prawnej. Definicja jednostki statystycznej „przedsiębiorstwo” zawarta jest w Rozporządzeniu Rady (EWG) nr 696/93 z dnia 15 marca 1993 r. w sprawie jednostek statystycznych do celów obserwacji i analizy systemu produkcyjnego we Wspólnocie (</w:t>
      </w:r>
      <w:hyperlink r:id="rId15" w:history="1">
        <w:r w:rsidRPr="005775AC">
          <w:rPr>
            <w:rFonts w:eastAsia="Times New Roman" w:cs="Times New Roman"/>
            <w:color w:val="0563C1"/>
            <w:szCs w:val="19"/>
            <w:u w:val="single"/>
            <w:lang w:eastAsia="pl-PL"/>
          </w:rPr>
          <w:t>link</w:t>
        </w:r>
      </w:hyperlink>
      <w:r w:rsidRPr="005775AC">
        <w:rPr>
          <w:rFonts w:eastAsia="Times New Roman" w:cs="Times New Roman"/>
          <w:szCs w:val="19"/>
          <w:lang w:eastAsia="pl-PL"/>
        </w:rPr>
        <w:t>).</w:t>
      </w:r>
    </w:p>
    <w:p w14:paraId="48A8ECED" w14:textId="77777777" w:rsidR="00DC6A0C" w:rsidRPr="005775AC" w:rsidRDefault="00DC6A0C" w:rsidP="00DC6A0C">
      <w:pPr>
        <w:autoSpaceDE w:val="0"/>
        <w:autoSpaceDN w:val="0"/>
        <w:spacing w:before="0" w:after="16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Wartości zmiennych „obrót” oraz „produkcja” zostały poddane procesowi konsolidacji, czyli zostały pomniejszone o wartość transakcji zawartych między jednostkami prawnymi tworzącymi jednostkę statystyczną „przedsiębiorstwo”.</w:t>
      </w:r>
    </w:p>
    <w:p w14:paraId="13960D0D" w14:textId="77777777" w:rsidR="00DC6A0C" w:rsidRPr="005775AC" w:rsidRDefault="00DC6A0C" w:rsidP="00DC6A0C">
      <w:pPr>
        <w:pStyle w:val="Tekstkomentarza"/>
        <w:rPr>
          <w:rFonts w:eastAsia="Times New Roman" w:cs="Times New Roman"/>
          <w:sz w:val="19"/>
          <w:szCs w:val="19"/>
          <w:lang w:eastAsia="pl-PL"/>
        </w:rPr>
      </w:pPr>
      <w:r w:rsidRPr="005775AC">
        <w:rPr>
          <w:rFonts w:eastAsia="Times New Roman" w:cs="Times New Roman"/>
          <w:sz w:val="19"/>
          <w:szCs w:val="19"/>
          <w:lang w:eastAsia="pl-PL"/>
        </w:rPr>
        <w:t>Zakres prezentowanych danych szczegółowo określa Rozporządzenie Parlamentu Europejskiego i Rady (WE) nr 295/2008 z dnia 11 marca 2008 r. w sprawie statystyk strukturalnych dotyczących przedsiębiorstw (</w:t>
      </w:r>
      <w:hyperlink r:id="rId16" w:history="1">
        <w:r w:rsidRPr="005775AC">
          <w:rPr>
            <w:rFonts w:eastAsia="Times New Roman" w:cs="Times New Roman"/>
            <w:color w:val="0563C1"/>
            <w:sz w:val="19"/>
            <w:szCs w:val="19"/>
            <w:u w:val="single"/>
            <w:lang w:eastAsia="pl-PL"/>
          </w:rPr>
          <w:t>link</w:t>
        </w:r>
      </w:hyperlink>
      <w:r w:rsidRPr="005775AC">
        <w:rPr>
          <w:rFonts w:eastAsia="Times New Roman" w:cs="Times New Roman"/>
          <w:sz w:val="19"/>
          <w:szCs w:val="19"/>
          <w:lang w:eastAsia="pl-PL"/>
        </w:rPr>
        <w:t xml:space="preserve">). Zgodnie z powyższym Rozporządzeniem w informacji sygnalnej wyróżniono (zgodnie z Polską Klasyfikacją Działalności PKD) następujące rodzaje działalności: </w:t>
      </w:r>
    </w:p>
    <w:p w14:paraId="7E7F741A" w14:textId="77777777" w:rsidR="00DC6A0C" w:rsidRPr="005775AC" w:rsidRDefault="00DC6A0C" w:rsidP="00DF0FAE">
      <w:pPr>
        <w:numPr>
          <w:ilvl w:val="0"/>
          <w:numId w:val="9"/>
        </w:numPr>
        <w:spacing w:before="0" w:after="160" w:line="240" w:lineRule="auto"/>
        <w:ind w:left="284" w:hanging="142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 xml:space="preserve">„Przemysł”, to sekcje PKD od B (Górnictwo i wydobywanie) do E (Dostawa wody; gospodarowanie ściekami i odpadami, rekultywacja); </w:t>
      </w:r>
    </w:p>
    <w:p w14:paraId="7A95F51D" w14:textId="77777777" w:rsidR="00DC6A0C" w:rsidRPr="005775AC" w:rsidRDefault="00DC6A0C" w:rsidP="00DF0FAE">
      <w:pPr>
        <w:numPr>
          <w:ilvl w:val="0"/>
          <w:numId w:val="9"/>
        </w:numPr>
        <w:spacing w:before="0" w:after="160" w:line="240" w:lineRule="auto"/>
        <w:ind w:left="284" w:hanging="142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„Budownictwo”, to sekcja F (Budownictwo);</w:t>
      </w:r>
    </w:p>
    <w:p w14:paraId="65E95A7C" w14:textId="77777777" w:rsidR="00DC6A0C" w:rsidRPr="005775AC" w:rsidRDefault="00DC6A0C" w:rsidP="00DF0FAE">
      <w:pPr>
        <w:numPr>
          <w:ilvl w:val="0"/>
          <w:numId w:val="9"/>
        </w:numPr>
        <w:spacing w:before="0" w:after="0" w:line="240" w:lineRule="auto"/>
        <w:ind w:left="284" w:hanging="142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„Handel; naprawa pojazdów samochodowych”, to sekcja G (Handel hurtowy i detaliczny; naprawa pojazdów samochodowych włączając motocykle);</w:t>
      </w:r>
    </w:p>
    <w:p w14:paraId="4441381D" w14:textId="2684C598" w:rsidR="00DC6A0C" w:rsidRPr="005775AC" w:rsidRDefault="00DC6A0C" w:rsidP="00DF0FAE">
      <w:pPr>
        <w:pStyle w:val="Akapitzlist"/>
        <w:numPr>
          <w:ilvl w:val="0"/>
          <w:numId w:val="9"/>
        </w:numPr>
        <w:spacing w:before="0" w:after="0" w:line="240" w:lineRule="auto"/>
        <w:ind w:left="284" w:hanging="142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„Usługi”, to sekcje PKD od H (Transport i gospodarka magazynowa) do J (Informacja i komunikacja) oraz od L (Działalność związana z obsługą rynku nieruchomości) do N (Działalność w zakresie usług administrowania i działalność wspierająca), a także dział 95 sekcji S (Naprawa i konserwacja komputerów i artykułów użytku osobistego i domowego).</w:t>
      </w:r>
      <w:r w:rsidRPr="005775AC">
        <w:rPr>
          <w:rFonts w:eastAsia="Times New Roman" w:cs="Times New Roman"/>
          <w:szCs w:val="19"/>
          <w:lang w:eastAsia="pl-PL"/>
        </w:rPr>
        <w:br/>
      </w:r>
    </w:p>
    <w:p w14:paraId="15128E0C" w14:textId="77777777" w:rsidR="000A1958" w:rsidRPr="005775AC" w:rsidRDefault="000A1958" w:rsidP="00DC6A0C">
      <w:pPr>
        <w:spacing w:before="0" w:after="16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Źródłami danych dla niniejszego opracowania były informacje pozyskane w ramach badań GUS na następujących sprawozdaniach: SP – roczna ankieta przedsiębiorstwa, SP-3 – sprawozdanie o działalności gospodarczej przedsiębiorstw, F-01/I-01 – sprawozdanie o przychodach, kosztach i wyniku finansowym oraz o nakładach na środki trwałe, DG-1 – meldunek o działalności gospodarczej, Z-06 – sprawozdanie o pracujących wynagrodzeniach i czasie pracy, GP – sprawozdanie statystyczne dla grup przedsiębiorstw. W procesie przygotowywania danych wykorzystano także dane z systemu podatkowego Ministerstwa Finansów oraz dane dotyczące pracujących z systemu informacyjnego Zakładu Ubezpieczeń Społecznych.</w:t>
      </w:r>
    </w:p>
    <w:p w14:paraId="03E03037" w14:textId="77777777" w:rsidR="000A1958" w:rsidRPr="005775AC" w:rsidRDefault="000A1958" w:rsidP="00DC6A0C">
      <w:pPr>
        <w:spacing w:before="0" w:after="160" w:line="240" w:lineRule="auto"/>
        <w:rPr>
          <w:rFonts w:eastAsia="Times New Roman" w:cs="Times New Roman"/>
          <w:szCs w:val="19"/>
          <w:lang w:eastAsia="pl-PL"/>
        </w:rPr>
      </w:pPr>
    </w:p>
    <w:p w14:paraId="4AA656E4" w14:textId="77777777" w:rsidR="000A1958" w:rsidRPr="005775AC" w:rsidRDefault="000A1958" w:rsidP="000A1958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6A604969" w14:textId="77777777" w:rsidR="00C74B86" w:rsidRPr="005775AC" w:rsidRDefault="00C74B86" w:rsidP="00DA331D">
      <w:pPr>
        <w:spacing w:before="360"/>
        <w:rPr>
          <w:sz w:val="18"/>
        </w:rPr>
      </w:pPr>
    </w:p>
    <w:p w14:paraId="0AED2028" w14:textId="77777777" w:rsidR="00275398" w:rsidRDefault="00275398" w:rsidP="00DA331D">
      <w:pPr>
        <w:spacing w:before="360"/>
        <w:rPr>
          <w:sz w:val="18"/>
        </w:rPr>
        <w:sectPr w:rsidR="00275398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995EDC5" w14:textId="77777777" w:rsidTr="00371E10">
        <w:trPr>
          <w:trHeight w:val="1626"/>
        </w:trPr>
        <w:tc>
          <w:tcPr>
            <w:tcW w:w="4926" w:type="dxa"/>
          </w:tcPr>
          <w:p w14:paraId="45F75E4C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DE95330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F5F71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3B294083" w14:textId="77777777" w:rsidR="00DE2400" w:rsidRPr="00DE2400" w:rsidRDefault="00DE2400" w:rsidP="001479E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CF5F71"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389CC6E5" w14:textId="77777777" w:rsidR="00CF5F71" w:rsidRPr="00CF5F71" w:rsidRDefault="00DE2400" w:rsidP="00CF5F7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CF5F71"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22 608 31 25</w:t>
            </w:r>
          </w:p>
          <w:p w14:paraId="718708D8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646B3583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FF0C3EB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2990CB3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54891275" w14:textId="77777777" w:rsidR="00DE2400" w:rsidRDefault="00DE2400" w:rsidP="001479E9">
            <w:pPr>
              <w:rPr>
                <w:sz w:val="18"/>
              </w:rPr>
            </w:pPr>
          </w:p>
        </w:tc>
      </w:tr>
      <w:tr w:rsidR="0046482B" w14:paraId="521F59D8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77CF5B2E" w14:textId="77777777" w:rsidR="0046482B" w:rsidRPr="00C91687" w:rsidRDefault="0046482B" w:rsidP="0046482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8E9F1E3" w14:textId="77777777" w:rsidR="0046482B" w:rsidRPr="00C91687" w:rsidRDefault="0046482B" w:rsidP="0046482B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71F18D2B" w14:textId="77777777" w:rsidR="0046482B" w:rsidRPr="00F05FC7" w:rsidRDefault="0046482B" w:rsidP="0046482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AC1A68D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4CCEE3A" wp14:editId="24DC06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6482B" w14:paraId="3CD45655" w14:textId="77777777" w:rsidTr="00371E10">
        <w:trPr>
          <w:trHeight w:val="418"/>
        </w:trPr>
        <w:tc>
          <w:tcPr>
            <w:tcW w:w="4926" w:type="dxa"/>
            <w:vMerge/>
          </w:tcPr>
          <w:p w14:paraId="17C69F85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E261F2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27E4FEBB" wp14:editId="170D096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03B64D69" w14:textId="77777777" w:rsidTr="00371E10">
        <w:trPr>
          <w:trHeight w:val="476"/>
        </w:trPr>
        <w:tc>
          <w:tcPr>
            <w:tcW w:w="4926" w:type="dxa"/>
            <w:vMerge/>
          </w:tcPr>
          <w:p w14:paraId="3900D76B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054E3DB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6A2D7F9D" wp14:editId="6E859EC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290FD5DF" w14:textId="77777777" w:rsidTr="00371E10">
        <w:trPr>
          <w:trHeight w:val="476"/>
        </w:trPr>
        <w:tc>
          <w:tcPr>
            <w:tcW w:w="4926" w:type="dxa"/>
          </w:tcPr>
          <w:p w14:paraId="03C46A93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92A13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1728EB9F" wp14:editId="17E3F6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482B" w14:paraId="6C7A5FC5" w14:textId="77777777" w:rsidTr="00371E10">
        <w:trPr>
          <w:trHeight w:val="476"/>
        </w:trPr>
        <w:tc>
          <w:tcPr>
            <w:tcW w:w="4926" w:type="dxa"/>
          </w:tcPr>
          <w:p w14:paraId="5F8CA3FA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7B911A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1F7727A4" wp14:editId="393887E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482B" w14:paraId="1E8FEF09" w14:textId="77777777" w:rsidTr="00371E10">
        <w:trPr>
          <w:trHeight w:val="953"/>
        </w:trPr>
        <w:tc>
          <w:tcPr>
            <w:tcW w:w="4926" w:type="dxa"/>
          </w:tcPr>
          <w:p w14:paraId="2DB8F3CA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B6D6387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48C3AEFF" wp14:editId="161D37F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5BC0D5D9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2D20091" w14:textId="77777777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D6C7B6B" w14:textId="77777777" w:rsidR="000A1958" w:rsidRDefault="00D57776" w:rsidP="000A1958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0000" w:themeColor="text1"/>
              </w:rPr>
            </w:pPr>
            <w:hyperlink r:id="rId28" w:history="1">
              <w:r w:rsidR="000A1958" w:rsidRPr="00B02AFD">
                <w:rPr>
                  <w:rStyle w:val="Hipercze"/>
                  <w:rFonts w:cstheme="minorBidi"/>
                </w:rPr>
                <w:t>Statystyka strukturalna przedsiębiorstw w 2019 roku</w:t>
              </w:r>
            </w:hyperlink>
          </w:p>
          <w:p w14:paraId="65C768F2" w14:textId="77777777" w:rsidR="000A1958" w:rsidRDefault="000A1958" w:rsidP="000A1958">
            <w:pPr>
              <w:rPr>
                <w:b/>
                <w:color w:val="000000" w:themeColor="text1"/>
                <w:szCs w:val="24"/>
              </w:rPr>
            </w:pPr>
            <w:r w:rsidRPr="0068793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E120B25" w14:textId="77777777" w:rsidR="000A1958" w:rsidRPr="00687938" w:rsidRDefault="00D57776" w:rsidP="000A1958">
            <w:pPr>
              <w:rPr>
                <w:color w:val="000000" w:themeColor="text1"/>
                <w:szCs w:val="24"/>
              </w:rPr>
            </w:pPr>
            <w:hyperlink r:id="rId29" w:history="1">
              <w:r w:rsidR="000A1958" w:rsidRPr="00B92B44">
                <w:rPr>
                  <w:rStyle w:val="Hipercze"/>
                  <w:rFonts w:cstheme="minorBidi"/>
                  <w:szCs w:val="24"/>
                </w:rPr>
                <w:t>https://ec.europa.eu/eurostat/data/database</w:t>
              </w:r>
            </w:hyperlink>
          </w:p>
          <w:p w14:paraId="05424E41" w14:textId="77777777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FD8D58E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A906B" w14:textId="77777777" w:rsidR="00D57776" w:rsidRDefault="00D57776" w:rsidP="000662E2">
      <w:pPr>
        <w:spacing w:after="0" w:line="240" w:lineRule="auto"/>
      </w:pPr>
      <w:r>
        <w:separator/>
      </w:r>
    </w:p>
  </w:endnote>
  <w:endnote w:type="continuationSeparator" w:id="0">
    <w:p w14:paraId="2CFE4B1A" w14:textId="77777777" w:rsidR="00D57776" w:rsidRDefault="00D5777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7AE7075-0661-46B4-A2E3-800770DF5D5B}"/>
    <w:embedBold r:id="rId2" w:fontKey="{82B43E45-2D9B-429E-809C-DDD1DC893F0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4C4DAD0-F225-49EE-943B-C5405091B113}"/>
    <w:embedBold r:id="rId4" w:fontKey="{25CAA392-0A42-476C-90DF-4565B2C8E9B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FD512FB-BAED-4D2D-8A4F-5BACD5BA9285}"/>
    <w:embedBold r:id="rId6" w:fontKey="{060171FB-44C7-474F-B011-C71D4AAFF4F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5F70C23-7241-415F-A9C4-BFC58DB6FAF0}"/>
    <w:embedItalic r:id="rId8" w:fontKey="{904932B0-6ACF-418B-84C2-353EBC4D51C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F332A2B-3EE8-4194-8D10-1927BE264BE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DB5D906-529F-40FB-A975-242FCF6A5AA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F5B2BA7-0F98-4AEB-A500-D23FCCC0B70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960192"/>
      <w:docPartObj>
        <w:docPartGallery w:val="Page Numbers (Bottom of Page)"/>
        <w:docPartUnique/>
      </w:docPartObj>
    </w:sdtPr>
    <w:sdtEndPr/>
    <w:sdtContent>
      <w:p w14:paraId="6AA0CBD0" w14:textId="77777777" w:rsidR="00874937" w:rsidRDefault="008749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DD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851721"/>
      <w:docPartObj>
        <w:docPartGallery w:val="Page Numbers (Bottom of Page)"/>
        <w:docPartUnique/>
      </w:docPartObj>
    </w:sdtPr>
    <w:sdtEndPr/>
    <w:sdtContent>
      <w:p w14:paraId="35F48823" w14:textId="77777777" w:rsidR="00874937" w:rsidRDefault="008749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DD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612AEC8" w14:textId="77777777" w:rsidR="00874937" w:rsidRDefault="008749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DD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F07A3" w14:textId="77777777" w:rsidR="00D57776" w:rsidRDefault="00D57776" w:rsidP="000662E2">
      <w:pPr>
        <w:spacing w:after="0" w:line="240" w:lineRule="auto"/>
      </w:pPr>
      <w:r>
        <w:separator/>
      </w:r>
    </w:p>
  </w:footnote>
  <w:footnote w:type="continuationSeparator" w:id="0">
    <w:p w14:paraId="4B30AE08" w14:textId="77777777" w:rsidR="00D57776" w:rsidRDefault="00D57776" w:rsidP="000662E2">
      <w:pPr>
        <w:spacing w:after="0" w:line="240" w:lineRule="auto"/>
      </w:pPr>
      <w:r>
        <w:continuationSeparator/>
      </w:r>
    </w:p>
  </w:footnote>
  <w:footnote w:id="1">
    <w:p w14:paraId="1F0B302A" w14:textId="4F81DFF8" w:rsidR="00C10B20" w:rsidRPr="0001296D" w:rsidRDefault="00C10B20" w:rsidP="00814BB0">
      <w:pPr>
        <w:pStyle w:val="Tekstprzypisudolnego"/>
        <w:tabs>
          <w:tab w:val="left" w:pos="142"/>
        </w:tabs>
        <w:rPr>
          <w:sz w:val="16"/>
          <w:szCs w:val="16"/>
        </w:rPr>
      </w:pPr>
      <w:r w:rsidRPr="006467BB">
        <w:rPr>
          <w:rStyle w:val="Odwoanieprzypisudolnego"/>
          <w:sz w:val="19"/>
          <w:szCs w:val="19"/>
        </w:rPr>
        <w:footnoteRef/>
      </w:r>
      <w:r w:rsidR="00814BB0">
        <w:rPr>
          <w:sz w:val="16"/>
          <w:szCs w:val="16"/>
        </w:rPr>
        <w:tab/>
      </w:r>
      <w:r w:rsidRPr="0001296D">
        <w:rPr>
          <w:sz w:val="16"/>
          <w:szCs w:val="16"/>
        </w:rPr>
        <w:t xml:space="preserve">W momencie opracowywania niniejszej informacji, dla Unii Europejskiej (27 państw </w:t>
      </w:r>
      <w:r w:rsidRPr="0001296D">
        <w:rPr>
          <w:b/>
          <w:sz w:val="16"/>
          <w:szCs w:val="16"/>
        </w:rPr>
        <w:t>wyłączając</w:t>
      </w:r>
      <w:r w:rsidRPr="0001296D">
        <w:rPr>
          <w:sz w:val="16"/>
          <w:szCs w:val="16"/>
        </w:rPr>
        <w:t xml:space="preserve"> Zjednoczone </w:t>
      </w:r>
      <w:r w:rsidR="00814BB0" w:rsidRPr="0001296D">
        <w:rPr>
          <w:sz w:val="16"/>
          <w:szCs w:val="16"/>
        </w:rPr>
        <w:tab/>
      </w:r>
      <w:r w:rsidRPr="0001296D">
        <w:rPr>
          <w:sz w:val="16"/>
          <w:szCs w:val="16"/>
        </w:rPr>
        <w:t>Królestwo Wielkiej Brytanii i Irlandii Północnej) dostępne są tylko dane za rok 2019.</w:t>
      </w:r>
    </w:p>
  </w:footnote>
  <w:footnote w:id="2">
    <w:p w14:paraId="0B437901" w14:textId="77777777" w:rsidR="00DC6A0C" w:rsidRPr="00563A43" w:rsidRDefault="00DC6A0C" w:rsidP="00DC6A0C">
      <w:pPr>
        <w:pStyle w:val="Tekstprzypisudolnego"/>
        <w:rPr>
          <w:rFonts w:eastAsia="Times New Roman" w:cs="Times New Roman"/>
          <w:sz w:val="16"/>
          <w:szCs w:val="16"/>
          <w:lang w:eastAsia="pl-PL"/>
        </w:rPr>
      </w:pPr>
      <w:r w:rsidRPr="00563A43">
        <w:rPr>
          <w:rStyle w:val="Odwoanieprzypisudolnego"/>
          <w:sz w:val="16"/>
          <w:szCs w:val="16"/>
        </w:rPr>
        <w:footnoteRef/>
      </w:r>
      <w:r w:rsidRPr="00563A43">
        <w:rPr>
          <w:sz w:val="16"/>
          <w:szCs w:val="16"/>
        </w:rPr>
        <w:t xml:space="preserve"> </w:t>
      </w:r>
      <w:r w:rsidRPr="00563A43">
        <w:rPr>
          <w:rFonts w:eastAsia="Times New Roman" w:cs="Times New Roman"/>
          <w:sz w:val="16"/>
          <w:szCs w:val="16"/>
          <w:lang w:eastAsia="pl-PL"/>
        </w:rPr>
        <w:t>Stan prawny dotyczy roku 2019 i 2020, zgodnie z zakresem prezentowanych danych.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8969E4" w14:textId="77777777" w:rsidR="00874937" w:rsidRDefault="0087493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5AFB880" wp14:editId="1145D28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430CE" w14:textId="77777777" w:rsidR="00874937" w:rsidRDefault="0087493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AB5313" wp14:editId="4D9ED04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D0CCFE" w14:textId="77777777" w:rsidR="00874937" w:rsidRPr="003C6C8D" w:rsidRDefault="00874937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B531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D0CCFE" w14:textId="77777777" w:rsidR="00874937" w:rsidRPr="003C6C8D" w:rsidRDefault="00874937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0A9EFFD" wp14:editId="7268AAD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46E72C3" wp14:editId="0C35847A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C313304" w14:textId="77777777" w:rsidR="00874937" w:rsidRDefault="00874937">
    <w:pPr>
      <w:pStyle w:val="Nagwek"/>
      <w:rPr>
        <w:noProof/>
        <w:lang w:eastAsia="pl-PL"/>
      </w:rPr>
    </w:pPr>
  </w:p>
  <w:p w14:paraId="767EF4BF" w14:textId="77777777" w:rsidR="00874937" w:rsidRDefault="00874937">
    <w:pPr>
      <w:pStyle w:val="Nagwek"/>
      <w:rPr>
        <w:noProof/>
        <w:lang w:eastAsia="pl-PL"/>
      </w:rPr>
    </w:pPr>
  </w:p>
  <w:p w14:paraId="7F802A7C" w14:textId="77777777" w:rsidR="00874937" w:rsidRDefault="0087493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27E36E" wp14:editId="214CEC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0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6F9C6" w14:textId="4E9D0D31" w:rsidR="00874937" w:rsidRPr="00A01B40" w:rsidRDefault="00275398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9300AA">
                            <w:t>5</w:t>
                          </w:r>
                          <w:r w:rsidR="00874937">
                            <w:t>.08.2022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27E36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0.05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bjIAIAABQ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3nsm4y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5F26F9C6" w14:textId="4E9D0D31" w:rsidR="00874937" w:rsidRPr="00A01B40" w:rsidRDefault="00275398" w:rsidP="00F049AB">
                    <w:pPr>
                      <w:pStyle w:val="Datainformacjisygnalnej"/>
                    </w:pPr>
                    <w:r>
                      <w:t>2</w:t>
                    </w:r>
                    <w:r w:rsidR="009300AA">
                      <w:t>5</w:t>
                    </w:r>
                    <w:r w:rsidR="00874937">
                      <w:t>.08.2022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CB31F" w14:textId="77777777" w:rsidR="00874937" w:rsidRDefault="00874937">
    <w:pPr>
      <w:pStyle w:val="Nagwek"/>
    </w:pPr>
  </w:p>
  <w:p w14:paraId="1420983D" w14:textId="77777777" w:rsidR="00874937" w:rsidRDefault="008749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146F3"/>
    <w:multiLevelType w:val="hybridMultilevel"/>
    <w:tmpl w:val="51D25714"/>
    <w:lvl w:ilvl="0" w:tplc="59B03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1D"/>
    <w:rsid w:val="00001C5B"/>
    <w:rsid w:val="00002EB9"/>
    <w:rsid w:val="00003437"/>
    <w:rsid w:val="0000709F"/>
    <w:rsid w:val="000108B8"/>
    <w:rsid w:val="0001296D"/>
    <w:rsid w:val="000129E8"/>
    <w:rsid w:val="000152F5"/>
    <w:rsid w:val="00016101"/>
    <w:rsid w:val="00017C3F"/>
    <w:rsid w:val="00021024"/>
    <w:rsid w:val="00027C7F"/>
    <w:rsid w:val="00033805"/>
    <w:rsid w:val="00034810"/>
    <w:rsid w:val="000354E4"/>
    <w:rsid w:val="0004582E"/>
    <w:rsid w:val="000470AA"/>
    <w:rsid w:val="00054AB7"/>
    <w:rsid w:val="000557BD"/>
    <w:rsid w:val="00057CA1"/>
    <w:rsid w:val="000600E7"/>
    <w:rsid w:val="00060625"/>
    <w:rsid w:val="00060773"/>
    <w:rsid w:val="000647A9"/>
    <w:rsid w:val="000662E2"/>
    <w:rsid w:val="00066883"/>
    <w:rsid w:val="00066DD6"/>
    <w:rsid w:val="0007036E"/>
    <w:rsid w:val="00071B39"/>
    <w:rsid w:val="00074DD8"/>
    <w:rsid w:val="00075759"/>
    <w:rsid w:val="000806F7"/>
    <w:rsid w:val="00084BEA"/>
    <w:rsid w:val="00097840"/>
    <w:rsid w:val="000A1958"/>
    <w:rsid w:val="000A3DCD"/>
    <w:rsid w:val="000B0727"/>
    <w:rsid w:val="000B1493"/>
    <w:rsid w:val="000B4816"/>
    <w:rsid w:val="000C135D"/>
    <w:rsid w:val="000C5986"/>
    <w:rsid w:val="000D1D43"/>
    <w:rsid w:val="000D225C"/>
    <w:rsid w:val="000D2A5C"/>
    <w:rsid w:val="000D39F0"/>
    <w:rsid w:val="000D6337"/>
    <w:rsid w:val="000E0918"/>
    <w:rsid w:val="000E5363"/>
    <w:rsid w:val="000E79A9"/>
    <w:rsid w:val="000F6945"/>
    <w:rsid w:val="001011C3"/>
    <w:rsid w:val="00106DA3"/>
    <w:rsid w:val="0010730C"/>
    <w:rsid w:val="00110214"/>
    <w:rsid w:val="00110D87"/>
    <w:rsid w:val="00112399"/>
    <w:rsid w:val="00114DB9"/>
    <w:rsid w:val="00116087"/>
    <w:rsid w:val="00117248"/>
    <w:rsid w:val="00117711"/>
    <w:rsid w:val="001213B1"/>
    <w:rsid w:val="00122A99"/>
    <w:rsid w:val="00123A18"/>
    <w:rsid w:val="00123FC1"/>
    <w:rsid w:val="00125CAF"/>
    <w:rsid w:val="00130296"/>
    <w:rsid w:val="00134145"/>
    <w:rsid w:val="00136736"/>
    <w:rsid w:val="00136D67"/>
    <w:rsid w:val="001423B6"/>
    <w:rsid w:val="001448A7"/>
    <w:rsid w:val="00146621"/>
    <w:rsid w:val="001479E9"/>
    <w:rsid w:val="0015126B"/>
    <w:rsid w:val="00152EE9"/>
    <w:rsid w:val="001609EE"/>
    <w:rsid w:val="001617E3"/>
    <w:rsid w:val="00162325"/>
    <w:rsid w:val="00172DD3"/>
    <w:rsid w:val="00183349"/>
    <w:rsid w:val="00193637"/>
    <w:rsid w:val="00193E32"/>
    <w:rsid w:val="001951DA"/>
    <w:rsid w:val="00197C5C"/>
    <w:rsid w:val="001B053D"/>
    <w:rsid w:val="001B19A5"/>
    <w:rsid w:val="001B3291"/>
    <w:rsid w:val="001B3826"/>
    <w:rsid w:val="001B453A"/>
    <w:rsid w:val="001C0C71"/>
    <w:rsid w:val="001C3269"/>
    <w:rsid w:val="001C58F8"/>
    <w:rsid w:val="001C6D84"/>
    <w:rsid w:val="001D19B6"/>
    <w:rsid w:val="001D1DB4"/>
    <w:rsid w:val="001D23F1"/>
    <w:rsid w:val="001D25F9"/>
    <w:rsid w:val="001D61ED"/>
    <w:rsid w:val="001D71B9"/>
    <w:rsid w:val="001D7648"/>
    <w:rsid w:val="001E5B2D"/>
    <w:rsid w:val="0020156C"/>
    <w:rsid w:val="00205919"/>
    <w:rsid w:val="00216634"/>
    <w:rsid w:val="00224A21"/>
    <w:rsid w:val="00236482"/>
    <w:rsid w:val="0023684E"/>
    <w:rsid w:val="00236A6C"/>
    <w:rsid w:val="00241C29"/>
    <w:rsid w:val="00242D31"/>
    <w:rsid w:val="002512F4"/>
    <w:rsid w:val="00253D99"/>
    <w:rsid w:val="00254138"/>
    <w:rsid w:val="0025481E"/>
    <w:rsid w:val="002574F9"/>
    <w:rsid w:val="00257A7A"/>
    <w:rsid w:val="00262B61"/>
    <w:rsid w:val="00262CC6"/>
    <w:rsid w:val="00263E08"/>
    <w:rsid w:val="002642D4"/>
    <w:rsid w:val="00266114"/>
    <w:rsid w:val="002675C5"/>
    <w:rsid w:val="00275398"/>
    <w:rsid w:val="00276811"/>
    <w:rsid w:val="00277225"/>
    <w:rsid w:val="00282699"/>
    <w:rsid w:val="00283A8A"/>
    <w:rsid w:val="002907ED"/>
    <w:rsid w:val="002926DF"/>
    <w:rsid w:val="00296697"/>
    <w:rsid w:val="002A3279"/>
    <w:rsid w:val="002A33A4"/>
    <w:rsid w:val="002A4CB0"/>
    <w:rsid w:val="002A694A"/>
    <w:rsid w:val="002A7495"/>
    <w:rsid w:val="002B0472"/>
    <w:rsid w:val="002B17CA"/>
    <w:rsid w:val="002B6B12"/>
    <w:rsid w:val="002B6B44"/>
    <w:rsid w:val="002C21F0"/>
    <w:rsid w:val="002D01DF"/>
    <w:rsid w:val="002E2BEE"/>
    <w:rsid w:val="002E3EB3"/>
    <w:rsid w:val="002E6140"/>
    <w:rsid w:val="002E6985"/>
    <w:rsid w:val="002E71B6"/>
    <w:rsid w:val="002F1649"/>
    <w:rsid w:val="002F35F6"/>
    <w:rsid w:val="002F77C8"/>
    <w:rsid w:val="002F7BA5"/>
    <w:rsid w:val="00302F16"/>
    <w:rsid w:val="0030367E"/>
    <w:rsid w:val="00304F22"/>
    <w:rsid w:val="00306C7C"/>
    <w:rsid w:val="00307F88"/>
    <w:rsid w:val="00314F86"/>
    <w:rsid w:val="00317F4D"/>
    <w:rsid w:val="0032192D"/>
    <w:rsid w:val="00322EDD"/>
    <w:rsid w:val="003271E3"/>
    <w:rsid w:val="003309FA"/>
    <w:rsid w:val="00332320"/>
    <w:rsid w:val="00333D05"/>
    <w:rsid w:val="003359A5"/>
    <w:rsid w:val="003417E0"/>
    <w:rsid w:val="00347D72"/>
    <w:rsid w:val="00353F45"/>
    <w:rsid w:val="00357611"/>
    <w:rsid w:val="00361BDC"/>
    <w:rsid w:val="0036432A"/>
    <w:rsid w:val="00364AF9"/>
    <w:rsid w:val="00367237"/>
    <w:rsid w:val="0037077F"/>
    <w:rsid w:val="00371E10"/>
    <w:rsid w:val="00372411"/>
    <w:rsid w:val="00373882"/>
    <w:rsid w:val="003843DB"/>
    <w:rsid w:val="00393761"/>
    <w:rsid w:val="00394E26"/>
    <w:rsid w:val="0039641B"/>
    <w:rsid w:val="00396691"/>
    <w:rsid w:val="00397D18"/>
    <w:rsid w:val="003A1B36"/>
    <w:rsid w:val="003A4EAE"/>
    <w:rsid w:val="003A6A88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D661C"/>
    <w:rsid w:val="003D6D97"/>
    <w:rsid w:val="003E34CC"/>
    <w:rsid w:val="003E5971"/>
    <w:rsid w:val="003E5DFB"/>
    <w:rsid w:val="003E7595"/>
    <w:rsid w:val="003F4C97"/>
    <w:rsid w:val="003F666D"/>
    <w:rsid w:val="003F7FE6"/>
    <w:rsid w:val="00400193"/>
    <w:rsid w:val="00402250"/>
    <w:rsid w:val="00402B11"/>
    <w:rsid w:val="00404F12"/>
    <w:rsid w:val="00415A7B"/>
    <w:rsid w:val="00416EAF"/>
    <w:rsid w:val="00421285"/>
    <w:rsid w:val="004212E7"/>
    <w:rsid w:val="00423C88"/>
    <w:rsid w:val="0042446D"/>
    <w:rsid w:val="00427BF8"/>
    <w:rsid w:val="00431C02"/>
    <w:rsid w:val="00437395"/>
    <w:rsid w:val="00445047"/>
    <w:rsid w:val="00446749"/>
    <w:rsid w:val="0045175F"/>
    <w:rsid w:val="00453EB7"/>
    <w:rsid w:val="00463E39"/>
    <w:rsid w:val="0046482B"/>
    <w:rsid w:val="00464A09"/>
    <w:rsid w:val="004657FC"/>
    <w:rsid w:val="004717C1"/>
    <w:rsid w:val="004733F6"/>
    <w:rsid w:val="00473804"/>
    <w:rsid w:val="00474E69"/>
    <w:rsid w:val="00483E9F"/>
    <w:rsid w:val="00485A2C"/>
    <w:rsid w:val="00490974"/>
    <w:rsid w:val="00495FB7"/>
    <w:rsid w:val="0049621B"/>
    <w:rsid w:val="004A1D19"/>
    <w:rsid w:val="004C1895"/>
    <w:rsid w:val="004C25FE"/>
    <w:rsid w:val="004C6D40"/>
    <w:rsid w:val="004D7E57"/>
    <w:rsid w:val="004E6AA8"/>
    <w:rsid w:val="004F0C3C"/>
    <w:rsid w:val="004F2280"/>
    <w:rsid w:val="004F23BB"/>
    <w:rsid w:val="004F63FC"/>
    <w:rsid w:val="00504094"/>
    <w:rsid w:val="00505A92"/>
    <w:rsid w:val="005121E2"/>
    <w:rsid w:val="0051635E"/>
    <w:rsid w:val="00517961"/>
    <w:rsid w:val="005203F1"/>
    <w:rsid w:val="00521BC3"/>
    <w:rsid w:val="00524277"/>
    <w:rsid w:val="00524C09"/>
    <w:rsid w:val="00533632"/>
    <w:rsid w:val="00534013"/>
    <w:rsid w:val="005366C6"/>
    <w:rsid w:val="00540C5C"/>
    <w:rsid w:val="00541E6E"/>
    <w:rsid w:val="0054251F"/>
    <w:rsid w:val="00542E1D"/>
    <w:rsid w:val="005520D8"/>
    <w:rsid w:val="00555CFB"/>
    <w:rsid w:val="00556CF1"/>
    <w:rsid w:val="00557126"/>
    <w:rsid w:val="0056312B"/>
    <w:rsid w:val="00563A43"/>
    <w:rsid w:val="00563F33"/>
    <w:rsid w:val="00575BB1"/>
    <w:rsid w:val="005762A7"/>
    <w:rsid w:val="005775AC"/>
    <w:rsid w:val="00581591"/>
    <w:rsid w:val="00587CEE"/>
    <w:rsid w:val="005916D7"/>
    <w:rsid w:val="0059427F"/>
    <w:rsid w:val="005A698C"/>
    <w:rsid w:val="005B113A"/>
    <w:rsid w:val="005B317B"/>
    <w:rsid w:val="005B77F6"/>
    <w:rsid w:val="005C0CAC"/>
    <w:rsid w:val="005C333F"/>
    <w:rsid w:val="005D062E"/>
    <w:rsid w:val="005D0A5F"/>
    <w:rsid w:val="005D30F4"/>
    <w:rsid w:val="005D49F6"/>
    <w:rsid w:val="005E0799"/>
    <w:rsid w:val="005E10F9"/>
    <w:rsid w:val="005E1200"/>
    <w:rsid w:val="005E1820"/>
    <w:rsid w:val="005E22E6"/>
    <w:rsid w:val="005F45EE"/>
    <w:rsid w:val="005F4C24"/>
    <w:rsid w:val="005F549F"/>
    <w:rsid w:val="005F5A80"/>
    <w:rsid w:val="005F6EF3"/>
    <w:rsid w:val="00602E10"/>
    <w:rsid w:val="006044FF"/>
    <w:rsid w:val="00607CC5"/>
    <w:rsid w:val="0061179B"/>
    <w:rsid w:val="00611DDA"/>
    <w:rsid w:val="006125F9"/>
    <w:rsid w:val="00615747"/>
    <w:rsid w:val="00627122"/>
    <w:rsid w:val="0063059B"/>
    <w:rsid w:val="00633014"/>
    <w:rsid w:val="0063437B"/>
    <w:rsid w:val="0064017E"/>
    <w:rsid w:val="006467BB"/>
    <w:rsid w:val="006510E6"/>
    <w:rsid w:val="006545AE"/>
    <w:rsid w:val="00654BB6"/>
    <w:rsid w:val="006553AC"/>
    <w:rsid w:val="00662E59"/>
    <w:rsid w:val="00663CE3"/>
    <w:rsid w:val="006673CA"/>
    <w:rsid w:val="006728B4"/>
    <w:rsid w:val="00673C26"/>
    <w:rsid w:val="00674DE5"/>
    <w:rsid w:val="00677ACA"/>
    <w:rsid w:val="006812AF"/>
    <w:rsid w:val="0068327D"/>
    <w:rsid w:val="006914BB"/>
    <w:rsid w:val="00691534"/>
    <w:rsid w:val="00693880"/>
    <w:rsid w:val="00694AF0"/>
    <w:rsid w:val="006A1D37"/>
    <w:rsid w:val="006A4686"/>
    <w:rsid w:val="006A486C"/>
    <w:rsid w:val="006B0E9E"/>
    <w:rsid w:val="006B486D"/>
    <w:rsid w:val="006B5178"/>
    <w:rsid w:val="006B5AE4"/>
    <w:rsid w:val="006C4783"/>
    <w:rsid w:val="006D1507"/>
    <w:rsid w:val="006D1CA1"/>
    <w:rsid w:val="006D3599"/>
    <w:rsid w:val="006D4054"/>
    <w:rsid w:val="006D4C2E"/>
    <w:rsid w:val="006E02EC"/>
    <w:rsid w:val="006E1466"/>
    <w:rsid w:val="006E3C4F"/>
    <w:rsid w:val="006E577D"/>
    <w:rsid w:val="006E6F41"/>
    <w:rsid w:val="006E6F6E"/>
    <w:rsid w:val="006E73E6"/>
    <w:rsid w:val="0070190D"/>
    <w:rsid w:val="00707DF7"/>
    <w:rsid w:val="00711448"/>
    <w:rsid w:val="0071242C"/>
    <w:rsid w:val="00720E0D"/>
    <w:rsid w:val="007211B1"/>
    <w:rsid w:val="007220A4"/>
    <w:rsid w:val="007277DA"/>
    <w:rsid w:val="00731D27"/>
    <w:rsid w:val="00745514"/>
    <w:rsid w:val="00746187"/>
    <w:rsid w:val="007522AE"/>
    <w:rsid w:val="0076254F"/>
    <w:rsid w:val="00772D98"/>
    <w:rsid w:val="007801F5"/>
    <w:rsid w:val="00781EBC"/>
    <w:rsid w:val="00783CA4"/>
    <w:rsid w:val="007842FB"/>
    <w:rsid w:val="00785220"/>
    <w:rsid w:val="00786124"/>
    <w:rsid w:val="0079514B"/>
    <w:rsid w:val="00795252"/>
    <w:rsid w:val="007A2DC1"/>
    <w:rsid w:val="007C41B2"/>
    <w:rsid w:val="007D0869"/>
    <w:rsid w:val="007D14C4"/>
    <w:rsid w:val="007D3319"/>
    <w:rsid w:val="007D335D"/>
    <w:rsid w:val="007D605C"/>
    <w:rsid w:val="007E278A"/>
    <w:rsid w:val="007E3314"/>
    <w:rsid w:val="007E3514"/>
    <w:rsid w:val="007E4B03"/>
    <w:rsid w:val="007E5B43"/>
    <w:rsid w:val="007F0B7A"/>
    <w:rsid w:val="007F324B"/>
    <w:rsid w:val="007F5AF5"/>
    <w:rsid w:val="0080553C"/>
    <w:rsid w:val="00805567"/>
    <w:rsid w:val="00805B46"/>
    <w:rsid w:val="00805DB4"/>
    <w:rsid w:val="00814BB0"/>
    <w:rsid w:val="00823593"/>
    <w:rsid w:val="00824D48"/>
    <w:rsid w:val="00825DC2"/>
    <w:rsid w:val="008323B1"/>
    <w:rsid w:val="00834AD3"/>
    <w:rsid w:val="00834D28"/>
    <w:rsid w:val="00843795"/>
    <w:rsid w:val="00847F0F"/>
    <w:rsid w:val="00852448"/>
    <w:rsid w:val="00856455"/>
    <w:rsid w:val="00874937"/>
    <w:rsid w:val="00875FD0"/>
    <w:rsid w:val="00877F6C"/>
    <w:rsid w:val="0088258A"/>
    <w:rsid w:val="00886332"/>
    <w:rsid w:val="0089092E"/>
    <w:rsid w:val="008925F0"/>
    <w:rsid w:val="0089448A"/>
    <w:rsid w:val="00897877"/>
    <w:rsid w:val="008A26D9"/>
    <w:rsid w:val="008A7B5B"/>
    <w:rsid w:val="008B12D2"/>
    <w:rsid w:val="008B1A33"/>
    <w:rsid w:val="008C0C29"/>
    <w:rsid w:val="008C145A"/>
    <w:rsid w:val="008D02DA"/>
    <w:rsid w:val="008D17CE"/>
    <w:rsid w:val="008D36EF"/>
    <w:rsid w:val="008D5108"/>
    <w:rsid w:val="008D76BC"/>
    <w:rsid w:val="008E02ED"/>
    <w:rsid w:val="008E7DBA"/>
    <w:rsid w:val="008F0128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251C0"/>
    <w:rsid w:val="009300AA"/>
    <w:rsid w:val="00933EC1"/>
    <w:rsid w:val="00936E76"/>
    <w:rsid w:val="009446AD"/>
    <w:rsid w:val="009530DB"/>
    <w:rsid w:val="00953676"/>
    <w:rsid w:val="00955D4A"/>
    <w:rsid w:val="00956F30"/>
    <w:rsid w:val="0096504A"/>
    <w:rsid w:val="0096514D"/>
    <w:rsid w:val="009658BC"/>
    <w:rsid w:val="00966C9A"/>
    <w:rsid w:val="009705EE"/>
    <w:rsid w:val="00970C21"/>
    <w:rsid w:val="009731A0"/>
    <w:rsid w:val="00973DE0"/>
    <w:rsid w:val="00977300"/>
    <w:rsid w:val="00977927"/>
    <w:rsid w:val="0098135C"/>
    <w:rsid w:val="0098156A"/>
    <w:rsid w:val="00986885"/>
    <w:rsid w:val="00987A48"/>
    <w:rsid w:val="00991BAC"/>
    <w:rsid w:val="00994117"/>
    <w:rsid w:val="00997937"/>
    <w:rsid w:val="009A6EA0"/>
    <w:rsid w:val="009A7AAD"/>
    <w:rsid w:val="009B282A"/>
    <w:rsid w:val="009B31A9"/>
    <w:rsid w:val="009C1335"/>
    <w:rsid w:val="009C1AB2"/>
    <w:rsid w:val="009C29CC"/>
    <w:rsid w:val="009C7251"/>
    <w:rsid w:val="009D11F7"/>
    <w:rsid w:val="009D124E"/>
    <w:rsid w:val="009D5138"/>
    <w:rsid w:val="009D6CD4"/>
    <w:rsid w:val="009E2E91"/>
    <w:rsid w:val="009E39B2"/>
    <w:rsid w:val="009E3B1A"/>
    <w:rsid w:val="00A009F9"/>
    <w:rsid w:val="00A01B40"/>
    <w:rsid w:val="00A139F5"/>
    <w:rsid w:val="00A20EF2"/>
    <w:rsid w:val="00A265A9"/>
    <w:rsid w:val="00A32E16"/>
    <w:rsid w:val="00A365F4"/>
    <w:rsid w:val="00A47D80"/>
    <w:rsid w:val="00A53132"/>
    <w:rsid w:val="00A54A53"/>
    <w:rsid w:val="00A563F2"/>
    <w:rsid w:val="00A566E8"/>
    <w:rsid w:val="00A56A17"/>
    <w:rsid w:val="00A61A9C"/>
    <w:rsid w:val="00A648AA"/>
    <w:rsid w:val="00A66347"/>
    <w:rsid w:val="00A74376"/>
    <w:rsid w:val="00A74514"/>
    <w:rsid w:val="00A810F9"/>
    <w:rsid w:val="00A82194"/>
    <w:rsid w:val="00A82D31"/>
    <w:rsid w:val="00A85E7E"/>
    <w:rsid w:val="00A86ECC"/>
    <w:rsid w:val="00A86FCC"/>
    <w:rsid w:val="00A90A6D"/>
    <w:rsid w:val="00A971E5"/>
    <w:rsid w:val="00A978CD"/>
    <w:rsid w:val="00AA16FE"/>
    <w:rsid w:val="00AA710D"/>
    <w:rsid w:val="00AB1E59"/>
    <w:rsid w:val="00AB64F3"/>
    <w:rsid w:val="00AB6D25"/>
    <w:rsid w:val="00AD0E56"/>
    <w:rsid w:val="00AD5543"/>
    <w:rsid w:val="00AD57C2"/>
    <w:rsid w:val="00AD5E7C"/>
    <w:rsid w:val="00AE229B"/>
    <w:rsid w:val="00AE2D4B"/>
    <w:rsid w:val="00AE4F99"/>
    <w:rsid w:val="00AF2918"/>
    <w:rsid w:val="00AF6025"/>
    <w:rsid w:val="00B02129"/>
    <w:rsid w:val="00B11B69"/>
    <w:rsid w:val="00B14952"/>
    <w:rsid w:val="00B16871"/>
    <w:rsid w:val="00B22EAC"/>
    <w:rsid w:val="00B24475"/>
    <w:rsid w:val="00B25B45"/>
    <w:rsid w:val="00B31274"/>
    <w:rsid w:val="00B31E5A"/>
    <w:rsid w:val="00B423A6"/>
    <w:rsid w:val="00B47359"/>
    <w:rsid w:val="00B57182"/>
    <w:rsid w:val="00B64692"/>
    <w:rsid w:val="00B653AB"/>
    <w:rsid w:val="00B65F9E"/>
    <w:rsid w:val="00B66B19"/>
    <w:rsid w:val="00B72B50"/>
    <w:rsid w:val="00B812D2"/>
    <w:rsid w:val="00B817A7"/>
    <w:rsid w:val="00B82A86"/>
    <w:rsid w:val="00B86419"/>
    <w:rsid w:val="00B9029A"/>
    <w:rsid w:val="00B914E9"/>
    <w:rsid w:val="00B956EE"/>
    <w:rsid w:val="00BA2BA1"/>
    <w:rsid w:val="00BA3447"/>
    <w:rsid w:val="00BA3562"/>
    <w:rsid w:val="00BB3BC9"/>
    <w:rsid w:val="00BB4F09"/>
    <w:rsid w:val="00BB5591"/>
    <w:rsid w:val="00BD4E33"/>
    <w:rsid w:val="00BF1147"/>
    <w:rsid w:val="00C00CB8"/>
    <w:rsid w:val="00C030DE"/>
    <w:rsid w:val="00C051A8"/>
    <w:rsid w:val="00C102FB"/>
    <w:rsid w:val="00C10B20"/>
    <w:rsid w:val="00C22105"/>
    <w:rsid w:val="00C244B6"/>
    <w:rsid w:val="00C24D68"/>
    <w:rsid w:val="00C27BF1"/>
    <w:rsid w:val="00C35791"/>
    <w:rsid w:val="00C3702F"/>
    <w:rsid w:val="00C4500A"/>
    <w:rsid w:val="00C529BA"/>
    <w:rsid w:val="00C555B6"/>
    <w:rsid w:val="00C62238"/>
    <w:rsid w:val="00C64A37"/>
    <w:rsid w:val="00C7158E"/>
    <w:rsid w:val="00C7250B"/>
    <w:rsid w:val="00C7346B"/>
    <w:rsid w:val="00C74751"/>
    <w:rsid w:val="00C74B86"/>
    <w:rsid w:val="00C77C0E"/>
    <w:rsid w:val="00C84810"/>
    <w:rsid w:val="00C8614B"/>
    <w:rsid w:val="00C91687"/>
    <w:rsid w:val="00C924A8"/>
    <w:rsid w:val="00C945FE"/>
    <w:rsid w:val="00C96FAA"/>
    <w:rsid w:val="00C97A04"/>
    <w:rsid w:val="00CA031D"/>
    <w:rsid w:val="00CA107B"/>
    <w:rsid w:val="00CA11B1"/>
    <w:rsid w:val="00CA3A54"/>
    <w:rsid w:val="00CA484D"/>
    <w:rsid w:val="00CA4FB6"/>
    <w:rsid w:val="00CB2F90"/>
    <w:rsid w:val="00CB6AD4"/>
    <w:rsid w:val="00CC63A4"/>
    <w:rsid w:val="00CC739E"/>
    <w:rsid w:val="00CD0122"/>
    <w:rsid w:val="00CD1EBB"/>
    <w:rsid w:val="00CD28CF"/>
    <w:rsid w:val="00CD58B7"/>
    <w:rsid w:val="00CD7967"/>
    <w:rsid w:val="00CE1DAD"/>
    <w:rsid w:val="00CF18EE"/>
    <w:rsid w:val="00CF1905"/>
    <w:rsid w:val="00CF2E5A"/>
    <w:rsid w:val="00CF30BD"/>
    <w:rsid w:val="00CF4099"/>
    <w:rsid w:val="00CF5F71"/>
    <w:rsid w:val="00CF72CD"/>
    <w:rsid w:val="00CF76DA"/>
    <w:rsid w:val="00CF7B9A"/>
    <w:rsid w:val="00D00796"/>
    <w:rsid w:val="00D06CD4"/>
    <w:rsid w:val="00D07A7A"/>
    <w:rsid w:val="00D20823"/>
    <w:rsid w:val="00D21E45"/>
    <w:rsid w:val="00D23471"/>
    <w:rsid w:val="00D24A1A"/>
    <w:rsid w:val="00D24DDE"/>
    <w:rsid w:val="00D261A2"/>
    <w:rsid w:val="00D3265E"/>
    <w:rsid w:val="00D33C2E"/>
    <w:rsid w:val="00D358A6"/>
    <w:rsid w:val="00D5054D"/>
    <w:rsid w:val="00D505BA"/>
    <w:rsid w:val="00D576F0"/>
    <w:rsid w:val="00D57776"/>
    <w:rsid w:val="00D6106F"/>
    <w:rsid w:val="00D616D2"/>
    <w:rsid w:val="00D6188B"/>
    <w:rsid w:val="00D63B5F"/>
    <w:rsid w:val="00D6620D"/>
    <w:rsid w:val="00D704A5"/>
    <w:rsid w:val="00D70EF7"/>
    <w:rsid w:val="00D73612"/>
    <w:rsid w:val="00D73BA8"/>
    <w:rsid w:val="00D82E06"/>
    <w:rsid w:val="00D8397C"/>
    <w:rsid w:val="00D921C5"/>
    <w:rsid w:val="00D94EED"/>
    <w:rsid w:val="00D96026"/>
    <w:rsid w:val="00D972F6"/>
    <w:rsid w:val="00DA1CB6"/>
    <w:rsid w:val="00DA331D"/>
    <w:rsid w:val="00DA4DCF"/>
    <w:rsid w:val="00DA7C1C"/>
    <w:rsid w:val="00DA7E6B"/>
    <w:rsid w:val="00DB147A"/>
    <w:rsid w:val="00DB1B7A"/>
    <w:rsid w:val="00DB706E"/>
    <w:rsid w:val="00DC6708"/>
    <w:rsid w:val="00DC6A0C"/>
    <w:rsid w:val="00DD011A"/>
    <w:rsid w:val="00DD4253"/>
    <w:rsid w:val="00DD6361"/>
    <w:rsid w:val="00DE2400"/>
    <w:rsid w:val="00DE3752"/>
    <w:rsid w:val="00DE58F1"/>
    <w:rsid w:val="00DE59B7"/>
    <w:rsid w:val="00DE6B58"/>
    <w:rsid w:val="00DE7FAF"/>
    <w:rsid w:val="00DF09B5"/>
    <w:rsid w:val="00DF0FAE"/>
    <w:rsid w:val="00DF5E32"/>
    <w:rsid w:val="00E01436"/>
    <w:rsid w:val="00E03E79"/>
    <w:rsid w:val="00E045BD"/>
    <w:rsid w:val="00E04D6C"/>
    <w:rsid w:val="00E0533A"/>
    <w:rsid w:val="00E125F6"/>
    <w:rsid w:val="00E13467"/>
    <w:rsid w:val="00E17B77"/>
    <w:rsid w:val="00E22D50"/>
    <w:rsid w:val="00E231AB"/>
    <w:rsid w:val="00E23337"/>
    <w:rsid w:val="00E259EA"/>
    <w:rsid w:val="00E25D33"/>
    <w:rsid w:val="00E27E99"/>
    <w:rsid w:val="00E31F0B"/>
    <w:rsid w:val="00E32061"/>
    <w:rsid w:val="00E32D55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4025"/>
    <w:rsid w:val="00E76390"/>
    <w:rsid w:val="00E76D26"/>
    <w:rsid w:val="00E76EE5"/>
    <w:rsid w:val="00E80F99"/>
    <w:rsid w:val="00E908FC"/>
    <w:rsid w:val="00E95036"/>
    <w:rsid w:val="00E95B8E"/>
    <w:rsid w:val="00E97124"/>
    <w:rsid w:val="00EB1390"/>
    <w:rsid w:val="00EB1B0A"/>
    <w:rsid w:val="00EB2C71"/>
    <w:rsid w:val="00EB3333"/>
    <w:rsid w:val="00EB4340"/>
    <w:rsid w:val="00EB556D"/>
    <w:rsid w:val="00EB5A7D"/>
    <w:rsid w:val="00EC15B4"/>
    <w:rsid w:val="00EC4527"/>
    <w:rsid w:val="00EC5517"/>
    <w:rsid w:val="00ED55C0"/>
    <w:rsid w:val="00ED5A0E"/>
    <w:rsid w:val="00ED682B"/>
    <w:rsid w:val="00EE41D5"/>
    <w:rsid w:val="00EF3F5D"/>
    <w:rsid w:val="00EF553E"/>
    <w:rsid w:val="00F0166F"/>
    <w:rsid w:val="00F037A4"/>
    <w:rsid w:val="00F049AB"/>
    <w:rsid w:val="00F13AC3"/>
    <w:rsid w:val="00F142DB"/>
    <w:rsid w:val="00F268C5"/>
    <w:rsid w:val="00F27C8F"/>
    <w:rsid w:val="00F32749"/>
    <w:rsid w:val="00F36AC2"/>
    <w:rsid w:val="00F37172"/>
    <w:rsid w:val="00F42DAD"/>
    <w:rsid w:val="00F4477E"/>
    <w:rsid w:val="00F46269"/>
    <w:rsid w:val="00F60BA8"/>
    <w:rsid w:val="00F62F03"/>
    <w:rsid w:val="00F67D8F"/>
    <w:rsid w:val="00F702F3"/>
    <w:rsid w:val="00F802BE"/>
    <w:rsid w:val="00F80E93"/>
    <w:rsid w:val="00F86024"/>
    <w:rsid w:val="00F8611A"/>
    <w:rsid w:val="00F86562"/>
    <w:rsid w:val="00F86C84"/>
    <w:rsid w:val="00F92C1B"/>
    <w:rsid w:val="00F93C83"/>
    <w:rsid w:val="00FA5128"/>
    <w:rsid w:val="00FB377E"/>
    <w:rsid w:val="00FB42D4"/>
    <w:rsid w:val="00FB5906"/>
    <w:rsid w:val="00FB5E0D"/>
    <w:rsid w:val="00FB762F"/>
    <w:rsid w:val="00FC2AED"/>
    <w:rsid w:val="00FC7F0F"/>
    <w:rsid w:val="00FD5EA7"/>
    <w:rsid w:val="00FE31A6"/>
    <w:rsid w:val="00FE36CF"/>
    <w:rsid w:val="00FE6EFA"/>
    <w:rsid w:val="00FF0246"/>
    <w:rsid w:val="00FF74CF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64A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table" w:customStyle="1" w:styleId="Siatkatabelijasna132">
    <w:name w:val="Siatka tabeli — jasna132"/>
    <w:basedOn w:val="Standardowy"/>
    <w:uiPriority w:val="40"/>
    <w:rsid w:val="006914B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2">
    <w:name w:val="Siatka tabeli — jasna112"/>
    <w:basedOn w:val="Standardowy"/>
    <w:uiPriority w:val="40"/>
    <w:rsid w:val="00DC6A0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22">
    <w:name w:val="Siatka tabeli — jasna1122"/>
    <w:basedOn w:val="Standardowy"/>
    <w:uiPriority w:val="40"/>
    <w:rsid w:val="00DC6A0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321">
    <w:name w:val="Siatka tabeli — jasna1321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1">
    <w:name w:val="Siatka tabeli — jasna111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pl/TXT/?uri=CELEX%3A32008R0295" TargetMode="External"/><Relationship Id="rId20" Type="http://schemas.openxmlformats.org/officeDocument/2006/relationships/footer" Target="footer2.xml"/><Relationship Id="rId29" Type="http://schemas.openxmlformats.org/officeDocument/2006/relationships/hyperlink" Target="https://ec.europa.eu/eurostat/data/databas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7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op.europa.eu/pl/publication-detail/-/publication/1ea18a1a-95c2-4922-935c-116d8694cc40/language-pl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stat.gov.pl/obszary-tematyczne/podmioty-gospodarcze-wyniki-finansowe/przedsiebiorstwa-niefinansowe/statystyka-strukturalna-przedsiebiorstw-w-2019-roku,38,1.html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p.europa.eu/en/publication-detail/-/publication/fac672e4-dad7-11e3-8cd4-01aa75ed71a1/language-pl/format-PDFA1A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49622443531486793"/>
          <c:h val="0.8033157523955587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obrót!$C$6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1450547703768465E-3"/>
                  <c:y val="8.96860775429121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170909997003445E-4"/>
                  <c:y val="-2.989535918097183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67514115495199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6509571256265644E-4"/>
                  <c:y val="-2.740376267861825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20702587563327732"/>
                  <c:y val="-5.480752535723651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40711751760610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9.088410740772166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obrót!$B$7:$B$10</c:f>
              <c:strCache>
                <c:ptCount val="4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</c:strCache>
            </c:strRef>
          </c:cat>
          <c:val>
            <c:numRef>
              <c:f>obrót!$C$7:$C$10</c:f>
              <c:numCache>
                <c:formatCode>0.0%</c:formatCode>
                <c:ptCount val="4"/>
                <c:pt idx="0">
                  <c:v>0.1803472549382461</c:v>
                </c:pt>
                <c:pt idx="1">
                  <c:v>0.36489237584968703</c:v>
                </c:pt>
                <c:pt idx="2">
                  <c:v>7.5439539027139388E-2</c:v>
                </c:pt>
                <c:pt idx="3">
                  <c:v>0.37932083018492746</c:v>
                </c:pt>
              </c:numCache>
            </c:numRef>
          </c:val>
        </c:ser>
        <c:ser>
          <c:idx val="1"/>
          <c:order val="1"/>
          <c:tx>
            <c:strRef>
              <c:f>obrót!$D$6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2.3624725987010002E-3"/>
                  <c:y val="-8.96860775429121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1359856251256526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10058760414104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740573469850247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obrót!$B$7:$B$10</c:f>
              <c:strCache>
                <c:ptCount val="4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</c:strCache>
            </c:strRef>
          </c:cat>
          <c:val>
            <c:numRef>
              <c:f>obrót!$D$7:$D$10</c:f>
              <c:numCache>
                <c:formatCode>0.0%</c:formatCode>
                <c:ptCount val="4"/>
                <c:pt idx="0">
                  <c:v>0.17858401342655988</c:v>
                </c:pt>
                <c:pt idx="1">
                  <c:v>0.36727187359175067</c:v>
                </c:pt>
                <c:pt idx="2">
                  <c:v>7.9488188733308901E-2</c:v>
                </c:pt>
                <c:pt idx="3">
                  <c:v>0.37465592424838057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30651440"/>
        <c:axId val="-1830657424"/>
      </c:barChart>
      <c:catAx>
        <c:axId val="-1830651440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1830657424"/>
        <c:crossesAt val="0"/>
        <c:auto val="1"/>
        <c:lblAlgn val="ctr"/>
        <c:lblOffset val="100"/>
        <c:noMultiLvlLbl val="0"/>
      </c:catAx>
      <c:valAx>
        <c:axId val="-1830657424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1830651440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1332610687285259"/>
          <c:y val="2.9895359180970734E-3"/>
          <c:w val="0.51853756287158048"/>
          <c:h val="0.8179372569641448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produkcja!$C$6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1450547703768465E-3"/>
                  <c:y val="8.96860775429121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170909997003445E-4"/>
                  <c:y val="-2.989535918097183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67514115495199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6509571256265644E-4"/>
                  <c:y val="-2.740376267861825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20702587563327732"/>
                  <c:y val="-5.480752535723651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40711751760610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9.088410740772166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produkcja!$B$7:$B$10</c:f>
              <c:strCache>
                <c:ptCount val="4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</c:strCache>
            </c:strRef>
          </c:cat>
          <c:val>
            <c:numRef>
              <c:f>produkcja!$C$7:$C$10</c:f>
              <c:numCache>
                <c:formatCode>0.0%</c:formatCode>
                <c:ptCount val="4"/>
                <c:pt idx="0">
                  <c:v>0.26053448884177133</c:v>
                </c:pt>
                <c:pt idx="1">
                  <c:v>0.1384455347809288</c:v>
                </c:pt>
                <c:pt idx="2">
                  <c:v>0.111573601362023</c:v>
                </c:pt>
                <c:pt idx="3">
                  <c:v>0.48944637501527682</c:v>
                </c:pt>
              </c:numCache>
            </c:numRef>
          </c:val>
        </c:ser>
        <c:ser>
          <c:idx val="1"/>
          <c:order val="1"/>
          <c:tx>
            <c:strRef>
              <c:f>produkcja!$D$6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2.3624725987010002E-3"/>
                  <c:y val="-8.96860775429121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1359856251256526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10058760414104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740573469850247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produkcja!$B$7:$B$10</c:f>
              <c:strCache>
                <c:ptCount val="4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</c:strCache>
            </c:strRef>
          </c:cat>
          <c:val>
            <c:numRef>
              <c:f>produkcja!$D$7:$D$10</c:f>
              <c:numCache>
                <c:formatCode>0.0%</c:formatCode>
                <c:ptCount val="4"/>
                <c:pt idx="0">
                  <c:v>0.25962451923555357</c:v>
                </c:pt>
                <c:pt idx="1">
                  <c:v>0.14637089340695075</c:v>
                </c:pt>
                <c:pt idx="2">
                  <c:v>0.11896334251092139</c:v>
                </c:pt>
                <c:pt idx="3">
                  <c:v>0.47504124484657428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30658512"/>
        <c:axId val="-1830656880"/>
      </c:barChart>
      <c:catAx>
        <c:axId val="-1830658512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1830656880"/>
        <c:crossesAt val="0"/>
        <c:auto val="1"/>
        <c:lblAlgn val="ctr"/>
        <c:lblOffset val="100"/>
        <c:noMultiLvlLbl val="0"/>
      </c:catAx>
      <c:valAx>
        <c:axId val="-1830656880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1830658512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l"/>
      <c:layout>
        <c:manualLayout>
          <c:xMode val="edge"/>
          <c:yMode val="edge"/>
          <c:x val="0.40659476881120615"/>
          <c:y val="0.89741914949559254"/>
          <c:w val="0.18926022123768554"/>
          <c:h val="0.1020222680408488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3455372265643033"/>
          <c:y val="2.4086984309564449E-3"/>
          <c:w val="0.53341307142650007"/>
          <c:h val="0.9102042276745814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polska vs UE do słupkowe'!$X$20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050293802070522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640235041656418E-2"/>
                  <c:y val="-8.634918908152708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1004295716289461E-2"/>
                  <c:y val="-7.30991235111521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słupkowe'!$X$21:$X$25</c:f>
              <c:numCache>
                <c:formatCode>0.0%</c:formatCode>
                <c:ptCount val="5"/>
                <c:pt idx="0">
                  <c:v>3.4888933742926911E-2</c:v>
                </c:pt>
                <c:pt idx="1">
                  <c:v>4.7717667665118292E-2</c:v>
                </c:pt>
                <c:pt idx="2">
                  <c:v>5.2303990395227401E-2</c:v>
                </c:pt>
                <c:pt idx="3">
                  <c:v>4.6364786573615424E-2</c:v>
                </c:pt>
                <c:pt idx="4">
                  <c:v>4.4564035279252644E-2</c:v>
                </c:pt>
              </c:numCache>
            </c:numRef>
          </c:val>
        </c:ser>
        <c:ser>
          <c:idx val="1"/>
          <c:order val="1"/>
          <c:tx>
            <c:strRef>
              <c:f>'udział polska vs UE do słupkowe'!$Y$20</c:f>
              <c:strCache>
                <c:ptCount val="1"/>
                <c:pt idx="0">
                  <c:v>Włochy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050242606913766E-3"/>
                  <c:y val="-4.632806235666584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2534605529372064E-17"/>
                  <c:y val="-5.120287152791886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7050293802070523E-3"/>
                  <c:y val="-5.33333226680019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5.079364063619237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4100587604141046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słupkowe'!$Y$21:$Y$25</c:f>
              <c:numCache>
                <c:formatCode>0.0%</c:formatCode>
                <c:ptCount val="5"/>
                <c:pt idx="0">
                  <c:v>0.10263504875342466</c:v>
                </c:pt>
                <c:pt idx="1">
                  <c:v>0.11118697877049005</c:v>
                </c:pt>
                <c:pt idx="2">
                  <c:v>9.7027240435876572E-2</c:v>
                </c:pt>
                <c:pt idx="3">
                  <c:v>0.13062688386316723</c:v>
                </c:pt>
                <c:pt idx="4">
                  <c:v>0.11539443485153496</c:v>
                </c:pt>
              </c:numCache>
            </c:numRef>
          </c:val>
        </c:ser>
        <c:ser>
          <c:idx val="2"/>
          <c:order val="2"/>
          <c:tx>
            <c:strRef>
              <c:f>'udział polska vs UE do słupkowe'!$Z$20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5.1150727820742752E-3"/>
                  <c:y val="-4.632806235666584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1368334151109451E-3"/>
                  <c:y val="-4.88677877397805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050242606914492E-3"/>
                  <c:y val="-5.333331372108104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115088140621094E-3"/>
                  <c:y val="-5.33333226680020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1585940481474699E-3"/>
                  <c:y val="-5.120287152791886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słupkowe'!$Z$21:$Z$25</c:f>
              <c:numCache>
                <c:formatCode>0.0%</c:formatCode>
                <c:ptCount val="5"/>
                <c:pt idx="0">
                  <c:v>0.1619685520835257</c:v>
                </c:pt>
                <c:pt idx="1">
                  <c:v>0.15320912280139817</c:v>
                </c:pt>
                <c:pt idx="2">
                  <c:v>0.19454955226602769</c:v>
                </c:pt>
                <c:pt idx="3">
                  <c:v>0.12807271526261449</c:v>
                </c:pt>
                <c:pt idx="4">
                  <c:v>0.14871965176730156</c:v>
                </c:pt>
              </c:numCache>
            </c:numRef>
          </c:val>
        </c:ser>
        <c:ser>
          <c:idx val="3"/>
          <c:order val="3"/>
          <c:tx>
            <c:strRef>
              <c:f>'udział polska vs UE do słupkowe'!$AA$20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1.4318091544194959E-3"/>
                  <c:y val="-4.866314614480415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150881406212823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100485213828984E-3"/>
                  <c:y val="-4.65327039516420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8201175208283341E-3"/>
                  <c:y val="-5.33333226680019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050293802071774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słupkowe'!$AA$21:$AA$25</c:f>
              <c:numCache>
                <c:formatCode>0.0%</c:formatCode>
                <c:ptCount val="5"/>
                <c:pt idx="0">
                  <c:v>0.24088518495537456</c:v>
                </c:pt>
                <c:pt idx="1">
                  <c:v>0.23487207455551434</c:v>
                </c:pt>
                <c:pt idx="2">
                  <c:v>0.1955795661821669</c:v>
                </c:pt>
                <c:pt idx="3">
                  <c:v>0.32115695433650576</c:v>
                </c:pt>
                <c:pt idx="4">
                  <c:v>0.26519019352520939</c:v>
                </c:pt>
              </c:numCache>
            </c:numRef>
          </c:val>
        </c:ser>
        <c:ser>
          <c:idx val="4"/>
          <c:order val="4"/>
          <c:tx>
            <c:strRef>
              <c:f>'udział polska vs UE do słupkowe'!$AB$20</c:f>
              <c:strCache>
                <c:ptCount val="1"/>
                <c:pt idx="0">
                  <c:v>Pozostałe kraje UE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1.8755266867605942E-2"/>
                  <c:y val="-5.140751312289517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8201175208283341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506921105874413E-16"/>
                  <c:y val="-5.140751312289509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1150727820744929E-3"/>
                  <c:y val="-4.88677877397804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514544732355011E-3"/>
                  <c:y val="-5.140751312289509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słupkowe'!$AB$21:$AB$25</c:f>
              <c:numCache>
                <c:formatCode>0.0%</c:formatCode>
                <c:ptCount val="5"/>
                <c:pt idx="0">
                  <c:v>0.45962228046474818</c:v>
                </c:pt>
                <c:pt idx="1">
                  <c:v>0.4530141562074792</c:v>
                </c:pt>
                <c:pt idx="2">
                  <c:v>0.46053965072070147</c:v>
                </c:pt>
                <c:pt idx="3">
                  <c:v>0.37377865996409709</c:v>
                </c:pt>
                <c:pt idx="4">
                  <c:v>0.42613168457670136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1830656336"/>
        <c:axId val="-1830659056"/>
      </c:barChart>
      <c:catAx>
        <c:axId val="-1830656336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1830659056"/>
        <c:crosses val="autoZero"/>
        <c:auto val="1"/>
        <c:lblAlgn val="ctr"/>
        <c:lblOffset val="100"/>
        <c:noMultiLvlLbl val="0"/>
      </c:catAx>
      <c:valAx>
        <c:axId val="-183065905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1830656336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9.0069291729013609E-2"/>
          <c:y val="0.95081918531544773"/>
          <c:w val="0.71573329272851682"/>
          <c:h val="4.9180814684552175E-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522105711126013"/>
          <c:y val="2.4087852065493433E-3"/>
          <c:w val="0.53341307142650007"/>
          <c:h val="0.9102042276745814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polska vs UE do słupkowe'!$X$13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050293802070522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640235041656418E-2"/>
                  <c:y val="-8.634918908152708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5962768506670024E-2"/>
                  <c:y val="-7.365078084829665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słupkowe'!$X$14:$X$18</c:f>
              <c:numCache>
                <c:formatCode>0.0%</c:formatCode>
                <c:ptCount val="5"/>
                <c:pt idx="0">
                  <c:v>3.6279535262681795E-2</c:v>
                </c:pt>
                <c:pt idx="1">
                  <c:v>4.2695305644768713E-2</c:v>
                </c:pt>
                <c:pt idx="2">
                  <c:v>5.0595314862172412E-2</c:v>
                </c:pt>
                <c:pt idx="3">
                  <c:v>4.4628128382636259E-2</c:v>
                </c:pt>
                <c:pt idx="4">
                  <c:v>4.2379405040699793E-2</c:v>
                </c:pt>
              </c:numCache>
            </c:numRef>
          </c:val>
        </c:ser>
        <c:ser>
          <c:idx val="1"/>
          <c:order val="1"/>
          <c:tx>
            <c:strRef>
              <c:f>'udział polska vs UE do słupkowe'!$Z$13</c:f>
              <c:strCache>
                <c:ptCount val="1"/>
                <c:pt idx="0">
                  <c:v>Włochy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3.6774914969948283E-3"/>
                  <c:y val="-4.695374014429581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9723865877711308E-3"/>
                  <c:y val="-4.94933504973732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6498780847660315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9723865877712033E-3"/>
                  <c:y val="-4.654065787746376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3548276879591232E-3"/>
                  <c:y val="-4.654065787746376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słupkowe'!$Y$14:$Y$18</c:f>
              <c:numCache>
                <c:formatCode>0.0%</c:formatCode>
                <c:ptCount val="5"/>
                <c:pt idx="0">
                  <c:v>0.11751674216084883</c:v>
                </c:pt>
                <c:pt idx="1">
                  <c:v>0.12016932345625077</c:v>
                </c:pt>
                <c:pt idx="2">
                  <c:v>0.10137848014942133</c:v>
                </c:pt>
                <c:pt idx="3">
                  <c:v>0.13397314158063803</c:v>
                </c:pt>
                <c:pt idx="4">
                  <c:v>0.12402172637681157</c:v>
                </c:pt>
              </c:numCache>
            </c:numRef>
          </c:val>
        </c:ser>
        <c:ser>
          <c:idx val="2"/>
          <c:order val="2"/>
          <c:tx>
            <c:strRef>
              <c:f>'udział polska vs UE do słupkowe'!$Y$13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1703862460979359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1151594216403426E-3"/>
                  <c:y val="-4.94933504973732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051049092236252E-3"/>
                  <c:y val="-5.12067963167863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1151594216402698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142772833869067E-3"/>
                  <c:y val="-4.736682241112787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słupkowe'!$Z$14:$Z$18</c:f>
              <c:numCache>
                <c:formatCode>0.0%</c:formatCode>
                <c:ptCount val="5"/>
                <c:pt idx="0">
                  <c:v>0.177207938263162</c:v>
                </c:pt>
                <c:pt idx="1">
                  <c:v>0.16501635443009441</c:v>
                </c:pt>
                <c:pt idx="2">
                  <c:v>0.19730993989603393</c:v>
                </c:pt>
                <c:pt idx="3">
                  <c:v>0.12976053176508712</c:v>
                </c:pt>
                <c:pt idx="4">
                  <c:v>0.15535837076367029</c:v>
                </c:pt>
              </c:numCache>
            </c:numRef>
          </c:val>
        </c:ser>
        <c:ser>
          <c:idx val="3"/>
          <c:order val="3"/>
          <c:tx>
            <c:strRef>
              <c:f>'udział polska vs UE do słupkowe'!$AA$13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1.4376679246455139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150881406212823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5071052508968202E-3"/>
                  <c:y val="-5.161987858361843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0764882200375914E-2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6774914969948283E-3"/>
                  <c:y val="-4.86671859637090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słupkowe'!$AA$14:$AA$18</c:f>
              <c:numCache>
                <c:formatCode>0.0%</c:formatCode>
                <c:ptCount val="5"/>
                <c:pt idx="0">
                  <c:v>0.20453703769079731</c:v>
                </c:pt>
                <c:pt idx="1">
                  <c:v>0.23306064969897355</c:v>
                </c:pt>
                <c:pt idx="2">
                  <c:v>0.19866883551527334</c:v>
                </c:pt>
                <c:pt idx="3">
                  <c:v>0.32272754197062192</c:v>
                </c:pt>
                <c:pt idx="4">
                  <c:v>0.26284154545049088</c:v>
                </c:pt>
              </c:numCache>
            </c:numRef>
          </c:val>
        </c:ser>
        <c:ser>
          <c:idx val="4"/>
          <c:order val="4"/>
          <c:tx>
            <c:strRef>
              <c:f>'udział polska vs UE do słupkowe'!$AB$13</c:f>
              <c:strCache>
                <c:ptCount val="1"/>
                <c:pt idx="0">
                  <c:v>Pozostałe kraje UE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1.8755377471307354E-2"/>
                  <c:y val="-5.203312829360688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8201175208283341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171597633136093E-3"/>
                  <c:y val="-4.990660020736168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0875460094115455E-3"/>
                  <c:y val="-4.949335049737315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396682663189259E-3"/>
                  <c:y val="-4.990643276420520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słupkowe'!$AB$14:$AB$18</c:f>
              <c:numCache>
                <c:formatCode>0.0%</c:formatCode>
                <c:ptCount val="5"/>
                <c:pt idx="0">
                  <c:v>0.46445874662251008</c:v>
                </c:pt>
                <c:pt idx="1">
                  <c:v>0.43905836676991261</c:v>
                </c:pt>
                <c:pt idx="2">
                  <c:v>0.45204742957709898</c:v>
                </c:pt>
                <c:pt idx="3">
                  <c:v>0.36891065630101672</c:v>
                </c:pt>
                <c:pt idx="4">
                  <c:v>0.41539895236832747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1830648176"/>
        <c:axId val="-1830655792"/>
      </c:barChart>
      <c:catAx>
        <c:axId val="-1830648176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1830655792"/>
        <c:crosses val="autoZero"/>
        <c:auto val="0"/>
        <c:lblAlgn val="ctr"/>
        <c:lblOffset val="100"/>
        <c:noMultiLvlLbl val="0"/>
      </c:catAx>
      <c:valAx>
        <c:axId val="-183065579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1830648176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6.0600346117018006E-2"/>
          <c:y val="0.96099981740438656"/>
          <c:w val="0.73996187441984396"/>
          <c:h val="3.7622467924588961E-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0.63356</cdr:x>
      <cdr:y>0.56918</cdr:y>
    </cdr:from>
    <cdr:to>
      <cdr:x>0.64851</cdr:x>
      <cdr:y>0.62266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19111" y="2417961"/>
          <a:ext cx="111356" cy="22719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0.63356</cdr:x>
      <cdr:y>0.56918</cdr:y>
    </cdr:from>
    <cdr:to>
      <cdr:x>0.64851</cdr:x>
      <cdr:y>0.62266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19111" y="2417961"/>
          <a:ext cx="111356" cy="22719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Statystyka strukturalna przedsiębiorstw w 2020 roku.docx.docx</NazwaPliku>
    <Odbiorcy2 xmlns="AD3641B4-23D9-4536-AF9E-7D0EADDEB824" xsi:nil="true"/>
    <Osoba xmlns="AD3641B4-23D9-4536-AF9E-7D0EADDEB824">STAT\BUJNOT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6F06D-6B78-4058-A4D6-107A4C989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1CE363A5-F1B8-4F12-A368-23378D4AB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1408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Statystyka strukturalna przedsiębiorstw w 2020 roku</dc:title>
  <dc:subject/>
  <dc:creator>GUS</dc:creator>
  <cp:keywords/>
  <dc:description/>
  <cp:lastModifiedBy>Putkowska Beata</cp:lastModifiedBy>
  <cp:revision>3</cp:revision>
  <cp:lastPrinted>2022-08-05T12:37:00Z</cp:lastPrinted>
  <dcterms:created xsi:type="dcterms:W3CDTF">2022-08-17T07:36:00Z</dcterms:created>
  <dcterms:modified xsi:type="dcterms:W3CDTF">2022-08-25T05:48:00Z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