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E56F39" w:rsidRDefault="005F611E" w:rsidP="00E56F39">
      <w:pPr>
        <w:pStyle w:val="Tytuinfomacjisygnalnej"/>
      </w:pPr>
      <w:r w:rsidRPr="00E56F39">
        <w:t>Gospodarka mieszkaniowa w 2021 r.</w:t>
      </w:r>
    </w:p>
    <w:p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C8A3EC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494155"/>
                <wp:effectExtent l="0" t="0" r="5715" b="0"/>
                <wp:wrapSquare wrapText="bothSides"/>
                <wp:docPr id="6" name="Pole tekstowe 2" descr="Spadek o 2,7% lokali mieszkalnych wynajmowanych z mieszkaniowego zasobu gmin w porównaniu do 2020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9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AE761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B76BC4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="00DE6B5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505AF" w:rsidRPr="009C07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2,7%</w:t>
                            </w:r>
                          </w:p>
                          <w:p w:rsidR="005C0CAC" w:rsidRPr="007D605C" w:rsidRDefault="001742AF" w:rsidP="00651C3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</w:t>
                            </w:r>
                            <w:r w:rsidR="00983873">
                              <w:t xml:space="preserve">liczby </w:t>
                            </w:r>
                            <w:r>
                              <w:t>lokali mieszkalnych</w:t>
                            </w:r>
                            <w:r w:rsidR="00F96B6F">
                              <w:t xml:space="preserve"> </w:t>
                            </w:r>
                            <w:r w:rsidR="00AD3F43">
                              <w:t xml:space="preserve">wynajmowanych </w:t>
                            </w:r>
                            <w:r w:rsidR="00DA5BE6">
                              <w:t>z</w:t>
                            </w:r>
                            <w:r w:rsidR="00983873">
                              <w:t> </w:t>
                            </w:r>
                            <w:r w:rsidR="00DA5BE6">
                              <w:t xml:space="preserve">mieszkaniowego zasobu gmin </w:t>
                            </w:r>
                            <w:r w:rsidR="00F96B6F">
                              <w:t>w</w:t>
                            </w:r>
                            <w:r w:rsidR="00DA5BE6">
                              <w:t> </w:t>
                            </w:r>
                            <w:r w:rsidR="00F96B6F">
                              <w:t>porównaniu do 2020</w:t>
                            </w:r>
                            <w:r w:rsidR="003A24C5">
                              <w:t> </w:t>
                            </w:r>
                            <w:r w:rsidR="00F96B6F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Spadek o 2,7% lokali mieszkalnych wynajmowanych z mieszkaniowego zasobu gmin w porównaniu do 2020 roku." style="position:absolute;margin-left:0;margin-top:3.6pt;width:173.55pt;height:11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4ZewIAAJcEAAAOAAAAZHJzL2Uyb0RvYy54bWysVFFuEzEQ/UfiDiNL/EF2syRNG3VTlZYi&#10;pAIVhQM4tjdrYnsW28kmuRZH4GKMnbSNyh8iH9bMzvh55s2bnF9srIG18kGjq9lwUDJQTqDUblGz&#10;799u3pwyCJE7yQ06VbOtCuxi9vLFed9NVYUtGqk8EIgL076rWRtjNy2KIFpleRhgpxwFG/SWR3L9&#10;opCe94RuTVGV5UnRo5edR6FCoK/X+yCbZfymUSJ+aZqgIpiaUW0xnz6f83QWs3M+XXjetVocyuD/&#10;UIXl2tGjj1DXPHJYef0XlNXCY8AmDgTaAptGC5V7oG6G5bNu7lveqdwLkRO6R5rC/4MVn9d3HrSs&#10;2QkDxy2N6A6NgqiWIWKvoGIgVRBE2X3HpVoCQvV68goMLrnRYLUKO7LcVrTQbx3/YbHn2ds9BJ0m&#10;oAXCjgecr2BhtYMeOvS/f/WOO70CSaBlVYLH5WqQZtJ3YUql3XdUXNy8ww1pK/MbulsUywAOr1ru&#10;FurSe+xbxSVxMkw3i6Ore5yQQOb9J5TUHF9FzECbxts0MBoBEDppY/uoB7WJIOhjVZWj8nTMQFBs&#10;ODobjd5mxRR8+nC98yF+UGghGTXzuHLyK6kuv8HXtyGmmvj0IS89GdBoeaONyY5fzK+MhzVPCi2H&#10;15NJbuNZmiHKanY2rsYZ2WG6n8VrdaQNMtrW7LRMv72mEyfvncwpkWuzt6kS4w4kJV72DMXNfEOJ&#10;ibk5yi3R5XG/KbTZZLTodwx62pKahZ8r7hUD89ER5WfD0SitVXZG40lFjj+OzI8j3AmCqllksDev&#10;Yl7FxIPDSxpNozNfT5UcaiX1ZxoPm5rW69jPWU//J7M/AAAA//8DAFBLAwQUAAYACAAAACEAyoVu&#10;Gd0AAAAGAQAADwAAAGRycy9kb3ducmV2LnhtbEyPwU7DMBBE70j8g7VIXCLqNC0UhWwqihQO9EQK&#10;dzfexhHxOordJvw95gTH0Yxm3hTb2fbiQqPvHCMsFykI4sbpjluEj0N19wjCB8Va9Y4J4Zs8bMvr&#10;q0Ll2k38Tpc6tCKWsM8VgglhyKX0jSGr/MINxNE7udGqEOXYSj2qKZbbXmZp+iCt6jguGDXQi6Hm&#10;qz5bhN142tfpavZmd3jbJ1WVfL5OCeLtzfz8BCLQHP7C8Isf0aGMTEd3Zu1FjxCPBIRNBiKaq/Vm&#10;CeKIkK2ze5BlIf/jlz8AAAD//wMAUEsBAi0AFAAGAAgAAAAhALaDOJL+AAAA4QEAABMAAAAAAAAA&#10;AAAAAAAAAAAAAFtDb250ZW50X1R5cGVzXS54bWxQSwECLQAUAAYACAAAACEAOP0h/9YAAACUAQAA&#10;CwAAAAAAAAAAAAAAAAAvAQAAX3JlbHMvLnJlbHNQSwECLQAUAAYACAAAACEAmUyeGXsCAACXBAAA&#10;DgAAAAAAAAAAAAAAAAAuAgAAZHJzL2Uyb0RvYy54bWxQSwECLQAUAAYACAAAACEAyoVuGd0AAAAG&#10;AQAADwAAAAAAAAAAAAAAAADVBAAAZHJzL2Rvd25yZXYueG1sUEsFBgAAAAAEAAQA8wAAAN8FAAAA&#10;AA==&#10;" fillcolor="#001d77" stroked="f">
                <v:stroke joinstyle="miter"/>
                <v:textbox>
                  <w:txbxContent>
                    <w:p w:rsidR="005C0CAC" w:rsidRPr="007D605C" w:rsidRDefault="00AE761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B76BC4"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="00DE6B5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505AF" w:rsidRPr="009C071E">
                        <w:rPr>
                          <w:rStyle w:val="WartowskanikaZnak"/>
                          <w:sz w:val="72"/>
                          <w:szCs w:val="72"/>
                        </w:rPr>
                        <w:t>2,7%</w:t>
                      </w:r>
                    </w:p>
                    <w:p w:rsidR="005C0CAC" w:rsidRPr="007D605C" w:rsidRDefault="001742AF" w:rsidP="00651C3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Spadek </w:t>
                      </w:r>
                      <w:r w:rsidR="00983873">
                        <w:t xml:space="preserve">liczby </w:t>
                      </w:r>
                      <w:r>
                        <w:t>lokali mieszkalnych</w:t>
                      </w:r>
                      <w:r w:rsidR="00F96B6F">
                        <w:t xml:space="preserve"> </w:t>
                      </w:r>
                      <w:r w:rsidR="00AD3F43">
                        <w:t xml:space="preserve">wynajmowanych </w:t>
                      </w:r>
                      <w:r w:rsidR="00DA5BE6">
                        <w:t>z</w:t>
                      </w:r>
                      <w:r w:rsidR="00983873">
                        <w:t> </w:t>
                      </w:r>
                      <w:r w:rsidR="00DA5BE6">
                        <w:t xml:space="preserve">mieszkaniowego zasobu gmin </w:t>
                      </w:r>
                      <w:r w:rsidR="00F96B6F">
                        <w:t>w</w:t>
                      </w:r>
                      <w:r w:rsidR="00DA5BE6">
                        <w:t> </w:t>
                      </w:r>
                      <w:r w:rsidR="00F96B6F">
                        <w:t>porównaniu do 2020</w:t>
                      </w:r>
                      <w:r w:rsidR="003A24C5">
                        <w:t> </w:t>
                      </w:r>
                      <w:r w:rsidR="00F96B6F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7D605C">
        <w:br/>
      </w:r>
      <w:r w:rsidR="00AB2CE5" w:rsidRPr="00AB2CE5">
        <w:t>Według st</w:t>
      </w:r>
      <w:r w:rsidR="00AB2CE5">
        <w:t>a</w:t>
      </w:r>
      <w:r w:rsidR="00AB2CE5" w:rsidRPr="00AB2CE5">
        <w:t xml:space="preserve">nu na 31 grudnia 2021 r. </w:t>
      </w:r>
      <w:r w:rsidR="001742AF">
        <w:t>l</w:t>
      </w:r>
      <w:r w:rsidR="00F936EA" w:rsidRPr="00EF44DC">
        <w:t>iczba lokali</w:t>
      </w:r>
      <w:r w:rsidR="00F936EA">
        <w:t xml:space="preserve"> mieszkalnych</w:t>
      </w:r>
      <w:r w:rsidR="00F936EA" w:rsidRPr="00EF44DC">
        <w:t xml:space="preserve"> </w:t>
      </w:r>
      <w:r w:rsidR="00CD3E1D">
        <w:t>wynajmowanych</w:t>
      </w:r>
      <w:r w:rsidR="00CD3E1D" w:rsidRPr="00EF44DC">
        <w:t xml:space="preserve"> </w:t>
      </w:r>
      <w:r w:rsidR="00F936EA" w:rsidRPr="00EF44DC">
        <w:t>z</w:t>
      </w:r>
      <w:r w:rsidR="00BC6CF0">
        <w:t> </w:t>
      </w:r>
      <w:r w:rsidR="00A712C3">
        <w:t xml:space="preserve">mieszkaniowego </w:t>
      </w:r>
      <w:r w:rsidR="00F936EA" w:rsidRPr="00EF44DC">
        <w:t xml:space="preserve">zasobu gminy </w:t>
      </w:r>
      <w:r w:rsidR="00DA5BE6">
        <w:t xml:space="preserve">wyniosła 630,7 tys. </w:t>
      </w:r>
      <w:r w:rsidR="00CD3E1D">
        <w:t xml:space="preserve">i </w:t>
      </w:r>
      <w:r w:rsidR="00F936EA">
        <w:t>spadła</w:t>
      </w:r>
      <w:r w:rsidR="00F936EA" w:rsidRPr="00EF44DC">
        <w:t xml:space="preserve"> </w:t>
      </w:r>
      <w:r w:rsidR="00CD3E1D" w:rsidRPr="00EF44DC">
        <w:t>w</w:t>
      </w:r>
      <w:r w:rsidR="00CD3E1D">
        <w:t> </w:t>
      </w:r>
      <w:r w:rsidR="00CD3E1D" w:rsidRPr="00EF44DC">
        <w:t xml:space="preserve">porównaniu do </w:t>
      </w:r>
      <w:r w:rsidR="00CD3E1D">
        <w:t xml:space="preserve">2020 r. </w:t>
      </w:r>
      <w:r w:rsidR="00F936EA" w:rsidRPr="00EF44DC">
        <w:t xml:space="preserve">o </w:t>
      </w:r>
      <w:r w:rsidR="00F936EA">
        <w:t>2,7</w:t>
      </w:r>
      <w:r w:rsidR="00F936EA" w:rsidRPr="00EF44DC">
        <w:t xml:space="preserve"> %</w:t>
      </w:r>
      <w:r w:rsidR="00CD3E1D">
        <w:t>.</w:t>
      </w:r>
    </w:p>
    <w:p w:rsidR="00695460" w:rsidRDefault="00695460" w:rsidP="00E95B8E">
      <w:pPr>
        <w:pStyle w:val="Nagwek1"/>
        <w:rPr>
          <w:rFonts w:ascii="Fira Sans" w:hAnsi="Fira Sans"/>
          <w:b/>
          <w:szCs w:val="19"/>
        </w:rPr>
      </w:pPr>
    </w:p>
    <w:p w:rsidR="007658C1" w:rsidRDefault="007658C1" w:rsidP="004D7A29">
      <w:pPr>
        <w:pStyle w:val="Nagwek1"/>
        <w:rPr>
          <w:bCs w:val="0"/>
          <w:szCs w:val="19"/>
        </w:rPr>
      </w:pPr>
    </w:p>
    <w:p w:rsidR="00DA331D" w:rsidRDefault="00DA331D" w:rsidP="00DA331D">
      <w:pPr>
        <w:pStyle w:val="Nagwek1"/>
        <w:rPr>
          <w:rFonts w:ascii="Fira Sans" w:hAnsi="Fira Sans"/>
          <w:b/>
          <w:szCs w:val="19"/>
        </w:rPr>
      </w:pPr>
    </w:p>
    <w:p w:rsidR="00432599" w:rsidRDefault="008237A6" w:rsidP="00432599">
      <w:pPr>
        <w:pStyle w:val="Nagwek1"/>
        <w:rPr>
          <w:noProof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FDFBD82">
                <wp:simplePos x="0" y="0"/>
                <wp:positionH relativeFrom="page">
                  <wp:posOffset>5695086</wp:posOffset>
                </wp:positionH>
                <wp:positionV relativeFrom="paragraph">
                  <wp:posOffset>383242</wp:posOffset>
                </wp:positionV>
                <wp:extent cx="1814830" cy="905510"/>
                <wp:effectExtent l="0" t="0" r="0" b="0"/>
                <wp:wrapTight wrapText="bothSides">
                  <wp:wrapPolygon edited="0">
                    <wp:start x="680" y="0"/>
                    <wp:lineTo x="680" y="20903"/>
                    <wp:lineTo x="20859" y="20903"/>
                    <wp:lineTo x="20859" y="0"/>
                    <wp:lineTo x="680" y="0"/>
                  </wp:wrapPolygon>
                </wp:wrapTight>
                <wp:docPr id="4" name="Pole tekstowe 4" descr="Powierzchnia lokali mieszkalnych wynajmowanych z mieszkaniowego zasobu gminy zmniejszyła się w porównaniu z 2020 r.  o 2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08614A" w:rsidP="000A615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Powierzchnia</w:t>
                            </w:r>
                            <w:r w:rsidRPr="00EF44DC">
                              <w:t xml:space="preserve"> </w:t>
                            </w:r>
                            <w:r w:rsidR="001742AF">
                              <w:t>lokali mieszkalnych</w:t>
                            </w:r>
                            <w:r w:rsidR="001446AC" w:rsidRPr="00EF44DC">
                              <w:t xml:space="preserve"> </w:t>
                            </w:r>
                            <w:r>
                              <w:t>wynajmowanych</w:t>
                            </w:r>
                            <w:r w:rsidRPr="00EF44DC">
                              <w:t xml:space="preserve"> </w:t>
                            </w:r>
                            <w:r w:rsidR="001446AC" w:rsidRPr="00EF44DC">
                              <w:t>z</w:t>
                            </w:r>
                            <w:r w:rsidR="00C64244">
                              <w:t> </w:t>
                            </w:r>
                            <w:r w:rsidR="00DE7345">
                              <w:t>mieszkaniowego</w:t>
                            </w:r>
                            <w:r w:rsidR="001446AC" w:rsidRPr="00EF44DC">
                              <w:t xml:space="preserve"> zasobu gminy </w:t>
                            </w:r>
                            <w:r>
                              <w:t>zmniejszyła się w</w:t>
                            </w:r>
                            <w:r w:rsidR="008237A6">
                              <w:t> </w:t>
                            </w:r>
                            <w:r>
                              <w:t>porównaniu z 202</w:t>
                            </w:r>
                            <w:r w:rsidR="00CE2532">
                              <w:t>0</w:t>
                            </w:r>
                            <w:r>
                              <w:t> r. o 2,2%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wierzchnia lokali mieszkalnych wynajmowanych z mieszkaniowego zasobu gminy zmniejszyła się w porównaniu z 2020 r.  o 2,2%" style="position:absolute;margin-left:448.45pt;margin-top:30.2pt;width:142.9pt;height:71.3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3TdAIAAIUEAAAOAAAAZHJzL2Uyb0RvYy54bWysVFFu1DAQ/UfiDiNL/MEmG3Zhu2q2Ki0g&#10;pAKVCgfwOs7Gre0JtrfO5pNbcA6OANyLibNtV/CHyIc1k8k8z3szk+OTzmi4lc4rtCWbTnIG0gqs&#10;lN2U7POnN88WDHzgtuIarSzZTnp2snr86Di2S1lgg7qSDgjE+mVsS9aE0C6zzItGGu4n2EpLwRqd&#10;4YFct8kqxyOhG50Vef4ii+iq1qGQ3tPb8zHIVgm/rqUIH+vaywC6ZFRbSKdL53o4s9UxX24cbxsl&#10;9mXwf6jCcGXp0nuocx44bJ36C8oo4dBjHSYCTYZ1rYRMHIjNNP+DzVXDW5m4kDi+vZfJ/z9Y8eH2&#10;0oGqSjZjYLmhFl2ilhDkjQ8YJdDrSnpBkl1iVNL1orGKg8YbrhUYJX1Plt2JBuLO8muDkSevvwta&#10;RTgbhJ57XG9hY5TdQW+skte+3/36ysGrn98gQovux/douVVb6KHIixzcBACheFo8GToVW7+kgq9a&#10;Kjl0r7CjiUuq+/YCxY0Hi2cNtxt56hzGRvKKlJoOmdlB6ojjB5B1fI8VUebbgAmoq50Z2kiNAUKn&#10;idndT4nsAojhysV0tnhOIUGxo3w+n6YxyvjyLrt1PryVaGAwSuZoChM6v73wYaiGL+8+GS6z+EZp&#10;nSZRW4gEOi/mKeEgYlSgRdHKlGyRD884ugPJ17ZKyYErPdp0gbZ71gPRkXLo1l1qdZJkUGSN1Y5k&#10;cDjuBe0xGQ26nkGknSiZ/7LlTjLQ7yxJeTSdzYYlSs5s/rIgxx1G1ocRbgVBlSwwGM2zkBZvpHxK&#10;ktcqqfFQyb5kmvUk0n4vh2U69NNXD3+P1W8AAAD//wMAUEsDBBQABgAIAAAAIQAozs1m3wAAAAsB&#10;AAAPAAAAZHJzL2Rvd25yZXYueG1sTI/BTsMwEETvSPyDtUjcqN1Q0iRkUyEQVxCFInFz420SEa+j&#10;2G3C3+Oe4Liap5m35Wa2vTjR6DvHCMuFAkFcO9Nxg/Dx/nyTgfBBs9G9Y0L4IQ+b6vKi1IVxE7/R&#10;aRsaEUvYFxqhDWEopPR1S1b7hRuIY3Zwo9UhnmMjzainWG57mSiVSqs7jgutHuixpfp7e7QIu5fD&#10;1+dKvTZP9m6Y3Kwk21wiXl/ND/cgAs3hD4azflSHKjrt3ZGNFz1Clqd5RBFStQJxBpZZsgaxR0jU&#10;rQJZlfL/D9UvAAAA//8DAFBLAQItABQABgAIAAAAIQC2gziS/gAAAOEBAAATAAAAAAAAAAAAAAAA&#10;AAAAAABbQ29udGVudF9UeXBlc10ueG1sUEsBAi0AFAAGAAgAAAAhADj9If/WAAAAlAEAAAsAAAAA&#10;AAAAAAAAAAAALwEAAF9yZWxzLy5yZWxzUEsBAi0AFAAGAAgAAAAhAFWljdN0AgAAhQQAAA4AAAAA&#10;AAAAAAAAAAAALgIAAGRycy9lMm9Eb2MueG1sUEsBAi0AFAAGAAgAAAAhACjOzWbfAAAACwEAAA8A&#10;AAAAAAAAAAAAAAAAzgQAAGRycy9kb3ducmV2LnhtbFBLBQYAAAAABAAEAPMAAADaBQAAAAA=&#10;" filled="f" stroked="f">
                <v:textbox>
                  <w:txbxContent>
                    <w:p w:rsidR="00D972F6" w:rsidRPr="00E95B8E" w:rsidRDefault="0008614A" w:rsidP="000A615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Powierzchnia</w:t>
                      </w:r>
                      <w:r w:rsidRPr="00EF44DC">
                        <w:t xml:space="preserve"> </w:t>
                      </w:r>
                      <w:r w:rsidR="001742AF">
                        <w:t>lokali mieszkalnych</w:t>
                      </w:r>
                      <w:r w:rsidR="001446AC" w:rsidRPr="00EF44DC">
                        <w:t xml:space="preserve"> </w:t>
                      </w:r>
                      <w:r>
                        <w:t>wynajmowanych</w:t>
                      </w:r>
                      <w:r w:rsidRPr="00EF44DC">
                        <w:t xml:space="preserve"> </w:t>
                      </w:r>
                      <w:r w:rsidR="001446AC" w:rsidRPr="00EF44DC">
                        <w:t>z</w:t>
                      </w:r>
                      <w:r w:rsidR="00C64244">
                        <w:t> </w:t>
                      </w:r>
                      <w:r w:rsidR="00DE7345">
                        <w:t>mieszkaniowego</w:t>
                      </w:r>
                      <w:r w:rsidR="001446AC" w:rsidRPr="00EF44DC">
                        <w:t xml:space="preserve"> zasobu gminy </w:t>
                      </w:r>
                      <w:r>
                        <w:t>zmniejszyła się w</w:t>
                      </w:r>
                      <w:r w:rsidR="008237A6">
                        <w:t> </w:t>
                      </w:r>
                      <w:r>
                        <w:t>porównaniu z 202</w:t>
                      </w:r>
                      <w:r w:rsidR="00CE2532">
                        <w:t>0</w:t>
                      </w:r>
                      <w:r>
                        <w:t> r. o 2,2%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32599">
        <w:t>Mieszkaniowy zasób gminy</w:t>
      </w:r>
      <w:r w:rsidR="00432599" w:rsidRPr="00966C9A">
        <w:rPr>
          <w:noProof/>
        </w:rPr>
        <w:t xml:space="preserve"> </w:t>
      </w:r>
    </w:p>
    <w:p w:rsidR="008948C5" w:rsidRDefault="001446AC" w:rsidP="005A18D8">
      <w:pPr>
        <w:spacing w:line="288" w:lineRule="auto"/>
        <w:rPr>
          <w:shd w:val="clear" w:color="auto" w:fill="FFFFFF"/>
        </w:rPr>
      </w:pPr>
      <w:r w:rsidRPr="00781CE2">
        <w:rPr>
          <w:shd w:val="clear" w:color="auto" w:fill="FFFFFF"/>
        </w:rPr>
        <w:t xml:space="preserve">Przez mieszkaniowy zasób gminy należy rozumieć lokale służące do zaspokajania potrzeb mieszkaniowych, </w:t>
      </w:r>
      <w:r>
        <w:rPr>
          <w:shd w:val="clear" w:color="auto" w:fill="FFFFFF"/>
        </w:rPr>
        <w:t xml:space="preserve">które </w:t>
      </w:r>
      <w:r w:rsidRPr="00781CE2">
        <w:rPr>
          <w:shd w:val="clear" w:color="auto" w:fill="FFFFFF"/>
        </w:rPr>
        <w:t>stanowią własność gminy</w:t>
      </w:r>
      <w:r>
        <w:rPr>
          <w:shd w:val="clear" w:color="auto" w:fill="FFFFFF"/>
        </w:rPr>
        <w:t>.</w:t>
      </w:r>
      <w:r w:rsidRPr="00AE15FE">
        <w:rPr>
          <w:shd w:val="clear" w:color="auto" w:fill="FFFFFF"/>
        </w:rPr>
        <w:t xml:space="preserve"> </w:t>
      </w:r>
      <w:r w:rsidR="008948C5" w:rsidRPr="00AE15FE">
        <w:rPr>
          <w:shd w:val="clear" w:color="auto" w:fill="FFFFFF"/>
        </w:rPr>
        <w:t>Liczba lokali mieszkalnych, na które na koniec 2021 r. obowiązywały umowy na najem z mieszkaniowego zasobu gminy (z wyłączeniem</w:t>
      </w:r>
      <w:r w:rsidR="00E72DB7">
        <w:rPr>
          <w:shd w:val="clear" w:color="auto" w:fill="FFFFFF"/>
        </w:rPr>
        <w:t xml:space="preserve"> </w:t>
      </w:r>
      <w:r w:rsidR="008948C5" w:rsidRPr="00AE15FE">
        <w:rPr>
          <w:shd w:val="clear" w:color="auto" w:fill="FFFFFF"/>
        </w:rPr>
        <w:t>lokali zamiennych i tymczasowych pomieszczeń), wyniosła 630</w:t>
      </w:r>
      <w:r w:rsidR="00044E05">
        <w:rPr>
          <w:shd w:val="clear" w:color="auto" w:fill="FFFFFF"/>
        </w:rPr>
        <w:t>,7</w:t>
      </w:r>
      <w:r w:rsidR="003A24C5">
        <w:rPr>
          <w:shd w:val="clear" w:color="auto" w:fill="FFFFFF"/>
        </w:rPr>
        <w:t> </w:t>
      </w:r>
      <w:r w:rsidR="00044E05">
        <w:rPr>
          <w:shd w:val="clear" w:color="auto" w:fill="FFFFFF"/>
        </w:rPr>
        <w:t>tys.</w:t>
      </w:r>
      <w:r w:rsidR="008948C5" w:rsidRPr="00AE15FE">
        <w:rPr>
          <w:shd w:val="clear" w:color="auto" w:fill="FFFFFF"/>
        </w:rPr>
        <w:t>, a ich powierzchnia 28 085,6</w:t>
      </w:r>
      <w:r w:rsidR="003A24C5">
        <w:rPr>
          <w:shd w:val="clear" w:color="auto" w:fill="FFFFFF"/>
        </w:rPr>
        <w:t> </w:t>
      </w:r>
      <w:r w:rsidR="008948C5" w:rsidRPr="00AE15FE">
        <w:rPr>
          <w:shd w:val="clear" w:color="auto" w:fill="FFFFFF"/>
        </w:rPr>
        <w:t>tys.</w:t>
      </w:r>
      <w:r w:rsidR="003A24C5">
        <w:rPr>
          <w:shd w:val="clear" w:color="auto" w:fill="FFFFFF"/>
        </w:rPr>
        <w:t> </w:t>
      </w:r>
      <w:r w:rsidR="008948C5" w:rsidRPr="00AE15FE">
        <w:rPr>
          <w:shd w:val="clear" w:color="auto" w:fill="FFFFFF"/>
        </w:rPr>
        <w:t>m</w:t>
      </w:r>
      <w:r w:rsidR="008948C5" w:rsidRPr="00AE15FE">
        <w:rPr>
          <w:shd w:val="clear" w:color="auto" w:fill="FFFFFF"/>
          <w:vertAlign w:val="superscript"/>
        </w:rPr>
        <w:t>2</w:t>
      </w:r>
      <w:r w:rsidR="008948C5" w:rsidRPr="00AE15FE">
        <w:rPr>
          <w:shd w:val="clear" w:color="auto" w:fill="FFFFFF"/>
        </w:rPr>
        <w:t xml:space="preserve">. W porównaniu do 2020 r. liczba obowiązujących umów na najem lokali mieszkalnych spadła o </w:t>
      </w:r>
      <w:r w:rsidR="00C64244" w:rsidRPr="00AE15FE">
        <w:rPr>
          <w:shd w:val="clear" w:color="auto" w:fill="FFFFFF"/>
        </w:rPr>
        <w:t>17</w:t>
      </w:r>
      <w:r w:rsidR="00C64244">
        <w:rPr>
          <w:shd w:val="clear" w:color="auto" w:fill="FFFFFF"/>
        </w:rPr>
        <w:t>,6 tys.</w:t>
      </w:r>
      <w:r w:rsidR="008948C5" w:rsidRPr="00AE15FE">
        <w:rPr>
          <w:shd w:val="clear" w:color="auto" w:fill="FFFFFF"/>
        </w:rPr>
        <w:t xml:space="preserve"> (tj</w:t>
      </w:r>
      <w:r w:rsidR="00C64244">
        <w:rPr>
          <w:shd w:val="clear" w:color="auto" w:fill="FFFFFF"/>
        </w:rPr>
        <w:t xml:space="preserve">. o </w:t>
      </w:r>
      <w:r w:rsidR="00C64244" w:rsidRPr="00AE15FE">
        <w:rPr>
          <w:shd w:val="clear" w:color="auto" w:fill="FFFFFF"/>
        </w:rPr>
        <w:t>2,7%</w:t>
      </w:r>
      <w:r w:rsidR="008948C5" w:rsidRPr="00AE15FE">
        <w:rPr>
          <w:shd w:val="clear" w:color="auto" w:fill="FFFFFF"/>
        </w:rPr>
        <w:t>),</w:t>
      </w:r>
      <w:r w:rsidR="00DE7345">
        <w:rPr>
          <w:shd w:val="clear" w:color="auto" w:fill="FFFFFF"/>
        </w:rPr>
        <w:t xml:space="preserve"> </w:t>
      </w:r>
      <w:r w:rsidR="008948C5" w:rsidRPr="00AE15FE">
        <w:rPr>
          <w:shd w:val="clear" w:color="auto" w:fill="FFFFFF"/>
        </w:rPr>
        <w:t xml:space="preserve">w tym o </w:t>
      </w:r>
      <w:r w:rsidR="00C64244" w:rsidRPr="00AE15FE">
        <w:rPr>
          <w:shd w:val="clear" w:color="auto" w:fill="FFFFFF"/>
        </w:rPr>
        <w:t>16</w:t>
      </w:r>
      <w:r w:rsidR="00C64244">
        <w:rPr>
          <w:shd w:val="clear" w:color="auto" w:fill="FFFFFF"/>
        </w:rPr>
        <w:t xml:space="preserve">,9 tys. </w:t>
      </w:r>
      <w:r w:rsidR="008948C5" w:rsidRPr="00AE15FE">
        <w:rPr>
          <w:shd w:val="clear" w:color="auto" w:fill="FFFFFF"/>
        </w:rPr>
        <w:t>(tj</w:t>
      </w:r>
      <w:r w:rsidR="00C64244">
        <w:rPr>
          <w:shd w:val="clear" w:color="auto" w:fill="FFFFFF"/>
        </w:rPr>
        <w:t xml:space="preserve">. </w:t>
      </w:r>
      <w:r w:rsidR="00C64244" w:rsidRPr="00AE15FE">
        <w:rPr>
          <w:shd w:val="clear" w:color="auto" w:fill="FFFFFF"/>
        </w:rPr>
        <w:t>2,</w:t>
      </w:r>
      <w:r w:rsidR="00C64244">
        <w:rPr>
          <w:shd w:val="clear" w:color="auto" w:fill="FFFFFF"/>
        </w:rPr>
        <w:t>8</w:t>
      </w:r>
      <w:r w:rsidR="00C64244" w:rsidRPr="00AE15FE">
        <w:rPr>
          <w:shd w:val="clear" w:color="auto" w:fill="FFFFFF"/>
        </w:rPr>
        <w:t>%</w:t>
      </w:r>
      <w:r w:rsidR="008948C5" w:rsidRPr="00AE15FE">
        <w:rPr>
          <w:shd w:val="clear" w:color="auto" w:fill="FFFFFF"/>
        </w:rPr>
        <w:t>) w miastach i</w:t>
      </w:r>
      <w:r w:rsidR="00DA5BE6">
        <w:rPr>
          <w:shd w:val="clear" w:color="auto" w:fill="FFFFFF"/>
        </w:rPr>
        <w:t> </w:t>
      </w:r>
      <w:r w:rsidR="00C64244" w:rsidRPr="00AE15FE">
        <w:rPr>
          <w:shd w:val="clear" w:color="auto" w:fill="FFFFFF"/>
        </w:rPr>
        <w:t>o</w:t>
      </w:r>
      <w:r w:rsidR="00C64244">
        <w:rPr>
          <w:shd w:val="clear" w:color="auto" w:fill="FFFFFF"/>
        </w:rPr>
        <w:t> </w:t>
      </w:r>
      <w:r w:rsidR="00C64244" w:rsidRPr="00AE15FE">
        <w:rPr>
          <w:shd w:val="clear" w:color="auto" w:fill="FFFFFF"/>
        </w:rPr>
        <w:t>730</w:t>
      </w:r>
      <w:r w:rsidR="008948C5" w:rsidRPr="00AE15FE">
        <w:rPr>
          <w:shd w:val="clear" w:color="auto" w:fill="FFFFFF"/>
        </w:rPr>
        <w:t xml:space="preserve"> (tj.</w:t>
      </w:r>
      <w:r w:rsidR="008F6DF2">
        <w:rPr>
          <w:shd w:val="clear" w:color="auto" w:fill="FFFFFF"/>
        </w:rPr>
        <w:t> </w:t>
      </w:r>
      <w:r w:rsidR="00C64244" w:rsidRPr="00AE15FE">
        <w:rPr>
          <w:shd w:val="clear" w:color="auto" w:fill="FFFFFF"/>
        </w:rPr>
        <w:t>1,</w:t>
      </w:r>
      <w:r w:rsidR="00C64244">
        <w:rPr>
          <w:shd w:val="clear" w:color="auto" w:fill="FFFFFF"/>
        </w:rPr>
        <w:t>3</w:t>
      </w:r>
      <w:r w:rsidR="00C64244" w:rsidRPr="00AE15FE">
        <w:rPr>
          <w:shd w:val="clear" w:color="auto" w:fill="FFFFFF"/>
        </w:rPr>
        <w:t>%</w:t>
      </w:r>
      <w:r w:rsidR="008948C5" w:rsidRPr="00AE15FE">
        <w:rPr>
          <w:shd w:val="clear" w:color="auto" w:fill="FFFFFF"/>
        </w:rPr>
        <w:t xml:space="preserve">) na obszarach wiejskich. </w:t>
      </w:r>
      <w:r w:rsidR="00C64244">
        <w:rPr>
          <w:shd w:val="clear" w:color="auto" w:fill="FFFFFF"/>
        </w:rPr>
        <w:t>P</w:t>
      </w:r>
      <w:r w:rsidR="008948C5" w:rsidRPr="00AE15FE">
        <w:rPr>
          <w:shd w:val="clear" w:color="auto" w:fill="FFFFFF"/>
        </w:rPr>
        <w:t xml:space="preserve">owierzchnia </w:t>
      </w:r>
      <w:r w:rsidR="00C64244">
        <w:rPr>
          <w:shd w:val="clear" w:color="auto" w:fill="FFFFFF"/>
        </w:rPr>
        <w:t xml:space="preserve">wynajętych lokali </w:t>
      </w:r>
      <w:r w:rsidR="008948C5" w:rsidRPr="00AE15FE">
        <w:rPr>
          <w:shd w:val="clear" w:color="auto" w:fill="FFFFFF"/>
        </w:rPr>
        <w:t xml:space="preserve">zmniejszyła się </w:t>
      </w:r>
      <w:r w:rsidR="00C64244">
        <w:rPr>
          <w:shd w:val="clear" w:color="auto" w:fill="FFFFFF"/>
        </w:rPr>
        <w:t>n</w:t>
      </w:r>
      <w:r w:rsidR="00C64244" w:rsidRPr="00AE15FE">
        <w:rPr>
          <w:shd w:val="clear" w:color="auto" w:fill="FFFFFF"/>
        </w:rPr>
        <w:t xml:space="preserve">atomiast </w:t>
      </w:r>
      <w:r w:rsidR="008948C5" w:rsidRPr="00AE15FE">
        <w:rPr>
          <w:shd w:val="clear" w:color="auto" w:fill="FFFFFF"/>
        </w:rPr>
        <w:t>o</w:t>
      </w:r>
      <w:r w:rsidR="00B75646">
        <w:rPr>
          <w:shd w:val="clear" w:color="auto" w:fill="FFFFFF"/>
        </w:rPr>
        <w:t> </w:t>
      </w:r>
      <w:r w:rsidR="008948C5" w:rsidRPr="00AE15FE">
        <w:rPr>
          <w:shd w:val="clear" w:color="auto" w:fill="FFFFFF"/>
        </w:rPr>
        <w:t>641,5</w:t>
      </w:r>
      <w:r w:rsidR="003A24C5">
        <w:rPr>
          <w:shd w:val="clear" w:color="auto" w:fill="FFFFFF"/>
        </w:rPr>
        <w:t> </w:t>
      </w:r>
      <w:r w:rsidR="008948C5" w:rsidRPr="00AE15FE">
        <w:rPr>
          <w:shd w:val="clear" w:color="auto" w:fill="FFFFFF"/>
        </w:rPr>
        <w:t>tys.</w:t>
      </w:r>
      <w:r w:rsidR="003A24C5">
        <w:rPr>
          <w:shd w:val="clear" w:color="auto" w:fill="FFFFFF"/>
        </w:rPr>
        <w:t> </w:t>
      </w:r>
      <w:r w:rsidR="008948C5" w:rsidRPr="00AE15FE">
        <w:rPr>
          <w:shd w:val="clear" w:color="auto" w:fill="FFFFFF"/>
        </w:rPr>
        <w:t>m</w:t>
      </w:r>
      <w:r w:rsidR="008948C5" w:rsidRPr="00AE15FE">
        <w:rPr>
          <w:shd w:val="clear" w:color="auto" w:fill="FFFFFF"/>
          <w:vertAlign w:val="superscript"/>
        </w:rPr>
        <w:t>2</w:t>
      </w:r>
      <w:r w:rsidR="006523A5">
        <w:rPr>
          <w:shd w:val="clear" w:color="auto" w:fill="FFFFFF"/>
        </w:rPr>
        <w:t>,</w:t>
      </w:r>
      <w:r w:rsidR="008948C5" w:rsidRPr="00AE15FE">
        <w:rPr>
          <w:shd w:val="clear" w:color="auto" w:fill="FFFFFF"/>
          <w:vertAlign w:val="superscript"/>
        </w:rPr>
        <w:t xml:space="preserve"> </w:t>
      </w:r>
      <w:r w:rsidR="006523A5">
        <w:rPr>
          <w:shd w:val="clear" w:color="auto" w:fill="FFFFFF"/>
        </w:rPr>
        <w:t>tj.</w:t>
      </w:r>
      <w:r w:rsidR="00C64244">
        <w:rPr>
          <w:shd w:val="clear" w:color="auto" w:fill="FFFFFF"/>
        </w:rPr>
        <w:t xml:space="preserve"> o </w:t>
      </w:r>
      <w:r w:rsidR="008948C5" w:rsidRPr="00AE15FE">
        <w:rPr>
          <w:shd w:val="clear" w:color="auto" w:fill="FFFFFF"/>
        </w:rPr>
        <w:t>2,2%. Przeciętna powierzchnia wynajmowanego lokalu z</w:t>
      </w:r>
      <w:r w:rsidR="00B75646">
        <w:rPr>
          <w:shd w:val="clear" w:color="auto" w:fill="FFFFFF"/>
        </w:rPr>
        <w:t> </w:t>
      </w:r>
      <w:r w:rsidR="008948C5" w:rsidRPr="00AE15FE">
        <w:rPr>
          <w:shd w:val="clear" w:color="auto" w:fill="FFFFFF"/>
        </w:rPr>
        <w:t xml:space="preserve">mieszkaniowego zasobu gminy </w:t>
      </w:r>
      <w:r w:rsidR="00DB5361">
        <w:rPr>
          <w:shd w:val="clear" w:color="auto" w:fill="FFFFFF"/>
        </w:rPr>
        <w:t xml:space="preserve">na koniec 2021 r. </w:t>
      </w:r>
      <w:r w:rsidR="00C64244">
        <w:rPr>
          <w:shd w:val="clear" w:color="auto" w:fill="FFFFFF"/>
        </w:rPr>
        <w:t>wyniosła</w:t>
      </w:r>
      <w:r w:rsidR="008948C5" w:rsidRPr="00AE15FE">
        <w:rPr>
          <w:shd w:val="clear" w:color="auto" w:fill="FFFFFF"/>
        </w:rPr>
        <w:t xml:space="preserve"> 44,5</w:t>
      </w:r>
      <w:r w:rsidR="003A24C5">
        <w:rPr>
          <w:shd w:val="clear" w:color="auto" w:fill="FFFFFF"/>
        </w:rPr>
        <w:t> </w:t>
      </w:r>
      <w:r w:rsidR="008948C5" w:rsidRPr="00AE15FE">
        <w:rPr>
          <w:shd w:val="clear" w:color="auto" w:fill="FFFFFF"/>
        </w:rPr>
        <w:t>m</w:t>
      </w:r>
      <w:r w:rsidR="008948C5" w:rsidRPr="00AE15FE">
        <w:rPr>
          <w:shd w:val="clear" w:color="auto" w:fill="FFFFFF"/>
          <w:vertAlign w:val="superscript"/>
        </w:rPr>
        <w:t>2</w:t>
      </w:r>
      <w:r w:rsidR="008948C5" w:rsidRPr="00AE15FE">
        <w:rPr>
          <w:shd w:val="clear" w:color="auto" w:fill="FFFFFF"/>
        </w:rPr>
        <w:t>.</w:t>
      </w:r>
    </w:p>
    <w:p w:rsidR="00721F18" w:rsidRDefault="005B5DF9" w:rsidP="005B5DF9">
      <w:pPr>
        <w:pStyle w:val="Tytutablicy"/>
      </w:pPr>
      <w:r w:rsidRPr="002C0EE9">
        <w:t xml:space="preserve">Tablica </w:t>
      </w:r>
      <w:r w:rsidR="008873F9">
        <w:t>1</w:t>
      </w:r>
      <w:r w:rsidRPr="002C0EE9">
        <w:t xml:space="preserve">. </w:t>
      </w:r>
      <w:r w:rsidR="00430B06">
        <w:t>N</w:t>
      </w:r>
      <w:r>
        <w:t>aj</w:t>
      </w:r>
      <w:r w:rsidR="00756E78">
        <w:t>em</w:t>
      </w:r>
      <w:r>
        <w:t xml:space="preserve"> lokali mieszkalnych z mieszkaniowego zasobu gmin</w:t>
      </w:r>
      <w:r w:rsidR="00430B06">
        <w:t xml:space="preserve"> </w:t>
      </w:r>
      <w:r w:rsidR="00E56DE7">
        <w:t>oraz najem tymczasowych pomieszczeń</w:t>
      </w:r>
      <w:r w:rsidR="00263789">
        <w:t xml:space="preserve"> </w:t>
      </w:r>
      <w:r w:rsidR="00263789" w:rsidRPr="00263789">
        <w:t>– stan na 31 grudnia 202</w:t>
      </w:r>
      <w:r w:rsidR="00C64244">
        <w:t>1</w:t>
      </w:r>
      <w:r w:rsidR="00263789" w:rsidRPr="00263789">
        <w:t xml:space="preserve"> r</w:t>
      </w:r>
      <w:r w:rsidR="007914FB">
        <w:t>.</w:t>
      </w:r>
    </w:p>
    <w:tbl>
      <w:tblPr>
        <w:tblW w:w="7994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ajem lokali mieszkalnych z mieszkaniowego zasobu gmin oraz najem tymczasowych pomieszczeń – stan na 31 grudnia 2021 r."/>
        <w:tblDescription w:val="Tabela zawiera dane dotyczące obowiązująych umów najmu lokali i ich powierzchni użytkowej z mieszkaniowego zasobu gmin, w tym liczbę umów najmu socjalnego, a także tymczasowych pomieszczeń."/>
      </w:tblPr>
      <w:tblGrid>
        <w:gridCol w:w="2891"/>
        <w:gridCol w:w="1701"/>
        <w:gridCol w:w="1701"/>
        <w:gridCol w:w="1701"/>
      </w:tblGrid>
      <w:tr w:rsidR="00263789" w:rsidRPr="00B75646" w:rsidTr="00263789">
        <w:trPr>
          <w:trHeight w:val="330"/>
        </w:trPr>
        <w:tc>
          <w:tcPr>
            <w:tcW w:w="28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Polska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</w:tr>
      <w:tr w:rsidR="00263789" w:rsidRPr="00B75646" w:rsidTr="00263789">
        <w:trPr>
          <w:trHeight w:val="330"/>
        </w:trPr>
        <w:tc>
          <w:tcPr>
            <w:tcW w:w="7994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szCs w:val="19"/>
              </w:rPr>
              <w:t>Umowy (obowiązujące) o najem</w:t>
            </w:r>
          </w:p>
        </w:tc>
      </w:tr>
      <w:tr w:rsidR="00263789" w:rsidRPr="00B75646" w:rsidTr="00263789">
        <w:trPr>
          <w:trHeight w:val="330"/>
        </w:trPr>
        <w:tc>
          <w:tcPr>
            <w:tcW w:w="28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63789" w:rsidRPr="00263789" w:rsidRDefault="00263789" w:rsidP="00263789">
            <w:pPr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Lokali mieszkalnych</w:t>
            </w:r>
            <w:r w:rsidR="00C64244" w:rsidRPr="00C64244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</w:t>
            </w:r>
            <w:r w:rsidRPr="00263789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1701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630 728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577 358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53 370</w:t>
            </w:r>
          </w:p>
        </w:tc>
      </w:tr>
      <w:tr w:rsidR="00263789" w:rsidRPr="00B75646" w:rsidTr="00263789">
        <w:trPr>
          <w:trHeight w:val="315"/>
        </w:trPr>
        <w:tc>
          <w:tcPr>
            <w:tcW w:w="28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63789" w:rsidRPr="00263789" w:rsidRDefault="00263789" w:rsidP="00432599">
            <w:pPr>
              <w:ind w:left="176"/>
              <w:rPr>
                <w:rFonts w:eastAsia="Times New Roman" w:cs="Calibri"/>
                <w:szCs w:val="19"/>
                <w:lang w:eastAsia="pl-PL"/>
              </w:rPr>
            </w:pPr>
            <w:r>
              <w:t>w tym najem socjalny</w:t>
            </w:r>
          </w:p>
        </w:tc>
        <w:tc>
          <w:tcPr>
            <w:tcW w:w="1701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66 267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57 817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8 450</w:t>
            </w:r>
          </w:p>
        </w:tc>
      </w:tr>
      <w:tr w:rsidR="00263789" w:rsidRPr="00B75646" w:rsidTr="00263789">
        <w:trPr>
          <w:trHeight w:val="315"/>
        </w:trPr>
        <w:tc>
          <w:tcPr>
            <w:tcW w:w="28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rPr>
                <w:rFonts w:eastAsia="Times New Roman" w:cs="Calibri"/>
                <w:szCs w:val="19"/>
                <w:lang w:eastAsia="pl-PL"/>
              </w:rPr>
            </w:pPr>
            <w:r>
              <w:t>Tymczasowych pomieszczeń</w:t>
            </w:r>
          </w:p>
        </w:tc>
        <w:tc>
          <w:tcPr>
            <w:tcW w:w="1701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1 365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1 227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138</w:t>
            </w:r>
          </w:p>
        </w:tc>
      </w:tr>
      <w:tr w:rsidR="00263789" w:rsidRPr="00B75646" w:rsidTr="00263789">
        <w:trPr>
          <w:trHeight w:val="315"/>
        </w:trPr>
        <w:tc>
          <w:tcPr>
            <w:tcW w:w="7994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jc w:val="center"/>
              <w:rPr>
                <w:szCs w:val="19"/>
              </w:rPr>
            </w:pPr>
            <w:r w:rsidRPr="00263789">
              <w:rPr>
                <w:szCs w:val="19"/>
              </w:rPr>
              <w:t>Powierzchnia użytkowa w tys. m</w:t>
            </w:r>
            <w:r w:rsidRPr="00263789">
              <w:rPr>
                <w:szCs w:val="19"/>
                <w:vertAlign w:val="superscript"/>
              </w:rPr>
              <w:t>2</w:t>
            </w:r>
          </w:p>
        </w:tc>
      </w:tr>
      <w:tr w:rsidR="00263789" w:rsidRPr="00B75646" w:rsidTr="00263789">
        <w:trPr>
          <w:trHeight w:val="315"/>
        </w:trPr>
        <w:tc>
          <w:tcPr>
            <w:tcW w:w="28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Lokali mieszkalnych</w:t>
            </w:r>
            <w:r w:rsidR="00C64244" w:rsidRPr="00C64244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</w:t>
            </w:r>
            <w:r w:rsidRPr="00263789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1701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28 085,6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25 611,7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2 473,9</w:t>
            </w:r>
          </w:p>
        </w:tc>
      </w:tr>
      <w:tr w:rsidR="00263789" w:rsidRPr="00B75646" w:rsidTr="00263789">
        <w:trPr>
          <w:trHeight w:val="315"/>
        </w:trPr>
        <w:tc>
          <w:tcPr>
            <w:tcW w:w="28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263789" w:rsidP="00432599">
            <w:pPr>
              <w:ind w:left="176"/>
              <w:rPr>
                <w:rFonts w:eastAsia="Times New Roman" w:cs="Calibri"/>
                <w:szCs w:val="19"/>
                <w:lang w:eastAsia="pl-PL"/>
              </w:rPr>
            </w:pPr>
            <w:r>
              <w:t>w tym najem socjalny</w:t>
            </w:r>
          </w:p>
        </w:tc>
        <w:tc>
          <w:tcPr>
            <w:tcW w:w="1701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2 287,6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1 988,1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299,5</w:t>
            </w:r>
          </w:p>
        </w:tc>
      </w:tr>
      <w:tr w:rsidR="00263789" w:rsidRPr="00B75646" w:rsidTr="00263789">
        <w:trPr>
          <w:trHeight w:val="315"/>
        </w:trPr>
        <w:tc>
          <w:tcPr>
            <w:tcW w:w="28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263789" w:rsidP="00263789">
            <w:pPr>
              <w:rPr>
                <w:rFonts w:eastAsia="Times New Roman" w:cs="Calibri"/>
                <w:szCs w:val="19"/>
                <w:lang w:eastAsia="pl-PL"/>
              </w:rPr>
            </w:pPr>
            <w:r>
              <w:t>Tymczasowych pomieszczeń</w:t>
            </w:r>
          </w:p>
        </w:tc>
        <w:tc>
          <w:tcPr>
            <w:tcW w:w="1701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30,7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27,2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:rsidR="00263789" w:rsidRPr="00263789" w:rsidRDefault="003450DF" w:rsidP="0026378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3,5</w:t>
            </w:r>
          </w:p>
        </w:tc>
      </w:tr>
    </w:tbl>
    <w:p w:rsidR="00735F40" w:rsidRPr="00263789" w:rsidRDefault="00263789" w:rsidP="00263789">
      <w:pPr>
        <w:pStyle w:val="Tytutablicy"/>
        <w:spacing w:before="0" w:line="240" w:lineRule="exact"/>
        <w:rPr>
          <w:b w:val="0"/>
          <w:sz w:val="16"/>
          <w:szCs w:val="16"/>
        </w:rPr>
      </w:pPr>
      <w:r w:rsidRPr="00263789">
        <w:rPr>
          <w:b w:val="0"/>
          <w:sz w:val="16"/>
          <w:szCs w:val="16"/>
        </w:rPr>
        <w:t>a Z wyłączeniem lokali zamiennych i tymczasowych pomieszczeń</w:t>
      </w:r>
    </w:p>
    <w:p w:rsidR="008948C5" w:rsidRDefault="008948C5" w:rsidP="005A18D8">
      <w:pPr>
        <w:spacing w:line="288" w:lineRule="auto"/>
        <w:rPr>
          <w:shd w:val="clear" w:color="auto" w:fill="FFFFFF"/>
        </w:rPr>
      </w:pPr>
      <w:r w:rsidRPr="00AE15FE">
        <w:rPr>
          <w:shd w:val="clear" w:color="auto" w:fill="FFFFFF"/>
        </w:rPr>
        <w:t>Liczba lokali mieszkalnych, na które obowiązywały umowy na najem socjalny</w:t>
      </w:r>
      <w:r w:rsidRPr="00AE15FE">
        <w:rPr>
          <w:rStyle w:val="Odwoanieprzypisudolnego"/>
          <w:sz w:val="20"/>
          <w:szCs w:val="20"/>
          <w:shd w:val="clear" w:color="auto" w:fill="FFFFFF"/>
        </w:rPr>
        <w:t xml:space="preserve"> </w:t>
      </w:r>
      <w:r w:rsidRPr="00AE15FE">
        <w:rPr>
          <w:shd w:val="clear" w:color="auto" w:fill="FFFFFF"/>
        </w:rPr>
        <w:t xml:space="preserve"> na koniec 2021</w:t>
      </w:r>
      <w:r w:rsidR="006F2B63">
        <w:rPr>
          <w:shd w:val="clear" w:color="auto" w:fill="FFFFFF"/>
        </w:rPr>
        <w:t> </w:t>
      </w:r>
      <w:r w:rsidRPr="00AE15FE">
        <w:rPr>
          <w:shd w:val="clear" w:color="auto" w:fill="FFFFFF"/>
        </w:rPr>
        <w:t>r.</w:t>
      </w:r>
      <w:r w:rsidR="00983873">
        <w:rPr>
          <w:shd w:val="clear" w:color="auto" w:fill="FFFFFF"/>
        </w:rPr>
        <w:t>,</w:t>
      </w:r>
      <w:r w:rsidRPr="00AE15FE">
        <w:rPr>
          <w:shd w:val="clear" w:color="auto" w:fill="FFFFFF"/>
        </w:rPr>
        <w:t xml:space="preserve"> </w:t>
      </w:r>
      <w:r w:rsidR="00C0775E">
        <w:rPr>
          <w:shd w:val="clear" w:color="auto" w:fill="FFFFFF"/>
        </w:rPr>
        <w:t>wyniosła</w:t>
      </w:r>
      <w:r w:rsidR="00304FD2">
        <w:rPr>
          <w:shd w:val="clear" w:color="auto" w:fill="FFFFFF"/>
        </w:rPr>
        <w:t xml:space="preserve"> </w:t>
      </w:r>
      <w:r w:rsidRPr="00AE15FE">
        <w:rPr>
          <w:shd w:val="clear" w:color="auto" w:fill="FFFFFF"/>
        </w:rPr>
        <w:t>66</w:t>
      </w:r>
      <w:r w:rsidR="003A24C5">
        <w:rPr>
          <w:shd w:val="clear" w:color="auto" w:fill="FFFFFF"/>
        </w:rPr>
        <w:t>,3 tys.</w:t>
      </w:r>
      <w:r w:rsidRPr="00AE15FE">
        <w:rPr>
          <w:shd w:val="clear" w:color="auto" w:fill="FFFFFF"/>
        </w:rPr>
        <w:t xml:space="preserve"> i była większa o </w:t>
      </w:r>
      <w:r w:rsidR="00C0775E">
        <w:rPr>
          <w:shd w:val="clear" w:color="auto" w:fill="FFFFFF"/>
        </w:rPr>
        <w:t>0,6</w:t>
      </w:r>
      <w:r w:rsidRPr="00AE15FE">
        <w:rPr>
          <w:shd w:val="clear" w:color="auto" w:fill="FFFFFF"/>
        </w:rPr>
        <w:t xml:space="preserve">% w </w:t>
      </w:r>
      <w:r w:rsidR="004D4307">
        <w:rPr>
          <w:shd w:val="clear" w:color="auto" w:fill="FFFFFF"/>
        </w:rPr>
        <w:t>stosunku</w:t>
      </w:r>
      <w:r w:rsidRPr="00AE15FE">
        <w:rPr>
          <w:shd w:val="clear" w:color="auto" w:fill="FFFFFF"/>
        </w:rPr>
        <w:t xml:space="preserve"> </w:t>
      </w:r>
      <w:r w:rsidR="00C64244">
        <w:rPr>
          <w:shd w:val="clear" w:color="auto" w:fill="FFFFFF"/>
        </w:rPr>
        <w:t>do</w:t>
      </w:r>
      <w:r w:rsidRPr="00AE15FE">
        <w:rPr>
          <w:shd w:val="clear" w:color="auto" w:fill="FFFFFF"/>
        </w:rPr>
        <w:t xml:space="preserve"> 2020</w:t>
      </w:r>
      <w:r w:rsidR="006F2B63">
        <w:rPr>
          <w:shd w:val="clear" w:color="auto" w:fill="FFFFFF"/>
        </w:rPr>
        <w:t> </w:t>
      </w:r>
      <w:r w:rsidRPr="00AE15FE">
        <w:rPr>
          <w:shd w:val="clear" w:color="auto" w:fill="FFFFFF"/>
        </w:rPr>
        <w:t>r.</w:t>
      </w:r>
      <w:r w:rsidR="00202E9C">
        <w:rPr>
          <w:shd w:val="clear" w:color="auto" w:fill="FFFFFF"/>
        </w:rPr>
        <w:t xml:space="preserve"> </w:t>
      </w:r>
      <w:r w:rsidR="006523A5">
        <w:rPr>
          <w:shd w:val="clear" w:color="auto" w:fill="FFFFFF"/>
        </w:rPr>
        <w:t>Ł</w:t>
      </w:r>
      <w:r w:rsidR="00C64244">
        <w:rPr>
          <w:shd w:val="clear" w:color="auto" w:fill="FFFFFF"/>
        </w:rPr>
        <w:t>ączn</w:t>
      </w:r>
      <w:r w:rsidR="006523A5">
        <w:rPr>
          <w:shd w:val="clear" w:color="auto" w:fill="FFFFFF"/>
        </w:rPr>
        <w:t>a</w:t>
      </w:r>
      <w:r w:rsidRPr="00AE15FE">
        <w:rPr>
          <w:shd w:val="clear" w:color="auto" w:fill="FFFFFF"/>
        </w:rPr>
        <w:t xml:space="preserve"> powierzchni</w:t>
      </w:r>
      <w:r w:rsidR="006523A5">
        <w:rPr>
          <w:shd w:val="clear" w:color="auto" w:fill="FFFFFF"/>
        </w:rPr>
        <w:t xml:space="preserve">a tych lokali </w:t>
      </w:r>
      <w:r w:rsidR="00202E9C">
        <w:rPr>
          <w:shd w:val="clear" w:color="auto" w:fill="FFFFFF"/>
        </w:rPr>
        <w:t xml:space="preserve">wzrosła natomiast o 2,2% i osiągnęła </w:t>
      </w:r>
      <w:r w:rsidRPr="00AE15FE">
        <w:rPr>
          <w:shd w:val="clear" w:color="auto" w:fill="FFFFFF"/>
        </w:rPr>
        <w:t>2 287,6</w:t>
      </w:r>
      <w:r w:rsidR="003A24C5">
        <w:rPr>
          <w:shd w:val="clear" w:color="auto" w:fill="FFFFFF"/>
        </w:rPr>
        <w:t> </w:t>
      </w:r>
      <w:r w:rsidRPr="00AE15FE">
        <w:rPr>
          <w:shd w:val="clear" w:color="auto" w:fill="FFFFFF"/>
        </w:rPr>
        <w:t>tys.</w:t>
      </w:r>
      <w:r w:rsidR="003A24C5">
        <w:rPr>
          <w:shd w:val="clear" w:color="auto" w:fill="FFFFFF"/>
        </w:rPr>
        <w:t> </w:t>
      </w:r>
      <w:r w:rsidRPr="00AE15FE">
        <w:rPr>
          <w:shd w:val="clear" w:color="auto" w:fill="FFFFFF"/>
        </w:rPr>
        <w:t>m</w:t>
      </w:r>
      <w:r w:rsidRPr="00AE15FE">
        <w:rPr>
          <w:shd w:val="clear" w:color="auto" w:fill="FFFFFF"/>
          <w:vertAlign w:val="superscript"/>
        </w:rPr>
        <w:t xml:space="preserve">2 </w:t>
      </w:r>
      <w:r w:rsidR="004D4307">
        <w:rPr>
          <w:shd w:val="clear" w:color="auto" w:fill="FFFFFF"/>
        </w:rPr>
        <w:t xml:space="preserve">. </w:t>
      </w:r>
      <w:r w:rsidR="00C0775E">
        <w:rPr>
          <w:shd w:val="clear" w:color="auto" w:fill="FFFFFF"/>
        </w:rPr>
        <w:t>N</w:t>
      </w:r>
      <w:r w:rsidRPr="00AE15FE">
        <w:rPr>
          <w:shd w:val="clear" w:color="auto" w:fill="FFFFFF"/>
        </w:rPr>
        <w:t>a koniec 2021</w:t>
      </w:r>
      <w:r w:rsidR="003A24C5">
        <w:rPr>
          <w:shd w:val="clear" w:color="auto" w:fill="FFFFFF"/>
        </w:rPr>
        <w:t> </w:t>
      </w:r>
      <w:r w:rsidRPr="00AE15FE">
        <w:rPr>
          <w:shd w:val="clear" w:color="auto" w:fill="FFFFFF"/>
        </w:rPr>
        <w:t xml:space="preserve">r. gminy miały </w:t>
      </w:r>
      <w:r w:rsidR="00C0775E">
        <w:rPr>
          <w:shd w:val="clear" w:color="auto" w:fill="FFFFFF"/>
        </w:rPr>
        <w:t xml:space="preserve">również </w:t>
      </w:r>
      <w:r w:rsidRPr="00AE15FE">
        <w:rPr>
          <w:shd w:val="clear" w:color="auto" w:fill="FFFFFF"/>
        </w:rPr>
        <w:t>zawarte umowy najmu na 1 365 tymczasowych pomieszczeń o powierzchni 30,7</w:t>
      </w:r>
      <w:r w:rsidR="003A24C5">
        <w:rPr>
          <w:shd w:val="clear" w:color="auto" w:fill="FFFFFF"/>
        </w:rPr>
        <w:t> </w:t>
      </w:r>
      <w:r w:rsidRPr="00AE15FE">
        <w:rPr>
          <w:shd w:val="clear" w:color="auto" w:fill="FFFFFF"/>
        </w:rPr>
        <w:t>tys.</w:t>
      </w:r>
      <w:r w:rsidR="003A24C5">
        <w:rPr>
          <w:shd w:val="clear" w:color="auto" w:fill="FFFFFF"/>
        </w:rPr>
        <w:t> </w:t>
      </w:r>
      <w:r w:rsidRPr="00AE15FE">
        <w:rPr>
          <w:shd w:val="clear" w:color="auto" w:fill="FFFFFF"/>
        </w:rPr>
        <w:t>m</w:t>
      </w:r>
      <w:r w:rsidRPr="00AE15FE">
        <w:rPr>
          <w:shd w:val="clear" w:color="auto" w:fill="FFFFFF"/>
          <w:vertAlign w:val="superscript"/>
        </w:rPr>
        <w:t>2</w:t>
      </w:r>
      <w:r w:rsidRPr="00AE15FE">
        <w:rPr>
          <w:shd w:val="clear" w:color="auto" w:fill="FFFFFF"/>
        </w:rPr>
        <w:t>.</w:t>
      </w:r>
    </w:p>
    <w:p w:rsidR="009046F0" w:rsidRDefault="00B75646" w:rsidP="005A18D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Na koniec 2021</w:t>
      </w:r>
      <w:r w:rsidR="006F2B63">
        <w:rPr>
          <w:shd w:val="clear" w:color="auto" w:fill="FFFFFF"/>
        </w:rPr>
        <w:t xml:space="preserve"> roku</w:t>
      </w:r>
      <w:r w:rsidR="002942D2" w:rsidRPr="00AE15FE">
        <w:rPr>
          <w:shd w:val="clear" w:color="auto" w:fill="FFFFFF"/>
        </w:rPr>
        <w:t xml:space="preserve"> na najem </w:t>
      </w:r>
      <w:r>
        <w:rPr>
          <w:shd w:val="clear" w:color="auto" w:fill="FFFFFF"/>
        </w:rPr>
        <w:t xml:space="preserve">lokali </w:t>
      </w:r>
      <w:r w:rsidR="002942D2">
        <w:rPr>
          <w:shd w:val="clear" w:color="auto" w:fill="FFFFFF"/>
        </w:rPr>
        <w:t>z</w:t>
      </w:r>
      <w:r w:rsidR="003F46E6">
        <w:rPr>
          <w:shd w:val="clear" w:color="auto" w:fill="FFFFFF"/>
        </w:rPr>
        <w:t> </w:t>
      </w:r>
      <w:r>
        <w:rPr>
          <w:shd w:val="clear" w:color="auto" w:fill="FFFFFF"/>
        </w:rPr>
        <w:t xml:space="preserve">mieszkaniowego zasobu gmin </w:t>
      </w:r>
      <w:r w:rsidR="002942D2" w:rsidRPr="00AE15FE">
        <w:rPr>
          <w:shd w:val="clear" w:color="auto" w:fill="FFFFFF"/>
        </w:rPr>
        <w:t>(z wyłączeniem lokali zamiennych i</w:t>
      </w:r>
      <w:r>
        <w:rPr>
          <w:shd w:val="clear" w:color="auto" w:fill="FFFFFF"/>
        </w:rPr>
        <w:t> </w:t>
      </w:r>
      <w:r w:rsidR="002942D2" w:rsidRPr="00AE15FE">
        <w:rPr>
          <w:shd w:val="clear" w:color="auto" w:fill="FFFFFF"/>
        </w:rPr>
        <w:t xml:space="preserve">pomieszczeń tymczasowych) oczekiwało </w:t>
      </w:r>
      <w:r w:rsidR="00B76CAF">
        <w:rPr>
          <w:shd w:val="clear" w:color="auto" w:fill="FFFFFF"/>
        </w:rPr>
        <w:t xml:space="preserve">ponad </w:t>
      </w:r>
      <w:r w:rsidR="002942D2" w:rsidRPr="00AE15FE">
        <w:rPr>
          <w:shd w:val="clear" w:color="auto" w:fill="FFFFFF"/>
        </w:rPr>
        <w:t>129</w:t>
      </w:r>
      <w:r w:rsidR="00B76CAF">
        <w:rPr>
          <w:shd w:val="clear" w:color="auto" w:fill="FFFFFF"/>
        </w:rPr>
        <w:t>,0</w:t>
      </w:r>
      <w:r w:rsidR="003A24C5">
        <w:rPr>
          <w:shd w:val="clear" w:color="auto" w:fill="FFFFFF"/>
        </w:rPr>
        <w:t> </w:t>
      </w:r>
      <w:r w:rsidR="00B76CAF">
        <w:rPr>
          <w:shd w:val="clear" w:color="auto" w:fill="FFFFFF"/>
        </w:rPr>
        <w:t>tys.</w:t>
      </w:r>
      <w:r w:rsidR="003A24C5">
        <w:rPr>
          <w:shd w:val="clear" w:color="auto" w:fill="FFFFFF"/>
        </w:rPr>
        <w:t xml:space="preserve"> </w:t>
      </w:r>
      <w:r w:rsidR="002942D2" w:rsidRPr="00AE15FE">
        <w:rPr>
          <w:shd w:val="clear" w:color="auto" w:fill="FFFFFF"/>
        </w:rPr>
        <w:t xml:space="preserve">gospodarstw </w:t>
      </w:r>
      <w:r w:rsidR="00261285"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210B489A">
                <wp:simplePos x="0" y="0"/>
                <wp:positionH relativeFrom="page">
                  <wp:posOffset>5697855</wp:posOffset>
                </wp:positionH>
                <wp:positionV relativeFrom="bottomMargin">
                  <wp:posOffset>-8971261</wp:posOffset>
                </wp:positionV>
                <wp:extent cx="1808480" cy="1114425"/>
                <wp:effectExtent l="0" t="0" r="0" b="0"/>
                <wp:wrapTight wrapText="bothSides">
                  <wp:wrapPolygon edited="0">
                    <wp:start x="683" y="0"/>
                    <wp:lineTo x="683" y="21046"/>
                    <wp:lineTo x="20705" y="21046"/>
                    <wp:lineTo x="20705" y="0"/>
                    <wp:lineTo x="683" y="0"/>
                  </wp:wrapPolygon>
                </wp:wrapTight>
                <wp:docPr id="13" name="Pole tekstowe 13" descr="W 2021 r. w porównaniu z 2020 r. liczba gospodarstw domowych oczekujących na najem lokali mieszkalnych z mieszkaniowego zasobu gmin spadła o 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E95B8E" w:rsidRDefault="00C0775E" w:rsidP="0074088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2021 r. w porównaniu z</w:t>
                            </w:r>
                            <w:r w:rsidR="006023B7">
                              <w:t> </w:t>
                            </w:r>
                            <w:r>
                              <w:t>2020 r. l</w:t>
                            </w:r>
                            <w:r w:rsidR="002942D2">
                              <w:t>iczba gospodarstw domowych oczekujących na najem lokali mieszkalnych z</w:t>
                            </w:r>
                            <w:r>
                              <w:t> </w:t>
                            </w:r>
                            <w:r w:rsidR="002942D2">
                              <w:t>mieszkaniowego zasobu gmin spadła o 5,2%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W 2021 r. w porównaniu z 2020 r. liczba gospodarstw domowych oczekujących na najem lokali mieszkalnych z mieszkaniowego zasobu gmin spadła o 5,2%" style="position:absolute;margin-left:448.65pt;margin-top:-706.4pt;width:142.4pt;height:87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CgfwIAAJ4EAAAOAAAAZHJzL2Uyb0RvYy54bWysVFFv0zAQfkfiP5ws8QZNGlroqqXT2BhC&#10;GjBpIJ5dx2m82r5gu0vbRyR+ET8B+F+cnbZU4w0RRdadL/5833d3OT1bGw330nmFtmTDQc5AWoGV&#10;souSffp49WzCwAduK67RypJtpGdns8ePTrt2KgtsUFfSAYFYP+3akjUhtNMs86KRhvsBttJSsEZn&#10;eCDXLbLK8Y7Qjc6KPH+Rdeiq1qGQ3tPuZR9ks4Rf11KED3XtZQBdMsotpNWldR7XbHbKpwvH20aJ&#10;XRr8H7IwXFm69AB1yQOHlVN/QRklHHqsw0CgybCulZCJA7EZ5g/Y3Da8lYkLiePbg0z+/8GK9/c3&#10;DlRFtXvOwHJDNbpBLSHIpQ/YSYj7lfSCRPsMRV4MwQ2ggxbdj++d5VatYBv387ivldjOOSzQt1hx&#10;50MHFRrsNqIBFFu5XN39/CaiZzm9d9KAxiXXCoySfkuWjcHt3rWKUlggbLnH+QoWRlnwLa9+feWA&#10;MH5aPIkV7Fo/JSK3LVEJ61e4JjapGr69RrH0YPGi4XYhz53DrpG8IgWH8WR2dLTH8RFk3r3DipTg&#10;q4AJaF07E8tLBQNCp07aHLpHrgOIeOUkn4wmFBIUGw6Ho1ExTnfw6f54S4q8kWggGiVz1J4Jnt9f&#10;+xDT4dP9J/E2i1dK69Si2kJXspMxQT6IGBVogrQyJZvk8el7OrJ8bat0OHCle5su0HZHOzLtOYf1&#10;fJ16oNirOcdqQzo47AeGBpyMBt2WQUfDUjL/ZcWdZKDfWtLyhMjG6UrOaPyyIMcdR+bHEW4FQZUs&#10;MOjNi5Amsid2TprXKqkRi9NnskuZhiCJtBvYOGXHfvrqz29l9hsAAP//AwBQSwMEFAAGAAgAAAAh&#10;AN1/DG7iAAAAEAEAAA8AAABkcnMvZG93bnJldi54bWxMj81OwzAQhO9IvIO1SNxa22mBNMSpEIgr&#10;qOVH4uYm2yQiXkex24S3Z3OC4858mp3Jt5PrxBmH0HoyoJcKBFLpq5ZqA+9vz4sURIiWKtt5QgM/&#10;GGBbXF7kNqv8SDs872MtOIRCZg00MfaZlKFs0Nmw9D0Se0c/OBv5HGpZDXbkcNfJRKlb6WxL/KGx&#10;PT42WH7vT87Ax8vx63OtXusnd9OPflKS3EYac301PdyDiDjFPxjm+lwdCu508CeqgugMpJu7FaMG&#10;FnqtE14xMzpNNIjDLCYr9mWRy/9Dil8AAAD//wMAUEsBAi0AFAAGAAgAAAAhALaDOJL+AAAA4QEA&#10;ABMAAAAAAAAAAAAAAAAAAAAAAFtDb250ZW50X1R5cGVzXS54bWxQSwECLQAUAAYACAAAACEAOP0h&#10;/9YAAACUAQAACwAAAAAAAAAAAAAAAAAvAQAAX3JlbHMvLnJlbHNQSwECLQAUAAYACAAAACEA1CCg&#10;oH8CAACeBAAADgAAAAAAAAAAAAAAAAAuAgAAZHJzL2Uyb0RvYy54bWxQSwECLQAUAAYACAAAACEA&#10;3X8MbuIAAAAQAQAADwAAAAAAAAAAAAAAAADZBAAAZHJzL2Rvd25yZXYueG1sUEsFBgAAAAAEAAQA&#10;8wAAAOgFAAAAAA==&#10;" filled="f" stroked="f">
                <v:textbox>
                  <w:txbxContent>
                    <w:p w:rsidR="00216634" w:rsidRPr="00E95B8E" w:rsidRDefault="00C0775E" w:rsidP="0074088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2021 r. w porównaniu z</w:t>
                      </w:r>
                      <w:r w:rsidR="006023B7">
                        <w:t> </w:t>
                      </w:r>
                      <w:r>
                        <w:t>2020 r. l</w:t>
                      </w:r>
                      <w:r w:rsidR="002942D2">
                        <w:t>iczba gospodarstw domowych oczekujących na najem lokali mieszkalnych z</w:t>
                      </w:r>
                      <w:r>
                        <w:t> </w:t>
                      </w:r>
                      <w:r w:rsidR="002942D2">
                        <w:t>mieszkaniowego zasobu gmin spadła o 5,2%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942D2" w:rsidRPr="00AE15FE">
        <w:rPr>
          <w:shd w:val="clear" w:color="auto" w:fill="FFFFFF"/>
        </w:rPr>
        <w:t>domowych</w:t>
      </w:r>
      <w:r w:rsidR="00C64244">
        <w:rPr>
          <w:rStyle w:val="Odwoanieprzypisudolnego"/>
          <w:shd w:val="clear" w:color="auto" w:fill="FFFFFF"/>
        </w:rPr>
        <w:footnoteReference w:id="1"/>
      </w:r>
      <w:r w:rsidR="002942D2" w:rsidRPr="00AE15FE">
        <w:rPr>
          <w:shd w:val="clear" w:color="auto" w:fill="FFFFFF"/>
        </w:rPr>
        <w:t>. W</w:t>
      </w:r>
      <w:r>
        <w:rPr>
          <w:shd w:val="clear" w:color="auto" w:fill="FFFFFF"/>
        </w:rPr>
        <w:t> </w:t>
      </w:r>
      <w:r w:rsidR="002942D2" w:rsidRPr="00AE15FE">
        <w:rPr>
          <w:shd w:val="clear" w:color="auto" w:fill="FFFFFF"/>
        </w:rPr>
        <w:t>porównaniu do 2020</w:t>
      </w:r>
      <w:r w:rsidR="003A24C5">
        <w:rPr>
          <w:shd w:val="clear" w:color="auto" w:fill="FFFFFF"/>
        </w:rPr>
        <w:t> </w:t>
      </w:r>
      <w:r w:rsidR="002942D2" w:rsidRPr="00AE15FE">
        <w:rPr>
          <w:shd w:val="clear" w:color="auto" w:fill="FFFFFF"/>
        </w:rPr>
        <w:t>r. zapotrzebowanie na najem lokali wchodzących w skład mieszkaniowego zasobu gminy spadło o 5,2% (tj. o 7 137 gospodarstw).</w:t>
      </w:r>
    </w:p>
    <w:p w:rsidR="002942D2" w:rsidRDefault="002942D2" w:rsidP="005A18D8">
      <w:pPr>
        <w:spacing w:line="288" w:lineRule="auto"/>
      </w:pPr>
      <w:r w:rsidRPr="00AE15FE">
        <w:t>W 2021</w:t>
      </w:r>
      <w:r w:rsidRPr="00AE15FE">
        <w:rPr>
          <w:shd w:val="clear" w:color="auto" w:fill="FFFFFF"/>
        </w:rPr>
        <w:t> </w:t>
      </w:r>
      <w:r w:rsidRPr="00AE15FE">
        <w:t xml:space="preserve">r. </w:t>
      </w:r>
      <w:r w:rsidR="00B75646" w:rsidRPr="00AE15FE">
        <w:t>w</w:t>
      </w:r>
      <w:r w:rsidR="00B75646">
        <w:t> </w:t>
      </w:r>
      <w:r w:rsidR="00B75646" w:rsidRPr="00AE15FE">
        <w:t>miastach na najem lokalu</w:t>
      </w:r>
      <w:r w:rsidR="00B75646">
        <w:t xml:space="preserve"> oczekiwało ponad </w:t>
      </w:r>
      <w:r w:rsidR="00B75646" w:rsidRPr="00AE15FE">
        <w:t>110</w:t>
      </w:r>
      <w:r w:rsidR="00B75646">
        <w:t xml:space="preserve">,6 tys. </w:t>
      </w:r>
      <w:r w:rsidR="00B75646" w:rsidRPr="00AE15FE">
        <w:t>gospodarstw domowych</w:t>
      </w:r>
      <w:r w:rsidR="00770047">
        <w:t xml:space="preserve"> (o 5,5% mniej niż w 2020 r.)</w:t>
      </w:r>
      <w:r w:rsidR="00B96F33">
        <w:t>,</w:t>
      </w:r>
      <w:r w:rsidR="00B75646" w:rsidRPr="00AE15FE">
        <w:t xml:space="preserve"> </w:t>
      </w:r>
      <w:r w:rsidR="00B96F33">
        <w:t>podczas gdy</w:t>
      </w:r>
      <w:r w:rsidR="00B75646">
        <w:t xml:space="preserve"> na obszarach</w:t>
      </w:r>
      <w:r w:rsidRPr="00AE15FE">
        <w:t xml:space="preserve"> wiejskich liczba oczekujących </w:t>
      </w:r>
      <w:r w:rsidR="00756E78">
        <w:t>wyniosła 18,4 tys. gospodarstw domowych</w:t>
      </w:r>
      <w:r w:rsidR="00770047">
        <w:t xml:space="preserve"> (</w:t>
      </w:r>
      <w:r w:rsidRPr="00AE15FE">
        <w:t>o 3,6%</w:t>
      </w:r>
      <w:r w:rsidR="00770047">
        <w:t xml:space="preserve"> mniej niż w 2020 r.)</w:t>
      </w:r>
      <w:r w:rsidRPr="00AE15FE">
        <w:t xml:space="preserve"> </w:t>
      </w:r>
    </w:p>
    <w:p w:rsidR="00261285" w:rsidRPr="00941B29" w:rsidRDefault="00261285" w:rsidP="00261285">
      <w:pPr>
        <w:spacing w:line="288" w:lineRule="auto"/>
      </w:pPr>
      <w:r w:rsidRPr="00AE15FE">
        <w:rPr>
          <w:shd w:val="clear" w:color="auto" w:fill="FFFFFF"/>
        </w:rPr>
        <w:t>Z ogólnej liczby oczekujących na najem z mieszkaniowego zasobu gmin na najem socjalny lokali oczekiwało 71</w:t>
      </w:r>
      <w:r>
        <w:rPr>
          <w:shd w:val="clear" w:color="auto" w:fill="FFFFFF"/>
        </w:rPr>
        <w:t>,3 tys.</w:t>
      </w:r>
      <w:r w:rsidRPr="00AE15FE">
        <w:rPr>
          <w:shd w:val="clear" w:color="auto" w:fill="FFFFFF"/>
        </w:rPr>
        <w:t xml:space="preserve"> gospodarstw domowych (spadek o 4,8% w porównaniu z 2020</w:t>
      </w:r>
      <w:r>
        <w:rPr>
          <w:shd w:val="clear" w:color="auto" w:fill="FFFFFF"/>
        </w:rPr>
        <w:t> </w:t>
      </w:r>
      <w:r w:rsidRPr="00AE15FE">
        <w:rPr>
          <w:shd w:val="clear" w:color="auto" w:fill="FFFFFF"/>
        </w:rPr>
        <w:t>r.), w tym 42</w:t>
      </w:r>
      <w:r>
        <w:rPr>
          <w:shd w:val="clear" w:color="auto" w:fill="FFFFFF"/>
        </w:rPr>
        <w:t>,1 tys.</w:t>
      </w:r>
      <w:r w:rsidRPr="00AE15FE">
        <w:rPr>
          <w:shd w:val="clear" w:color="auto" w:fill="FFFFFF"/>
        </w:rPr>
        <w:t xml:space="preserve"> gospodarstw w ramach realizacji wyroków eksmisyjnych (spadek o 3,1%). Na</w:t>
      </w:r>
      <w:r>
        <w:rPr>
          <w:shd w:val="clear" w:color="auto" w:fill="FFFFFF"/>
        </w:rPr>
        <w:t> </w:t>
      </w:r>
      <w:r w:rsidRPr="00AE15FE">
        <w:rPr>
          <w:shd w:val="clear" w:color="auto" w:fill="FFFFFF"/>
        </w:rPr>
        <w:t>koniec 2021</w:t>
      </w:r>
      <w:r>
        <w:rPr>
          <w:shd w:val="clear" w:color="auto" w:fill="FFFFFF"/>
        </w:rPr>
        <w:t> </w:t>
      </w:r>
      <w:r w:rsidRPr="00AE15FE">
        <w:rPr>
          <w:shd w:val="clear" w:color="auto" w:fill="FFFFFF"/>
        </w:rPr>
        <w:t xml:space="preserve">r. liczba gospodarstw oczekujących na najem tymczasowych pomieszczeń wyniosła </w:t>
      </w:r>
      <w:r>
        <w:rPr>
          <w:shd w:val="clear" w:color="auto" w:fill="FFFFFF"/>
        </w:rPr>
        <w:t xml:space="preserve">ponad </w:t>
      </w:r>
      <w:r w:rsidRPr="00AE15FE">
        <w:rPr>
          <w:shd w:val="clear" w:color="auto" w:fill="FFFFFF"/>
        </w:rPr>
        <w:t>16</w:t>
      </w:r>
      <w:r>
        <w:rPr>
          <w:shd w:val="clear" w:color="auto" w:fill="FFFFFF"/>
        </w:rPr>
        <w:t>,6 tys</w:t>
      </w:r>
      <w:r w:rsidRPr="00AE15FE">
        <w:rPr>
          <w:shd w:val="clear" w:color="auto" w:fill="FFFFFF"/>
        </w:rPr>
        <w:t>.</w:t>
      </w:r>
    </w:p>
    <w:p w:rsidR="002942D2" w:rsidRPr="00721F18" w:rsidRDefault="00463F48" w:rsidP="00721F18">
      <w:pPr>
        <w:pStyle w:val="Tytutablicy"/>
      </w:pPr>
      <w:r w:rsidRPr="00F049AB">
        <w:t xml:space="preserve">Tablica </w:t>
      </w:r>
      <w:r w:rsidR="008873F9">
        <w:t>2</w:t>
      </w:r>
      <w:r w:rsidRPr="00F049AB">
        <w:t xml:space="preserve">. </w:t>
      </w:r>
      <w:r>
        <w:t>Gospodarstwa domowe oczekujące na najem lokali mieszkalnych oraz tymczasowych pomieszczeń z mieszkaniowego zasobu gminy – stan na 31.12.2021 r.</w:t>
      </w:r>
    </w:p>
    <w:tbl>
      <w:tblPr>
        <w:tblW w:w="795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Gospodarstwa domowe oczekujące na najem lokali mieszkalnych z mieszkaniowego zasobu gmin oraz tymczasowych pomieszczeń – stan na 31.12.2021 r."/>
        <w:tblDescription w:val="Tabela zawiera dane dotyczące liczby gospodarstw domowych oczekujących na najem lokali mieszkalnych z mieszkaniowego zasobu gmin oraz tymczasowych pomieszczeń za rok 2021 dla Polski oraz w podziale na miasta i obszar  wiejski."/>
      </w:tblPr>
      <w:tblGrid>
        <w:gridCol w:w="2126"/>
        <w:gridCol w:w="1416"/>
        <w:gridCol w:w="1278"/>
        <w:gridCol w:w="1637"/>
        <w:gridCol w:w="1419"/>
        <w:gridCol w:w="82"/>
      </w:tblGrid>
      <w:tr w:rsidR="00463F48" w:rsidRPr="00781CE2" w:rsidTr="00573F7C">
        <w:trPr>
          <w:trHeight w:val="315"/>
        </w:trPr>
        <w:tc>
          <w:tcPr>
            <w:tcW w:w="2126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416" w:type="dxa"/>
            <w:vMerge w:val="restart"/>
            <w:tcBorders>
              <w:left w:val="single" w:sz="4" w:space="0" w:color="001D77"/>
            </w:tcBorders>
            <w:shd w:val="clear" w:color="auto" w:fill="auto"/>
            <w:vAlign w:val="center"/>
            <w:hideMark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2915" w:type="dxa"/>
            <w:gridSpan w:val="2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Najem socjalny lokali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Najem tymczasowych pomieszczeń</w:t>
            </w:r>
          </w:p>
        </w:tc>
      </w:tr>
      <w:tr w:rsidR="00463F48" w:rsidRPr="00781CE2" w:rsidTr="00C0775E">
        <w:trPr>
          <w:trHeight w:val="315"/>
        </w:trPr>
        <w:tc>
          <w:tcPr>
            <w:tcW w:w="2126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416" w:type="dxa"/>
            <w:vMerge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163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w tym w ramach realizacji wyroków eksmisyjnych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463F48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463F48" w:rsidRPr="00263789" w:rsidTr="00573F7C">
        <w:trPr>
          <w:gridAfter w:val="1"/>
          <w:wAfter w:w="82" w:type="dxa"/>
          <w:trHeight w:val="330"/>
        </w:trPr>
        <w:tc>
          <w:tcPr>
            <w:tcW w:w="7876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B75646" w:rsidP="00EC67CF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w</w:t>
            </w:r>
            <w:r w:rsidR="00463F48" w:rsidRPr="00263789">
              <w:rPr>
                <w:rFonts w:eastAsia="Times New Roman" w:cs="Calibri"/>
                <w:szCs w:val="19"/>
                <w:lang w:eastAsia="pl-PL"/>
              </w:rPr>
              <w:t xml:space="preserve"> liczbach bezwzględnych</w:t>
            </w:r>
          </w:p>
        </w:tc>
      </w:tr>
      <w:tr w:rsidR="00463F48" w:rsidRPr="00781CE2" w:rsidTr="00C0775E">
        <w:trPr>
          <w:trHeight w:val="283"/>
        </w:trPr>
        <w:tc>
          <w:tcPr>
            <w:tcW w:w="212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3F48" w:rsidRPr="00263789" w:rsidRDefault="00463F48" w:rsidP="00C0775E">
            <w:pPr>
              <w:spacing w:line="220" w:lineRule="exac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Polska</w:t>
            </w:r>
          </w:p>
        </w:tc>
        <w:tc>
          <w:tcPr>
            <w:tcW w:w="141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262373" w:rsidP="00C0775E">
            <w:pPr>
              <w:spacing w:line="220" w:lineRule="exact"/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129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019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463F48" w:rsidRPr="00263789" w:rsidRDefault="00262373" w:rsidP="00C0775E">
            <w:pPr>
              <w:spacing w:line="220" w:lineRule="exact"/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71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264</w:t>
            </w:r>
          </w:p>
        </w:tc>
        <w:tc>
          <w:tcPr>
            <w:tcW w:w="163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262373" w:rsidP="00C0775E">
            <w:pPr>
              <w:spacing w:line="220" w:lineRule="exact"/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42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064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262373" w:rsidP="00C0775E">
            <w:pPr>
              <w:spacing w:line="220" w:lineRule="exact"/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16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635</w:t>
            </w:r>
          </w:p>
        </w:tc>
      </w:tr>
      <w:tr w:rsidR="00463F48" w:rsidRPr="00781CE2" w:rsidTr="00C0775E">
        <w:trPr>
          <w:trHeight w:val="315"/>
        </w:trPr>
        <w:tc>
          <w:tcPr>
            <w:tcW w:w="212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3F48" w:rsidRPr="00263789" w:rsidRDefault="00463F48" w:rsidP="00BB1085">
            <w:pPr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41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110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637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65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117</w:t>
            </w:r>
          </w:p>
        </w:tc>
        <w:tc>
          <w:tcPr>
            <w:tcW w:w="163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41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241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16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522</w:t>
            </w:r>
          </w:p>
        </w:tc>
      </w:tr>
      <w:tr w:rsidR="00463F48" w:rsidRPr="00781CE2" w:rsidTr="00C0775E">
        <w:trPr>
          <w:trHeight w:val="315"/>
        </w:trPr>
        <w:tc>
          <w:tcPr>
            <w:tcW w:w="212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1E368C" w:rsidP="00BB1085">
            <w:pPr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 wiejski</w:t>
            </w:r>
          </w:p>
        </w:tc>
        <w:tc>
          <w:tcPr>
            <w:tcW w:w="141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18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382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6</w:t>
            </w:r>
            <w:r w:rsidR="003A24C5" w:rsidRPr="00263789">
              <w:rPr>
                <w:szCs w:val="19"/>
              </w:rPr>
              <w:t> </w:t>
            </w:r>
            <w:r w:rsidRPr="00263789">
              <w:rPr>
                <w:szCs w:val="19"/>
              </w:rPr>
              <w:t>147</w:t>
            </w:r>
          </w:p>
        </w:tc>
        <w:tc>
          <w:tcPr>
            <w:tcW w:w="163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823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262373" w:rsidP="00B75646">
            <w:pPr>
              <w:jc w:val="right"/>
              <w:rPr>
                <w:szCs w:val="19"/>
              </w:rPr>
            </w:pPr>
            <w:r w:rsidRPr="00263789">
              <w:rPr>
                <w:szCs w:val="19"/>
              </w:rPr>
              <w:t>113</w:t>
            </w:r>
          </w:p>
        </w:tc>
      </w:tr>
      <w:tr w:rsidR="00463F48" w:rsidRPr="00263789" w:rsidTr="00573F7C">
        <w:trPr>
          <w:gridAfter w:val="1"/>
          <w:wAfter w:w="82" w:type="dxa"/>
          <w:trHeight w:val="315"/>
        </w:trPr>
        <w:tc>
          <w:tcPr>
            <w:tcW w:w="7876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463F48" w:rsidP="00C0775E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Polska = 100%</w:t>
            </w:r>
          </w:p>
        </w:tc>
      </w:tr>
      <w:tr w:rsidR="00463F48" w:rsidRPr="00781CE2" w:rsidTr="00C0775E">
        <w:trPr>
          <w:trHeight w:val="315"/>
        </w:trPr>
        <w:tc>
          <w:tcPr>
            <w:tcW w:w="212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463F48" w:rsidP="00BB1085">
            <w:pPr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41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463F48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8</w:t>
            </w:r>
            <w:r w:rsidR="00B21487" w:rsidRPr="00263789">
              <w:rPr>
                <w:rFonts w:eastAsia="Times New Roman" w:cs="Calibri"/>
                <w:szCs w:val="19"/>
                <w:lang w:eastAsia="pl-PL"/>
              </w:rPr>
              <w:t>5</w:t>
            </w:r>
            <w:r w:rsidRPr="00263789">
              <w:rPr>
                <w:rFonts w:eastAsia="Times New Roman" w:cs="Calibri"/>
                <w:szCs w:val="19"/>
                <w:lang w:eastAsia="pl-PL"/>
              </w:rPr>
              <w:t>,</w:t>
            </w:r>
            <w:r w:rsidR="00B21487" w:rsidRPr="00263789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463F48" w:rsidRPr="00263789" w:rsidRDefault="00B21487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91,4</w:t>
            </w:r>
          </w:p>
        </w:tc>
        <w:tc>
          <w:tcPr>
            <w:tcW w:w="163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B21487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98,0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B21487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99,3</w:t>
            </w:r>
          </w:p>
        </w:tc>
      </w:tr>
      <w:tr w:rsidR="00463F48" w:rsidRPr="00781CE2" w:rsidTr="00C0775E">
        <w:trPr>
          <w:trHeight w:val="315"/>
        </w:trPr>
        <w:tc>
          <w:tcPr>
            <w:tcW w:w="212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1E368C" w:rsidP="00BB1085">
            <w:pPr>
              <w:rPr>
                <w:rFonts w:eastAsia="Times New Roman" w:cs="Calibri"/>
                <w:szCs w:val="19"/>
                <w:lang w:eastAsia="pl-PL"/>
              </w:rPr>
            </w:pPr>
            <w:r w:rsidRPr="001E368C">
              <w:rPr>
                <w:rFonts w:eastAsia="Times New Roman" w:cs="Calibri"/>
                <w:szCs w:val="19"/>
                <w:lang w:eastAsia="pl-PL"/>
              </w:rPr>
              <w:t>Obszar wiejski</w:t>
            </w:r>
          </w:p>
        </w:tc>
        <w:tc>
          <w:tcPr>
            <w:tcW w:w="141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463F48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14,</w:t>
            </w:r>
            <w:r w:rsidR="00B21487" w:rsidRPr="00263789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463F48" w:rsidRPr="00263789" w:rsidRDefault="00B21487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8,6</w:t>
            </w:r>
          </w:p>
        </w:tc>
        <w:tc>
          <w:tcPr>
            <w:tcW w:w="163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63F48" w:rsidRPr="00263789" w:rsidRDefault="00B21487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2,0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63F48" w:rsidRPr="00263789" w:rsidRDefault="00B21487" w:rsidP="00B7564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0,7</w:t>
            </w:r>
          </w:p>
        </w:tc>
      </w:tr>
    </w:tbl>
    <w:p w:rsidR="00DA331D" w:rsidRPr="000647A9" w:rsidRDefault="003450DF" w:rsidP="000647A9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83409F9" wp14:editId="7858A36F">
                <wp:simplePos x="0" y="0"/>
                <wp:positionH relativeFrom="page">
                  <wp:align>right</wp:align>
                </wp:positionH>
                <wp:positionV relativeFrom="paragraph">
                  <wp:posOffset>377067</wp:posOffset>
                </wp:positionV>
                <wp:extent cx="1868170" cy="900430"/>
                <wp:effectExtent l="0" t="0" r="0" b="0"/>
                <wp:wrapTight wrapText="bothSides">
                  <wp:wrapPolygon edited="0">
                    <wp:start x="661" y="0"/>
                    <wp:lineTo x="661" y="21021"/>
                    <wp:lineTo x="20925" y="21021"/>
                    <wp:lineTo x="20925" y="0"/>
                    <wp:lineTo x="661" y="0"/>
                  </wp:wrapPolygon>
                </wp:wrapTight>
                <wp:docPr id="16" name="Pole tekstowe 16" descr="W 2021 r. w porównaniu z 2020 r. liczba wypłaconych dodatków mieszkaniowych zmniejszyła się o 3,6%, a ich kwota zwiększyła się o 5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9007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A99" w:rsidRPr="00583A28" w:rsidRDefault="00C0775E" w:rsidP="00740889">
                            <w:pPr>
                              <w:pStyle w:val="tekstzboku"/>
                              <w:spacing w:before="0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C0775E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2021 r. w porównaniu z 2020 r.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l</w:t>
                            </w:r>
                            <w:r w:rsidR="000768FA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iczba wypłaconych dodatków mieszkaniowych zmniejszyła się o</w:t>
                            </w:r>
                            <w:r w:rsidR="000768FA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3,6</w:t>
                            </w:r>
                            <w:r w:rsidR="000768FA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 w:rsidR="000768FA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0768FA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 w:rsidR="000768FA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zwiększyła się o 5,9%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09F9" id="Pole tekstowe 16" o:spid="_x0000_s1029" type="#_x0000_t202" alt="W 2021 r. w porównaniu z 2020 r. liczba wypłaconych dodatków mieszkaniowych zmniejszyła się o 3,6%, a ich kwota zwiększyła się o 5,9%" style="position:absolute;margin-left:95.9pt;margin-top:29.7pt;width:147.1pt;height:70.9pt;z-index:-2515548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2/ffAIAAJYEAAAOAAAAZHJzL2Uyb0RvYy54bWysVMFu1DAQvSPxDyNLvZVNdtvdbqNmq9IC&#10;QipQqSDOXsfZmE08wfbW2Rz5C76DTwD+i7GzbRe4IXKwbI/nzbw3Mzk775oa7qSxCnXOxqOUgdQC&#10;C6VXOfvw/uWzOQPruC54jVrmbCstO188fXLm20xOsMK6kAYIRNvMtzmrnGuzJLGikg23I2ylJmOJ&#10;puGOjmaVFIZ7Qm/qZJKms8SjKVqDQlpLt1eDkS0ifllK4d6VpZUO6pxRbi6uJq7LsCaLM56tDG8r&#10;JXZp8H/IouFKU9AHqCvuOGyM+guqUcKgxdKNBDYJlqUSMnIgNuP0Dza3FW9l5ELi2PZBJvv/YMXb&#10;uxsDqqDazRho3lCNbrCW4OTaOvQSwn0hrSDRPsIknYzBjMBDi+b7N6+5Vhvow30a7msl+iUHv21/&#10;fuEC9VZUUGDB3ZoeQ6Ok7dfkgj4Y+kYr+cn2W3oLVv34CghHh7ODQ+CgyL72SCr2nizr319ND08P&#10;Qul8azNicNsSB9c9x45oxDLY9hrF2oLGy4rrlbwwBn0leUHSjYNnsuc64NgAsvRvsCAJ+MZhBOpK&#10;04S6UqWA0KmFtg9tIzsHIoScz+bjEzIJsp2m6cn0KIbg2b13a6x7JbGBsMmZobaM6Pzu2rqQDc/u&#10;n4RgGl+quo6tWWvwBDqdTKPDnqVRjianVk3O5mn4hl4OJF/oIjo7ruphTwFqvWMdiA6UXbfsYu1j&#10;vkGRJRZbksHgMCg02LSp0PQMPA1JzuznDTeSQf1ak5Sn4+PjMFXxcDw9mdDB7FuW+xauBUHlzDEY&#10;tpcuTuJA+YIkL1VU4zGTXcrU/FGk3aCG6do/x1ePv5PFLwAAAP//AwBQSwMEFAAGAAgAAAAhAOwb&#10;u6LcAAAABwEAAA8AAABkcnMvZG93bnJldi54bWxMj81OwzAQhO9IvIO1SNyo3ShFJGRTIRBXEOVH&#10;4ubG2yQiXkex24S3ZznBbUczmvm22i5+UCeaYh8YYb0yoIib4HpuEd5eH69uQMVk2dkhMCF8U4Rt&#10;fX5W2dKFmV/otEutkhKOpUXoUhpLrWPTkbdxFUZi8Q5h8jaJnFrtJjtLuR90Zsy19rZnWejsSPcd&#10;NV+7o0d4fzp8fuTmuX3wm3EOi9HsC414ebHc3YJKtKS/MPziCzrUwrQPR3ZRDQjySELYFDkocbMi&#10;z0Dt5TDrDHRd6f/89Q8AAAD//wMAUEsBAi0AFAAGAAgAAAAhALaDOJL+AAAA4QEAABMAAAAAAAAA&#10;AAAAAAAAAAAAAFtDb250ZW50X1R5cGVzXS54bWxQSwECLQAUAAYACAAAACEAOP0h/9YAAACUAQAA&#10;CwAAAAAAAAAAAAAAAAAvAQAAX3JlbHMvLnJlbHNQSwECLQAUAAYACAAAACEA9btv33wCAACWBAAA&#10;DgAAAAAAAAAAAAAAAAAuAgAAZHJzL2Uyb0RvYy54bWxQSwECLQAUAAYACAAAACEA7Bu7otwAAAAH&#10;AQAADwAAAAAAAAAAAAAAAADWBAAAZHJzL2Rvd25yZXYueG1sUEsFBgAAAAAEAAQA8wAAAN8FAAAA&#10;AA==&#10;" filled="f" stroked="f">
                <v:textbox>
                  <w:txbxContent>
                    <w:p w:rsidR="005E5A99" w:rsidRPr="00583A28" w:rsidRDefault="00C0775E" w:rsidP="00740889">
                      <w:pPr>
                        <w:pStyle w:val="tekstzboku"/>
                        <w:spacing w:before="0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C0775E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2021 r. w porównaniu z 2020 r.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l</w:t>
                      </w:r>
                      <w:r w:rsidR="000768FA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iczba wypłaconych dodatków mieszkaniowych zmniejszyła się o</w:t>
                      </w:r>
                      <w:r w:rsidR="000768FA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3,6</w:t>
                      </w:r>
                      <w:r w:rsidR="000768FA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 w:rsidR="000768FA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0768FA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 w:rsidR="000768FA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zwiększyła się o 5,9%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046F0">
        <w:rPr>
          <w:rFonts w:ascii="Fira Sans" w:hAnsi="Fira Sans"/>
          <w:b/>
          <w:szCs w:val="19"/>
        </w:rPr>
        <w:t>Dodatki mieszkaniowe</w:t>
      </w:r>
    </w:p>
    <w:p w:rsidR="009C77B4" w:rsidRPr="00AE15FE" w:rsidRDefault="009C77B4" w:rsidP="00D14804">
      <w:pPr>
        <w:spacing w:line="288" w:lineRule="auto"/>
        <w:rPr>
          <w:shd w:val="clear" w:color="auto" w:fill="FFFFFF"/>
        </w:rPr>
      </w:pPr>
      <w:r w:rsidRPr="00AE15FE">
        <w:rPr>
          <w:shd w:val="clear" w:color="auto" w:fill="FFFFFF"/>
        </w:rPr>
        <w:t>W 2021</w:t>
      </w:r>
      <w:r w:rsidR="003A24C5">
        <w:rPr>
          <w:shd w:val="clear" w:color="auto" w:fill="FFFFFF"/>
        </w:rPr>
        <w:t> </w:t>
      </w:r>
      <w:r w:rsidRPr="00AE15FE">
        <w:rPr>
          <w:shd w:val="clear" w:color="auto" w:fill="FFFFFF"/>
        </w:rPr>
        <w:t>r. wypłacono ok. 2,5</w:t>
      </w:r>
      <w:r w:rsidR="003A24C5">
        <w:rPr>
          <w:shd w:val="clear" w:color="auto" w:fill="FFFFFF"/>
        </w:rPr>
        <w:t> </w:t>
      </w:r>
      <w:r w:rsidRPr="00AE15FE">
        <w:rPr>
          <w:shd w:val="clear" w:color="auto" w:fill="FFFFFF"/>
        </w:rPr>
        <w:t>mln dodatków mieszkaniowych na łączną kwotę 615,2 mln</w:t>
      </w:r>
      <w:r w:rsidR="00DE7345">
        <w:rPr>
          <w:shd w:val="clear" w:color="auto" w:fill="FFFFFF"/>
        </w:rPr>
        <w:t> </w:t>
      </w:r>
      <w:r w:rsidRPr="00AE15FE">
        <w:rPr>
          <w:shd w:val="clear" w:color="auto" w:fill="FFFFFF"/>
        </w:rPr>
        <w:t>PLN. W</w:t>
      </w:r>
      <w:r>
        <w:rPr>
          <w:shd w:val="clear" w:color="auto" w:fill="FFFFFF"/>
        </w:rPr>
        <w:t> </w:t>
      </w:r>
      <w:r w:rsidRPr="00AE15FE">
        <w:rPr>
          <w:shd w:val="clear" w:color="auto" w:fill="FFFFFF"/>
        </w:rPr>
        <w:t xml:space="preserve">porównaniu z rokiem poprzednim nastąpił spadek liczby dodatków o 3,6%, natomiast </w:t>
      </w:r>
      <w:r w:rsidR="00BE29F8" w:rsidRPr="00AE15FE">
        <w:rPr>
          <w:shd w:val="clear" w:color="auto" w:fill="FFFFFF"/>
        </w:rPr>
        <w:t xml:space="preserve">wartość wypłaconych dodatków </w:t>
      </w:r>
      <w:r w:rsidRPr="00AE15FE">
        <w:rPr>
          <w:shd w:val="clear" w:color="auto" w:fill="FFFFFF"/>
        </w:rPr>
        <w:t>wzrosła o 5,9%</w:t>
      </w:r>
      <w:r w:rsidR="00BE29F8">
        <w:rPr>
          <w:shd w:val="clear" w:color="auto" w:fill="FFFFFF"/>
        </w:rPr>
        <w:t>.</w:t>
      </w:r>
      <w:r w:rsidRPr="00AE15FE">
        <w:rPr>
          <w:shd w:val="clear" w:color="auto" w:fill="FFFFFF"/>
        </w:rPr>
        <w:t xml:space="preserve"> </w:t>
      </w:r>
      <w:r w:rsidR="009913DB">
        <w:rPr>
          <w:shd w:val="clear" w:color="auto" w:fill="FFFFFF"/>
        </w:rPr>
        <w:t>Porównywalnie</w:t>
      </w:r>
      <w:r w:rsidRPr="00AE15FE">
        <w:rPr>
          <w:shd w:val="clear" w:color="auto" w:fill="FFFFFF"/>
        </w:rPr>
        <w:t xml:space="preserve"> do roku poprzedniego, najwięcej dodatków mieszkaniowych wypłacono użytkownikom lokali gminnych, tj. 40,7% oraz lokali spółdzielczych – 26,3%, najmniej zaś uzyskali użytkownicy mieszkań towarzystw budownictwa społecznego – 2,4% oraz innych podmiotów – 4,6%.</w:t>
      </w:r>
    </w:p>
    <w:p w:rsidR="009C77B4" w:rsidRPr="00F049AB" w:rsidRDefault="009C77B4" w:rsidP="009C77B4">
      <w:pPr>
        <w:pStyle w:val="Tytutablicy"/>
      </w:pPr>
      <w:r w:rsidRPr="00F049AB">
        <w:t xml:space="preserve">Tablica </w:t>
      </w:r>
      <w:r w:rsidR="008873F9">
        <w:t>3</w:t>
      </w:r>
      <w:r w:rsidRPr="00F049AB">
        <w:t xml:space="preserve">. </w:t>
      </w:r>
      <w:r>
        <w:t>Dodatki mieszkaniowe</w:t>
      </w:r>
    </w:p>
    <w:tbl>
      <w:tblPr>
        <w:tblW w:w="7998" w:type="dxa"/>
        <w:tblBorders>
          <w:insideH w:val="single" w:sz="4" w:space="0" w:color="auto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odatki mieszkaniowe w latach 2020-2021"/>
        <w:tblDescription w:val="Tabela zawiera dane dotyczące liczby i kwoty wypłaconych dodatków mieszkaniowych oraz przeciętnej wysokości dodatku mieszkaniowego w roku 2020 i 2021. Zaprezentowano również dynamikę w w porównaniu do 2020 roku."/>
      </w:tblPr>
      <w:tblGrid>
        <w:gridCol w:w="4762"/>
        <w:gridCol w:w="1055"/>
        <w:gridCol w:w="1122"/>
        <w:gridCol w:w="1059"/>
      </w:tblGrid>
      <w:tr w:rsidR="00F854C6" w:rsidRPr="00137A55" w:rsidTr="00F854C6">
        <w:trPr>
          <w:trHeight w:val="332"/>
        </w:trPr>
        <w:tc>
          <w:tcPr>
            <w:tcW w:w="476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F854C6" w:rsidP="00B756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F854C6" w:rsidP="00B756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F854C6" w:rsidP="00B756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2021</w:t>
            </w:r>
          </w:p>
        </w:tc>
        <w:tc>
          <w:tcPr>
            <w:tcW w:w="10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854C6" w:rsidRPr="00263789" w:rsidRDefault="00F854C6" w:rsidP="00B756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2020 = 100</w:t>
            </w:r>
          </w:p>
        </w:tc>
      </w:tr>
      <w:tr w:rsidR="00F854C6" w:rsidRPr="00137A55" w:rsidTr="00F854C6">
        <w:trPr>
          <w:trHeight w:val="348"/>
        </w:trPr>
        <w:tc>
          <w:tcPr>
            <w:tcW w:w="476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F854C6" w:rsidP="00BB1085">
            <w:pPr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Liczba wypłaconych dodatków mieszkaniowych w tys.</w:t>
            </w:r>
          </w:p>
        </w:tc>
        <w:tc>
          <w:tcPr>
            <w:tcW w:w="10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F854C6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2 575,7</w:t>
            </w:r>
          </w:p>
        </w:tc>
        <w:tc>
          <w:tcPr>
            <w:tcW w:w="112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A3150C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2 482,2</w:t>
            </w:r>
          </w:p>
        </w:tc>
        <w:tc>
          <w:tcPr>
            <w:tcW w:w="105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854C6" w:rsidRPr="00263789" w:rsidRDefault="00A3150C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96,4</w:t>
            </w:r>
          </w:p>
        </w:tc>
      </w:tr>
      <w:tr w:rsidR="00F854C6" w:rsidRPr="00137A55" w:rsidTr="00F854C6">
        <w:trPr>
          <w:trHeight w:val="332"/>
        </w:trPr>
        <w:tc>
          <w:tcPr>
            <w:tcW w:w="476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F854C6" w:rsidP="00BB1085">
            <w:pPr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Kwota dodatków mieszkaniowych w tys. PLN</w:t>
            </w:r>
          </w:p>
        </w:tc>
        <w:tc>
          <w:tcPr>
            <w:tcW w:w="10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F854C6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580 759,5</w:t>
            </w:r>
          </w:p>
        </w:tc>
        <w:tc>
          <w:tcPr>
            <w:tcW w:w="112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854C6" w:rsidRPr="00263789" w:rsidRDefault="00A3150C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615 192,2</w:t>
            </w:r>
          </w:p>
        </w:tc>
        <w:tc>
          <w:tcPr>
            <w:tcW w:w="105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854C6" w:rsidRPr="00263789" w:rsidRDefault="00A3150C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105,9</w:t>
            </w:r>
          </w:p>
        </w:tc>
      </w:tr>
      <w:tr w:rsidR="00F854C6" w:rsidRPr="00137A55" w:rsidTr="00F854C6">
        <w:trPr>
          <w:trHeight w:val="332"/>
        </w:trPr>
        <w:tc>
          <w:tcPr>
            <w:tcW w:w="476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F854C6" w:rsidRPr="00263789" w:rsidRDefault="00F854C6" w:rsidP="00BB1085">
            <w:pPr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Przeciętna wysokość dodatku w PLN</w:t>
            </w:r>
          </w:p>
        </w:tc>
        <w:tc>
          <w:tcPr>
            <w:tcW w:w="105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F854C6" w:rsidRPr="00263789" w:rsidRDefault="00F854C6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225,48</w:t>
            </w:r>
          </w:p>
        </w:tc>
        <w:tc>
          <w:tcPr>
            <w:tcW w:w="112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F854C6" w:rsidRPr="00263789" w:rsidRDefault="00A3150C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247,84</w:t>
            </w:r>
          </w:p>
        </w:tc>
        <w:tc>
          <w:tcPr>
            <w:tcW w:w="105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F854C6" w:rsidRPr="00263789" w:rsidRDefault="00F854C6" w:rsidP="00BB108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63789">
              <w:rPr>
                <w:rFonts w:eastAsia="Times New Roman" w:cs="Calibri"/>
                <w:szCs w:val="19"/>
                <w:lang w:eastAsia="pl-PL"/>
              </w:rPr>
              <w:t>109,</w:t>
            </w:r>
            <w:r w:rsidR="00A3150C" w:rsidRPr="00263789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</w:tbl>
    <w:p w:rsidR="00FB6BE8" w:rsidRDefault="00FB6BE8" w:rsidP="00FB6BE8">
      <w:pPr>
        <w:spacing w:line="288" w:lineRule="auto"/>
      </w:pPr>
      <w:r w:rsidRPr="00AE15FE">
        <w:rPr>
          <w:spacing w:val="-2"/>
        </w:rPr>
        <w:lastRenderedPageBreak/>
        <w:t>Przeciętna wysokość dodatku mieszkaniowego wyniosła 247,84</w:t>
      </w:r>
      <w:r w:rsidR="00DE7345">
        <w:rPr>
          <w:spacing w:val="-2"/>
        </w:rPr>
        <w:t> </w:t>
      </w:r>
      <w:r w:rsidRPr="00AE15FE">
        <w:rPr>
          <w:spacing w:val="-2"/>
        </w:rPr>
        <w:t xml:space="preserve">PLN </w:t>
      </w:r>
      <w:r w:rsidR="00511551">
        <w:rPr>
          <w:spacing w:val="-2"/>
        </w:rPr>
        <w:t xml:space="preserve">i była wyższa o 22,37 PLN niż w 2020 r. </w:t>
      </w:r>
      <w:r w:rsidRPr="00AE15FE">
        <w:rPr>
          <w:spacing w:val="-2"/>
        </w:rPr>
        <w:t>(</w:t>
      </w:r>
      <w:r w:rsidR="00511551">
        <w:rPr>
          <w:spacing w:val="-2"/>
        </w:rPr>
        <w:t>tj.</w:t>
      </w:r>
      <w:r w:rsidR="00511551" w:rsidRPr="00AE15FE">
        <w:rPr>
          <w:spacing w:val="-2"/>
        </w:rPr>
        <w:t xml:space="preserve"> </w:t>
      </w:r>
      <w:r w:rsidRPr="00AE15FE">
        <w:rPr>
          <w:spacing w:val="-2"/>
        </w:rPr>
        <w:t>o 9,9% ). Najwyższa przeciętna kwota dodatku została wypłacona użytkownikom lokali pozostających w zasobie prywatnym – 307,83 PLN, a najniższa</w:t>
      </w:r>
      <w:r w:rsidRPr="00AE15FE">
        <w:rPr>
          <w:shd w:val="clear" w:color="auto" w:fill="FFFFFF"/>
        </w:rPr>
        <w:t xml:space="preserve"> </w:t>
      </w:r>
      <w:r w:rsidRPr="00AE15FE">
        <w:rPr>
          <w:spacing w:val="-2"/>
        </w:rPr>
        <w:t>użytkownikom lokali objętych wspólnotami mieszkaniowymi – 214,58 PLN</w:t>
      </w:r>
      <w:r w:rsidR="00C0775E">
        <w:rPr>
          <w:spacing w:val="-2"/>
        </w:rPr>
        <w:t>.</w:t>
      </w:r>
      <w:r w:rsidRPr="00AE15FE">
        <w:rPr>
          <w:spacing w:val="-2"/>
        </w:rPr>
        <w:t xml:space="preserve"> </w:t>
      </w:r>
      <w:r w:rsidR="00C0775E">
        <w:rPr>
          <w:spacing w:val="-2"/>
        </w:rPr>
        <w:t>W</w:t>
      </w:r>
      <w:r w:rsidRPr="00AE15FE">
        <w:rPr>
          <w:spacing w:val="-2"/>
        </w:rPr>
        <w:t xml:space="preserve"> miast</w:t>
      </w:r>
      <w:r w:rsidR="00C0775E">
        <w:rPr>
          <w:spacing w:val="-2"/>
        </w:rPr>
        <w:t>ach</w:t>
      </w:r>
      <w:r w:rsidRPr="00AE15FE">
        <w:rPr>
          <w:spacing w:val="-2"/>
        </w:rPr>
        <w:t xml:space="preserve"> </w:t>
      </w:r>
      <w:r w:rsidR="00C0775E">
        <w:rPr>
          <w:spacing w:val="-2"/>
        </w:rPr>
        <w:t xml:space="preserve">wysokość wypłaconego </w:t>
      </w:r>
      <w:r w:rsidR="00C0775E" w:rsidRPr="00AE15FE">
        <w:rPr>
          <w:spacing w:val="-2"/>
        </w:rPr>
        <w:t>przeciętn</w:t>
      </w:r>
      <w:r w:rsidR="00C0775E">
        <w:rPr>
          <w:spacing w:val="-2"/>
        </w:rPr>
        <w:t>ie</w:t>
      </w:r>
      <w:r w:rsidR="00C0775E" w:rsidRPr="00AE15FE">
        <w:rPr>
          <w:spacing w:val="-2"/>
        </w:rPr>
        <w:t xml:space="preserve"> dodat</w:t>
      </w:r>
      <w:r w:rsidR="00C0775E">
        <w:rPr>
          <w:spacing w:val="-2"/>
        </w:rPr>
        <w:t>ku</w:t>
      </w:r>
      <w:r w:rsidR="00C0775E" w:rsidRPr="00AE15FE">
        <w:rPr>
          <w:spacing w:val="-2"/>
        </w:rPr>
        <w:t xml:space="preserve"> mieszkaniow</w:t>
      </w:r>
      <w:r w:rsidR="00C0775E">
        <w:rPr>
          <w:spacing w:val="-2"/>
        </w:rPr>
        <w:t>ego</w:t>
      </w:r>
      <w:r w:rsidR="00C0775E" w:rsidRPr="00AE15FE">
        <w:rPr>
          <w:spacing w:val="-2"/>
        </w:rPr>
        <w:t xml:space="preserve"> </w:t>
      </w:r>
      <w:r w:rsidR="00C0775E">
        <w:rPr>
          <w:spacing w:val="-2"/>
        </w:rPr>
        <w:t>wyniosła</w:t>
      </w:r>
      <w:r w:rsidR="00511551">
        <w:rPr>
          <w:spacing w:val="-2"/>
        </w:rPr>
        <w:t xml:space="preserve"> </w:t>
      </w:r>
      <w:r w:rsidRPr="00AE15FE">
        <w:rPr>
          <w:spacing w:val="-2"/>
        </w:rPr>
        <w:t>248,64</w:t>
      </w:r>
      <w:r w:rsidR="00DE7345">
        <w:rPr>
          <w:spacing w:val="-2"/>
        </w:rPr>
        <w:t> </w:t>
      </w:r>
      <w:r w:rsidRPr="00AE15FE">
        <w:rPr>
          <w:spacing w:val="-2"/>
        </w:rPr>
        <w:t>PLN</w:t>
      </w:r>
      <w:r w:rsidR="00C0775E">
        <w:rPr>
          <w:spacing w:val="-2"/>
        </w:rPr>
        <w:t>,</w:t>
      </w:r>
      <w:r w:rsidRPr="00AE15FE">
        <w:rPr>
          <w:spacing w:val="-2"/>
        </w:rPr>
        <w:t xml:space="preserve"> na obszarach wiejskich </w:t>
      </w:r>
      <w:r w:rsidR="00C0775E" w:rsidRPr="00AE15FE">
        <w:rPr>
          <w:spacing w:val="-2"/>
        </w:rPr>
        <w:t xml:space="preserve">natomiast </w:t>
      </w:r>
      <w:r w:rsidR="00C0775E">
        <w:rPr>
          <w:spacing w:val="-2"/>
        </w:rPr>
        <w:t xml:space="preserve">- </w:t>
      </w:r>
      <w:r w:rsidRPr="00AE15FE">
        <w:rPr>
          <w:spacing w:val="-2"/>
        </w:rPr>
        <w:t>237,83</w:t>
      </w:r>
      <w:r w:rsidR="00DE7345">
        <w:rPr>
          <w:spacing w:val="-2"/>
        </w:rPr>
        <w:t> </w:t>
      </w:r>
      <w:r w:rsidRPr="00AE15FE">
        <w:rPr>
          <w:spacing w:val="-2"/>
        </w:rPr>
        <w:t xml:space="preserve">PLN. </w:t>
      </w:r>
    </w:p>
    <w:p w:rsidR="00D55315" w:rsidRPr="000647A9" w:rsidRDefault="005E217C" w:rsidP="00D55315">
      <w:pPr>
        <w:pStyle w:val="Nagwek1"/>
        <w:rPr>
          <w:rFonts w:ascii="Fira Sans" w:hAnsi="Fira Sans"/>
          <w:b/>
          <w:szCs w:val="19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60D0C73" wp14:editId="01D75C98">
                <wp:simplePos x="0" y="0"/>
                <wp:positionH relativeFrom="page">
                  <wp:posOffset>5665111</wp:posOffset>
                </wp:positionH>
                <wp:positionV relativeFrom="page">
                  <wp:posOffset>2056020</wp:posOffset>
                </wp:positionV>
                <wp:extent cx="1760561" cy="614150"/>
                <wp:effectExtent l="0" t="0" r="0" b="0"/>
                <wp:wrapTight wrapText="bothSides">
                  <wp:wrapPolygon edited="0">
                    <wp:start x="701" y="0"/>
                    <wp:lineTo x="701" y="20774"/>
                    <wp:lineTo x="20805" y="20774"/>
                    <wp:lineTo x="20805" y="0"/>
                    <wp:lineTo x="701" y="0"/>
                  </wp:wrapPolygon>
                </wp:wrapTight>
                <wp:docPr id="17" name="Pole tekstowe 17" descr="W 2021 r. gminy przekazały 1 163,9 ha gruntów pod budownictwo mieszkani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561" cy="614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29" w:rsidRPr="00E95B8E" w:rsidRDefault="00D91529" w:rsidP="008873F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2021 r. gminy przekazały 1</w:t>
                            </w:r>
                            <w:r w:rsidR="008243DF">
                              <w:t> 163,</w:t>
                            </w:r>
                            <w:r w:rsidR="008369F6">
                              <w:t>9</w:t>
                            </w:r>
                            <w:r>
                              <w:t xml:space="preserve"> ha gruntów pod budownictwo mieszkaniowe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D0C73" id="Pole tekstowe 17" o:spid="_x0000_s1030" type="#_x0000_t202" alt="W 2021 r. gminy przekazały 1 163,9 ha gruntów pod budownictwo mieszkaniowe" style="position:absolute;margin-left:446.05pt;margin-top:161.9pt;width:138.65pt;height:48.3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QSWQIAAFUEAAAOAAAAZHJzL2Uyb0RvYy54bWysVMFu1DAQvSPxDyOfYZMsu9s2arYqLUVI&#10;BSoVxNnrOBtrY4+xvU12j/wSn4D4L8bOtqzghsjBsjOZ53lv3uT8YtAdPEjnFZqKFZOcgTQCa2XW&#10;Ffv86eblKQMfuKl5h0ZWbCc9u1g+f3be21JOscWulg4IxPiytxVrQ7BllnnRSs39BK00FGzQaR7o&#10;6NZZ7XhP6LrLpnm+yHp0tXUopPf09noMsmXCbxopwsem8TJAVzGqLaTVpXUV12x5zsu147ZV4lAG&#10;/4cqNFeGLn2CuuaBw9apv6C0Eg49NmEiUGfYNErIxIHYFPkfbO5bbmXiQuJ4+yST/3+w4sPDnQNV&#10;U+9OGBiuqUd32EkIcuMD9hLi+1p6QaJ9gWk+LcBNYK2V2YF1e7nhe/7z2w4KKBavXpxBy2Httib8&#10;+N6DxRpW2xp7o0ToEbSSfr/hRhFuVL63vqQC7i2VEIbXOFAVSUVvb1FsPBi8arlZy0vnsG8lr4l5&#10;ETOzo9QRx0eQVf8ea2LAtwET0NA4HdtCQgOhkwN2T12XQwARrzxZ5PNFwUBQbFHMinmyRcbLx2zr&#10;fHgrURNhTw5y5KqEzh9ufYjV8PLxk3iZwRvVdclZnYG+Ymfz6TwlHEW0CmT8TumKnebxGa0YSb4x&#10;dUoOXHXjni7ozIF1JDpSDsNqSK2bPYq5wnpHMjgcfU5zSZsW3Z5BTx6vmP+65U4y6N4ZkvKsmM3i&#10;UKTDbH4ypYM7jqyOI9wIgqpYYDBur0IapJHyJUneqKRG7M1YyaFk8m4S6TBncTiOz+mr33+D5S8A&#10;AAD//wMAUEsDBBQABgAIAAAAIQB8Kesa4AAAAAwBAAAPAAAAZHJzL2Rvd25yZXYueG1sTI/LTsMw&#10;EEX3SPyDNUjsqJ00rZqQSYVAbEGUh8TOjadJRDyOYrcJf4+7osvRHN17brmdbS9ONPrOMUKyUCCI&#10;a2c6bhA+3p/vNiB80Gx075gQfsnDtrq+KnVh3MRvdNqFRsQQ9oVGaEMYCil93ZLVfuEG4vg7uNHq&#10;EM+xkWbUUwy3vUyVWkurO44NrR7osaX6Z3e0CJ8vh++vTL02T3Y1TG5Wkm0uEW9v5od7EIHm8A/D&#10;WT+qQxWd9u7IxoseYZOnSUQRlukybjgTyTrPQOwRslStQFalvBxR/QEAAP//AwBQSwECLQAUAAYA&#10;CAAAACEAtoM4kv4AAADhAQAAEwAAAAAAAAAAAAAAAAAAAAAAW0NvbnRlbnRfVHlwZXNdLnhtbFBL&#10;AQItABQABgAIAAAAIQA4/SH/1gAAAJQBAAALAAAAAAAAAAAAAAAAAC8BAABfcmVscy8ucmVsc1BL&#10;AQItABQABgAIAAAAIQAQLqQSWQIAAFUEAAAOAAAAAAAAAAAAAAAAAC4CAABkcnMvZTJvRG9jLnht&#10;bFBLAQItABQABgAIAAAAIQB8Kesa4AAAAAwBAAAPAAAAAAAAAAAAAAAAALMEAABkcnMvZG93bnJl&#10;di54bWxQSwUGAAAAAAQABADzAAAAwAUAAAAA&#10;" filled="f" stroked="f">
                <v:textbox>
                  <w:txbxContent>
                    <w:p w:rsidR="00D91529" w:rsidRPr="00E95B8E" w:rsidRDefault="00D91529" w:rsidP="008873F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2021 r. gminy przekazały 1</w:t>
                      </w:r>
                      <w:r w:rsidR="008243DF">
                        <w:t> 163,</w:t>
                      </w:r>
                      <w:r w:rsidR="008369F6">
                        <w:t>9</w:t>
                      </w:r>
                      <w:r>
                        <w:t xml:space="preserve"> ha gruntów pod budownictwo mieszkaniowe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5315">
        <w:rPr>
          <w:rFonts w:ascii="Fira Sans" w:hAnsi="Fira Sans"/>
          <w:b/>
          <w:szCs w:val="19"/>
        </w:rPr>
        <w:t>Gospodarka gruntami pod</w:t>
      </w:r>
      <w:r w:rsidR="00FC2656">
        <w:rPr>
          <w:rFonts w:ascii="Fira Sans" w:hAnsi="Fira Sans"/>
          <w:b/>
          <w:szCs w:val="19"/>
        </w:rPr>
        <w:t xml:space="preserve"> budownictwo mieszkaniowe</w:t>
      </w:r>
    </w:p>
    <w:p w:rsidR="00FC2656" w:rsidRDefault="00FC2656" w:rsidP="00D14804">
      <w:pPr>
        <w:spacing w:line="288" w:lineRule="auto"/>
      </w:pPr>
      <w:r>
        <w:t>W 2021 r. gminy przekazały inwestorom pod budownictwo mieszkaniowe 1</w:t>
      </w:r>
      <w:r w:rsidR="003A24C5">
        <w:t> </w:t>
      </w:r>
      <w:r>
        <w:t>16</w:t>
      </w:r>
      <w:r w:rsidR="00BF7F46">
        <w:t>3</w:t>
      </w:r>
      <w:r>
        <w:t>,</w:t>
      </w:r>
      <w:r w:rsidR="00BF7F46">
        <w:t>9</w:t>
      </w:r>
      <w:r>
        <w:t xml:space="preserve"> ha gruntów (wzrost o 26,3 % w stosunku do roku poprzedniego), z których 83,</w:t>
      </w:r>
      <w:r w:rsidR="00BF7F46">
        <w:t>5</w:t>
      </w:r>
      <w:r>
        <w:t xml:space="preserve">% przeznaczono pod budownictwo mieszkaniowe jednorodzinne. Z ogólnej powierzchni gruntów przekazanych pod budownictwo mieszkaniowe 57,4% </w:t>
      </w:r>
      <w:r w:rsidR="002E6C84">
        <w:t>liczyły</w:t>
      </w:r>
      <w:r>
        <w:t xml:space="preserve"> grunty w miastach.</w:t>
      </w:r>
    </w:p>
    <w:p w:rsidR="00713312" w:rsidRDefault="0034522F" w:rsidP="00983873">
      <w:pPr>
        <w:spacing w:line="288" w:lineRule="auto"/>
      </w:pPr>
      <w:bookmarkStart w:id="0" w:name="_GoBack"/>
      <w:r>
        <w:rPr>
          <w:shd w:val="clear" w:color="auto" w:fill="FFFFFF"/>
        </w:rPr>
        <w:t>Na</w:t>
      </w:r>
      <w:r w:rsidR="00FC2656" w:rsidRPr="00781CE2">
        <w:rPr>
          <w:shd w:val="clear" w:color="auto" w:fill="FFFFFF"/>
        </w:rPr>
        <w:t xml:space="preserve"> koniec 20</w:t>
      </w:r>
      <w:r w:rsidR="00FC2656">
        <w:rPr>
          <w:shd w:val="clear" w:color="auto" w:fill="FFFFFF"/>
        </w:rPr>
        <w:t>21</w:t>
      </w:r>
      <w:r w:rsidR="00FC2656" w:rsidRPr="00781CE2">
        <w:rPr>
          <w:shd w:val="clear" w:color="auto" w:fill="FFFFFF"/>
        </w:rPr>
        <w:t xml:space="preserve"> r. około 57,</w:t>
      </w:r>
      <w:r w:rsidR="00311CD2">
        <w:rPr>
          <w:shd w:val="clear" w:color="auto" w:fill="FFFFFF"/>
        </w:rPr>
        <w:t>7</w:t>
      </w:r>
      <w:r w:rsidR="00FC2656" w:rsidRPr="00781CE2">
        <w:rPr>
          <w:shd w:val="clear" w:color="auto" w:fill="FFFFFF"/>
        </w:rPr>
        <w:t xml:space="preserve">% </w:t>
      </w:r>
      <w:r w:rsidRPr="00781CE2">
        <w:rPr>
          <w:shd w:val="clear" w:color="auto" w:fill="FFFFFF"/>
        </w:rPr>
        <w:t xml:space="preserve">gruntów z przeznaczeniem pod budownictwo mieszkaniowe będących w zasobach gmin </w:t>
      </w:r>
      <w:r w:rsidR="00FC2656" w:rsidRPr="00781CE2">
        <w:rPr>
          <w:shd w:val="clear" w:color="auto" w:fill="FFFFFF"/>
        </w:rPr>
        <w:t xml:space="preserve">znajdowało się </w:t>
      </w:r>
      <w:r w:rsidR="00FC2656">
        <w:rPr>
          <w:shd w:val="clear" w:color="auto" w:fill="FFFFFF"/>
        </w:rPr>
        <w:t>w miastach</w:t>
      </w:r>
      <w:r w:rsidR="00FC2656" w:rsidRPr="001759EA">
        <w:rPr>
          <w:shd w:val="clear" w:color="auto" w:fill="FFFFFF"/>
        </w:rPr>
        <w:t xml:space="preserve">, z czego </w:t>
      </w:r>
      <w:r w:rsidR="00E56F39">
        <w:rPr>
          <w:shd w:val="clear" w:color="auto" w:fill="FFFFFF"/>
        </w:rPr>
        <w:t>6</w:t>
      </w:r>
      <w:r w:rsidR="003450DF">
        <w:rPr>
          <w:shd w:val="clear" w:color="auto" w:fill="FFFFFF"/>
        </w:rPr>
        <w:t>5</w:t>
      </w:r>
      <w:r w:rsidR="00E56F39">
        <w:rPr>
          <w:shd w:val="clear" w:color="auto" w:fill="FFFFFF"/>
        </w:rPr>
        <w:t>,0</w:t>
      </w:r>
      <w:r w:rsidR="00FC2656" w:rsidRPr="001759EA">
        <w:rPr>
          <w:shd w:val="clear" w:color="auto" w:fill="FFFFFF"/>
        </w:rPr>
        <w:t xml:space="preserve">% gruntów </w:t>
      </w:r>
      <w:r w:rsidR="00AF293A">
        <w:rPr>
          <w:shd w:val="clear" w:color="auto" w:fill="FFFFFF"/>
        </w:rPr>
        <w:t>prze</w:t>
      </w:r>
      <w:r w:rsidR="00663DEA">
        <w:rPr>
          <w:shd w:val="clear" w:color="auto" w:fill="FFFFFF"/>
        </w:rPr>
        <w:t>z</w:t>
      </w:r>
      <w:r w:rsidR="00AF293A">
        <w:rPr>
          <w:shd w:val="clear" w:color="auto" w:fill="FFFFFF"/>
        </w:rPr>
        <w:t>naczonych</w:t>
      </w:r>
      <w:r w:rsidR="00FC2656" w:rsidRPr="001759EA">
        <w:rPr>
          <w:shd w:val="clear" w:color="auto" w:fill="FFFFFF"/>
        </w:rPr>
        <w:t xml:space="preserve"> było pod budownictwo jednorodzinne.</w:t>
      </w:r>
      <w:r w:rsidR="0019516A">
        <w:rPr>
          <w:shd w:val="clear" w:color="auto" w:fill="FFFFFF"/>
        </w:rPr>
        <w:t xml:space="preserve"> </w:t>
      </w:r>
      <w:r w:rsidR="00FC2656" w:rsidRPr="001759EA">
        <w:rPr>
          <w:shd w:val="clear" w:color="auto" w:fill="FFFFFF"/>
        </w:rPr>
        <w:t>Z ogólnej powierzchni gruntów przeznaczonych pod budownictwo mieszkaniowe 4</w:t>
      </w:r>
      <w:r w:rsidR="00FC2656">
        <w:rPr>
          <w:shd w:val="clear" w:color="auto" w:fill="FFFFFF"/>
        </w:rPr>
        <w:t>4</w:t>
      </w:r>
      <w:r w:rsidR="00FC2656" w:rsidRPr="001759EA">
        <w:rPr>
          <w:shd w:val="clear" w:color="auto" w:fill="FFFFFF"/>
        </w:rPr>
        <w:t>% stanowiły grunty uzbrojone (z</w:t>
      </w:r>
      <w:r w:rsidR="0019516A">
        <w:rPr>
          <w:shd w:val="clear" w:color="auto" w:fill="FFFFFF"/>
        </w:rPr>
        <w:t> </w:t>
      </w:r>
      <w:r w:rsidR="00FC2656" w:rsidRPr="001759EA">
        <w:rPr>
          <w:shd w:val="clear" w:color="auto" w:fill="FFFFFF"/>
        </w:rPr>
        <w:t>czego</w:t>
      </w:r>
      <w:r w:rsidR="00FC2656" w:rsidRPr="00781CE2">
        <w:rPr>
          <w:shd w:val="clear" w:color="auto" w:fill="FFFFFF"/>
        </w:rPr>
        <w:t xml:space="preserve"> 61,</w:t>
      </w:r>
      <w:r w:rsidR="00FC2656">
        <w:rPr>
          <w:shd w:val="clear" w:color="auto" w:fill="FFFFFF"/>
        </w:rPr>
        <w:t>5</w:t>
      </w:r>
      <w:r w:rsidR="00FC2656" w:rsidRPr="00781CE2">
        <w:rPr>
          <w:shd w:val="clear" w:color="auto" w:fill="FFFFFF"/>
        </w:rPr>
        <w:t xml:space="preserve">% znajdowało się </w:t>
      </w:r>
      <w:r w:rsidR="00FC2656">
        <w:rPr>
          <w:shd w:val="clear" w:color="auto" w:fill="FFFFFF"/>
        </w:rPr>
        <w:t>w miastach</w:t>
      </w:r>
      <w:r w:rsidR="00FC2656" w:rsidRPr="00781CE2">
        <w:rPr>
          <w:shd w:val="clear" w:color="auto" w:fill="FFFFFF"/>
        </w:rPr>
        <w:t>).</w:t>
      </w:r>
      <w:r w:rsidR="00713312" w:rsidRPr="00713312">
        <w:t xml:space="preserve"> </w:t>
      </w:r>
    </w:p>
    <w:bookmarkEnd w:id="0"/>
    <w:p w:rsidR="00713312" w:rsidRDefault="00713312" w:rsidP="00713312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64736" behindDoc="1" locked="0" layoutInCell="1" allowOverlap="1" wp14:anchorId="3F78438C">
            <wp:simplePos x="0" y="0"/>
            <wp:positionH relativeFrom="column">
              <wp:posOffset>43567</wp:posOffset>
            </wp:positionH>
            <wp:positionV relativeFrom="paragraph">
              <wp:posOffset>509325</wp:posOffset>
            </wp:positionV>
            <wp:extent cx="5122545" cy="2988310"/>
            <wp:effectExtent l="0" t="0" r="1905" b="2540"/>
            <wp:wrapTight wrapText="bothSides">
              <wp:wrapPolygon edited="0">
                <wp:start x="0" y="0"/>
                <wp:lineTo x="0" y="21481"/>
                <wp:lineTo x="21528" y="21481"/>
                <wp:lineTo x="21528" y="0"/>
                <wp:lineTo x="0" y="0"/>
              </wp:wrapPolygon>
            </wp:wrapTight>
            <wp:docPr id="18" name="Wykres 18" descr="Wielkości gruntów w ha przekazane inwestorom pod budownictwo mieszkaniowe w latach 2017 – 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254FAA">
        <w:rPr>
          <w:rFonts w:ascii="Fira Sans" w:hAnsi="Fira Sans"/>
        </w:rPr>
        <w:t xml:space="preserve">Wykres 1. </w:t>
      </w:r>
      <w:r w:rsidR="007B08F5">
        <w:rPr>
          <w:rFonts w:ascii="Fira Sans" w:hAnsi="Fira Sans"/>
        </w:rPr>
        <w:t>Powierzchnia g</w:t>
      </w:r>
      <w:r w:rsidRPr="00254FAA">
        <w:rPr>
          <w:rFonts w:ascii="Fira Sans" w:hAnsi="Fira Sans"/>
        </w:rPr>
        <w:t>runt</w:t>
      </w:r>
      <w:r w:rsidR="007B08F5">
        <w:rPr>
          <w:rFonts w:ascii="Fira Sans" w:hAnsi="Fira Sans"/>
        </w:rPr>
        <w:t>ów</w:t>
      </w:r>
      <w:r w:rsidRPr="00254FAA">
        <w:rPr>
          <w:rFonts w:ascii="Fira Sans" w:hAnsi="Fira Sans"/>
        </w:rPr>
        <w:t xml:space="preserve"> przekazane inwestorom pod budownictwo mieszkaniowe w latach 2017 </w:t>
      </w:r>
      <w:r>
        <w:rPr>
          <w:rFonts w:ascii="Fira Sans" w:hAnsi="Fira Sans"/>
        </w:rPr>
        <w:t>–</w:t>
      </w:r>
      <w:r w:rsidRPr="00254FAA">
        <w:rPr>
          <w:rFonts w:ascii="Fira Sans" w:hAnsi="Fira Sans"/>
        </w:rPr>
        <w:t xml:space="preserve"> 2021</w:t>
      </w:r>
    </w:p>
    <w:p w:rsidR="00F02D71" w:rsidRDefault="00F02D71" w:rsidP="00E760A6">
      <w:pPr>
        <w:spacing w:before="0"/>
      </w:pPr>
    </w:p>
    <w:p w:rsidR="00A439F2" w:rsidRDefault="00A439F2" w:rsidP="00E760A6">
      <w:pPr>
        <w:spacing w:before="0"/>
      </w:pPr>
    </w:p>
    <w:p w:rsidR="00A439F2" w:rsidRDefault="00A439F2" w:rsidP="00E760A6">
      <w:pPr>
        <w:spacing w:before="0"/>
      </w:pPr>
    </w:p>
    <w:p w:rsidR="00A439F2" w:rsidRDefault="00A439F2" w:rsidP="00E760A6">
      <w:pPr>
        <w:spacing w:before="0"/>
      </w:pPr>
    </w:p>
    <w:p w:rsidR="00A439F2" w:rsidRDefault="00A439F2" w:rsidP="00E760A6">
      <w:pPr>
        <w:spacing w:before="0"/>
      </w:pPr>
    </w:p>
    <w:p w:rsidR="00A439F2" w:rsidRDefault="00A439F2" w:rsidP="00E760A6">
      <w:pPr>
        <w:spacing w:before="0"/>
      </w:pPr>
    </w:p>
    <w:p w:rsidR="00A439F2" w:rsidRDefault="00A439F2" w:rsidP="00E760A6">
      <w:pPr>
        <w:spacing w:before="0"/>
      </w:pPr>
    </w:p>
    <w:p w:rsidR="00A439F2" w:rsidRDefault="00A439F2" w:rsidP="00E760A6">
      <w:pPr>
        <w:spacing w:before="0"/>
      </w:pPr>
    </w:p>
    <w:p w:rsidR="00A439F2" w:rsidRDefault="00A439F2" w:rsidP="00E760A6">
      <w:pPr>
        <w:spacing w:before="0"/>
      </w:pPr>
    </w:p>
    <w:p w:rsidR="00E760A6" w:rsidRDefault="00E760A6" w:rsidP="002462B5">
      <w:pPr>
        <w:spacing w:line="288" w:lineRule="auto"/>
        <w:rPr>
          <w:spacing w:val="-2"/>
          <w:sz w:val="12"/>
          <w:szCs w:val="1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811735" w:rsidRPr="002C0EE9" w:rsidRDefault="00811735" w:rsidP="0081173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C0EE9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11735" w:rsidRPr="002C0EE9" w:rsidRDefault="00811735" w:rsidP="0081173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>
              <w:rPr>
                <w:b/>
                <w:sz w:val="20"/>
                <w:szCs w:val="20"/>
              </w:rPr>
              <w:t>Ewa Adach-Stankiewicz</w:t>
            </w:r>
          </w:p>
          <w:p w:rsidR="00DE2400" w:rsidRPr="00AB24E4" w:rsidRDefault="00811735" w:rsidP="00F3787A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 608 30 67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F3787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F3787A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:rsidR="00DE2400" w:rsidRPr="00C91687" w:rsidRDefault="00DE2400" w:rsidP="00F3787A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</w:p>
          <w:p w:rsidR="00DE2400" w:rsidRPr="00F3787A" w:rsidRDefault="00DE2400" w:rsidP="00747B8C">
            <w:pPr>
              <w:rPr>
                <w:b/>
                <w:sz w:val="20"/>
                <w:szCs w:val="20"/>
                <w:lang w:val="en-US"/>
              </w:rPr>
            </w:pPr>
            <w:r w:rsidRPr="00F3787A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15" w:history="1">
              <w:r w:rsidRPr="00F3787A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456CC3" w:rsidRDefault="00531873" w:rsidP="00456CC3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8C4A25" w:rsidRPr="002C0EE9" w:rsidRDefault="008C4A25" w:rsidP="008C4A25">
            <w:pPr>
              <w:shd w:val="clear" w:color="auto" w:fill="D9D9D9" w:themeFill="background1" w:themeFillShade="D9"/>
              <w:rPr>
                <w:b/>
              </w:rPr>
            </w:pPr>
            <w:r w:rsidRPr="002C0EE9">
              <w:rPr>
                <w:b/>
              </w:rPr>
              <w:t>Powiązane opracowania</w:t>
            </w:r>
          </w:p>
          <w:p w:rsidR="008C4A25" w:rsidRPr="00B740E7" w:rsidRDefault="00983873" w:rsidP="008C4A25">
            <w:pPr>
              <w:rPr>
                <w:rStyle w:val="Hipercze"/>
                <w:color w:val="001D77"/>
              </w:rPr>
            </w:pPr>
            <w:hyperlink r:id="rId22" w:tooltip="Link do opracowania pt. Gospodarka mieszkaniowa w 2020 roku" w:history="1">
              <w:r w:rsidR="008C4A25" w:rsidRPr="00B740E7">
                <w:rPr>
                  <w:rStyle w:val="Hipercze"/>
                  <w:color w:val="001D77"/>
                </w:rPr>
                <w:t>Gospodarka mieszkaniowa w 202</w:t>
              </w:r>
              <w:r w:rsidR="00456CC3" w:rsidRPr="00B740E7">
                <w:rPr>
                  <w:rStyle w:val="Hipercze"/>
                  <w:color w:val="001D77"/>
                </w:rPr>
                <w:t>0</w:t>
              </w:r>
              <w:r w:rsidR="008C4A25" w:rsidRPr="00B740E7">
                <w:rPr>
                  <w:rStyle w:val="Hipercze"/>
                  <w:color w:val="001D77"/>
                </w:rPr>
                <w:t xml:space="preserve"> r.</w:t>
              </w:r>
            </w:hyperlink>
          </w:p>
          <w:p w:rsidR="008C4A25" w:rsidRPr="00DE4A5D" w:rsidRDefault="00983873" w:rsidP="008C4A25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3" w:tooltip="Link do opracowania pt. Gospodarka mieszkaniowa i infrastruktura komunalna w 2020 roku." w:history="1">
              <w:r w:rsidR="008C4A25" w:rsidRPr="00B740E7">
                <w:rPr>
                  <w:rStyle w:val="Hipercze"/>
                  <w:color w:val="001D77"/>
                </w:rPr>
                <w:t>Gospodarka mieszkaniowa i infrastruktura komunalna w 202</w:t>
              </w:r>
              <w:r w:rsidR="00456CC3" w:rsidRPr="00B740E7">
                <w:rPr>
                  <w:rStyle w:val="Hipercze"/>
                  <w:color w:val="001D77"/>
                </w:rPr>
                <w:t>0</w:t>
              </w:r>
              <w:r w:rsidR="008C4A25" w:rsidRPr="00B740E7">
                <w:rPr>
                  <w:rStyle w:val="Hipercze"/>
                  <w:color w:val="001D77"/>
                </w:rPr>
                <w:t xml:space="preserve"> r.</w:t>
              </w:r>
            </w:hyperlink>
            <w:r w:rsidR="008C4A25" w:rsidRPr="002C0EE9">
              <w:rPr>
                <w:rFonts w:cs="Times New Roman"/>
              </w:rPr>
              <w:fldChar w:fldCharType="begin"/>
            </w:r>
            <w:r w:rsidR="008C4A25" w:rsidRPr="002C0EE9">
              <w:rPr>
                <w:rFonts w:cs="Times New Roman"/>
              </w:rPr>
              <w:instrText xml:space="preserve"> HYPERLINK "https://stat.gov.pl/" \o "Linko do opracowania pt...." </w:instrText>
            </w:r>
            <w:r w:rsidR="008C4A25" w:rsidRPr="002C0EE9">
              <w:rPr>
                <w:rFonts w:cs="Times New Roman"/>
              </w:rPr>
              <w:fldChar w:fldCharType="separate"/>
            </w:r>
          </w:p>
          <w:p w:rsidR="008C4A25" w:rsidRPr="002C0EE9" w:rsidRDefault="008C4A25" w:rsidP="008C4A2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C0EE9">
              <w:rPr>
                <w:rFonts w:cs="Times New Roman"/>
              </w:rPr>
              <w:fldChar w:fldCharType="end"/>
            </w:r>
            <w:r w:rsidRPr="002C0EE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8C4A25" w:rsidRPr="002A5CB9" w:rsidRDefault="00983873" w:rsidP="008C4A25">
            <w:pPr>
              <w:rPr>
                <w:color w:val="001D77"/>
              </w:rPr>
            </w:pPr>
            <w:hyperlink r:id="rId24" w:tooltip="Link do strony Banku Danych Lokalnych Głównego Urzędu Statystycznego" w:history="1">
              <w:r w:rsidR="008C4A25" w:rsidRPr="002A5CB9">
                <w:rPr>
                  <w:rStyle w:val="Hipercze"/>
                  <w:color w:val="001D77"/>
                </w:rPr>
                <w:t>Bank Danych Lokalnych</w:t>
              </w:r>
            </w:hyperlink>
          </w:p>
          <w:p w:rsidR="008C4A25" w:rsidRPr="002A5CB9" w:rsidRDefault="00983873" w:rsidP="008C4A25">
            <w:pPr>
              <w:rPr>
                <w:b/>
                <w:color w:val="001D77"/>
                <w:szCs w:val="24"/>
              </w:rPr>
            </w:pPr>
            <w:hyperlink r:id="rId25" w:tooltip="Link do strony Dziedzinowej Bazy Wiedzy Infrastruktura Komunalna i Mieszkaniowa( http://swaid.stat.gov.pl/)" w:history="1">
              <w:r w:rsidR="008C4A25" w:rsidRPr="002A5CB9">
                <w:rPr>
                  <w:rStyle w:val="Hipercze"/>
                  <w:color w:val="001D77"/>
                </w:rPr>
                <w:t>Dziedzinowa Baza Wiedzy Infrastruktura Komunalna i Mieszkaniowa</w:t>
              </w:r>
            </w:hyperlink>
          </w:p>
          <w:p w:rsidR="008C4A25" w:rsidRDefault="008C4A25" w:rsidP="008C4A2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C0EE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127380" w:rsidRPr="002A5CB9" w:rsidRDefault="00983873" w:rsidP="00127380">
            <w:pPr>
              <w:rPr>
                <w:b/>
                <w:color w:val="001D77"/>
                <w:szCs w:val="19"/>
              </w:rPr>
            </w:pPr>
            <w:hyperlink r:id="rId26" w:tooltip="Dodatek mieszkaniowy - link do słownika pojęć" w:history="1">
              <w:r w:rsidR="00127380" w:rsidRPr="002A5CB9">
                <w:rPr>
                  <w:rStyle w:val="Hipercze"/>
                  <w:color w:val="001D77"/>
                  <w:szCs w:val="19"/>
                </w:rPr>
                <w:t>Dodatek mieszkaniowy</w:t>
              </w:r>
            </w:hyperlink>
          </w:p>
          <w:p w:rsidR="008C4A25" w:rsidRDefault="00983873" w:rsidP="008C4A25">
            <w:pPr>
              <w:rPr>
                <w:rStyle w:val="Hipercze"/>
                <w:color w:val="001D77"/>
                <w:szCs w:val="19"/>
              </w:rPr>
            </w:pPr>
            <w:hyperlink r:id="rId27" w:tooltip="Gospodarstwa domowe oczekujące na najem lokali od gminy - link do słownika pojęć" w:history="1">
              <w:r w:rsidR="007914FB" w:rsidRPr="00227038">
                <w:rPr>
                  <w:rStyle w:val="Hipercze"/>
                  <w:color w:val="001D77"/>
                  <w:szCs w:val="19"/>
                </w:rPr>
                <w:t>Gospodarstwa domowe oczekujące na najem lokali od gminy</w:t>
              </w:r>
            </w:hyperlink>
          </w:p>
          <w:p w:rsidR="007A5AB6" w:rsidRPr="007A5AB6" w:rsidRDefault="00983873" w:rsidP="008C4A25">
            <w:pPr>
              <w:rPr>
                <w:rStyle w:val="Hipercze"/>
                <w:color w:val="001D77"/>
                <w:szCs w:val="19"/>
              </w:rPr>
            </w:pPr>
            <w:hyperlink r:id="rId28" w:tooltip="Grunty uzbrojone - link do słownika pojęć" w:history="1">
              <w:r w:rsidR="007A5AB6" w:rsidRPr="007A5AB6">
                <w:rPr>
                  <w:rStyle w:val="Hipercze"/>
                  <w:color w:val="001D77"/>
                  <w:szCs w:val="19"/>
                </w:rPr>
                <w:t>Grunty uzbrojone</w:t>
              </w:r>
            </w:hyperlink>
          </w:p>
          <w:p w:rsidR="008C4A25" w:rsidRPr="002A5CB9" w:rsidRDefault="00983873" w:rsidP="008C4A25">
            <w:pPr>
              <w:rPr>
                <w:rStyle w:val="Hipercze"/>
                <w:color w:val="001D77"/>
                <w:szCs w:val="19"/>
              </w:rPr>
            </w:pPr>
            <w:hyperlink r:id="rId29" w:tooltip="Mieszkanie - link do słownika pojęć " w:history="1">
              <w:r w:rsidR="008C4A25" w:rsidRPr="002A5CB9">
                <w:rPr>
                  <w:rStyle w:val="Hipercze"/>
                  <w:color w:val="001D77"/>
                  <w:szCs w:val="19"/>
                </w:rPr>
                <w:t>Mieszkanie</w:t>
              </w:r>
            </w:hyperlink>
          </w:p>
          <w:p w:rsidR="008C4A25" w:rsidRPr="002A5CB9" w:rsidRDefault="00983873" w:rsidP="008C4A25">
            <w:pPr>
              <w:rPr>
                <w:rStyle w:val="Hipercze"/>
                <w:color w:val="001D77"/>
                <w:szCs w:val="19"/>
              </w:rPr>
            </w:pPr>
            <w:hyperlink r:id="rId30" w:tooltip="Mieszkania stanowiące własność gminy - link do słownika pojęć" w:history="1">
              <w:r w:rsidR="008C4A25" w:rsidRPr="002A5CB9">
                <w:rPr>
                  <w:rStyle w:val="Hipercze"/>
                  <w:color w:val="001D77"/>
                  <w:szCs w:val="19"/>
                </w:rPr>
                <w:t>Mieszkania stanowiące własność gminy</w:t>
              </w:r>
            </w:hyperlink>
          </w:p>
          <w:p w:rsidR="00127380" w:rsidRPr="00B10959" w:rsidRDefault="00983873" w:rsidP="008C4A25">
            <w:pPr>
              <w:rPr>
                <w:rStyle w:val="Hipercze"/>
                <w:color w:val="001D77"/>
                <w:szCs w:val="19"/>
              </w:rPr>
            </w:pPr>
            <w:hyperlink r:id="rId31" w:tooltip="Najem socjalny - link do słownika pojęć" w:history="1">
              <w:r w:rsidR="008C4A25" w:rsidRPr="002A5CB9">
                <w:rPr>
                  <w:rStyle w:val="Hipercze"/>
                  <w:color w:val="001D77"/>
                  <w:szCs w:val="19"/>
                </w:rPr>
                <w:t>Najem socjalny</w:t>
              </w:r>
            </w:hyperlink>
          </w:p>
          <w:p w:rsidR="00531873" w:rsidRPr="002A5CB9" w:rsidRDefault="00983873" w:rsidP="00531873">
            <w:pPr>
              <w:rPr>
                <w:color w:val="001D77"/>
                <w:szCs w:val="19"/>
              </w:rPr>
            </w:pPr>
            <w:hyperlink r:id="rId32" w:tooltip="Zasoby mieszkaniowe - link do słownika pojęć" w:history="1">
              <w:r w:rsidR="008C4A25" w:rsidRPr="002A5CB9">
                <w:rPr>
                  <w:rStyle w:val="Hipercze"/>
                  <w:color w:val="001D77"/>
                  <w:szCs w:val="19"/>
                </w:rPr>
                <w:t>Zasoby mieszkaniowe</w:t>
              </w:r>
            </w:hyperlink>
          </w:p>
          <w:p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D261A2" w:rsidRPr="00001C5B" w:rsidRDefault="00D261A2" w:rsidP="00456CC3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BC1" w:rsidRDefault="00737BC1" w:rsidP="000662E2">
      <w:pPr>
        <w:spacing w:after="0" w:line="240" w:lineRule="auto"/>
      </w:pPr>
      <w:r>
        <w:separator/>
      </w:r>
    </w:p>
  </w:endnote>
  <w:endnote w:type="continuationSeparator" w:id="0">
    <w:p w:rsidR="00737BC1" w:rsidRDefault="00737B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057A8A-E1A8-4F50-8CD2-56176D34958D}"/>
    <w:embedBold r:id="rId2" w:fontKey="{FC882EEB-A50A-4CF9-8703-C59140F035C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C4B87C-C9F3-4678-B63C-46FFFA6DBD63}"/>
    <w:embedBold r:id="rId4" w:fontKey="{54ED2A58-F11F-4423-98A3-34B30ED7800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3AEAA38-2E94-40FB-BB6A-5B1817F6624E}"/>
    <w:embedBold r:id="rId6" w:fontKey="{B1250F75-01D1-425C-B804-120D2907C0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3720A6-567E-4302-9AC3-8749C1ED4CBB}"/>
    <w:embedItalic r:id="rId8" w:fontKey="{B9DEFE00-57FA-4EC6-8856-76C4025264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3BC04B4-6C05-410D-A322-CEC111AA607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0583B48-1F62-4E98-A2F0-71874701B7A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8284ABC-D287-458B-93EB-D59B7475D688}"/>
  </w:font>
  <w:font w:name="EPCAV V+ Myriad Pro">
    <w:altName w:val="EPCAV V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BC1" w:rsidRDefault="00737BC1" w:rsidP="000662E2">
      <w:pPr>
        <w:spacing w:after="0" w:line="240" w:lineRule="auto"/>
      </w:pPr>
      <w:r>
        <w:separator/>
      </w:r>
    </w:p>
  </w:footnote>
  <w:footnote w:type="continuationSeparator" w:id="0">
    <w:p w:rsidR="00737BC1" w:rsidRDefault="00737BC1" w:rsidP="000662E2">
      <w:pPr>
        <w:spacing w:after="0" w:line="240" w:lineRule="auto"/>
      </w:pPr>
      <w:r>
        <w:continuationSeparator/>
      </w:r>
    </w:p>
  </w:footnote>
  <w:footnote w:id="1">
    <w:p w:rsidR="00C64244" w:rsidRPr="00C64244" w:rsidRDefault="00C6424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64244">
        <w:rPr>
          <w:sz w:val="16"/>
          <w:szCs w:val="16"/>
        </w:rPr>
        <w:t>Przez gospodarstwa domowe oczekujące na najem lokali od gminy rozumie się gospodarstwa domowe spełniające wymogi zawarte w uchwale rady gminy określającej zasady wynajmowania lokali wchodzących w skład mieszkaniowego zasobu gminy.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0E8A8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3628FE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AAC34A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POWwYAADI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/ObjhonvX1FVnPQ3jPjVBcUFxXpCpnZb8TkgnFdv6+aKw1DmaZfVJcqKvPoJWKMy&#10;B7lAO1WYq31hyE6gFL703akbxZGDUpgLYORG0v1E+5H+0g0XPxJWyjG+PONCF3YFI1WWVRNcyijl&#10;uSAfgAxZWUCtv50gF23R1PO9sOXDzdW/dlev+1d/8AzfAWw9tgOYJi6yAfgGgN64NQLTpNmTDSUw&#10;UAaGYZo0G7OhhAaKPU/m6oEAQJsDKt1dbdt8lxdb5CVB4ruzpq3cI428aRB4wQzKbIG4O5Eax3aI&#10;kVQaHMpIMnmBH7vTASm7B05ZinIklZW3XwipZIeyFPsx08mD7QeeF0zDYEiP8lwv8Kynkdly/Jkb&#10;R3FghzGNDjvwmv3bIUZSanAoY/uUF4dhENnjGUmsAbU3+9Sw2t88AA8gl73qJkcGV8M0skN0OKJv&#10;DHshOkb6+c72oGByZHAoptHAhx2TI95/RCzZEy11N4llL8qRVI+XVAOKbXJwIG27/HhoOiWuH/nJ&#10;kAPQzlWz3QRRMg2jRN4O/RCmkR2i0260YztEx+hwOg0OZWSPimfwN7WHcx+c6q9Jl4K2fn6rRfU7&#10;7y63OTfpMbgQptH/m1OqRfXX4zHTKQqniace1vpjOHIKXt0Nvj1G9qmH59TQst+9T/nwQsSXrTaA&#10;rps8yLvO2J/5KlX9ECN6lXZsj2Ls+ecODOU+eNWfrJG9amDV704rXe8omnoP8N4zcMMkCuVLvCDo&#10;hRhDKeXYDjGaUgNDGUkpL4lidXz0J2wkrQZU/UgpK2u/EEoNKPajp1MEvwY8SIfyfTfRHaofYkSH&#10;0o5lh+qHGEunoaGM7VAx/NSqONUfzn1wqh9hZIvqdz7iAX1oIY6can/D972ZfofeX5MjpWw95Eip&#10;llKPvEOB+uWi1bfgdSt5SXe00bzACGEpw3KVvqZiXOprTAEMiGnaS1C4aEENWCk9Tb8xkMQ09g4y&#10;hlPKNPYPMoajxzRWP2NCJoZtG+5+0zg8CBnOCtO4VSApZL2DJvE1qM6k3qxQejPhIBBL1Q4CvdlS&#10;AuJ5hYWsVztEWylq0o8naL1w9DtzVbSSXZJ3TC0UN9RRAHk9W1BzVaCPD7Xftq7tinSzzNMfyKfO&#10;+mCWJDNQdkF8zWuBSsHtdwUTXhC7gaoVBHBrVuuD2nx2MD6L2IYLjsM48lrJTOPY2E+TDJ03DWtE&#10;dz0rK9CBbQPWLuEsBqjO8nZB+7+58FbWCsaJvkFk8ZT0bF9FBX0tP+OsyFcv86KQZeP1xfJ5UaNL&#10;LAWIrvcijpskdZYV6qajTJppGPnNROrntGJOjcRVQaTTgv5MMhDtSWWcoomSS5I9Dk5TQoWW1fE1&#10;XhENH7nw16JLkZ+0UKEoh9JzBvh7342DdqV20vrWu2zWS1Oi1JZ7Y910/mVj2nhvoZAZFXvjMqes&#10;/lxkBUTVIOv1bZJ0amSWxG65gyVyuGSrK1A31kzLPnmVvsxrLs4wF29xDdo/YAVoV8Ub+MgKBrch&#10;3G5q5KA1qz997nu5HuSXMOugLehGFw7/uME1cVDxioIwM/FCkBEioS7CKPbhojZnluYM3ZTPGTAD&#10;+insTg3lelG0w6xm5XuQuJ5KVJjCNAVs6NsCOoq+eC7gGqZAh5mS01M1BnEp0POMnldpq6+sIPJ3&#10;u/e4rpAcLhwB6srXrNWYXssmgc7Xa2VpKDvdCJblUlOpKKnz2lyAMFVxqBHRSuWrea1WXUt9T/4B&#10;AAD//wMAUEsDBBQABgAIAAAAIQAwTwz13gAAAAoBAAAPAAAAZHJzL2Rvd25yZXYueG1sTI/BbsIw&#10;EETvlfoP1lbqrTghEqFpNgghtSdUqYTeTbxNAvY6ig2Ev685tcfVPM28LVeTNeJCo+8dI6SzBARx&#10;43TPLcK+fn9ZgvBBsVbGMSHcyMOqenwoVaHdlb/osgutiCXsC4XQhTAUUvqmI6v8zA3EMftxo1Uh&#10;nmMr9aiusdwaOU+ShbSq57jQqYE2HTWn3dkiGLMZxjp83D7rZr3dJ/U2fB894vPTtH4DEWgKfzDc&#10;9aM6VNHp4M6svTAI+Ws2jyhClmYg7kCa5jmIA8IyX4CsSvn/heoXAAD//wMAUEsBAi0AFAAGAAgA&#10;AAAhALaDOJL+AAAA4QEAABMAAAAAAAAAAAAAAAAAAAAAAFtDb250ZW50X1R5cGVzXS54bWxQSwEC&#10;LQAUAAYACAAAACEAOP0h/9YAAACUAQAACwAAAAAAAAAAAAAAAAAvAQAAX3JlbHMvLnJlbHNQSwEC&#10;LQAUAAYACAAAACEAkiBzzlsGAAAyLAAADgAAAAAAAAAAAAAAAAAuAgAAZHJzL2Uyb0RvYy54bWxQ&#10;SwECLQAUAAYACAAAACEAME8M9d4AAAAKAQAADwAAAAAAAAAAAAAAAAC1CAAAZHJzL2Rvd25yZXYu&#10;eG1sUEsFBgAAAAAEAAQA8wAAAM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5DAA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8C164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.09.2022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C7536C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15.09.2022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4/5NwIAADk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qSKzZVassrIoS5dFdQfrK2zyaLFN&#10;GD/AiC5JSnl7D3zniYGbnpmtuHYOhl6wFtnNYmV+Vjrh+AjSDF+gxTHZPkACGjuno/QoJkF03PLh&#10;tFkxBsJjy8W8LFdzSjjm5vOL5eUqtWDVS7V1PnwSoEkMaurQOQmdPd/7EKdh1csnsZmBO6lUco8y&#10;ZKjpalkuU8FZRsuA5lZSo7pF/E12iyQ/mjYVBybVFGMDZY6sI9GJchibMa0nSRIVaaA9oAwOJi/j&#10;28OgB/eLkgF9XFP/c8+coER9NijlarZYROOny2L5vsSLO8805xlmOELVNFAyhTchPZaJ8jVK3smk&#10;xuskx5HRn0mk41uKZjm/p69eX/zmNwA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/m4/5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:rsidR="00F37172" w:rsidRPr="00A01B40" w:rsidRDefault="00C7536C" w:rsidP="00F049AB">
                    <w:pPr>
                      <w:pStyle w:val="Datainformacjisygnalnej"/>
                    </w:pPr>
                    <w:r>
                      <w:t>15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5pt;height:122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CC8"/>
    <w:rsid w:val="000267DE"/>
    <w:rsid w:val="00044E05"/>
    <w:rsid w:val="0004582E"/>
    <w:rsid w:val="000470AA"/>
    <w:rsid w:val="00050A1C"/>
    <w:rsid w:val="00057CA1"/>
    <w:rsid w:val="000647A9"/>
    <w:rsid w:val="000662E2"/>
    <w:rsid w:val="00066883"/>
    <w:rsid w:val="00071B39"/>
    <w:rsid w:val="00074DD8"/>
    <w:rsid w:val="00075759"/>
    <w:rsid w:val="000768FA"/>
    <w:rsid w:val="000806F7"/>
    <w:rsid w:val="0008614A"/>
    <w:rsid w:val="00086A14"/>
    <w:rsid w:val="000963B5"/>
    <w:rsid w:val="00097840"/>
    <w:rsid w:val="000A6154"/>
    <w:rsid w:val="000B0727"/>
    <w:rsid w:val="000C135D"/>
    <w:rsid w:val="000D1D43"/>
    <w:rsid w:val="000D225C"/>
    <w:rsid w:val="000D2A5C"/>
    <w:rsid w:val="000D39F0"/>
    <w:rsid w:val="000E0918"/>
    <w:rsid w:val="000E2AE7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7380"/>
    <w:rsid w:val="00130296"/>
    <w:rsid w:val="00134145"/>
    <w:rsid w:val="00136736"/>
    <w:rsid w:val="00136740"/>
    <w:rsid w:val="00136D67"/>
    <w:rsid w:val="001423B6"/>
    <w:rsid w:val="001446AC"/>
    <w:rsid w:val="001448A7"/>
    <w:rsid w:val="00146621"/>
    <w:rsid w:val="0015225F"/>
    <w:rsid w:val="001617E3"/>
    <w:rsid w:val="00162325"/>
    <w:rsid w:val="001742AF"/>
    <w:rsid w:val="0019516A"/>
    <w:rsid w:val="001951DA"/>
    <w:rsid w:val="001A523A"/>
    <w:rsid w:val="001B053D"/>
    <w:rsid w:val="001B5120"/>
    <w:rsid w:val="001C3269"/>
    <w:rsid w:val="001D19B6"/>
    <w:rsid w:val="001D1DB4"/>
    <w:rsid w:val="001D23F1"/>
    <w:rsid w:val="001D25F9"/>
    <w:rsid w:val="001D61ED"/>
    <w:rsid w:val="001E368C"/>
    <w:rsid w:val="001E5B2D"/>
    <w:rsid w:val="001F2D1A"/>
    <w:rsid w:val="0020156C"/>
    <w:rsid w:val="002016E9"/>
    <w:rsid w:val="00202E9C"/>
    <w:rsid w:val="00216634"/>
    <w:rsid w:val="0022238D"/>
    <w:rsid w:val="00227038"/>
    <w:rsid w:val="00242D31"/>
    <w:rsid w:val="002431CA"/>
    <w:rsid w:val="002462B5"/>
    <w:rsid w:val="0025481E"/>
    <w:rsid w:val="00254FAA"/>
    <w:rsid w:val="002574F9"/>
    <w:rsid w:val="00261285"/>
    <w:rsid w:val="00262373"/>
    <w:rsid w:val="00262B61"/>
    <w:rsid w:val="00262CC6"/>
    <w:rsid w:val="00263789"/>
    <w:rsid w:val="00263E08"/>
    <w:rsid w:val="00276811"/>
    <w:rsid w:val="0028157E"/>
    <w:rsid w:val="00282699"/>
    <w:rsid w:val="002926DF"/>
    <w:rsid w:val="002942D2"/>
    <w:rsid w:val="00296697"/>
    <w:rsid w:val="002A5CB9"/>
    <w:rsid w:val="002B0472"/>
    <w:rsid w:val="002B6B12"/>
    <w:rsid w:val="002C21F0"/>
    <w:rsid w:val="002D01DF"/>
    <w:rsid w:val="002E3EB3"/>
    <w:rsid w:val="002E6140"/>
    <w:rsid w:val="002E6985"/>
    <w:rsid w:val="002E6C84"/>
    <w:rsid w:val="002E71B6"/>
    <w:rsid w:val="002F15ED"/>
    <w:rsid w:val="002F35F6"/>
    <w:rsid w:val="002F77C8"/>
    <w:rsid w:val="00304F22"/>
    <w:rsid w:val="00304FD2"/>
    <w:rsid w:val="00306C7C"/>
    <w:rsid w:val="00311CD2"/>
    <w:rsid w:val="00313C44"/>
    <w:rsid w:val="00314F86"/>
    <w:rsid w:val="00317F4D"/>
    <w:rsid w:val="00322EDD"/>
    <w:rsid w:val="003309FA"/>
    <w:rsid w:val="00332320"/>
    <w:rsid w:val="003450DF"/>
    <w:rsid w:val="0034522F"/>
    <w:rsid w:val="00347D72"/>
    <w:rsid w:val="00353F45"/>
    <w:rsid w:val="0035458D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C6B"/>
    <w:rsid w:val="00394E26"/>
    <w:rsid w:val="00396691"/>
    <w:rsid w:val="00397D18"/>
    <w:rsid w:val="003A1B36"/>
    <w:rsid w:val="003A24C5"/>
    <w:rsid w:val="003B088E"/>
    <w:rsid w:val="003B1454"/>
    <w:rsid w:val="003B18B6"/>
    <w:rsid w:val="003C161B"/>
    <w:rsid w:val="003C59E0"/>
    <w:rsid w:val="003C6C8D"/>
    <w:rsid w:val="003D2656"/>
    <w:rsid w:val="003D366B"/>
    <w:rsid w:val="003D4F95"/>
    <w:rsid w:val="003D5F42"/>
    <w:rsid w:val="003D60A9"/>
    <w:rsid w:val="003E4367"/>
    <w:rsid w:val="003E49BC"/>
    <w:rsid w:val="003F4086"/>
    <w:rsid w:val="003F43A1"/>
    <w:rsid w:val="003F46E6"/>
    <w:rsid w:val="003F4C97"/>
    <w:rsid w:val="003F666D"/>
    <w:rsid w:val="003F7FE6"/>
    <w:rsid w:val="00400193"/>
    <w:rsid w:val="0040272D"/>
    <w:rsid w:val="004161AE"/>
    <w:rsid w:val="00416EAF"/>
    <w:rsid w:val="00417859"/>
    <w:rsid w:val="004212E7"/>
    <w:rsid w:val="00423C88"/>
    <w:rsid w:val="0042446D"/>
    <w:rsid w:val="00427BF8"/>
    <w:rsid w:val="00430B06"/>
    <w:rsid w:val="00431C02"/>
    <w:rsid w:val="00432599"/>
    <w:rsid w:val="00432C79"/>
    <w:rsid w:val="00437395"/>
    <w:rsid w:val="00445047"/>
    <w:rsid w:val="00446749"/>
    <w:rsid w:val="004505AF"/>
    <w:rsid w:val="00453EB7"/>
    <w:rsid w:val="00456CC3"/>
    <w:rsid w:val="00463E39"/>
    <w:rsid w:val="00463F48"/>
    <w:rsid w:val="004657FC"/>
    <w:rsid w:val="004733F6"/>
    <w:rsid w:val="00474E69"/>
    <w:rsid w:val="00483E9F"/>
    <w:rsid w:val="00485A2C"/>
    <w:rsid w:val="0049621B"/>
    <w:rsid w:val="004A1D19"/>
    <w:rsid w:val="004B5C94"/>
    <w:rsid w:val="004B6F55"/>
    <w:rsid w:val="004C1895"/>
    <w:rsid w:val="004C6D40"/>
    <w:rsid w:val="004D3EEB"/>
    <w:rsid w:val="004D4307"/>
    <w:rsid w:val="004D7A29"/>
    <w:rsid w:val="004E6AA8"/>
    <w:rsid w:val="004F0C3C"/>
    <w:rsid w:val="004F2280"/>
    <w:rsid w:val="004F23BB"/>
    <w:rsid w:val="004F63FC"/>
    <w:rsid w:val="00502A8C"/>
    <w:rsid w:val="00505A92"/>
    <w:rsid w:val="00511551"/>
    <w:rsid w:val="005203F1"/>
    <w:rsid w:val="0052186A"/>
    <w:rsid w:val="00521BC3"/>
    <w:rsid w:val="00531873"/>
    <w:rsid w:val="00533632"/>
    <w:rsid w:val="00534013"/>
    <w:rsid w:val="00534511"/>
    <w:rsid w:val="00540C5C"/>
    <w:rsid w:val="00541E6E"/>
    <w:rsid w:val="0054251F"/>
    <w:rsid w:val="00544D32"/>
    <w:rsid w:val="005520D8"/>
    <w:rsid w:val="00555CFB"/>
    <w:rsid w:val="00556ADB"/>
    <w:rsid w:val="00556CF1"/>
    <w:rsid w:val="005653BB"/>
    <w:rsid w:val="00565F3E"/>
    <w:rsid w:val="00573F7C"/>
    <w:rsid w:val="00575C08"/>
    <w:rsid w:val="005762A7"/>
    <w:rsid w:val="00583A28"/>
    <w:rsid w:val="00587CEE"/>
    <w:rsid w:val="005916D7"/>
    <w:rsid w:val="0059427F"/>
    <w:rsid w:val="005A18D8"/>
    <w:rsid w:val="005A28C2"/>
    <w:rsid w:val="005A698C"/>
    <w:rsid w:val="005B5DF9"/>
    <w:rsid w:val="005C0CAC"/>
    <w:rsid w:val="005D062E"/>
    <w:rsid w:val="005D2F6B"/>
    <w:rsid w:val="005D487F"/>
    <w:rsid w:val="005E0799"/>
    <w:rsid w:val="005E10F9"/>
    <w:rsid w:val="005E1200"/>
    <w:rsid w:val="005E217C"/>
    <w:rsid w:val="005E5A99"/>
    <w:rsid w:val="005F2607"/>
    <w:rsid w:val="005F45EE"/>
    <w:rsid w:val="005F5039"/>
    <w:rsid w:val="005F5A80"/>
    <w:rsid w:val="005F611E"/>
    <w:rsid w:val="005F7EC6"/>
    <w:rsid w:val="006023B7"/>
    <w:rsid w:val="006044FF"/>
    <w:rsid w:val="00607CC5"/>
    <w:rsid w:val="0061179B"/>
    <w:rsid w:val="006125F9"/>
    <w:rsid w:val="0062348A"/>
    <w:rsid w:val="00633014"/>
    <w:rsid w:val="00633A97"/>
    <w:rsid w:val="0063437B"/>
    <w:rsid w:val="0063689F"/>
    <w:rsid w:val="0064017E"/>
    <w:rsid w:val="00651C3E"/>
    <w:rsid w:val="006523A5"/>
    <w:rsid w:val="00654BB6"/>
    <w:rsid w:val="00663DEA"/>
    <w:rsid w:val="006673CA"/>
    <w:rsid w:val="00670229"/>
    <w:rsid w:val="006724CA"/>
    <w:rsid w:val="00673C26"/>
    <w:rsid w:val="00674DE5"/>
    <w:rsid w:val="00677ACA"/>
    <w:rsid w:val="00680A97"/>
    <w:rsid w:val="006812AF"/>
    <w:rsid w:val="0068327D"/>
    <w:rsid w:val="006877B3"/>
    <w:rsid w:val="00691534"/>
    <w:rsid w:val="00693880"/>
    <w:rsid w:val="00694AF0"/>
    <w:rsid w:val="0069546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B63"/>
    <w:rsid w:val="006F2C5F"/>
    <w:rsid w:val="00713312"/>
    <w:rsid w:val="00715DC7"/>
    <w:rsid w:val="007211B1"/>
    <w:rsid w:val="00721F18"/>
    <w:rsid w:val="007277DA"/>
    <w:rsid w:val="00731D27"/>
    <w:rsid w:val="00735F40"/>
    <w:rsid w:val="0073707A"/>
    <w:rsid w:val="00737BC1"/>
    <w:rsid w:val="00740889"/>
    <w:rsid w:val="00746187"/>
    <w:rsid w:val="00756E78"/>
    <w:rsid w:val="0076254F"/>
    <w:rsid w:val="007658C1"/>
    <w:rsid w:val="00766353"/>
    <w:rsid w:val="00770047"/>
    <w:rsid w:val="007801F5"/>
    <w:rsid w:val="00783CA4"/>
    <w:rsid w:val="007842FB"/>
    <w:rsid w:val="00786124"/>
    <w:rsid w:val="007914FB"/>
    <w:rsid w:val="0079514B"/>
    <w:rsid w:val="00795252"/>
    <w:rsid w:val="007A2DC1"/>
    <w:rsid w:val="007A5AB6"/>
    <w:rsid w:val="007B08F5"/>
    <w:rsid w:val="007B5E8D"/>
    <w:rsid w:val="007C7D79"/>
    <w:rsid w:val="007D0869"/>
    <w:rsid w:val="007D14C4"/>
    <w:rsid w:val="007D1EC5"/>
    <w:rsid w:val="007D3319"/>
    <w:rsid w:val="007D335D"/>
    <w:rsid w:val="007D605C"/>
    <w:rsid w:val="007E3314"/>
    <w:rsid w:val="007E3514"/>
    <w:rsid w:val="007E4B03"/>
    <w:rsid w:val="007F324B"/>
    <w:rsid w:val="00803AB4"/>
    <w:rsid w:val="0080553C"/>
    <w:rsid w:val="00805B46"/>
    <w:rsid w:val="00805DB4"/>
    <w:rsid w:val="00811735"/>
    <w:rsid w:val="00823593"/>
    <w:rsid w:val="008237A6"/>
    <w:rsid w:val="008243DF"/>
    <w:rsid w:val="00825DC2"/>
    <w:rsid w:val="00834AD3"/>
    <w:rsid w:val="008369F6"/>
    <w:rsid w:val="00843795"/>
    <w:rsid w:val="00847F0F"/>
    <w:rsid w:val="00852448"/>
    <w:rsid w:val="0086318C"/>
    <w:rsid w:val="008740FE"/>
    <w:rsid w:val="00877F6C"/>
    <w:rsid w:val="0088258A"/>
    <w:rsid w:val="00886332"/>
    <w:rsid w:val="008873F9"/>
    <w:rsid w:val="008925F0"/>
    <w:rsid w:val="00892B29"/>
    <w:rsid w:val="0089448A"/>
    <w:rsid w:val="008948C5"/>
    <w:rsid w:val="00897877"/>
    <w:rsid w:val="008A26D9"/>
    <w:rsid w:val="008A57A2"/>
    <w:rsid w:val="008A7B5B"/>
    <w:rsid w:val="008B12D2"/>
    <w:rsid w:val="008B21A0"/>
    <w:rsid w:val="008B5FBB"/>
    <w:rsid w:val="008B6E23"/>
    <w:rsid w:val="008C0C29"/>
    <w:rsid w:val="008C4A25"/>
    <w:rsid w:val="008D02DA"/>
    <w:rsid w:val="008D76BC"/>
    <w:rsid w:val="008E10E4"/>
    <w:rsid w:val="008E3457"/>
    <w:rsid w:val="008E4618"/>
    <w:rsid w:val="008E7212"/>
    <w:rsid w:val="008E7DBA"/>
    <w:rsid w:val="008F0829"/>
    <w:rsid w:val="008F3638"/>
    <w:rsid w:val="008F4441"/>
    <w:rsid w:val="008F6B20"/>
    <w:rsid w:val="008F6DF2"/>
    <w:rsid w:val="008F6F31"/>
    <w:rsid w:val="008F74DF"/>
    <w:rsid w:val="00902274"/>
    <w:rsid w:val="009046F0"/>
    <w:rsid w:val="009126C1"/>
    <w:rsid w:val="009127BA"/>
    <w:rsid w:val="009159A7"/>
    <w:rsid w:val="00920AAE"/>
    <w:rsid w:val="009227A6"/>
    <w:rsid w:val="0092632A"/>
    <w:rsid w:val="00930EDB"/>
    <w:rsid w:val="00933EC1"/>
    <w:rsid w:val="00941AC5"/>
    <w:rsid w:val="00941B29"/>
    <w:rsid w:val="009429FD"/>
    <w:rsid w:val="009446AD"/>
    <w:rsid w:val="00946193"/>
    <w:rsid w:val="0094626D"/>
    <w:rsid w:val="009530DB"/>
    <w:rsid w:val="00953676"/>
    <w:rsid w:val="00956F30"/>
    <w:rsid w:val="00966C9A"/>
    <w:rsid w:val="009705EE"/>
    <w:rsid w:val="00975290"/>
    <w:rsid w:val="00975FB1"/>
    <w:rsid w:val="00977927"/>
    <w:rsid w:val="0098135C"/>
    <w:rsid w:val="0098156A"/>
    <w:rsid w:val="00983873"/>
    <w:rsid w:val="00990314"/>
    <w:rsid w:val="009913DB"/>
    <w:rsid w:val="00991BAC"/>
    <w:rsid w:val="0099619C"/>
    <w:rsid w:val="0099757D"/>
    <w:rsid w:val="009A6150"/>
    <w:rsid w:val="009A6EA0"/>
    <w:rsid w:val="009B4917"/>
    <w:rsid w:val="009C071E"/>
    <w:rsid w:val="009C1335"/>
    <w:rsid w:val="009C1AB2"/>
    <w:rsid w:val="009C7251"/>
    <w:rsid w:val="009C77B4"/>
    <w:rsid w:val="009E2E91"/>
    <w:rsid w:val="009F440B"/>
    <w:rsid w:val="009F68B6"/>
    <w:rsid w:val="00A01B40"/>
    <w:rsid w:val="00A11D0E"/>
    <w:rsid w:val="00A139F5"/>
    <w:rsid w:val="00A3150C"/>
    <w:rsid w:val="00A32E16"/>
    <w:rsid w:val="00A365F4"/>
    <w:rsid w:val="00A373D1"/>
    <w:rsid w:val="00A439F2"/>
    <w:rsid w:val="00A47D80"/>
    <w:rsid w:val="00A53132"/>
    <w:rsid w:val="00A563F2"/>
    <w:rsid w:val="00A566E8"/>
    <w:rsid w:val="00A66347"/>
    <w:rsid w:val="00A706A3"/>
    <w:rsid w:val="00A712C3"/>
    <w:rsid w:val="00A7138E"/>
    <w:rsid w:val="00A810F9"/>
    <w:rsid w:val="00A82D31"/>
    <w:rsid w:val="00A85E7E"/>
    <w:rsid w:val="00A86ECC"/>
    <w:rsid w:val="00A86FCC"/>
    <w:rsid w:val="00A90A6D"/>
    <w:rsid w:val="00A95661"/>
    <w:rsid w:val="00A971E5"/>
    <w:rsid w:val="00AA710D"/>
    <w:rsid w:val="00AB2CE5"/>
    <w:rsid w:val="00AB64F3"/>
    <w:rsid w:val="00AB6D25"/>
    <w:rsid w:val="00AD0E56"/>
    <w:rsid w:val="00AD3F43"/>
    <w:rsid w:val="00AD4A8F"/>
    <w:rsid w:val="00AE229B"/>
    <w:rsid w:val="00AE2D4B"/>
    <w:rsid w:val="00AE4F99"/>
    <w:rsid w:val="00AE7610"/>
    <w:rsid w:val="00AF1145"/>
    <w:rsid w:val="00AF293A"/>
    <w:rsid w:val="00B06B73"/>
    <w:rsid w:val="00B10959"/>
    <w:rsid w:val="00B112F9"/>
    <w:rsid w:val="00B11B69"/>
    <w:rsid w:val="00B14952"/>
    <w:rsid w:val="00B16871"/>
    <w:rsid w:val="00B21487"/>
    <w:rsid w:val="00B250D3"/>
    <w:rsid w:val="00B25B45"/>
    <w:rsid w:val="00B31E5A"/>
    <w:rsid w:val="00B324D6"/>
    <w:rsid w:val="00B47359"/>
    <w:rsid w:val="00B653AB"/>
    <w:rsid w:val="00B65F9E"/>
    <w:rsid w:val="00B66B19"/>
    <w:rsid w:val="00B7386E"/>
    <w:rsid w:val="00B740E7"/>
    <w:rsid w:val="00B75646"/>
    <w:rsid w:val="00B76BC4"/>
    <w:rsid w:val="00B76CAF"/>
    <w:rsid w:val="00B82225"/>
    <w:rsid w:val="00B84C43"/>
    <w:rsid w:val="00B8603B"/>
    <w:rsid w:val="00B914E9"/>
    <w:rsid w:val="00B9244F"/>
    <w:rsid w:val="00B928C7"/>
    <w:rsid w:val="00B9498C"/>
    <w:rsid w:val="00B956EE"/>
    <w:rsid w:val="00B96F33"/>
    <w:rsid w:val="00BA2BA1"/>
    <w:rsid w:val="00BA3447"/>
    <w:rsid w:val="00BA3562"/>
    <w:rsid w:val="00BB1085"/>
    <w:rsid w:val="00BB4F09"/>
    <w:rsid w:val="00BB54B5"/>
    <w:rsid w:val="00BC6CF0"/>
    <w:rsid w:val="00BD4E33"/>
    <w:rsid w:val="00BE29F8"/>
    <w:rsid w:val="00BF7F46"/>
    <w:rsid w:val="00C030DE"/>
    <w:rsid w:val="00C051A8"/>
    <w:rsid w:val="00C0775E"/>
    <w:rsid w:val="00C22105"/>
    <w:rsid w:val="00C24190"/>
    <w:rsid w:val="00C244B6"/>
    <w:rsid w:val="00C27BF1"/>
    <w:rsid w:val="00C3702F"/>
    <w:rsid w:val="00C4500A"/>
    <w:rsid w:val="00C54CAD"/>
    <w:rsid w:val="00C62238"/>
    <w:rsid w:val="00C64244"/>
    <w:rsid w:val="00C64A37"/>
    <w:rsid w:val="00C66244"/>
    <w:rsid w:val="00C7158E"/>
    <w:rsid w:val="00C7250B"/>
    <w:rsid w:val="00C7346B"/>
    <w:rsid w:val="00C7536C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A40"/>
    <w:rsid w:val="00CB6068"/>
    <w:rsid w:val="00CB6AD4"/>
    <w:rsid w:val="00CC739E"/>
    <w:rsid w:val="00CD1EBB"/>
    <w:rsid w:val="00CD28CF"/>
    <w:rsid w:val="00CD3E1D"/>
    <w:rsid w:val="00CD58B7"/>
    <w:rsid w:val="00CD7967"/>
    <w:rsid w:val="00CE2532"/>
    <w:rsid w:val="00CF18EE"/>
    <w:rsid w:val="00CF30BD"/>
    <w:rsid w:val="00CF4099"/>
    <w:rsid w:val="00D00796"/>
    <w:rsid w:val="00D077E1"/>
    <w:rsid w:val="00D14804"/>
    <w:rsid w:val="00D20CC2"/>
    <w:rsid w:val="00D261A2"/>
    <w:rsid w:val="00D41F2C"/>
    <w:rsid w:val="00D45465"/>
    <w:rsid w:val="00D55315"/>
    <w:rsid w:val="00D616D2"/>
    <w:rsid w:val="00D634A3"/>
    <w:rsid w:val="00D63B5F"/>
    <w:rsid w:val="00D70EF7"/>
    <w:rsid w:val="00D76E76"/>
    <w:rsid w:val="00D8397C"/>
    <w:rsid w:val="00D91529"/>
    <w:rsid w:val="00D9207D"/>
    <w:rsid w:val="00D94EED"/>
    <w:rsid w:val="00D96026"/>
    <w:rsid w:val="00D972F6"/>
    <w:rsid w:val="00DA331D"/>
    <w:rsid w:val="00DA5BE6"/>
    <w:rsid w:val="00DA7C1C"/>
    <w:rsid w:val="00DB147A"/>
    <w:rsid w:val="00DB1B7A"/>
    <w:rsid w:val="00DB5361"/>
    <w:rsid w:val="00DB706E"/>
    <w:rsid w:val="00DC65C9"/>
    <w:rsid w:val="00DC6708"/>
    <w:rsid w:val="00DD011A"/>
    <w:rsid w:val="00DE2400"/>
    <w:rsid w:val="00DE58F1"/>
    <w:rsid w:val="00DE6B58"/>
    <w:rsid w:val="00DE7345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47E30"/>
    <w:rsid w:val="00E5178D"/>
    <w:rsid w:val="00E51AEB"/>
    <w:rsid w:val="00E522A7"/>
    <w:rsid w:val="00E5349E"/>
    <w:rsid w:val="00E54452"/>
    <w:rsid w:val="00E56DE7"/>
    <w:rsid w:val="00E56F39"/>
    <w:rsid w:val="00E609D5"/>
    <w:rsid w:val="00E63B0C"/>
    <w:rsid w:val="00E664C5"/>
    <w:rsid w:val="00E671A2"/>
    <w:rsid w:val="00E72DB7"/>
    <w:rsid w:val="00E760A6"/>
    <w:rsid w:val="00E76D26"/>
    <w:rsid w:val="00E76EE5"/>
    <w:rsid w:val="00E95036"/>
    <w:rsid w:val="00E95B8E"/>
    <w:rsid w:val="00EA35CC"/>
    <w:rsid w:val="00EB0EEA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F1B2A"/>
    <w:rsid w:val="00F0166F"/>
    <w:rsid w:val="00F02D71"/>
    <w:rsid w:val="00F037A4"/>
    <w:rsid w:val="00F049AB"/>
    <w:rsid w:val="00F11681"/>
    <w:rsid w:val="00F142DB"/>
    <w:rsid w:val="00F24431"/>
    <w:rsid w:val="00F27C8F"/>
    <w:rsid w:val="00F32749"/>
    <w:rsid w:val="00F334D2"/>
    <w:rsid w:val="00F37172"/>
    <w:rsid w:val="00F3787A"/>
    <w:rsid w:val="00F42915"/>
    <w:rsid w:val="00F4477E"/>
    <w:rsid w:val="00F46269"/>
    <w:rsid w:val="00F54DE4"/>
    <w:rsid w:val="00F60BA8"/>
    <w:rsid w:val="00F67D8F"/>
    <w:rsid w:val="00F802BE"/>
    <w:rsid w:val="00F80E93"/>
    <w:rsid w:val="00F854C6"/>
    <w:rsid w:val="00F86024"/>
    <w:rsid w:val="00F8611A"/>
    <w:rsid w:val="00F936EA"/>
    <w:rsid w:val="00F96B6F"/>
    <w:rsid w:val="00F96BF5"/>
    <w:rsid w:val="00FA5128"/>
    <w:rsid w:val="00FB42D4"/>
    <w:rsid w:val="00FB5906"/>
    <w:rsid w:val="00FB6BE8"/>
    <w:rsid w:val="00FB753F"/>
    <w:rsid w:val="00FB762F"/>
    <w:rsid w:val="00FC2656"/>
    <w:rsid w:val="00FC2AED"/>
    <w:rsid w:val="00FD08AE"/>
    <w:rsid w:val="00FD20C0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A505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9207D"/>
    <w:rPr>
      <w:color w:val="954F72" w:themeColor="followedHyperlink"/>
      <w:u w:val="single"/>
    </w:rPr>
  </w:style>
  <w:style w:type="character" w:customStyle="1" w:styleId="A4">
    <w:name w:val="A4"/>
    <w:uiPriority w:val="99"/>
    <w:rsid w:val="007D1EC5"/>
    <w:rPr>
      <w:rFonts w:cs="EPCAV V+ Myriad Pro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148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InfrastrukturaKomMieszk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20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metainformacje/slownik-pojec/pojecia-stosowane-w-statystyce-publicznej/651,pojecie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infrastruktura-komunalna-nieruchomosci/nieruchomosci-budynki-infrastruktura-komunalna/gospodarka-mieszkaniowa-i-infrastruktura-komunalna-w-2020-roku,13,15.html" TargetMode="External"/><Relationship Id="rId28" Type="http://schemas.openxmlformats.org/officeDocument/2006/relationships/hyperlink" Target="https://stat.gov.pl/metainformacje/slownik-pojec/pojecia-stosowane-w-statystyce-publicznej/3538,pojecie.html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404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infrastruktura-komunalna-nieruchomosci/nieruchomosci-budynki-infrastruktura-komunalna/gospodarka-mieszkaniowa-w-2020-roku,14,4.html" TargetMode="External"/><Relationship Id="rId27" Type="http://schemas.openxmlformats.org/officeDocument/2006/relationships/hyperlink" Target="https://stat.gov.pl/metainformacje/slownik-pojec/pojecia-stosowane-w-statystyce-publicznej/4615,pojecie.html" TargetMode="External"/><Relationship Id="rId30" Type="http://schemas.openxmlformats.org/officeDocument/2006/relationships/hyperlink" Target="https://stat.gov.pl/metainformacje/slownik-pojec/pojecia-stosowane-w-statystyce-publicznej/745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ha</a:t>
            </a:r>
          </a:p>
        </c:rich>
      </c:tx>
      <c:layout>
        <c:manualLayout>
          <c:xMode val="edge"/>
          <c:yMode val="edge"/>
          <c:x val="3.4709309532663941E-2"/>
          <c:y val="3.3999150021249466E-2"/>
        </c:manualLayout>
      </c:layout>
      <c:overlay val="0"/>
      <c:spPr>
        <a:noFill/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Polska 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numRef>
              <c:f>Arkusz1!$A$3:$A$7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Arkusz1!$B$3:$B$7</c:f>
              <c:numCache>
                <c:formatCode>General</c:formatCode>
                <c:ptCount val="5"/>
                <c:pt idx="0">
                  <c:v>815</c:v>
                </c:pt>
                <c:pt idx="1">
                  <c:v>874.6</c:v>
                </c:pt>
                <c:pt idx="2">
                  <c:v>776.6</c:v>
                </c:pt>
                <c:pt idx="3">
                  <c:v>921.6</c:v>
                </c:pt>
                <c:pt idx="4">
                  <c:v>1163.9000000000001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1C-4841-AC07-B3499CA8CD08}"/>
            </c:ext>
          </c:extLst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Miasta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numRef>
              <c:f>Arkusz1!$A$3:$A$7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Arkusz1!$C$3:$C$7</c:f>
              <c:numCache>
                <c:formatCode>General</c:formatCode>
                <c:ptCount val="5"/>
                <c:pt idx="0">
                  <c:v>482.9</c:v>
                </c:pt>
                <c:pt idx="1">
                  <c:v>512.20000000000005</c:v>
                </c:pt>
                <c:pt idx="2">
                  <c:v>453.4</c:v>
                </c:pt>
                <c:pt idx="3">
                  <c:v>506.2</c:v>
                </c:pt>
                <c:pt idx="4">
                  <c:v>667.7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1C-4841-AC07-B3499CA8CD08}"/>
            </c:ext>
          </c:extLst>
        </c:ser>
        <c:ser>
          <c:idx val="2"/>
          <c:order val="2"/>
          <c:tx>
            <c:strRef>
              <c:f>Arkusz1!$D$2</c:f>
              <c:strCache>
                <c:ptCount val="1"/>
                <c:pt idx="0">
                  <c:v>Obszar wiejski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Arkusz1!$A$3:$A$7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Arkusz1!$D$3:$D$7</c:f>
              <c:numCache>
                <c:formatCode>General</c:formatCode>
                <c:ptCount val="5"/>
                <c:pt idx="0">
                  <c:v>332.1</c:v>
                </c:pt>
                <c:pt idx="1">
                  <c:v>362.4</c:v>
                </c:pt>
                <c:pt idx="2">
                  <c:v>323.2</c:v>
                </c:pt>
                <c:pt idx="3">
                  <c:v>415.4</c:v>
                </c:pt>
                <c:pt idx="4">
                  <c:v>496.2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1C-4841-AC07-B3499CA8CD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03587744"/>
        <c:axId val="704823744"/>
      </c:lineChart>
      <c:catAx>
        <c:axId val="7035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04823744"/>
        <c:crosses val="autoZero"/>
        <c:auto val="1"/>
        <c:lblAlgn val="ctr"/>
        <c:lblOffset val="100"/>
        <c:noMultiLvlLbl val="0"/>
      </c:catAx>
      <c:valAx>
        <c:axId val="70482374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solidFill>
            <a:schemeClr val="bg1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0358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Gospodarka mieszkaniowa w 2021 r..docx.docx</NazwaPliku>
    <Odbiorcy2 xmlns="AD3641B4-23D9-4536-AF9E-7D0EADDEB824" xsi:nil="true"/>
    <Osoba xmlns="AD3641B4-23D9-4536-AF9E-7D0EADDEB824">STAT\ADAMCZYKI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0294-BC08-4CB4-8186-43CD0D5D785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4A7B72D-0559-4063-BF78-EB04C44574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1260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2022-09-08T11:14:00Z</cp:lastPrinted>
  <dcterms:created xsi:type="dcterms:W3CDTF">2022-09-11T14:23:00Z</dcterms:created>
  <dcterms:modified xsi:type="dcterms:W3CDTF">2022-09-14T06:44:00Z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