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33DD1684" w:rsidR="00906D00" w:rsidRPr="00BA40CD" w:rsidRDefault="003F3148" w:rsidP="00BA40C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14:paraId="00F8F375" w14:textId="1A185021" w:rsidR="003F3148" w:rsidRPr="00B80635" w:rsidRDefault="00043710" w:rsidP="00983C08">
      <w:pPr>
        <w:pStyle w:val="tytuinformacji"/>
        <w:spacing w:after="600"/>
        <w:rPr>
          <w:shd w:val="clear" w:color="auto" w:fill="FFFFFF"/>
        </w:rPr>
      </w:pPr>
      <w:r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C10072">
        <w:rPr>
          <w:shd w:val="clear" w:color="auto" w:fill="FFFFFF"/>
        </w:rPr>
        <w:t>maju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0B510A35"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392700FA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13,0 - Dynamika produkcji budowlano-montażowej w porównaniu z maj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09274226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C1007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113</w:t>
                            </w:r>
                            <w:r w:rsidR="00965108" w:rsidRPr="00382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C1007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0649E14A" w14:textId="239F8E8C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C10072">
                              <w:rPr>
                                <w:sz w:val="20"/>
                              </w:rPr>
                              <w:t>majem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13,0 - Dynamika produkcji budowlano-montażowej w porównaniu z maj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">
                <v:stroke joinstyle="miter"/>
                <v:textbox>
                  <w:txbxContent>
                    <w:p w:rsidRPr="00B66B19" w:rsidR="00933EC1" w:rsidP="00846D70" w:rsidRDefault="00023775" w14:paraId="6EC43E27" w14:textId="09274226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C1007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113</w:t>
                      </w:r>
                      <w:r w:rsidRPr="0038210B" w:rsidR="0096510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C1007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  <w:p w:rsidRPr="007E3F3F" w:rsidR="00965108" w:rsidP="00846D70" w:rsidRDefault="00965108" w14:paraId="0649E14A" w14:textId="239F8E8C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C10072">
                        <w:rPr>
                          <w:sz w:val="20"/>
                        </w:rPr>
                        <w:t>majem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C10072">
        <w:rPr>
          <w:b/>
          <w:noProof/>
          <w:spacing w:val="-2"/>
          <w:szCs w:val="19"/>
          <w:lang w:eastAsia="pl-PL"/>
        </w:rPr>
        <w:t>maju</w:t>
      </w:r>
      <w:r w:rsidR="000E58CF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C10072">
        <w:rPr>
          <w:b/>
          <w:noProof/>
          <w:spacing w:val="-2"/>
          <w:szCs w:val="19"/>
          <w:lang w:eastAsia="pl-PL"/>
        </w:rPr>
        <w:t>13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C10072">
        <w:rPr>
          <w:b/>
          <w:noProof/>
          <w:spacing w:val="-2"/>
          <w:szCs w:val="19"/>
          <w:lang w:eastAsia="pl-PL"/>
        </w:rPr>
        <w:t>0</w:t>
      </w:r>
      <w:r w:rsidR="00965108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965108">
        <w:rPr>
          <w:b/>
          <w:noProof/>
          <w:spacing w:val="-2"/>
          <w:szCs w:val="19"/>
          <w:lang w:eastAsia="pl-PL"/>
        </w:rPr>
        <w:t xml:space="preserve">o </w:t>
      </w:r>
      <w:r w:rsidR="00B53667">
        <w:rPr>
          <w:b/>
          <w:noProof/>
          <w:spacing w:val="-2"/>
          <w:szCs w:val="19"/>
          <w:lang w:eastAsia="pl-PL"/>
        </w:rPr>
        <w:t>4</w:t>
      </w:r>
      <w:r w:rsidR="00C10072">
        <w:rPr>
          <w:b/>
          <w:noProof/>
          <w:spacing w:val="-2"/>
          <w:szCs w:val="19"/>
          <w:lang w:eastAsia="pl-PL"/>
        </w:rPr>
        <w:t>,7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C10072">
        <w:rPr>
          <w:b/>
          <w:noProof/>
          <w:spacing w:val="-2"/>
          <w:szCs w:val="19"/>
          <w:lang w:eastAsia="pl-PL"/>
        </w:rPr>
        <w:t xml:space="preserve">wyższa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C10072">
        <w:rPr>
          <w:b/>
          <w:noProof/>
          <w:spacing w:val="-2"/>
          <w:szCs w:val="19"/>
          <w:lang w:eastAsia="pl-PL"/>
        </w:rPr>
        <w:t>14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C10072">
        <w:rPr>
          <w:b/>
          <w:noProof/>
          <w:spacing w:val="-2"/>
          <w:szCs w:val="19"/>
          <w:lang w:eastAsia="pl-PL"/>
        </w:rPr>
        <w:t>2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C10072">
        <w:rPr>
          <w:b/>
          <w:noProof/>
          <w:spacing w:val="-2"/>
          <w:szCs w:val="19"/>
          <w:lang w:eastAsia="pl-PL"/>
        </w:rPr>
        <w:t>kwietnia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C10072">
        <w:rPr>
          <w:b/>
          <w:noProof/>
          <w:spacing w:val="-2"/>
          <w:szCs w:val="19"/>
          <w:lang w:eastAsia="pl-PL"/>
        </w:rPr>
        <w:t>wzrost o 10</w:t>
      </w:r>
      <w:r w:rsidR="00B53667">
        <w:rPr>
          <w:b/>
          <w:noProof/>
          <w:spacing w:val="-2"/>
          <w:szCs w:val="19"/>
          <w:lang w:eastAsia="pl-PL"/>
        </w:rPr>
        <w:t>,</w:t>
      </w:r>
      <w:r w:rsidR="00C10072">
        <w:rPr>
          <w:b/>
          <w:noProof/>
          <w:spacing w:val="-2"/>
          <w:szCs w:val="19"/>
          <w:lang w:eastAsia="pl-PL"/>
        </w:rPr>
        <w:t>2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14:paraId="40E75A23" w14:textId="77777777"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14:paraId="39429D65" w14:textId="77777777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442B878B" w14:textId="77777777"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AFBE" w14:textId="39B850C4" w:rsidR="00590FD7" w:rsidRPr="00D02E69" w:rsidRDefault="00590FD7" w:rsidP="008B03BB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8B03BB">
              <w:rPr>
                <w:szCs w:val="19"/>
                <w:shd w:val="clear" w:color="auto" w:fill="FFFFFF"/>
              </w:rPr>
              <w:t>5</w:t>
            </w:r>
            <w:r w:rsidR="0021210B">
              <w:rPr>
                <w:szCs w:val="19"/>
                <w:shd w:val="clear" w:color="auto" w:fill="FFFFFF"/>
              </w:rPr>
              <w:t xml:space="preserve"> 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691FA77" w14:textId="1AFEC101" w:rsidR="00590FD7" w:rsidRPr="00D02E69" w:rsidRDefault="00590FD7" w:rsidP="008B03BB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8B03BB">
              <w:rPr>
                <w:szCs w:val="19"/>
                <w:shd w:val="clear" w:color="auto" w:fill="FFFFFF"/>
              </w:rPr>
              <w:t>5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14:paraId="69F1754E" w14:textId="77777777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B9CF053" w14:textId="77777777"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BC88AD" w14:textId="5117F448" w:rsidR="00590FD7" w:rsidRPr="00D02E69" w:rsidRDefault="00590FD7" w:rsidP="00234EA6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8B03BB">
              <w:rPr>
                <w:szCs w:val="19"/>
                <w:shd w:val="clear" w:color="auto" w:fill="FFFFFF"/>
              </w:rPr>
              <w:t>4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43D9A" w14:textId="61409EB8" w:rsidR="00590FD7" w:rsidRPr="00D02E69" w:rsidRDefault="00590FD7" w:rsidP="008B03BB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8B03BB">
              <w:rPr>
                <w:szCs w:val="19"/>
                <w:shd w:val="clear" w:color="auto" w:fill="FFFFFF"/>
              </w:rPr>
              <w:t>5</w:t>
            </w:r>
            <w:r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4BEDE0" w14:textId="39FD7E4D" w:rsidR="00590FD7" w:rsidRPr="00D02E69" w:rsidRDefault="001C76D4" w:rsidP="00D02E6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8B03BB">
              <w:rPr>
                <w:szCs w:val="19"/>
                <w:shd w:val="clear" w:color="auto" w:fill="FFFFFF"/>
              </w:rPr>
              <w:t>1-05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</w:tr>
      <w:tr w:rsidR="00590FD7" w:rsidRPr="00263373" w14:paraId="3D186DB7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F2E1463" w14:textId="77777777"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11F1D" w14:textId="30586F41" w:rsidR="00590FD7" w:rsidRPr="00D02E69" w:rsidRDefault="008B03BB" w:rsidP="008B03B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114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36CD5" w14:textId="17701461" w:rsidR="00590FD7" w:rsidRPr="00D02E69" w:rsidRDefault="001C76D4" w:rsidP="008B03B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8B03BB">
              <w:rPr>
                <w:b/>
                <w:szCs w:val="19"/>
                <w:shd w:val="clear" w:color="auto" w:fill="FFFFFF"/>
              </w:rPr>
              <w:t>13</w:t>
            </w:r>
            <w:r w:rsidR="004C4318" w:rsidRPr="00D02E69">
              <w:rPr>
                <w:b/>
                <w:szCs w:val="19"/>
                <w:shd w:val="clear" w:color="auto" w:fill="FFFFFF"/>
              </w:rPr>
              <w:t>,</w:t>
            </w:r>
            <w:r w:rsidR="008B03BB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293044A" w14:textId="71249371" w:rsidR="00590FD7" w:rsidRPr="00D02E69" w:rsidRDefault="004C4318" w:rsidP="008B03BB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8B03BB">
              <w:rPr>
                <w:b/>
                <w:szCs w:val="19"/>
                <w:shd w:val="clear" w:color="auto" w:fill="FFFFFF"/>
              </w:rPr>
              <w:t>15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8B03BB"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="00590FD7" w:rsidRPr="00263373" w14:paraId="23DCD6F1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D35CF5B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0DA02" w14:textId="1A3ADCDD" w:rsidR="00590FD7" w:rsidRPr="00D02E69" w:rsidRDefault="008B03BB" w:rsidP="008B03B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8539F" w14:textId="417AC69D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8B03BB">
              <w:rPr>
                <w:szCs w:val="19"/>
                <w:shd w:val="clear" w:color="auto" w:fill="FFFFFF"/>
              </w:rPr>
              <w:t>34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CCCCE2" w14:textId="7B8E3BAB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13</w:t>
            </w:r>
            <w:r w:rsidR="008B03BB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9</w:t>
            </w:r>
          </w:p>
        </w:tc>
      </w:tr>
      <w:tr w:rsidR="00590FD7" w:rsidRPr="00263373" w14:paraId="4B399B60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A2E910C" w14:textId="5FC3E178"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F6DBA" w14:textId="3BB2A0B2" w:rsidR="00590FD7" w:rsidRPr="00D02E69" w:rsidRDefault="008B03BB" w:rsidP="008B03B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121,1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12F6C" w14:textId="0E9994B6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8B03BB">
              <w:rPr>
                <w:szCs w:val="19"/>
                <w:shd w:val="clear" w:color="auto" w:fill="FFFFFF"/>
              </w:rPr>
              <w:t>03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8A4F436" w14:textId="5DCB81F1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8B03BB">
              <w:rPr>
                <w:szCs w:val="19"/>
                <w:shd w:val="clear" w:color="auto" w:fill="FFFFFF"/>
              </w:rPr>
              <w:t>05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6</w:t>
            </w:r>
          </w:p>
        </w:tc>
      </w:tr>
      <w:tr w:rsidR="00590FD7" w:rsidRPr="00263373" w14:paraId="6D81E414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C0A90F5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67F41A" w14:textId="0EC30080" w:rsidR="00590FD7" w:rsidRPr="00D02E69" w:rsidRDefault="008B03BB" w:rsidP="008B03B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0C4EE7" w14:textId="331A8091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8B03BB">
              <w:rPr>
                <w:szCs w:val="19"/>
                <w:shd w:val="clear" w:color="auto" w:fill="FFFFFF"/>
              </w:rPr>
              <w:t>03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23BDC5F" w14:textId="644C64F8" w:rsidR="00590FD7" w:rsidRPr="00D02E69" w:rsidRDefault="004C4318" w:rsidP="008B03B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8B03BB">
              <w:rPr>
                <w:szCs w:val="19"/>
                <w:shd w:val="clear" w:color="auto" w:fill="FFFFFF"/>
              </w:rPr>
              <w:t>09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8B03BB">
              <w:rPr>
                <w:szCs w:val="19"/>
                <w:shd w:val="clear" w:color="auto" w:fill="FFFFFF"/>
              </w:rPr>
              <w:t>5</w:t>
            </w:r>
          </w:p>
        </w:tc>
      </w:tr>
    </w:tbl>
    <w:p w14:paraId="7FA3A958" w14:textId="77777777"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6DACE244" w14:textId="77777777"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14:paraId="1FA8F0A4" w14:textId="545985F7" w:rsidR="009E2F18" w:rsidRPr="004C7DC3" w:rsidRDefault="00500F2E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C7DC3">
        <w:rPr>
          <w:noProof/>
          <w:color w:val="000000" w:themeColor="text1"/>
          <w:spacing w:val="-2"/>
          <w:szCs w:val="19"/>
          <w:lang w:eastAsia="pl-PL"/>
        </w:rPr>
        <w:t xml:space="preserve">Sprzedaż produkcji budowlano-montażowej, w porównaniu do </w:t>
      </w:r>
      <w:r w:rsidR="008605A5" w:rsidRPr="004C7DC3">
        <w:rPr>
          <w:noProof/>
          <w:color w:val="000000" w:themeColor="text1"/>
          <w:spacing w:val="-2"/>
          <w:szCs w:val="19"/>
          <w:lang w:eastAsia="pl-PL"/>
        </w:rPr>
        <w:t>maja</w:t>
      </w:r>
      <w:r w:rsidRPr="004C7DC3">
        <w:rPr>
          <w:noProof/>
          <w:color w:val="000000" w:themeColor="text1"/>
          <w:spacing w:val="-2"/>
          <w:szCs w:val="19"/>
          <w:lang w:eastAsia="pl-PL"/>
        </w:rPr>
        <w:t xml:space="preserve"> 2021 roku, zwiększyła się we wszystkich działach budownictwa, przy czym w przedsiębiorstwach zajmu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>j</w:t>
      </w:r>
      <w:r w:rsidR="008605A5" w:rsidRPr="004C7DC3">
        <w:rPr>
          <w:noProof/>
          <w:color w:val="000000" w:themeColor="text1"/>
          <w:spacing w:val="-2"/>
          <w:szCs w:val="19"/>
          <w:lang w:eastAsia="pl-PL"/>
        </w:rPr>
        <w:t>ących się budową budynków - o 34</w:t>
      </w:r>
      <w:r w:rsidRPr="004C7DC3">
        <w:rPr>
          <w:noProof/>
          <w:color w:val="000000" w:themeColor="text1"/>
          <w:spacing w:val="-2"/>
          <w:szCs w:val="19"/>
          <w:lang w:eastAsia="pl-PL"/>
        </w:rPr>
        <w:t>,</w:t>
      </w:r>
      <w:r w:rsidR="008605A5" w:rsidRPr="004C7DC3">
        <w:rPr>
          <w:noProof/>
          <w:color w:val="000000" w:themeColor="text1"/>
          <w:spacing w:val="-2"/>
          <w:szCs w:val="19"/>
          <w:lang w:eastAsia="pl-PL"/>
        </w:rPr>
        <w:t>7</w:t>
      </w:r>
      <w:r w:rsidRPr="004C7DC3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 xml:space="preserve">w jednostkach </w:t>
      </w:r>
      <w:r w:rsidR="001D6B30" w:rsidRPr="004C7DC3">
        <w:rPr>
          <w:noProof/>
          <w:color w:val="000000" w:themeColor="text1"/>
          <w:spacing w:val="-2"/>
          <w:szCs w:val="19"/>
          <w:lang w:eastAsia="pl-PL"/>
        </w:rPr>
        <w:t>specjalizujących się we wznoszeniu obiektów in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 xml:space="preserve">żynierii lądowej </w:t>
      </w:r>
      <w:r w:rsidR="00F5677D" w:rsidRPr="004C7DC3">
        <w:rPr>
          <w:noProof/>
          <w:color w:val="000000" w:themeColor="text1"/>
          <w:spacing w:val="-2"/>
          <w:szCs w:val="19"/>
          <w:lang w:eastAsia="pl-PL"/>
        </w:rPr>
        <w:t>i wodnej – o 3</w:t>
      </w:r>
      <w:r w:rsidR="001D6B30" w:rsidRPr="004C7DC3">
        <w:rPr>
          <w:noProof/>
          <w:color w:val="000000" w:themeColor="text1"/>
          <w:spacing w:val="-2"/>
          <w:szCs w:val="19"/>
          <w:lang w:eastAsia="pl-PL"/>
        </w:rPr>
        <w:t>,</w:t>
      </w:r>
      <w:r w:rsidR="00F5677D" w:rsidRPr="004C7DC3">
        <w:rPr>
          <w:noProof/>
          <w:color w:val="000000" w:themeColor="text1"/>
          <w:spacing w:val="-2"/>
          <w:szCs w:val="19"/>
          <w:lang w:eastAsia="pl-PL"/>
        </w:rPr>
        <w:t>9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>%</w:t>
      </w:r>
      <w:r w:rsidR="00F5677D" w:rsidRPr="004C7DC3">
        <w:rPr>
          <w:noProof/>
          <w:color w:val="000000" w:themeColor="text1"/>
          <w:spacing w:val="-2"/>
          <w:szCs w:val="19"/>
          <w:lang w:eastAsia="pl-PL"/>
        </w:rPr>
        <w:t>, zaś w podmiotach realizujących roboty budowlane specjalistyczne – o 3,3%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1D6B30" w:rsidRPr="004C7DC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F7A62" w:rsidRPr="004C7DC3">
        <w:rPr>
          <w:noProof/>
          <w:color w:val="000000" w:themeColor="text1"/>
          <w:spacing w:val="-2"/>
          <w:szCs w:val="19"/>
          <w:lang w:eastAsia="pl-PL"/>
        </w:rPr>
        <w:br w:type="column"/>
      </w:r>
      <w:r w:rsidR="00C301C2" w:rsidRPr="004C7DC3">
        <w:rPr>
          <w:noProof/>
          <w:color w:val="000000" w:themeColor="text1"/>
          <w:spacing w:val="-2"/>
          <w:szCs w:val="19"/>
          <w:lang w:eastAsia="pl-PL"/>
        </w:rPr>
        <w:lastRenderedPageBreak/>
        <w:t xml:space="preserve">Również w </w:t>
      </w:r>
      <w:r w:rsidR="00E94A56" w:rsidRPr="004C7DC3">
        <w:rPr>
          <w:szCs w:val="19"/>
        </w:rPr>
        <w:t xml:space="preserve">stosunku </w:t>
      </w:r>
      <w:r w:rsidR="00E21C66" w:rsidRPr="004C7DC3">
        <w:rPr>
          <w:szCs w:val="19"/>
        </w:rPr>
        <w:t xml:space="preserve">do </w:t>
      </w:r>
      <w:r w:rsidR="00DE5EA9" w:rsidRPr="004C7DC3">
        <w:rPr>
          <w:szCs w:val="19"/>
        </w:rPr>
        <w:t>kwietnia</w:t>
      </w:r>
      <w:r w:rsidRPr="004C7DC3">
        <w:rPr>
          <w:szCs w:val="19"/>
        </w:rPr>
        <w:t xml:space="preserve"> bieżącego roku</w:t>
      </w:r>
      <w:r w:rsidR="00B34BA2" w:rsidRPr="004C7DC3">
        <w:rPr>
          <w:szCs w:val="19"/>
        </w:rPr>
        <w:t>,</w:t>
      </w:r>
      <w:r w:rsidR="00894DB8" w:rsidRPr="004C7DC3">
        <w:rPr>
          <w:szCs w:val="19"/>
        </w:rPr>
        <w:t xml:space="preserve"> </w:t>
      </w:r>
      <w:r w:rsidR="00F55F0C" w:rsidRPr="004C7DC3">
        <w:rPr>
          <w:szCs w:val="19"/>
        </w:rPr>
        <w:t xml:space="preserve">we wszystkich działach sekcji Budownictwo, odnotowano wzrosty wartości prac budowlano-montażowych. Dla </w:t>
      </w:r>
      <w:r w:rsidR="00D96D66" w:rsidRPr="004C7DC3">
        <w:rPr>
          <w:szCs w:val="19"/>
        </w:rPr>
        <w:t>przedsiębiorstw</w:t>
      </w:r>
      <w:r w:rsidR="00894DB8" w:rsidRPr="004C7DC3">
        <w:rPr>
          <w:szCs w:val="19"/>
        </w:rPr>
        <w:t xml:space="preserve"> </w:t>
      </w:r>
      <w:r w:rsidR="00D96D66" w:rsidRPr="004C7DC3">
        <w:rPr>
          <w:szCs w:val="19"/>
        </w:rPr>
        <w:t>zajmujących się budową obiektów inżynierii lądowej i wodnej</w:t>
      </w:r>
      <w:r w:rsidR="00F55F0C" w:rsidRPr="004C7DC3">
        <w:rPr>
          <w:szCs w:val="19"/>
        </w:rPr>
        <w:t xml:space="preserve"> – o 21,1%, wykonujących roboty budowlane specjalistyczne – o 11,5% oraz specjalizujących się w budowie budynków o 9,6%. </w:t>
      </w:r>
      <w:r w:rsidR="00D96D66" w:rsidRPr="004C7DC3">
        <w:rPr>
          <w:szCs w:val="19"/>
        </w:rPr>
        <w:t xml:space="preserve"> </w:t>
      </w:r>
    </w:p>
    <w:p w14:paraId="37B7C07A" w14:textId="391B5D71" w:rsidR="00500F2E" w:rsidRPr="004C7DC3" w:rsidRDefault="00696D0F" w:rsidP="00D02E69">
      <w:pPr>
        <w:spacing w:line="288" w:lineRule="auto"/>
        <w:rPr>
          <w:szCs w:val="19"/>
        </w:rPr>
      </w:pPr>
      <w:r w:rsidRPr="004C7DC3">
        <w:rPr>
          <w:szCs w:val="19"/>
        </w:rPr>
        <w:t xml:space="preserve">W </w:t>
      </w:r>
      <w:r w:rsidR="00172049" w:rsidRPr="004C7DC3">
        <w:rPr>
          <w:szCs w:val="19"/>
        </w:rPr>
        <w:t xml:space="preserve">okresie styczeń – </w:t>
      </w:r>
      <w:r w:rsidR="002037DB" w:rsidRPr="004C7DC3">
        <w:rPr>
          <w:szCs w:val="19"/>
        </w:rPr>
        <w:t>maj</w:t>
      </w:r>
      <w:r w:rsidR="00172049" w:rsidRPr="004C7DC3">
        <w:rPr>
          <w:szCs w:val="19"/>
        </w:rPr>
        <w:t xml:space="preserve"> br. </w:t>
      </w:r>
      <w:r w:rsidR="00500F2E" w:rsidRPr="004C7DC3">
        <w:rPr>
          <w:szCs w:val="19"/>
        </w:rPr>
        <w:t xml:space="preserve">zwiększenie produkcji budowlano-montażowej w skali roku wystąpiło w </w:t>
      </w:r>
      <w:r w:rsidR="00D0349B" w:rsidRPr="004C7DC3">
        <w:rPr>
          <w:szCs w:val="19"/>
        </w:rPr>
        <w:t>podmiotach</w:t>
      </w:r>
      <w:r w:rsidR="00500F2E" w:rsidRPr="004C7DC3">
        <w:rPr>
          <w:szCs w:val="19"/>
        </w:rPr>
        <w:t xml:space="preserve"> </w:t>
      </w:r>
      <w:r w:rsidR="004C7DC3" w:rsidRPr="004C7DC3">
        <w:rPr>
          <w:szCs w:val="19"/>
        </w:rPr>
        <w:t>realizujących</w:t>
      </w:r>
      <w:r w:rsidR="001A229E" w:rsidRPr="004C7DC3">
        <w:rPr>
          <w:szCs w:val="19"/>
        </w:rPr>
        <w:t xml:space="preserve"> </w:t>
      </w:r>
      <w:r w:rsidR="006967B0" w:rsidRPr="004C7DC3">
        <w:rPr>
          <w:szCs w:val="19"/>
        </w:rPr>
        <w:t xml:space="preserve">prace z zakresu </w:t>
      </w:r>
      <w:r w:rsidR="00500F2E" w:rsidRPr="004C7DC3">
        <w:rPr>
          <w:szCs w:val="19"/>
        </w:rPr>
        <w:t>budow</w:t>
      </w:r>
      <w:r w:rsidR="006967B0" w:rsidRPr="004C7DC3">
        <w:rPr>
          <w:szCs w:val="19"/>
        </w:rPr>
        <w:t>y</w:t>
      </w:r>
      <w:r w:rsidR="00500F2E" w:rsidRPr="004C7DC3">
        <w:rPr>
          <w:szCs w:val="19"/>
        </w:rPr>
        <w:t xml:space="preserve"> budynków </w:t>
      </w:r>
      <w:r w:rsidRPr="004C7DC3">
        <w:rPr>
          <w:szCs w:val="19"/>
        </w:rPr>
        <w:t>(o 3</w:t>
      </w:r>
      <w:r w:rsidR="002037DB" w:rsidRPr="004C7DC3">
        <w:rPr>
          <w:szCs w:val="19"/>
        </w:rPr>
        <w:t>3</w:t>
      </w:r>
      <w:r w:rsidR="00500F2E" w:rsidRPr="004C7DC3">
        <w:rPr>
          <w:szCs w:val="19"/>
        </w:rPr>
        <w:t>,</w:t>
      </w:r>
      <w:r w:rsidR="002037DB" w:rsidRPr="004C7DC3">
        <w:rPr>
          <w:szCs w:val="19"/>
        </w:rPr>
        <w:t>9</w:t>
      </w:r>
      <w:r w:rsidR="00500F2E" w:rsidRPr="004C7DC3">
        <w:rPr>
          <w:szCs w:val="19"/>
        </w:rPr>
        <w:t xml:space="preserve">%), </w:t>
      </w:r>
      <w:r w:rsidR="004C7DC3" w:rsidRPr="004C7DC3">
        <w:rPr>
          <w:szCs w:val="19"/>
        </w:rPr>
        <w:t xml:space="preserve">wykonujących </w:t>
      </w:r>
      <w:r w:rsidR="00500F2E" w:rsidRPr="004C7DC3">
        <w:rPr>
          <w:szCs w:val="19"/>
        </w:rPr>
        <w:t xml:space="preserve">roboty budowlane specjalistyczne (o </w:t>
      </w:r>
      <w:r w:rsidR="002037DB" w:rsidRPr="004C7DC3">
        <w:rPr>
          <w:szCs w:val="19"/>
        </w:rPr>
        <w:t>9</w:t>
      </w:r>
      <w:r w:rsidRPr="004C7DC3">
        <w:rPr>
          <w:szCs w:val="19"/>
        </w:rPr>
        <w:t>,</w:t>
      </w:r>
      <w:r w:rsidR="002037DB" w:rsidRPr="004C7DC3">
        <w:rPr>
          <w:szCs w:val="19"/>
        </w:rPr>
        <w:t>5</w:t>
      </w:r>
      <w:r w:rsidR="00500F2E" w:rsidRPr="004C7DC3">
        <w:rPr>
          <w:szCs w:val="19"/>
        </w:rPr>
        <w:t xml:space="preserve">%) oraz specjalizujących się we wznoszeniu obiektów </w:t>
      </w:r>
      <w:r w:rsidRPr="004C7DC3">
        <w:rPr>
          <w:szCs w:val="19"/>
        </w:rPr>
        <w:t>i</w:t>
      </w:r>
      <w:r w:rsidR="002037DB" w:rsidRPr="004C7DC3">
        <w:rPr>
          <w:szCs w:val="19"/>
        </w:rPr>
        <w:t>nżynierii lądowej i wodnej (o 5</w:t>
      </w:r>
      <w:r w:rsidR="00500F2E" w:rsidRPr="004C7DC3">
        <w:rPr>
          <w:szCs w:val="19"/>
        </w:rPr>
        <w:t>,</w:t>
      </w:r>
      <w:r w:rsidR="002037DB" w:rsidRPr="004C7DC3">
        <w:rPr>
          <w:szCs w:val="19"/>
        </w:rPr>
        <w:t>6</w:t>
      </w:r>
      <w:r w:rsidR="00500F2E" w:rsidRPr="004C7DC3">
        <w:rPr>
          <w:szCs w:val="19"/>
        </w:rPr>
        <w:t xml:space="preserve">%). </w:t>
      </w:r>
    </w:p>
    <w:p w14:paraId="7391B7E3" w14:textId="77FD5F81" w:rsidR="001E12DB" w:rsidRPr="00D02E69" w:rsidRDefault="00650B5C" w:rsidP="00D02E69">
      <w:pPr>
        <w:spacing w:line="288" w:lineRule="auto"/>
        <w:rPr>
          <w:noProof/>
          <w:spacing w:val="-2"/>
          <w:szCs w:val="19"/>
          <w:lang w:eastAsia="pl-PL"/>
        </w:rPr>
      </w:pPr>
      <w:r w:rsidRPr="004C7DC3">
        <w:rPr>
          <w:noProof/>
          <w:spacing w:val="-2"/>
          <w:szCs w:val="19"/>
          <w:lang w:eastAsia="pl-PL"/>
        </w:rPr>
        <w:t>P</w:t>
      </w:r>
      <w:r w:rsidR="00965108" w:rsidRPr="004C7DC3">
        <w:rPr>
          <w:noProof/>
          <w:spacing w:val="-2"/>
          <w:szCs w:val="19"/>
          <w:lang w:eastAsia="pl-PL"/>
        </w:rPr>
        <w:t>rodukc</w:t>
      </w:r>
      <w:r w:rsidR="003F7DEC" w:rsidRPr="004C7DC3">
        <w:rPr>
          <w:noProof/>
          <w:spacing w:val="-2"/>
          <w:szCs w:val="19"/>
          <w:lang w:eastAsia="pl-PL"/>
        </w:rPr>
        <w:t>j</w:t>
      </w:r>
      <w:r w:rsidRPr="004C7DC3">
        <w:rPr>
          <w:noProof/>
          <w:spacing w:val="-2"/>
          <w:szCs w:val="19"/>
          <w:lang w:eastAsia="pl-PL"/>
        </w:rPr>
        <w:t>a budowlano-montażowa</w:t>
      </w:r>
      <w:r w:rsidR="003F7DEC" w:rsidRPr="004C7DC3">
        <w:rPr>
          <w:noProof/>
          <w:spacing w:val="-2"/>
          <w:szCs w:val="19"/>
          <w:lang w:eastAsia="pl-PL"/>
        </w:rPr>
        <w:t xml:space="preserve"> </w:t>
      </w:r>
      <w:r w:rsidR="005D7F21" w:rsidRPr="004C7DC3">
        <w:rPr>
          <w:noProof/>
          <w:spacing w:val="-2"/>
          <w:szCs w:val="19"/>
          <w:lang w:eastAsia="pl-PL"/>
        </w:rPr>
        <w:t xml:space="preserve">w </w:t>
      </w:r>
      <w:r w:rsidR="00A04B52" w:rsidRPr="004C7DC3">
        <w:rPr>
          <w:noProof/>
          <w:spacing w:val="-2"/>
          <w:szCs w:val="19"/>
          <w:lang w:eastAsia="pl-PL"/>
        </w:rPr>
        <w:t>maju</w:t>
      </w:r>
      <w:r w:rsidR="00D92267" w:rsidRPr="004C7DC3">
        <w:rPr>
          <w:noProof/>
          <w:spacing w:val="-2"/>
          <w:szCs w:val="19"/>
          <w:lang w:eastAsia="pl-PL"/>
        </w:rPr>
        <w:t xml:space="preserve"> </w:t>
      </w:r>
      <w:r w:rsidR="00D75571" w:rsidRPr="004C7DC3">
        <w:rPr>
          <w:noProof/>
          <w:spacing w:val="-2"/>
          <w:szCs w:val="19"/>
          <w:lang w:eastAsia="pl-PL"/>
        </w:rPr>
        <w:t>2022</w:t>
      </w:r>
      <w:r w:rsidR="00D75571" w:rsidRPr="00B22EF5">
        <w:rPr>
          <w:noProof/>
          <w:spacing w:val="-2"/>
          <w:szCs w:val="19"/>
          <w:lang w:eastAsia="pl-PL"/>
        </w:rPr>
        <w:t xml:space="preserve"> r</w:t>
      </w:r>
      <w:r w:rsidR="004C15CB" w:rsidRPr="00B22EF5">
        <w:rPr>
          <w:noProof/>
          <w:spacing w:val="-2"/>
          <w:szCs w:val="19"/>
          <w:lang w:eastAsia="pl-PL"/>
        </w:rPr>
        <w:t xml:space="preserve">oku </w:t>
      </w:r>
      <w:r w:rsidR="005D7F21" w:rsidRPr="00B22EF5">
        <w:rPr>
          <w:noProof/>
          <w:spacing w:val="-2"/>
          <w:szCs w:val="19"/>
          <w:lang w:eastAsia="pl-PL"/>
        </w:rPr>
        <w:t>w porównaniu z analogicznym miesiącem poprzedniego roku, była wyższa zarówno dla robót o cha</w:t>
      </w:r>
      <w:r w:rsidR="005D7F21" w:rsidRPr="00D02E69">
        <w:rPr>
          <w:noProof/>
          <w:spacing w:val="-2"/>
          <w:szCs w:val="19"/>
          <w:lang w:eastAsia="pl-PL"/>
        </w:rPr>
        <w:t xml:space="preserve">rakterze inwestycyjnym </w:t>
      </w:r>
      <w:r w:rsidR="0037265E">
        <w:rPr>
          <w:noProof/>
          <w:spacing w:val="-2"/>
          <w:szCs w:val="19"/>
          <w:lang w:eastAsia="pl-PL"/>
        </w:rPr>
        <w:br/>
      </w:r>
      <w:r w:rsidR="005D7F21" w:rsidRPr="00D02E69">
        <w:rPr>
          <w:noProof/>
          <w:spacing w:val="-2"/>
          <w:szCs w:val="19"/>
          <w:lang w:eastAsia="pl-PL"/>
        </w:rPr>
        <w:t xml:space="preserve">- </w:t>
      </w:r>
      <w:r w:rsidR="00965108" w:rsidRPr="00D02E69">
        <w:rPr>
          <w:noProof/>
          <w:spacing w:val="-2"/>
          <w:szCs w:val="19"/>
          <w:lang w:eastAsia="pl-PL"/>
        </w:rPr>
        <w:t xml:space="preserve">o </w:t>
      </w:r>
      <w:r w:rsidR="00A04B52">
        <w:rPr>
          <w:noProof/>
          <w:spacing w:val="-2"/>
          <w:szCs w:val="19"/>
          <w:lang w:eastAsia="pl-PL"/>
        </w:rPr>
        <w:t>3</w:t>
      </w:r>
      <w:r w:rsidR="00D92267">
        <w:rPr>
          <w:noProof/>
          <w:spacing w:val="-2"/>
          <w:szCs w:val="19"/>
          <w:lang w:eastAsia="pl-PL"/>
        </w:rPr>
        <w:t>,</w:t>
      </w:r>
      <w:r w:rsidR="00A04B52">
        <w:rPr>
          <w:noProof/>
          <w:spacing w:val="-2"/>
          <w:szCs w:val="19"/>
          <w:lang w:eastAsia="pl-PL"/>
        </w:rPr>
        <w:t>6</w:t>
      </w:r>
      <w:r w:rsidR="005D7F21" w:rsidRPr="00D02E69">
        <w:rPr>
          <w:noProof/>
          <w:spacing w:val="-2"/>
          <w:szCs w:val="19"/>
          <w:lang w:eastAsia="pl-PL"/>
        </w:rPr>
        <w:t xml:space="preserve">%, jak i remontowym </w:t>
      </w:r>
      <w:r w:rsidR="00A04B52">
        <w:rPr>
          <w:noProof/>
          <w:spacing w:val="-2"/>
          <w:szCs w:val="19"/>
          <w:lang w:eastAsia="pl-PL"/>
        </w:rPr>
        <w:t>– o 28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D92267">
        <w:rPr>
          <w:noProof/>
          <w:spacing w:val="-2"/>
          <w:szCs w:val="19"/>
          <w:lang w:eastAsia="pl-PL"/>
        </w:rPr>
        <w:t>7</w:t>
      </w:r>
      <w:r w:rsidR="005D7F21" w:rsidRPr="00D02E69">
        <w:rPr>
          <w:noProof/>
          <w:spacing w:val="-2"/>
          <w:szCs w:val="19"/>
          <w:lang w:eastAsia="pl-PL"/>
        </w:rPr>
        <w:t>% (prz</w:t>
      </w:r>
      <w:r w:rsidR="000455A6" w:rsidRPr="00D02E69">
        <w:rPr>
          <w:noProof/>
          <w:spacing w:val="-2"/>
          <w:szCs w:val="19"/>
          <w:lang w:eastAsia="pl-PL"/>
        </w:rPr>
        <w:t>e</w:t>
      </w:r>
      <w:r w:rsidR="00A04B52">
        <w:rPr>
          <w:noProof/>
          <w:spacing w:val="-2"/>
          <w:szCs w:val="19"/>
          <w:lang w:eastAsia="pl-PL"/>
        </w:rPr>
        <w:t>d rokiem wzrost odpowiednio o 3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D92267">
        <w:rPr>
          <w:noProof/>
          <w:spacing w:val="-2"/>
          <w:szCs w:val="19"/>
          <w:lang w:eastAsia="pl-PL"/>
        </w:rPr>
        <w:t>1</w:t>
      </w:r>
      <w:r w:rsidR="000455A6" w:rsidRPr="00D02E69">
        <w:rPr>
          <w:noProof/>
          <w:spacing w:val="-2"/>
          <w:szCs w:val="19"/>
          <w:lang w:eastAsia="pl-PL"/>
        </w:rPr>
        <w:t xml:space="preserve">% oraz </w:t>
      </w:r>
      <w:r w:rsidR="00A04B52">
        <w:rPr>
          <w:noProof/>
          <w:spacing w:val="-2"/>
          <w:szCs w:val="19"/>
          <w:lang w:eastAsia="pl-PL"/>
        </w:rPr>
        <w:t>7</w:t>
      </w:r>
      <w:r w:rsidR="005D7F21" w:rsidRPr="00D02E69">
        <w:rPr>
          <w:noProof/>
          <w:spacing w:val="-2"/>
          <w:szCs w:val="19"/>
          <w:lang w:eastAsia="pl-PL"/>
        </w:rPr>
        <w:t>,</w:t>
      </w:r>
      <w:r w:rsidR="00A04B52">
        <w:rPr>
          <w:noProof/>
          <w:spacing w:val="-2"/>
          <w:szCs w:val="19"/>
          <w:lang w:eastAsia="pl-PL"/>
        </w:rPr>
        <w:t>6</w:t>
      </w:r>
      <w:r w:rsidR="005D7F21" w:rsidRPr="00D02E69">
        <w:rPr>
          <w:noProof/>
          <w:spacing w:val="-2"/>
          <w:szCs w:val="19"/>
          <w:lang w:eastAsia="pl-PL"/>
        </w:rPr>
        <w:t xml:space="preserve">%). </w:t>
      </w:r>
      <w:r w:rsidR="00EF0AA9" w:rsidRPr="00D02E69">
        <w:rPr>
          <w:noProof/>
          <w:spacing w:val="-2"/>
          <w:szCs w:val="19"/>
          <w:lang w:eastAsia="pl-PL"/>
        </w:rPr>
        <w:t xml:space="preserve"> </w:t>
      </w:r>
      <w:r w:rsidR="00F22DA0" w:rsidRPr="00D02E69">
        <w:rPr>
          <w:noProof/>
          <w:spacing w:val="-2"/>
          <w:szCs w:val="19"/>
          <w:lang w:eastAsia="pl-PL"/>
        </w:rPr>
        <w:t xml:space="preserve"> </w:t>
      </w:r>
    </w:p>
    <w:p w14:paraId="2A0DD99C" w14:textId="5518190F"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>okresie styczeń-</w:t>
      </w:r>
      <w:r w:rsidR="001D631E">
        <w:rPr>
          <w:color w:val="000000" w:themeColor="text1"/>
          <w:szCs w:val="19"/>
        </w:rPr>
        <w:t>maj</w:t>
      </w:r>
      <w:r w:rsidRPr="00087684">
        <w:rPr>
          <w:color w:val="000000" w:themeColor="text1"/>
          <w:szCs w:val="19"/>
        </w:rPr>
        <w:t xml:space="preserve"> 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>rtości robót inwestycyjnych o 1</w:t>
      </w:r>
      <w:r w:rsidR="00A04B52">
        <w:rPr>
          <w:color w:val="000000" w:themeColor="text1"/>
          <w:szCs w:val="19"/>
        </w:rPr>
        <w:t>0</w:t>
      </w:r>
      <w:r w:rsidRPr="00087684">
        <w:rPr>
          <w:color w:val="000000" w:themeColor="text1"/>
          <w:szCs w:val="19"/>
        </w:rPr>
        <w:t>,</w:t>
      </w:r>
      <w:r w:rsidR="00A04B52">
        <w:rPr>
          <w:color w:val="000000" w:themeColor="text1"/>
          <w:szCs w:val="19"/>
        </w:rPr>
        <w:t>7</w:t>
      </w:r>
      <w:r w:rsidRPr="00087684">
        <w:rPr>
          <w:color w:val="000000" w:themeColor="text1"/>
          <w:szCs w:val="19"/>
        </w:rPr>
        <w:t xml:space="preserve">% </w:t>
      </w:r>
      <w:r w:rsidR="00A04B52">
        <w:rPr>
          <w:color w:val="000000" w:themeColor="text1"/>
          <w:szCs w:val="19"/>
        </w:rPr>
        <w:t>(w 2021 r. spadek o 12</w:t>
      </w:r>
      <w:r w:rsidR="00756A6A">
        <w:rPr>
          <w:color w:val="000000" w:themeColor="text1"/>
          <w:szCs w:val="19"/>
        </w:rPr>
        <w:t>,</w:t>
      </w:r>
      <w:r w:rsidR="00A04B52">
        <w:rPr>
          <w:color w:val="000000" w:themeColor="text1"/>
          <w:szCs w:val="19"/>
        </w:rPr>
        <w:t>1</w:t>
      </w:r>
      <w:r w:rsidR="00756A6A">
        <w:rPr>
          <w:color w:val="000000" w:themeColor="text1"/>
          <w:szCs w:val="19"/>
        </w:rPr>
        <w:t xml:space="preserve">%) o </w:t>
      </w:r>
      <w:r w:rsidRPr="00087684">
        <w:rPr>
          <w:color w:val="000000" w:themeColor="text1"/>
          <w:szCs w:val="19"/>
        </w:rPr>
        <w:t xml:space="preserve">oraz remontowych o </w:t>
      </w:r>
      <w:r w:rsidR="00A04B52">
        <w:rPr>
          <w:color w:val="000000" w:themeColor="text1"/>
          <w:szCs w:val="19"/>
        </w:rPr>
        <w:t>23</w:t>
      </w:r>
      <w:r w:rsidRPr="00087684">
        <w:rPr>
          <w:color w:val="000000" w:themeColor="text1"/>
          <w:szCs w:val="19"/>
        </w:rPr>
        <w:t>,</w:t>
      </w:r>
      <w:r w:rsidR="00A04B52">
        <w:rPr>
          <w:color w:val="000000" w:themeColor="text1"/>
          <w:szCs w:val="19"/>
        </w:rPr>
        <w:t>8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Pr="00087684">
        <w:rPr>
          <w:color w:val="000000" w:themeColor="text1"/>
          <w:szCs w:val="19"/>
        </w:rPr>
        <w:t>w 2021 r</w:t>
      </w:r>
      <w:r w:rsidR="004C15CB" w:rsidRPr="00087684">
        <w:rPr>
          <w:color w:val="000000" w:themeColor="text1"/>
          <w:szCs w:val="19"/>
        </w:rPr>
        <w:t>oku</w:t>
      </w:r>
      <w:r w:rsidR="00A04B52">
        <w:rPr>
          <w:color w:val="000000" w:themeColor="text1"/>
          <w:szCs w:val="19"/>
        </w:rPr>
        <w:t xml:space="preserve"> wzrost o 3</w:t>
      </w:r>
      <w:r w:rsidR="00756A6A">
        <w:rPr>
          <w:color w:val="000000" w:themeColor="text1"/>
          <w:szCs w:val="19"/>
        </w:rPr>
        <w:t>,</w:t>
      </w:r>
      <w:r w:rsidR="00A04B52">
        <w:rPr>
          <w:color w:val="000000" w:themeColor="text1"/>
          <w:szCs w:val="19"/>
        </w:rPr>
        <w:t>0</w:t>
      </w:r>
      <w:r w:rsidR="00756A6A">
        <w:rPr>
          <w:color w:val="000000" w:themeColor="text1"/>
          <w:szCs w:val="19"/>
        </w:rPr>
        <w:t>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14:paraId="38486A93" w14:textId="443EF714" w:rsidR="003D7460" w:rsidRDefault="00C03EDB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56897A0" w14:textId="3E998AD0" w:rsidR="00580007" w:rsidRDefault="00580007" w:rsidP="008034E8">
      <w:pPr>
        <w:tabs>
          <w:tab w:val="left" w:pos="851"/>
        </w:tabs>
        <w:spacing w:before="360"/>
        <w:ind w:left="851" w:hanging="851"/>
      </w:pPr>
      <w:r w:rsidRPr="00580007"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08B78903" wp14:editId="3D7D0A72">
            <wp:simplePos x="0" y="0"/>
            <wp:positionH relativeFrom="column">
              <wp:posOffset>9525</wp:posOffset>
            </wp:positionH>
            <wp:positionV relativeFrom="paragraph">
              <wp:posOffset>31115</wp:posOffset>
            </wp:positionV>
            <wp:extent cx="4523105" cy="3485515"/>
            <wp:effectExtent l="0" t="0" r="0" b="635"/>
            <wp:wrapNone/>
            <wp:docPr id="12" name="Obraz 12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5"/>
                    <a:stretch/>
                  </pic:blipFill>
                  <pic:spPr bwMode="auto">
                    <a:xfrm>
                      <a:off x="0" y="0"/>
                      <a:ext cx="4523105" cy="348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C49CC" w14:textId="48165D81" w:rsidR="0031396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5ACF9A3" w14:textId="4B5912F3" w:rsidR="00F76903" w:rsidRDefault="00F76903" w:rsidP="008034E8">
      <w:pPr>
        <w:tabs>
          <w:tab w:val="left" w:pos="851"/>
        </w:tabs>
        <w:spacing w:before="360"/>
        <w:ind w:left="851" w:hanging="851"/>
      </w:pPr>
    </w:p>
    <w:p w14:paraId="593A1508" w14:textId="2BD8DEF7"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7A7771E" w14:textId="64EABE48"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14:paraId="622B08D9" w14:textId="33E7263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1D42969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4F09F498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B67BA3B" w14:textId="15E21E4D" w:rsidR="00965108" w:rsidRPr="005F3644" w:rsidRDefault="00965108" w:rsidP="00023775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>Dynamika produkcji budowlano-montażowej w</w:t>
      </w:r>
      <w:r w:rsidR="00550410" w:rsidRPr="005F3644">
        <w:rPr>
          <w:spacing w:val="-2"/>
          <w:lang w:eastAsia="pl-PL"/>
        </w:rPr>
        <w:t xml:space="preserve"> </w:t>
      </w:r>
      <w:r w:rsidR="004F3561">
        <w:rPr>
          <w:spacing w:val="-2"/>
          <w:lang w:eastAsia="pl-PL"/>
        </w:rPr>
        <w:t>maju</w:t>
      </w:r>
      <w:r w:rsidRPr="005F3644">
        <w:rPr>
          <w:spacing w:val="-2"/>
          <w:lang w:eastAsia="pl-PL"/>
        </w:rPr>
        <w:t xml:space="preserve"> br. (w cenach stałych)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426A08">
        <w:rPr>
          <w:spacing w:val="-2"/>
          <w:lang w:eastAsia="pl-PL"/>
        </w:rPr>
        <w:t>127</w:t>
      </w:r>
      <w:r w:rsidRPr="005F3644">
        <w:rPr>
          <w:spacing w:val="-2"/>
          <w:lang w:eastAsia="pl-PL"/>
        </w:rPr>
        <w:t>,</w:t>
      </w:r>
      <w:r w:rsidR="00426A08">
        <w:rPr>
          <w:spacing w:val="-2"/>
          <w:lang w:eastAsia="pl-PL"/>
        </w:rPr>
        <w:t>4</w:t>
      </w:r>
      <w:r w:rsidRPr="005F3644">
        <w:rPr>
          <w:spacing w:val="-2"/>
          <w:lang w:eastAsia="pl-PL"/>
        </w:rPr>
        <w:t>.</w:t>
      </w:r>
    </w:p>
    <w:p w14:paraId="2560198A" w14:textId="5D0059BE" w:rsidR="00965108" w:rsidRPr="005F3644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5F3644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426A08">
        <w:rPr>
          <w:noProof/>
          <w:spacing w:val="-2"/>
          <w:szCs w:val="19"/>
          <w:lang w:eastAsia="pl-PL"/>
        </w:rPr>
        <w:t>9</w:t>
      </w:r>
      <w:r w:rsidRPr="005F3644">
        <w:rPr>
          <w:noProof/>
          <w:spacing w:val="-2"/>
          <w:szCs w:val="19"/>
          <w:lang w:eastAsia="pl-PL"/>
        </w:rPr>
        <w:t>,</w:t>
      </w:r>
      <w:r w:rsidR="00426A08">
        <w:rPr>
          <w:noProof/>
          <w:spacing w:val="-2"/>
          <w:szCs w:val="19"/>
          <w:lang w:eastAsia="pl-PL"/>
        </w:rPr>
        <w:t>8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426A08">
        <w:rPr>
          <w:noProof/>
          <w:spacing w:val="-2"/>
          <w:szCs w:val="19"/>
          <w:lang w:eastAsia="pl-PL"/>
        </w:rPr>
        <w:t>2</w:t>
      </w:r>
      <w:r w:rsidR="005D7F21" w:rsidRPr="005F3644">
        <w:rPr>
          <w:noProof/>
          <w:spacing w:val="-2"/>
          <w:szCs w:val="19"/>
          <w:lang w:eastAsia="pl-PL"/>
        </w:rPr>
        <w:t>,</w:t>
      </w:r>
      <w:r w:rsidR="00426A08">
        <w:rPr>
          <w:noProof/>
          <w:spacing w:val="-2"/>
          <w:szCs w:val="19"/>
          <w:lang w:eastAsia="pl-PL"/>
        </w:rPr>
        <w:t>4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426A08">
        <w:rPr>
          <w:noProof/>
          <w:spacing w:val="-2"/>
          <w:szCs w:val="19"/>
          <w:lang w:eastAsia="pl-PL"/>
        </w:rPr>
        <w:t>wyższym</w:t>
      </w:r>
      <w:r w:rsidR="00562991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426A08">
        <w:rPr>
          <w:noProof/>
          <w:spacing w:val="-2"/>
          <w:szCs w:val="19"/>
          <w:lang w:eastAsia="pl-PL"/>
        </w:rPr>
        <w:t xml:space="preserve"> kwietniem</w:t>
      </w:r>
      <w:r w:rsidR="00741C33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20</w:t>
      </w:r>
      <w:r w:rsidR="007613CB" w:rsidRPr="005F3644">
        <w:rPr>
          <w:noProof/>
          <w:spacing w:val="-2"/>
          <w:szCs w:val="19"/>
          <w:lang w:eastAsia="pl-PL"/>
        </w:rPr>
        <w:t>2</w:t>
      </w:r>
      <w:r w:rsidR="00741C33" w:rsidRPr="005F3644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14:paraId="163C4A85" w14:textId="2444BCAE"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7587D98B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5B476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www.stat.gov.pl</w:t>
            </w:r>
            <w:r w:rsidR="003F4A28"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2BD83ABD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@GUS_STAT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40ACC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</w:t>
            </w:r>
            <w:proofErr w:type="spellStart"/>
            <w:r w:rsidR="003F4A28" w:rsidRPr="003D5F42">
              <w:rPr>
                <w:sz w:val="20"/>
              </w:rPr>
              <w:t>GlownyUrzadStatystyczny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2E6B781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3223F50A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1EFA7562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174030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174030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174030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174030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174030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174030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174030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174030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174030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0E87E" w14:textId="77777777" w:rsidR="00174030" w:rsidRDefault="00174030" w:rsidP="000662E2">
      <w:pPr>
        <w:spacing w:after="0" w:line="240" w:lineRule="auto"/>
      </w:pPr>
      <w:r>
        <w:separator/>
      </w:r>
    </w:p>
  </w:endnote>
  <w:endnote w:type="continuationSeparator" w:id="0">
    <w:p w14:paraId="4A131069" w14:textId="77777777" w:rsidR="00174030" w:rsidRDefault="001740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88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8619B" w14:textId="77777777" w:rsidR="00174030" w:rsidRDefault="00174030" w:rsidP="000662E2">
      <w:pPr>
        <w:spacing w:after="0" w:line="240" w:lineRule="auto"/>
      </w:pPr>
      <w:r>
        <w:separator/>
      </w:r>
    </w:p>
  </w:footnote>
  <w:footnote w:type="continuationSeparator" w:id="0">
    <w:p w14:paraId="0ACB560B" w14:textId="77777777" w:rsidR="00174030" w:rsidRDefault="00174030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2B17BC9E" w14:textId="50582B72"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>ych o produkcji i cenach w kwietniu oraz meldunkowych w maju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14:paraId="48ABBBDC" w14:textId="77777777" w:rsidR="00590FD7" w:rsidRDefault="00590FD7" w:rsidP="00590FD7">
      <w:pPr>
        <w:pStyle w:val="Tekstprzypisudolnego"/>
      </w:pPr>
    </w:p>
  </w:footnote>
  <w:footnote w:id="3">
    <w:p w14:paraId="295DE540" w14:textId="2C03DBC6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8605A5">
        <w:rPr>
          <w:sz w:val="19"/>
          <w:szCs w:val="19"/>
          <w:shd w:val="clear" w:color="auto" w:fill="FFFFFF"/>
        </w:rPr>
        <w:t>maja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73B19A7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6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1E66C3E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1007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1007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6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wLwjvD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14:paraId="1B19B9B2" w14:textId="61E66C3E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1007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1007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716"/>
    <w:rsid w:val="00052281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28F5"/>
    <w:rsid w:val="001D3476"/>
    <w:rsid w:val="001D631E"/>
    <w:rsid w:val="001D6A79"/>
    <w:rsid w:val="001D6B3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048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C7DC3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7335"/>
    <w:rsid w:val="00500B0B"/>
    <w:rsid w:val="00500F2E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29B2"/>
    <w:rsid w:val="005C43CC"/>
    <w:rsid w:val="005C63F1"/>
    <w:rsid w:val="005D188C"/>
    <w:rsid w:val="005D29CF"/>
    <w:rsid w:val="005D2D64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644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A6A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32D9"/>
    <w:rsid w:val="00813838"/>
    <w:rsid w:val="00817A06"/>
    <w:rsid w:val="00820FBA"/>
    <w:rsid w:val="00821EAF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20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D7A86"/>
    <w:rsid w:val="00AE02E0"/>
    <w:rsid w:val="00AE12F1"/>
    <w:rsid w:val="00AE1CD1"/>
    <w:rsid w:val="00AE2D4B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5AC0"/>
    <w:rsid w:val="00B15E8F"/>
    <w:rsid w:val="00B17186"/>
    <w:rsid w:val="00B21499"/>
    <w:rsid w:val="00B221AE"/>
    <w:rsid w:val="00B22EF5"/>
    <w:rsid w:val="00B30960"/>
    <w:rsid w:val="00B31E5A"/>
    <w:rsid w:val="00B3222E"/>
    <w:rsid w:val="00B3390E"/>
    <w:rsid w:val="00B34BA2"/>
    <w:rsid w:val="00B352FD"/>
    <w:rsid w:val="00B3537C"/>
    <w:rsid w:val="00B365D4"/>
    <w:rsid w:val="00B36965"/>
    <w:rsid w:val="00B44634"/>
    <w:rsid w:val="00B454B5"/>
    <w:rsid w:val="00B46B52"/>
    <w:rsid w:val="00B51DD8"/>
    <w:rsid w:val="00B520A4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3D25"/>
    <w:rsid w:val="00BE4949"/>
    <w:rsid w:val="00BE6DE2"/>
    <w:rsid w:val="00BF099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007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DF"/>
    <w:rsid w:val="00CB10A0"/>
    <w:rsid w:val="00CB3F13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349B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5571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5F0C"/>
    <w:rsid w:val="00F561B1"/>
    <w:rsid w:val="00F561D4"/>
    <w:rsid w:val="00F5677D"/>
    <w:rsid w:val="00F56C34"/>
    <w:rsid w:val="00F62908"/>
    <w:rsid w:val="00F62926"/>
    <w:rsid w:val="00F629B7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E28"/>
    <w:rsid w:val="00F90C05"/>
    <w:rsid w:val="00F90D6A"/>
    <w:rsid w:val="00F90E0B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3756"/>
    <w:rsid w:val="00FC4322"/>
    <w:rsid w:val="00FC5492"/>
    <w:rsid w:val="00FC6360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STAT\MataczA</Osoba>
    <NazwaPliku xmlns="8C029B3F-2CC4-4A59-AF0D-A90575FA3373">dynamika_produkcji_budowlano-montazowej_w_maju_2022_r.docx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452D5-B887-4E05-B3A8-E1710933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kwietniu 2022 r</vt:lpstr>
    </vt:vector>
  </TitlesOfParts>
  <Company>Główny Urząd Statystyczny</Company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maju 2022 r</dc:title>
  <dc:subject>Dynamika produkcji budowlano-montażowej</dc:subject>
  <dc:creator>GUS</dc:creator>
  <cp:keywords/>
  <cp:lastModifiedBy>Putkowska Beata</cp:lastModifiedBy>
  <cp:revision>3</cp:revision>
  <cp:lastPrinted>2022-05-17T07:53:00Z</cp:lastPrinted>
  <dcterms:created xsi:type="dcterms:W3CDTF">2022-03-16T10:38:00Z</dcterms:created>
  <dcterms:modified xsi:type="dcterms:W3CDTF">2022-06-22T07:37:00Z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LUB-OSB.6360.4.2022.11</vt:lpwstr>
  </property>
  <property fmtid="{D5CDD505-2E9C-101B-9397-08002B2CF9AE}" pid="4" name="UNPPisma">
    <vt:lpwstr>2022-139914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maju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2022-06-17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