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220EE73" w:rsidR="00393761" w:rsidRPr="007D605C" w:rsidRDefault="00DD5C23" w:rsidP="00F049AB">
      <w:pPr>
        <w:pStyle w:val="Tytuinfomacjisygnalnej"/>
      </w:pPr>
      <w:bookmarkStart w:id="0" w:name="_GoBack"/>
      <w:bookmarkEnd w:id="0"/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B530F8">
        <w:t>lipiec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3C4EC965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4AC6196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2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F245060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B530F8">
                              <w:rPr>
                                <w:rStyle w:val="WartowskanikaZnak"/>
                              </w:rPr>
                              <w:t>102,1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2,1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FaO72mACAABn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14:paraId="30951E30" w14:textId="2F245060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B530F8">
                        <w:rPr>
                          <w:rStyle w:val="WartowskanikaZnak"/>
                        </w:rPr>
                        <w:t>102,1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CB46F1">
        <w:t>pierwszych siedmiu miesiącach</w:t>
      </w:r>
      <w:r w:rsidR="00163F04">
        <w:t xml:space="preserve">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12E12AD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8,2% i 40,5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577ADA16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B530F8">
                              <w:t>58,2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B530F8">
                              <w:t>40,5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58,2% i 40,5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" filled="f" stroked="f">
                <v:textbox>
                  <w:txbxContent>
                    <w:p w14:paraId="66113316" w14:textId="577ADA16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B530F8">
                        <w:t>58,2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B530F8">
                        <w:t>40,5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0E6BE5B7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lipiec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B530F8">
        <w:rPr>
          <w:rFonts w:eastAsia="Times New Roman" w:cs="Times New Roman"/>
          <w:spacing w:val="-2"/>
          <w:szCs w:val="19"/>
          <w:lang w:eastAsia="pl-PL"/>
        </w:rPr>
        <w:t>127,0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B530F8">
        <w:rPr>
          <w:rFonts w:eastAsia="Times New Roman" w:cs="Times New Roman"/>
          <w:spacing w:val="-2"/>
          <w:szCs w:val="19"/>
          <w:lang w:eastAsia="pl-PL"/>
        </w:rPr>
        <w:t>2,</w:t>
      </w:r>
      <w:r w:rsidR="00CB46F1">
        <w:rPr>
          <w:rFonts w:eastAsia="Times New Roman" w:cs="Times New Roman"/>
          <w:spacing w:val="-2"/>
          <w:szCs w:val="19"/>
          <w:lang w:eastAsia="pl-PL"/>
        </w:rPr>
        <w:t>1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B530F8">
        <w:rPr>
          <w:rFonts w:eastAsia="Times New Roman" w:cs="Times New Roman"/>
          <w:spacing w:val="-2"/>
          <w:szCs w:val="19"/>
          <w:lang w:eastAsia="pl-PL"/>
        </w:rPr>
        <w:t>73,9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2,9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B530F8">
        <w:rPr>
          <w:rFonts w:eastAsia="Times New Roman" w:cs="Times New Roman"/>
          <w:spacing w:val="-2"/>
          <w:szCs w:val="19"/>
          <w:lang w:eastAsia="pl-PL"/>
        </w:rPr>
        <w:t>51,4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3,4%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B530F8">
        <w:rPr>
          <w:rFonts w:eastAsia="Times New Roman" w:cs="Times New Roman"/>
          <w:spacing w:val="-2"/>
          <w:szCs w:val="19"/>
          <w:lang w:eastAsia="pl-PL"/>
        </w:rPr>
        <w:t>7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1</w:t>
      </w:r>
      <w:r w:rsidR="00E77195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667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E77195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E77195">
        <w:rPr>
          <w:rFonts w:eastAsia="Times New Roman" w:cs="Times New Roman"/>
          <w:spacing w:val="-2"/>
          <w:szCs w:val="19"/>
          <w:lang w:eastAsia="pl-PL"/>
        </w:rPr>
        <w:t>2 </w:t>
      </w:r>
      <w:r w:rsidR="00B530F8">
        <w:rPr>
          <w:rFonts w:eastAsia="Times New Roman" w:cs="Times New Roman"/>
          <w:spacing w:val="-2"/>
          <w:szCs w:val="19"/>
          <w:lang w:eastAsia="pl-PL"/>
        </w:rPr>
        <w:t>834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0C7D9284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B530F8">
        <w:rPr>
          <w:rFonts w:eastAsia="Times New Roman" w:cs="Times New Roman"/>
          <w:spacing w:val="-2"/>
          <w:szCs w:val="19"/>
          <w:lang w:eastAsia="pl-PL"/>
        </w:rPr>
        <w:t>12,1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1,9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94,9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252"/>
        <w:gridCol w:w="1134"/>
        <w:gridCol w:w="1276"/>
        <w:gridCol w:w="1134"/>
        <w:gridCol w:w="1058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524C675F" w:rsidR="00364671" w:rsidRPr="00267F90" w:rsidRDefault="00F142D2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3A3BF2EC" w:rsidR="00364671" w:rsidRPr="00267F90" w:rsidRDefault="00FD2877" w:rsidP="00F142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F142D2">
              <w:rPr>
                <w:color w:val="000000" w:themeColor="text1"/>
                <w:sz w:val="16"/>
                <w:szCs w:val="16"/>
              </w:rPr>
              <w:t>7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81689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52452728" w:rsidR="00364671" w:rsidRPr="00267F90" w:rsidRDefault="00364671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F142D2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3F709D72" w:rsidR="00364671" w:rsidRPr="00267F90" w:rsidRDefault="00FD2877" w:rsidP="00AA62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F142D2">
              <w:rPr>
                <w:color w:val="000000" w:themeColor="text1"/>
                <w:sz w:val="16"/>
                <w:szCs w:val="16"/>
              </w:rPr>
              <w:t>6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27026039" w:rsidR="00364671" w:rsidRPr="00267F90" w:rsidRDefault="00364671" w:rsidP="00F142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F142D2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B73C02" w:rsidRPr="00267F90" w14:paraId="6E88DAED" w14:textId="1B546D9C" w:rsidTr="00781689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52" w:type="dxa"/>
            <w:tcBorders>
              <w:top w:val="single" w:sz="12" w:space="0" w:color="212492"/>
            </w:tcBorders>
            <w:vAlign w:val="center"/>
          </w:tcPr>
          <w:p w14:paraId="3F43AB92" w14:textId="74AE42A4" w:rsidR="00364671" w:rsidRPr="00267F90" w:rsidRDefault="00B0047E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17 571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219E126" w14:textId="2B1E406B" w:rsidR="00364671" w:rsidRPr="00267F90" w:rsidRDefault="000B0BE0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15C5C6ED" w:rsidR="00364671" w:rsidRPr="00267F90" w:rsidRDefault="000B0BE0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59DAB341" w:rsidR="00364671" w:rsidRPr="00267F90" w:rsidRDefault="00F142D2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126 982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42EA0076" w:rsidR="00364671" w:rsidRPr="00267F90" w:rsidRDefault="00F142D2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B73C02" w:rsidRPr="00267F90" w14:paraId="0E08519C" w14:textId="72E1EEB1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52" w:type="dxa"/>
            <w:vAlign w:val="center"/>
          </w:tcPr>
          <w:p w14:paraId="25AA5142" w14:textId="7F6A4D8B" w:rsidR="00364671" w:rsidRPr="00267F90" w:rsidRDefault="00B004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6 517</w:t>
            </w:r>
          </w:p>
        </w:tc>
        <w:tc>
          <w:tcPr>
            <w:tcW w:w="1134" w:type="dxa"/>
            <w:vAlign w:val="center"/>
          </w:tcPr>
          <w:p w14:paraId="11FC201B" w14:textId="243126DD" w:rsidR="00364671" w:rsidRPr="00267F90" w:rsidRDefault="000B0BE0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685818" w14:textId="11C40D0D" w:rsidR="00364671" w:rsidRPr="00267F90" w:rsidRDefault="000B0BE0" w:rsidP="000E279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E279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41472A0D" w:rsidR="00364671" w:rsidRPr="00267F90" w:rsidRDefault="00F142D2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51 411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1B9D0A76" w:rsidR="00364671" w:rsidRPr="00267F90" w:rsidRDefault="00F142D2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B73C02" w:rsidRPr="00267F90" w14:paraId="1897777F" w14:textId="68403532" w:rsidTr="0002220D">
        <w:trPr>
          <w:trHeight w:val="48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52" w:type="dxa"/>
            <w:vAlign w:val="center"/>
          </w:tcPr>
          <w:p w14:paraId="6B350C8F" w14:textId="01DD7FE1" w:rsidR="00364671" w:rsidRPr="00267F90" w:rsidRDefault="00B004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10 985</w:t>
            </w:r>
          </w:p>
        </w:tc>
        <w:tc>
          <w:tcPr>
            <w:tcW w:w="1134" w:type="dxa"/>
            <w:vAlign w:val="center"/>
          </w:tcPr>
          <w:p w14:paraId="6D2FB4DF" w14:textId="579BD0E3" w:rsidR="00364671" w:rsidRPr="00267F90" w:rsidRDefault="000B0BE0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3AB0A4" w14:textId="4386580A" w:rsidR="00364671" w:rsidRPr="00267F90" w:rsidRDefault="000B0BE0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0ED331DE" w:rsidR="00364671" w:rsidRPr="00267F90" w:rsidRDefault="00F142D2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73 904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70400374" w:rsidR="00364671" w:rsidRPr="00267F90" w:rsidRDefault="00F142D2" w:rsidP="008052B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B73C02" w:rsidRPr="00267F90" w14:paraId="5ED4F881" w14:textId="44E017F4" w:rsidTr="00781689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52" w:type="dxa"/>
            <w:vAlign w:val="center"/>
          </w:tcPr>
          <w:p w14:paraId="1631D6D7" w14:textId="705B992D" w:rsidR="00364671" w:rsidRPr="00267F90" w:rsidRDefault="00B004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1134" w:type="dxa"/>
            <w:vAlign w:val="center"/>
          </w:tcPr>
          <w:p w14:paraId="110BAD42" w14:textId="62FFCA7C" w:rsidR="00364671" w:rsidRPr="00165B21" w:rsidRDefault="000B0BE0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186,9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026478" w14:textId="67464903" w:rsidR="00364671" w:rsidRPr="00165B21" w:rsidRDefault="00CB46F1" w:rsidP="00DD0E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46F1">
              <w:rPr>
                <w:rFonts w:cs="Arial"/>
                <w:sz w:val="16"/>
                <w:szCs w:val="16"/>
              </w:rPr>
              <w:t>p</w:t>
            </w:r>
            <w:r w:rsidR="00B60D04" w:rsidRPr="00CB46F1">
              <w:rPr>
                <w:rFonts w:cs="Arial"/>
                <w:sz w:val="16"/>
                <w:szCs w:val="16"/>
              </w:rPr>
              <w:t>on</w:t>
            </w:r>
            <w:r w:rsidR="00B60D04" w:rsidRPr="00CB46F1">
              <w:rPr>
                <w:rFonts w:cs="Arial"/>
                <w:color w:val="000000" w:themeColor="text1"/>
                <w:sz w:val="16"/>
                <w:szCs w:val="16"/>
              </w:rPr>
              <w:t>ad 17-</w:t>
            </w:r>
            <w:r w:rsidR="00B60D04" w:rsidRPr="00CB46F1">
              <w:rPr>
                <w:rFonts w:cs="Arial"/>
                <w:sz w:val="16"/>
                <w:szCs w:val="16"/>
              </w:rPr>
              <w:t>krotnie</w:t>
            </w:r>
            <w:r w:rsidR="00B60D04">
              <w:rPr>
                <w:rFonts w:cs="Arial"/>
                <w:color w:val="000000" w:themeColor="text1"/>
                <w:sz w:val="16"/>
                <w:szCs w:val="16"/>
              </w:rPr>
              <w:t xml:space="preserve">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5BF4D5" w14:textId="22D56BB5" w:rsidR="00364671" w:rsidRPr="00267F90" w:rsidRDefault="00F142D2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1 246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491A6397" w:rsidR="00364671" w:rsidRPr="00267F90" w:rsidRDefault="00F142D2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90,0</w:t>
            </w:r>
          </w:p>
        </w:tc>
      </w:tr>
      <w:tr w:rsidR="00B73C02" w:rsidRPr="00267F90" w14:paraId="5EBD0ABB" w14:textId="027C28AD" w:rsidTr="00781689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267F90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52" w:type="dxa"/>
            <w:vAlign w:val="center"/>
          </w:tcPr>
          <w:p w14:paraId="75FDED6C" w14:textId="39309E73" w:rsidR="00364671" w:rsidRPr="00267F90" w:rsidRDefault="00B0047E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98A2E5D" w14:textId="10FCFE23" w:rsidR="00364671" w:rsidRPr="00165B21" w:rsidRDefault="00B0047E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5216F71" w14:textId="0AC2D694" w:rsidR="00364671" w:rsidRPr="00165B21" w:rsidRDefault="00B0047E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0A71D0F2" w:rsidR="00364671" w:rsidRPr="00267F90" w:rsidRDefault="00F142D2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4FCB1373" w:rsidR="00364671" w:rsidRPr="00385844" w:rsidRDefault="00F142D2" w:rsidP="0002735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56,8</w:t>
            </w:r>
          </w:p>
        </w:tc>
      </w:tr>
      <w:tr w:rsidR="00B73C02" w:rsidRPr="00267F90" w14:paraId="086B3D62" w14:textId="2B62ED1E" w:rsidTr="00781689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267F90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52" w:type="dxa"/>
            <w:vAlign w:val="center"/>
          </w:tcPr>
          <w:p w14:paraId="74060DED" w14:textId="5C850189" w:rsidR="00364671" w:rsidRPr="00267F90" w:rsidRDefault="00B0047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14:paraId="2751289F" w14:textId="759D121D" w:rsidR="00364671" w:rsidRPr="00165B21" w:rsidRDefault="000B0BE0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F902869" w14:textId="6846C73A" w:rsidR="00364671" w:rsidRPr="00165B21" w:rsidRDefault="000B0BE0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1355BAD7" w:rsidR="00364671" w:rsidRPr="00267F90" w:rsidRDefault="00F142D2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3AEE8325" w:rsidR="00364671" w:rsidRPr="00385844" w:rsidRDefault="00F142D2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24,5</w:t>
            </w:r>
          </w:p>
        </w:tc>
      </w:tr>
      <w:tr w:rsidR="00B73C02" w:rsidRPr="00267F90" w14:paraId="3C74F7D7" w14:textId="6EAFC267" w:rsidTr="00781689">
        <w:trPr>
          <w:trHeight w:val="355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267F90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52" w:type="dxa"/>
            <w:vAlign w:val="center"/>
          </w:tcPr>
          <w:p w14:paraId="4F5B33A9" w14:textId="5B457421" w:rsidR="00364671" w:rsidRPr="00267F90" w:rsidRDefault="00B0047E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center"/>
          </w:tcPr>
          <w:p w14:paraId="78D9CA42" w14:textId="334E0582" w:rsidR="00364671" w:rsidRPr="00267F90" w:rsidRDefault="000B0BE0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6314D72" w14:textId="0717B7CE" w:rsidR="00364671" w:rsidRPr="00267F90" w:rsidRDefault="000B0BE0" w:rsidP="00D85BA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335,7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7565D3FF" w:rsidR="00364671" w:rsidRPr="00267F90" w:rsidRDefault="00F142D2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373646DA" w:rsidR="00364671" w:rsidRPr="00267F90" w:rsidRDefault="00F142D2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123,5</w:t>
            </w:r>
          </w:p>
        </w:tc>
      </w:tr>
      <w:tr w:rsidR="00B73C02" w:rsidRPr="00267F90" w14:paraId="4EB17B9D" w14:textId="1063C19B" w:rsidTr="009F4837">
        <w:trPr>
          <w:trHeight w:val="362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267F90" w:rsidRDefault="00364671" w:rsidP="009F483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52" w:type="dxa"/>
            <w:tcBorders>
              <w:bottom w:val="single" w:sz="4" w:space="0" w:color="212492"/>
            </w:tcBorders>
            <w:vAlign w:val="center"/>
          </w:tcPr>
          <w:p w14:paraId="43CBEE2B" w14:textId="204460B7" w:rsidR="00364671" w:rsidRPr="00267F90" w:rsidRDefault="00B0047E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17CB720" w14:textId="1B1032D5" w:rsidR="00364671" w:rsidRPr="00267F90" w:rsidRDefault="00D378BA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  <w:r w:rsidR="00DD0E85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krotnie mniej 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945229B" w:rsidR="00364671" w:rsidRPr="00267F90" w:rsidRDefault="000B0BE0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300C8E76" w:rsidR="00364671" w:rsidRPr="00267F90" w:rsidRDefault="00F142D2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473E6732" w:rsidR="00364671" w:rsidRPr="00267F90" w:rsidRDefault="00F142D2" w:rsidP="009F483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55,7</w:t>
            </w:r>
          </w:p>
        </w:tc>
      </w:tr>
      <w:bookmarkEnd w:id="1"/>
    </w:tbl>
    <w:p w14:paraId="78144C78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31EB7324" w14:textId="501606EB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2FA1F371" w:rsidR="00D972F6" w:rsidRDefault="0034251D" w:rsidP="005554A3">
      <w:pPr>
        <w:pStyle w:val="Tablicagwkarodek"/>
        <w:jc w:val="left"/>
        <w:rPr>
          <w:shd w:val="clear" w:color="auto" w:fill="FFFFFF"/>
        </w:rPr>
      </w:pPr>
      <w:r w:rsidRPr="0060108F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69E01F81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7 2022 r. spadła o 3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0E58B256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01-0</w:t>
                            </w:r>
                            <w:r w:rsidR="008B581D">
                              <w:t>7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8B581D">
                              <w:t>3,9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okresie 01-07 2022 r. spadła o 3,9% r/r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" filled="f" stroked="f">
                <v:textbox>
                  <w:txbxContent>
                    <w:p w14:paraId="6F82A774" w14:textId="0E58B256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01-0</w:t>
                      </w:r>
                      <w:r w:rsidR="008B581D">
                        <w:t>7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8B581D">
                        <w:t>3,9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650E">
        <w:rPr>
          <w:noProof/>
          <w:spacing w:val="-2"/>
        </w:rPr>
        <w:t>Od początku stycznia do końca lipca</w:t>
      </w:r>
      <w:r w:rsidR="0060108F">
        <w:rPr>
          <w:noProof/>
          <w:spacing w:val="-2"/>
        </w:rPr>
        <w:t xml:space="preserve"> </w:t>
      </w:r>
      <w:r w:rsidR="00E34D1F" w:rsidRPr="00A31734">
        <w:rPr>
          <w:shd w:val="clear" w:color="auto" w:fill="FFFFFF"/>
        </w:rPr>
        <w:t xml:space="preserve">2022 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B813A2">
        <w:rPr>
          <w:shd w:val="clear" w:color="auto" w:fill="FFFFFF"/>
        </w:rPr>
        <w:t>192,8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B813A2">
        <w:rPr>
          <w:shd w:val="clear" w:color="auto" w:fill="FFFFFF"/>
        </w:rPr>
        <w:t>3,9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B813A2">
        <w:rPr>
          <w:shd w:val="clear" w:color="auto" w:fill="FFFFFF"/>
        </w:rPr>
        <w:t>131,5</w:t>
      </w:r>
      <w:r w:rsidR="00A67093">
        <w:rPr>
          <w:shd w:val="clear" w:color="auto" w:fill="FFFFFF"/>
        </w:rPr>
        <w:t xml:space="preserve"> tys., </w:t>
      </w:r>
      <w:r w:rsidR="00A67093" w:rsidRPr="00385844">
        <w:rPr>
          <w:shd w:val="clear" w:color="auto" w:fill="FFFFFF"/>
        </w:rPr>
        <w:t>wzrost</w:t>
      </w:r>
      <w:r w:rsidR="00354E9A" w:rsidRPr="00385844">
        <w:rPr>
          <w:shd w:val="clear" w:color="auto" w:fill="FFFFFF"/>
        </w:rPr>
        <w:t xml:space="preserve"> o </w:t>
      </w:r>
      <w:r w:rsidR="00A67093" w:rsidRPr="00385844">
        <w:rPr>
          <w:shd w:val="clear" w:color="auto" w:fill="FFFFFF"/>
        </w:rPr>
        <w:t>4</w:t>
      </w:r>
      <w:r w:rsidR="00B813A2">
        <w:rPr>
          <w:shd w:val="clear" w:color="auto" w:fill="FFFFFF"/>
        </w:rPr>
        <w:t>,1</w:t>
      </w:r>
      <w:r w:rsidR="00354E9A" w:rsidRPr="00385844">
        <w:rPr>
          <w:shd w:val="clear" w:color="auto" w:fill="FFFFFF"/>
        </w:rPr>
        <w:t>% r/r) oraz inwestorzy indywidualni (</w:t>
      </w:r>
      <w:r w:rsidR="0060108F">
        <w:rPr>
          <w:shd w:val="clear" w:color="auto" w:fill="FFFFFF"/>
        </w:rPr>
        <w:t>5</w:t>
      </w:r>
      <w:r w:rsidR="00B813A2">
        <w:rPr>
          <w:shd w:val="clear" w:color="auto" w:fill="FFFFFF"/>
        </w:rPr>
        <w:t>8,4</w:t>
      </w:r>
      <w:r w:rsidR="001D1C75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tys., </w:t>
      </w:r>
      <w:r w:rsidR="007110ED" w:rsidRPr="00385844">
        <w:rPr>
          <w:shd w:val="clear" w:color="auto" w:fill="FFFFFF"/>
        </w:rPr>
        <w:t>spadek</w:t>
      </w:r>
      <w:r w:rsidR="00354E9A" w:rsidRPr="00385844">
        <w:rPr>
          <w:shd w:val="clear" w:color="auto" w:fill="FFFFFF"/>
        </w:rPr>
        <w:t xml:space="preserve"> o </w:t>
      </w:r>
      <w:r w:rsidR="006A63BA" w:rsidRPr="00385844">
        <w:rPr>
          <w:shd w:val="clear" w:color="auto" w:fill="FFFFFF"/>
        </w:rPr>
        <w:t>1</w:t>
      </w:r>
      <w:r w:rsidR="00B813A2">
        <w:rPr>
          <w:shd w:val="clear" w:color="auto" w:fill="FFFFFF"/>
        </w:rPr>
        <w:t>8,8</w:t>
      </w:r>
      <w:r w:rsidR="00354E9A" w:rsidRPr="0038584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 w:rsidRPr="00385844">
        <w:rPr>
          <w:shd w:val="clear" w:color="auto" w:fill="FFFFFF"/>
        </w:rPr>
        <w:t>98</w:t>
      </w:r>
      <w:r w:rsidR="007110ED" w:rsidRPr="00385844">
        <w:rPr>
          <w:shd w:val="clear" w:color="auto" w:fill="FFFFFF"/>
        </w:rPr>
        <w:t>,</w:t>
      </w:r>
      <w:r w:rsidR="00B813A2">
        <w:rPr>
          <w:shd w:val="clear" w:color="auto" w:fill="FFFFFF"/>
        </w:rPr>
        <w:t>5</w:t>
      </w:r>
      <w:r w:rsidR="00354E9A" w:rsidRPr="00385844">
        <w:rPr>
          <w:shd w:val="clear" w:color="auto" w:fill="FFFFFF"/>
        </w:rPr>
        <w:t>% ogółu mieszkań. W</w:t>
      </w:r>
      <w:r w:rsidR="002C4B21" w:rsidRPr="00385844">
        <w:rPr>
          <w:shd w:val="clear" w:color="auto" w:fill="FFFFFF"/>
        </w:rPr>
        <w:t> </w:t>
      </w:r>
      <w:r w:rsidR="00354E9A" w:rsidRPr="00385844">
        <w:rPr>
          <w:shd w:val="clear" w:color="auto" w:fill="FFFFFF"/>
        </w:rPr>
        <w:t xml:space="preserve">pozostałych formach budownictwa odnotowano </w:t>
      </w:r>
      <w:r w:rsidR="00B813A2">
        <w:rPr>
          <w:shd w:val="clear" w:color="auto" w:fill="FFFFFF"/>
        </w:rPr>
        <w:t>2 823</w:t>
      </w:r>
      <w:r w:rsidR="00DC7612" w:rsidRPr="00385844">
        <w:rPr>
          <w:shd w:val="clear" w:color="auto" w:fill="FFFFFF"/>
        </w:rPr>
        <w:t xml:space="preserve"> </w:t>
      </w:r>
      <w:r w:rsidR="00354E9A" w:rsidRPr="00385844">
        <w:t>mie</w:t>
      </w:r>
      <w:r w:rsidR="007110ED" w:rsidRPr="00385844">
        <w:t>szka</w:t>
      </w:r>
      <w:r w:rsidR="00DD0E85">
        <w:rPr>
          <w:shd w:val="clear" w:color="auto" w:fill="FFFFFF"/>
        </w:rPr>
        <w:t>nia</w:t>
      </w:r>
      <w:r w:rsidR="007110ED" w:rsidRPr="00A31734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="007110ED" w:rsidRPr="00A31734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B813A2">
        <w:rPr>
          <w:shd w:val="clear" w:color="auto" w:fill="FFFFFF"/>
        </w:rPr>
        <w:t>2 354</w:t>
      </w:r>
      <w:r w:rsidR="00DB1D6E">
        <w:rPr>
          <w:shd w:val="clear" w:color="auto" w:fill="FFFFFF"/>
        </w:rPr>
        <w:t xml:space="preserve"> </w:t>
      </w:r>
      <w:r w:rsidR="00354E9A" w:rsidRPr="00354E9A">
        <w:rPr>
          <w:shd w:val="clear" w:color="auto" w:fill="FFFFFF"/>
        </w:rPr>
        <w:t>w</w:t>
      </w:r>
      <w:r w:rsidR="00DC7612">
        <w:rPr>
          <w:shd w:val="clear" w:color="auto" w:fill="FFFFFF"/>
        </w:rPr>
        <w:t> </w:t>
      </w:r>
      <w:r w:rsidR="00354E9A" w:rsidRPr="00354E9A">
        <w:rPr>
          <w:shd w:val="clear" w:color="auto" w:fill="FFFFFF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107"/>
        <w:gridCol w:w="1275"/>
        <w:gridCol w:w="1134"/>
        <w:gridCol w:w="1134"/>
        <w:gridCol w:w="1217"/>
      </w:tblGrid>
      <w:tr w:rsidR="006A63BA" w:rsidRPr="00A84296" w14:paraId="2D1D1017" w14:textId="77777777" w:rsidTr="00027358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16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736181DB" w:rsidR="006A63BA" w:rsidRPr="00267F90" w:rsidRDefault="006A63BA" w:rsidP="00D529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D52949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00EBE8AB" w:rsidR="006A63BA" w:rsidRPr="00267F90" w:rsidRDefault="006A63BA" w:rsidP="00D529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D52949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DD0E85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5AEBE7C2" w:rsidR="006A63BA" w:rsidRPr="00267F90" w:rsidRDefault="006A63BA" w:rsidP="00D529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D52949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2BFF0450" w:rsidR="006A63BA" w:rsidRPr="00385844" w:rsidRDefault="00802123" w:rsidP="00D529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</w:t>
            </w:r>
            <w:r w:rsidR="00D52949">
              <w:rPr>
                <w:color w:val="000000" w:themeColor="text1"/>
                <w:sz w:val="16"/>
                <w:szCs w:val="16"/>
              </w:rPr>
              <w:t>6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37FBDF55" w:rsidR="006A63BA" w:rsidRPr="00267F90" w:rsidRDefault="006A63BA" w:rsidP="00D529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D52949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43463" w:rsidRPr="00A84296" w14:paraId="71F491A6" w14:textId="77777777" w:rsidTr="00DD0E85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7" w:type="dxa"/>
            <w:tcBorders>
              <w:top w:val="single" w:sz="12" w:space="0" w:color="212492"/>
            </w:tcBorders>
            <w:vAlign w:val="center"/>
          </w:tcPr>
          <w:p w14:paraId="03C7933B" w14:textId="0DBBD1DD" w:rsidR="00643463" w:rsidRPr="00267F90" w:rsidRDefault="00B0047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21 987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A67FEA6" w14:textId="5BD41969" w:rsidR="00643463" w:rsidRPr="00267F90" w:rsidRDefault="000B0BE0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76,0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7C9C3276" w:rsidR="00643463" w:rsidRPr="00385844" w:rsidRDefault="000B0BE0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71B8BD53" w:rsidR="00643463" w:rsidRPr="00385844" w:rsidRDefault="008B2151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192 790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5411DBBA" w:rsidR="00643463" w:rsidRPr="00267F90" w:rsidRDefault="006D650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96,1</w:t>
            </w:r>
          </w:p>
        </w:tc>
      </w:tr>
      <w:tr w:rsidR="00643463" w:rsidRPr="00A84296" w14:paraId="3D7B04F6" w14:textId="77777777" w:rsidTr="00DD0E85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7" w:type="dxa"/>
            <w:vAlign w:val="center"/>
          </w:tcPr>
          <w:p w14:paraId="4A5B9242" w14:textId="79E3E4A6" w:rsidR="00643463" w:rsidRPr="00267F90" w:rsidRDefault="00B0047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7 852</w:t>
            </w:r>
          </w:p>
        </w:tc>
        <w:tc>
          <w:tcPr>
            <w:tcW w:w="1275" w:type="dxa"/>
            <w:vAlign w:val="center"/>
          </w:tcPr>
          <w:p w14:paraId="3606C173" w14:textId="642ADD44" w:rsidR="00643463" w:rsidRPr="00267F90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381997" w14:textId="52B5BC3F" w:rsidR="00643463" w:rsidRPr="00385844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92,2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158B9B3A" w:rsidR="00643463" w:rsidRPr="00385844" w:rsidRDefault="008B2151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58 445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4BF9980F" w:rsidR="00643463" w:rsidRPr="00267F90" w:rsidRDefault="006D650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81,2</w:t>
            </w:r>
          </w:p>
        </w:tc>
      </w:tr>
      <w:tr w:rsidR="00643463" w:rsidRPr="00A84296" w14:paraId="45DA37CB" w14:textId="77777777" w:rsidTr="00DD0E85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7" w:type="dxa"/>
            <w:vAlign w:val="center"/>
          </w:tcPr>
          <w:p w14:paraId="72878E86" w14:textId="4D83A4D8" w:rsidR="00643463" w:rsidRPr="00267F90" w:rsidRDefault="00B0047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14 017</w:t>
            </w:r>
          </w:p>
        </w:tc>
        <w:tc>
          <w:tcPr>
            <w:tcW w:w="1275" w:type="dxa"/>
            <w:vAlign w:val="center"/>
          </w:tcPr>
          <w:p w14:paraId="5573A616" w14:textId="40024855" w:rsidR="00643463" w:rsidRPr="00267F90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B77A20" w14:textId="7B86BC6D" w:rsidR="00643463" w:rsidRPr="00385844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52E5E652" w:rsidR="00643463" w:rsidRPr="00385844" w:rsidRDefault="00CB46F1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32AF">
              <w:rPr>
                <w:rFonts w:cs="Arial"/>
                <w:color w:val="000000" w:themeColor="text1"/>
                <w:sz w:val="16"/>
                <w:szCs w:val="16"/>
              </w:rPr>
              <w:t>131 522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77E30D82" w:rsidR="00643463" w:rsidRPr="00FD758E" w:rsidRDefault="006D650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643463" w:rsidRPr="00A84296" w14:paraId="596442E5" w14:textId="77777777" w:rsidTr="00DD0E85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267F90" w:rsidRDefault="00643463" w:rsidP="00DD0E8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7" w:type="dxa"/>
            <w:vAlign w:val="center"/>
          </w:tcPr>
          <w:p w14:paraId="5CCF0AD9" w14:textId="217F6A65" w:rsidR="00643463" w:rsidRPr="00267F90" w:rsidRDefault="00B0047E" w:rsidP="00DD0E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0DE00668" w14:textId="1EFC1E2F" w:rsidR="00643463" w:rsidRPr="00267F90" w:rsidRDefault="00CB46F1" w:rsidP="00DD0E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</w:t>
            </w:r>
            <w:r w:rsidR="00D378BA" w:rsidRPr="00D378BA">
              <w:rPr>
                <w:rFonts w:cs="Arial"/>
                <w:color w:val="000000" w:themeColor="text1"/>
                <w:sz w:val="16"/>
                <w:szCs w:val="16"/>
              </w:rPr>
              <w:t xml:space="preserve"> 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D378BA" w:rsidRPr="00D378BA">
              <w:rPr>
                <w:rFonts w:cs="Arial"/>
                <w:color w:val="000000" w:themeColor="text1"/>
                <w:sz w:val="16"/>
                <w:szCs w:val="16"/>
              </w:rPr>
              <w:t xml:space="preserve">-krotnie </w:t>
            </w:r>
            <w:r w:rsidR="00D378BA">
              <w:rPr>
                <w:rFonts w:cs="Arial"/>
                <w:color w:val="000000" w:themeColor="text1"/>
                <w:sz w:val="16"/>
                <w:szCs w:val="16"/>
              </w:rPr>
              <w:t>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627E39" w14:textId="1BA69DBE" w:rsidR="00643463" w:rsidRPr="00385844" w:rsidRDefault="000B0BE0" w:rsidP="00DD0E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7D9CE4A6" w:rsidR="00643463" w:rsidRPr="00385844" w:rsidRDefault="008B2151" w:rsidP="00DD0E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478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4443A54B" w:rsidR="00643463" w:rsidRPr="00FD758E" w:rsidRDefault="006D650E" w:rsidP="00DD0E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68,8</w:t>
            </w:r>
          </w:p>
        </w:tc>
      </w:tr>
      <w:tr w:rsidR="00643463" w:rsidRPr="00A84296" w14:paraId="1B641BCA" w14:textId="77777777" w:rsidTr="00DD0E85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7" w:type="dxa"/>
            <w:tcBorders>
              <w:bottom w:val="single" w:sz="4" w:space="0" w:color="212492"/>
            </w:tcBorders>
            <w:vAlign w:val="center"/>
          </w:tcPr>
          <w:p w14:paraId="70A7F72F" w14:textId="6CAA73E3" w:rsidR="00643463" w:rsidRPr="00267F90" w:rsidRDefault="00B0047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14:paraId="76C2BC88" w14:textId="2A39FA0A" w:rsidR="00643463" w:rsidRPr="00267F90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7C7B45B" w14:textId="1432E36A" w:rsidR="00643463" w:rsidRPr="00385844" w:rsidRDefault="000B0BE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335EBFC8" w14:textId="00E4C23F" w:rsidR="00643463" w:rsidRPr="00385844" w:rsidRDefault="008B2151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1 360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54F02263" w14:textId="4AFA3544" w:rsidR="00643463" w:rsidRPr="00267F90" w:rsidRDefault="006D650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226,7</w:t>
            </w:r>
          </w:p>
        </w:tc>
      </w:tr>
      <w:tr w:rsidR="00643463" w:rsidRPr="00A84296" w14:paraId="3BDDAADA" w14:textId="77777777" w:rsidTr="00DD0E85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267F90" w:rsidRDefault="00643463" w:rsidP="00742D5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529B5F" w14:textId="72D81C0E" w:rsidR="00643463" w:rsidRPr="00267F90" w:rsidRDefault="00B0047E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B1F8D49" w14:textId="7B495D89" w:rsidR="00643463" w:rsidRPr="00267F90" w:rsidRDefault="000B0BE0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47C1A6F" w14:textId="5A66B5D2" w:rsidR="00643463" w:rsidRPr="00385844" w:rsidRDefault="000B0BE0" w:rsidP="00D85BA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80F0A44" w14:textId="0F16289E" w:rsidR="00643463" w:rsidRPr="00385844" w:rsidRDefault="008B215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982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409826F" w14:textId="0071E396" w:rsidR="00643463" w:rsidRPr="00267F90" w:rsidRDefault="006D650E" w:rsidP="00D85BA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95,7</w:t>
            </w:r>
          </w:p>
        </w:tc>
      </w:tr>
      <w:tr w:rsidR="00F962FB" w:rsidRPr="00A84296" w14:paraId="37181577" w14:textId="77777777" w:rsidTr="00DD0E85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1F02E75" w14:textId="2822EFCF" w:rsidR="00F962FB" w:rsidRPr="00267F90" w:rsidRDefault="00F962FB" w:rsidP="00F962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7" w:type="dxa"/>
            <w:tcBorders>
              <w:bottom w:val="single" w:sz="4" w:space="0" w:color="212492"/>
            </w:tcBorders>
            <w:vAlign w:val="center"/>
          </w:tcPr>
          <w:p w14:paraId="3633205C" w14:textId="68958135" w:rsidR="00F962FB" w:rsidRPr="00267F90" w:rsidRDefault="00F962FB" w:rsidP="00F962F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14:paraId="626D4BCD" w14:textId="13A15FAF" w:rsidR="00F962FB" w:rsidRPr="00267F90" w:rsidRDefault="00F962FB" w:rsidP="00F962F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601E445" w14:textId="201AA415" w:rsidR="00F962FB" w:rsidRPr="00267F90" w:rsidRDefault="00F962FB" w:rsidP="00F962F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19EFB03" w14:textId="08493C7D" w:rsidR="00F962FB" w:rsidRPr="00267F90" w:rsidRDefault="00F962FB" w:rsidP="00F962F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  <w:vAlign w:val="center"/>
          </w:tcPr>
          <w:p w14:paraId="2B109B07" w14:textId="28FC5B63" w:rsidR="00F962FB" w:rsidRPr="00267F90" w:rsidRDefault="00D378BA" w:rsidP="00DD0E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78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378BA">
              <w:rPr>
                <w:rFonts w:cs="Arial"/>
                <w:color w:val="000000" w:themeColor="text1"/>
                <w:sz w:val="16"/>
                <w:szCs w:val="16"/>
              </w:rPr>
              <w:t>-krotnie mniej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3D40AD4A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471E79">
        <w:rPr>
          <w:noProof/>
          <w:lang w:eastAsia="pl-PL"/>
        </w:rPr>
        <w:t>lipca</w:t>
      </w:r>
      <w:r w:rsidRPr="00A31734">
        <w:rPr>
          <w:noProof/>
          <w:lang w:eastAsia="pl-PL"/>
        </w:rPr>
        <w:t xml:space="preserve"> 2022 r. </w:t>
      </w:r>
      <w:r w:rsidR="00AC280D" w:rsidRPr="00A31734">
        <w:rPr>
          <w:noProof/>
          <w:lang w:eastAsia="pl-PL"/>
        </w:rPr>
        <w:t xml:space="preserve">rozpoczęto budowę </w:t>
      </w:r>
      <w:r w:rsidR="00471E79">
        <w:rPr>
          <w:noProof/>
          <w:lang w:eastAsia="pl-PL"/>
        </w:rPr>
        <w:t>136,0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471E79">
        <w:rPr>
          <w:shd w:val="clear" w:color="auto" w:fill="FFFFFF"/>
        </w:rPr>
        <w:t>20,2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471E79">
        <w:rPr>
          <w:shd w:val="clear" w:color="auto" w:fill="FFFFFF"/>
        </w:rPr>
        <w:t>79,9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471E79">
        <w:t>22,1</w:t>
      </w:r>
      <w:r w:rsidR="00AC280D" w:rsidRPr="00335FD3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471E79">
        <w:rPr>
          <w:shd w:val="clear" w:color="auto" w:fill="FFFFFF"/>
        </w:rPr>
        <w:t>54,0</w:t>
      </w:r>
      <w:r w:rsidR="00AC280D" w:rsidRPr="00A31734">
        <w:rPr>
          <w:shd w:val="clear" w:color="auto" w:fill="FFFFFF"/>
        </w:rPr>
        <w:t xml:space="preserve"> tys. (o </w:t>
      </w:r>
      <w:r w:rsidR="00471E79">
        <w:rPr>
          <w:shd w:val="clear" w:color="auto" w:fill="FFFFFF"/>
        </w:rPr>
        <w:t>16,6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</w:t>
      </w:r>
      <w:r w:rsidR="00754744">
        <w:rPr>
          <w:shd w:val="clear" w:color="auto" w:fill="FFFFFF"/>
        </w:rPr>
        <w:t>5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471E79">
        <w:rPr>
          <w:shd w:val="clear" w:color="auto" w:fill="FFFFFF"/>
        </w:rPr>
        <w:t>2 091</w:t>
      </w:r>
      <w:r w:rsidR="0036719D">
        <w:rPr>
          <w:shd w:val="clear" w:color="auto" w:fill="FFFFFF"/>
        </w:rPr>
        <w:t xml:space="preserve"> 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471E79">
        <w:rPr>
          <w:shd w:val="clear" w:color="auto" w:fill="FFFFFF"/>
        </w:rPr>
        <w:t>3 028</w:t>
      </w:r>
      <w:r w:rsidR="0036719D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19"/>
        <w:gridCol w:w="1109"/>
        <w:gridCol w:w="1067"/>
        <w:gridCol w:w="1291"/>
        <w:gridCol w:w="1109"/>
        <w:gridCol w:w="1194"/>
      </w:tblGrid>
      <w:tr w:rsidR="00D01FA2" w:rsidRPr="002C7929" w14:paraId="67AE7F1D" w14:textId="77777777" w:rsidTr="00DC40C7">
        <w:trPr>
          <w:trHeight w:val="24"/>
        </w:trPr>
        <w:tc>
          <w:tcPr>
            <w:tcW w:w="2219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6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0021DE05" w:rsidR="00D01FA2" w:rsidRPr="002C7929" w:rsidRDefault="001861D5" w:rsidP="00104C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104C53">
              <w:rPr>
                <w:color w:val="000000" w:themeColor="text1"/>
                <w:sz w:val="16"/>
                <w:szCs w:val="16"/>
              </w:rPr>
              <w:t>7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03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22B750F9" w:rsidR="00D01FA2" w:rsidRPr="002C7929" w:rsidRDefault="001861D5" w:rsidP="00104C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104C53">
              <w:rPr>
                <w:color w:val="000000" w:themeColor="text1"/>
                <w:sz w:val="16"/>
                <w:szCs w:val="16"/>
              </w:rPr>
              <w:t>7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CB46F1">
        <w:trPr>
          <w:trHeight w:val="320"/>
        </w:trPr>
        <w:tc>
          <w:tcPr>
            <w:tcW w:w="2219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6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09CB3ED8" w:rsidR="00D01FA2" w:rsidRPr="002C7929" w:rsidRDefault="00D01FA2" w:rsidP="00104C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104C53">
              <w:rPr>
                <w:color w:val="000000" w:themeColor="text1"/>
                <w:sz w:val="16"/>
                <w:szCs w:val="16"/>
              </w:rPr>
              <w:t>7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30031DB8" w:rsidR="00D01FA2" w:rsidRPr="002C7929" w:rsidRDefault="001861D5" w:rsidP="00104C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104C53">
              <w:rPr>
                <w:color w:val="000000" w:themeColor="text1"/>
                <w:sz w:val="16"/>
                <w:szCs w:val="16"/>
              </w:rPr>
              <w:t>6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7A8FC5B6" w:rsidR="00D01FA2" w:rsidRPr="002C7929" w:rsidRDefault="00D01FA2" w:rsidP="00104C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104C53">
              <w:rPr>
                <w:color w:val="000000" w:themeColor="text1"/>
                <w:sz w:val="16"/>
                <w:szCs w:val="16"/>
              </w:rPr>
              <w:t>7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CB46F1">
        <w:trPr>
          <w:trHeight w:val="75"/>
        </w:trPr>
        <w:tc>
          <w:tcPr>
            <w:tcW w:w="2219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14:paraId="5583E381" w14:textId="672C5CE0" w:rsidR="00D01FA2" w:rsidRPr="002C7929" w:rsidRDefault="00B0047E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16 277</w:t>
            </w:r>
          </w:p>
        </w:tc>
        <w:tc>
          <w:tcPr>
            <w:tcW w:w="1067" w:type="dxa"/>
            <w:tcBorders>
              <w:top w:val="single" w:sz="12" w:space="0" w:color="212492"/>
            </w:tcBorders>
            <w:vAlign w:val="center"/>
          </w:tcPr>
          <w:p w14:paraId="3FBBBC2F" w14:textId="41CCE289" w:rsidR="00D01FA2" w:rsidRPr="002C7929" w:rsidRDefault="000B0BE0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63,0</w:t>
            </w:r>
          </w:p>
        </w:tc>
        <w:tc>
          <w:tcPr>
            <w:tcW w:w="1291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7611E008" w:rsidR="00D01FA2" w:rsidRPr="002C7929" w:rsidRDefault="000B0BE0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109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61D0C939" w:rsidR="00D01FA2" w:rsidRPr="002C7929" w:rsidRDefault="00AF1C33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135 984</w:t>
            </w:r>
          </w:p>
        </w:tc>
        <w:tc>
          <w:tcPr>
            <w:tcW w:w="1194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7983F460" w:rsidR="00D01FA2" w:rsidRPr="002C7929" w:rsidRDefault="00AF1C33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79,8</w:t>
            </w:r>
          </w:p>
        </w:tc>
      </w:tr>
      <w:tr w:rsidR="002244A8" w:rsidRPr="002C7929" w14:paraId="31393AB6" w14:textId="77777777" w:rsidTr="00CB46F1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9" w:type="dxa"/>
            <w:vAlign w:val="center"/>
          </w:tcPr>
          <w:p w14:paraId="713FE16F" w14:textId="1BE5E00D" w:rsidR="00D01FA2" w:rsidRPr="002C7929" w:rsidRDefault="00B0047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7 571</w:t>
            </w:r>
          </w:p>
        </w:tc>
        <w:tc>
          <w:tcPr>
            <w:tcW w:w="1067" w:type="dxa"/>
            <w:vAlign w:val="center"/>
          </w:tcPr>
          <w:p w14:paraId="3AB86585" w14:textId="6C1B7191" w:rsidR="00D01FA2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72,4</w:t>
            </w:r>
          </w:p>
        </w:tc>
        <w:tc>
          <w:tcPr>
            <w:tcW w:w="1291" w:type="dxa"/>
            <w:tcBorders>
              <w:right w:val="nil"/>
            </w:tcBorders>
            <w:vAlign w:val="center"/>
          </w:tcPr>
          <w:p w14:paraId="4F1B8571" w14:textId="158BFF20" w:rsidR="00D01FA2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6DDB2FFE" w14:textId="34ACD932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53 971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14:paraId="0CCD0B5A" w14:textId="3DCE304F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83,4</w:t>
            </w:r>
          </w:p>
        </w:tc>
      </w:tr>
      <w:tr w:rsidR="002244A8" w:rsidRPr="002C7929" w14:paraId="593E7D8A" w14:textId="77777777" w:rsidTr="00CB46F1">
        <w:trPr>
          <w:trHeight w:val="224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9" w:type="dxa"/>
            <w:vAlign w:val="center"/>
          </w:tcPr>
          <w:p w14:paraId="17BDC596" w14:textId="297242D8" w:rsidR="00D01FA2" w:rsidRPr="002C7929" w:rsidRDefault="00B0047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8 359</w:t>
            </w:r>
          </w:p>
        </w:tc>
        <w:tc>
          <w:tcPr>
            <w:tcW w:w="1067" w:type="dxa"/>
            <w:vAlign w:val="center"/>
          </w:tcPr>
          <w:p w14:paraId="6651C6C2" w14:textId="73E0B2AC" w:rsidR="00D01FA2" w:rsidRPr="00385844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55,9</w:t>
            </w:r>
          </w:p>
        </w:tc>
        <w:tc>
          <w:tcPr>
            <w:tcW w:w="1291" w:type="dxa"/>
            <w:tcBorders>
              <w:right w:val="nil"/>
            </w:tcBorders>
            <w:vAlign w:val="center"/>
          </w:tcPr>
          <w:p w14:paraId="6A42F450" w14:textId="0D8B7B96" w:rsidR="00D01FA2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25A39A39" w14:textId="1149B1AD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79 922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14:paraId="10604B89" w14:textId="2A200B8F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77,9</w:t>
            </w:r>
          </w:p>
        </w:tc>
      </w:tr>
      <w:tr w:rsidR="002244A8" w:rsidRPr="002C7929" w14:paraId="10FB5E32" w14:textId="77777777" w:rsidTr="00CB46F1">
        <w:trPr>
          <w:trHeight w:val="238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09" w:type="dxa"/>
            <w:vAlign w:val="center"/>
          </w:tcPr>
          <w:p w14:paraId="6C3E3E87" w14:textId="1F6D93F0" w:rsidR="00D01FA2" w:rsidRPr="002C7929" w:rsidRDefault="00B0047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067" w:type="dxa"/>
            <w:vAlign w:val="center"/>
          </w:tcPr>
          <w:p w14:paraId="2AF19FC1" w14:textId="790D27EB" w:rsidR="00D01FA2" w:rsidRPr="00385844" w:rsidRDefault="000B0BE0" w:rsidP="00D378B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242,6</w:t>
            </w:r>
          </w:p>
        </w:tc>
        <w:tc>
          <w:tcPr>
            <w:tcW w:w="1291" w:type="dxa"/>
            <w:tcBorders>
              <w:right w:val="nil"/>
            </w:tcBorders>
            <w:vAlign w:val="center"/>
          </w:tcPr>
          <w:p w14:paraId="128A795F" w14:textId="3EB0E1FC" w:rsidR="00D01FA2" w:rsidRPr="002C7929" w:rsidRDefault="00CB46F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Pr="00CB46F1">
              <w:rPr>
                <w:rFonts w:cs="Arial"/>
                <w:color w:val="000000" w:themeColor="text1"/>
                <w:sz w:val="16"/>
                <w:szCs w:val="16"/>
              </w:rPr>
              <w:t>onad 13</w:t>
            </w:r>
            <w:r w:rsidR="00DD0E85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CB46F1">
              <w:rPr>
                <w:rFonts w:cs="Arial"/>
                <w:color w:val="000000" w:themeColor="text1"/>
                <w:sz w:val="16"/>
                <w:szCs w:val="16"/>
              </w:rPr>
              <w:t xml:space="preserve"> krotnie więcej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655EE536" w14:textId="2060F84D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14:paraId="048C2F33" w14:textId="1A5A148F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57,1</w:t>
            </w:r>
          </w:p>
        </w:tc>
      </w:tr>
      <w:tr w:rsidR="002244A8" w:rsidRPr="00CD4A90" w14:paraId="5DE911D7" w14:textId="77777777" w:rsidTr="00CB46F1">
        <w:trPr>
          <w:trHeight w:val="230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9" w:type="dxa"/>
            <w:vAlign w:val="center"/>
          </w:tcPr>
          <w:p w14:paraId="7AF1925A" w14:textId="2546C507" w:rsidR="00D01FA2" w:rsidRPr="002C7929" w:rsidRDefault="00B0047E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67" w:type="dxa"/>
            <w:vAlign w:val="center"/>
          </w:tcPr>
          <w:p w14:paraId="208887F3" w14:textId="08C165A6" w:rsidR="00D01FA2" w:rsidRPr="00385844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291" w:type="dxa"/>
            <w:tcBorders>
              <w:right w:val="nil"/>
            </w:tcBorders>
            <w:vAlign w:val="center"/>
          </w:tcPr>
          <w:p w14:paraId="30D4357E" w14:textId="730ADB82" w:rsidR="00D01FA2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19,1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5814EFCC" w14:textId="2A4918C3" w:rsidR="00D01FA2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568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14:paraId="36405AD3" w14:textId="070AD9B0" w:rsidR="00D01FA2" w:rsidRPr="002C7929" w:rsidRDefault="00AF1C33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42,5</w:t>
            </w:r>
          </w:p>
        </w:tc>
      </w:tr>
      <w:tr w:rsidR="00CF0C7D" w:rsidRPr="002C7929" w14:paraId="717971BF" w14:textId="77777777" w:rsidTr="00CB46F1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70236579" w14:textId="2701651A" w:rsidR="00CF0C7D" w:rsidRPr="002C7929" w:rsidRDefault="00B0047E" w:rsidP="0002220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067" w:type="dxa"/>
            <w:tcBorders>
              <w:bottom w:val="single" w:sz="4" w:space="0" w:color="212492"/>
            </w:tcBorders>
            <w:vAlign w:val="center"/>
          </w:tcPr>
          <w:p w14:paraId="18F8B7AA" w14:textId="449FB60A" w:rsidR="00CF0C7D" w:rsidRPr="00385844" w:rsidRDefault="000B0BE0" w:rsidP="00742D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1291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02940D21" w:rsidR="00CF0C7D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5147CCDA" w:rsidR="00CF0C7D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1194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464DF081" w:rsidR="00CF0C7D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127,1</w:t>
            </w:r>
          </w:p>
        </w:tc>
      </w:tr>
      <w:tr w:rsidR="00CF0C7D" w:rsidRPr="002C7929" w14:paraId="780B2FE9" w14:textId="77777777" w:rsidTr="00CB46F1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9" w:type="dxa"/>
            <w:vAlign w:val="center"/>
          </w:tcPr>
          <w:p w14:paraId="27C9D9C7" w14:textId="7B905BD3" w:rsidR="00CF0C7D" w:rsidRPr="002C7929" w:rsidRDefault="00B0047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067" w:type="dxa"/>
            <w:vAlign w:val="center"/>
          </w:tcPr>
          <w:p w14:paraId="05B46D5B" w14:textId="249E1E66" w:rsidR="00CF0C7D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737,5</w:t>
            </w:r>
          </w:p>
        </w:tc>
        <w:tc>
          <w:tcPr>
            <w:tcW w:w="1291" w:type="dxa"/>
            <w:tcBorders>
              <w:right w:val="nil"/>
            </w:tcBorders>
            <w:vAlign w:val="center"/>
          </w:tcPr>
          <w:p w14:paraId="75D3E92A" w14:textId="30E327EF" w:rsidR="00CF0C7D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302,6</w:t>
            </w:r>
          </w:p>
        </w:tc>
        <w:tc>
          <w:tcPr>
            <w:tcW w:w="1109" w:type="dxa"/>
            <w:tcBorders>
              <w:right w:val="nil"/>
            </w:tcBorders>
            <w:vAlign w:val="center"/>
          </w:tcPr>
          <w:p w14:paraId="5DA4D76F" w14:textId="17FB36E2" w:rsidR="00CF0C7D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14:paraId="17E99BD0" w14:textId="7ED56B91" w:rsidR="00CF0C7D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82,7</w:t>
            </w:r>
          </w:p>
        </w:tc>
      </w:tr>
      <w:tr w:rsidR="00EC4714" w:rsidRPr="002C7929" w14:paraId="0A24278F" w14:textId="77777777" w:rsidTr="00CB46F1">
        <w:trPr>
          <w:trHeight w:val="75"/>
        </w:trPr>
        <w:tc>
          <w:tcPr>
            <w:tcW w:w="221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9" w:type="dxa"/>
            <w:tcBorders>
              <w:bottom w:val="single" w:sz="4" w:space="0" w:color="212492"/>
            </w:tcBorders>
            <w:vAlign w:val="center"/>
          </w:tcPr>
          <w:p w14:paraId="0E54ECEB" w14:textId="6C1FB57F" w:rsidR="00EC4714" w:rsidRPr="002C7929" w:rsidRDefault="00B0047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067" w:type="dxa"/>
            <w:tcBorders>
              <w:bottom w:val="single" w:sz="4" w:space="0" w:color="212492"/>
            </w:tcBorders>
            <w:vAlign w:val="center"/>
          </w:tcPr>
          <w:p w14:paraId="6B11BD8C" w14:textId="6100FE41" w:rsidR="00EC4714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291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157FCA51" w:rsidR="00EC4714" w:rsidRPr="002C7929" w:rsidRDefault="000B0BE0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1B752E75" w:rsidR="00EC4714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94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5C8C8F16" w:rsidR="00EC4714" w:rsidRPr="002C7929" w:rsidRDefault="00AF1C33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32,2</w:t>
            </w:r>
          </w:p>
        </w:tc>
      </w:tr>
    </w:tbl>
    <w:p w14:paraId="2C1D6C6B" w14:textId="77777777" w:rsidR="00D85BA8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53A08B3" w14:textId="5738599C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CB46F1">
        <w:rPr>
          <w:shd w:val="clear" w:color="auto" w:fill="FFFFFF"/>
        </w:rPr>
        <w:t>lipca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02220D">
        <w:rPr>
          <w:shd w:val="clear" w:color="auto" w:fill="FFFFFF"/>
        </w:rPr>
        <w:t>88</w:t>
      </w:r>
      <w:r w:rsidR="00E11B4D">
        <w:rPr>
          <w:shd w:val="clear" w:color="auto" w:fill="FFFFFF"/>
        </w:rPr>
        <w:t>0,3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E11B4D">
        <w:rPr>
          <w:shd w:val="clear" w:color="auto" w:fill="FFFFFF"/>
        </w:rPr>
        <w:t>0,7</w:t>
      </w:r>
      <w:r w:rsidR="001B11C4">
        <w:rPr>
          <w:shd w:val="clear" w:color="auto" w:fill="FFFFFF"/>
        </w:rPr>
        <w:t xml:space="preserve">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2E9989F8" w14:textId="6905B827" w:rsidR="001F4F07" w:rsidRPr="00E06C71" w:rsidRDefault="007B34E9" w:rsidP="00E06C71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7B34E9">
        <w:drawing>
          <wp:anchor distT="0" distB="0" distL="114300" distR="114300" simplePos="0" relativeHeight="251769856" behindDoc="0" locked="0" layoutInCell="1" allowOverlap="1" wp14:anchorId="58B24D3C" wp14:editId="5847BC32">
            <wp:simplePos x="0" y="0"/>
            <wp:positionH relativeFrom="column">
              <wp:posOffset>3175</wp:posOffset>
            </wp:positionH>
            <wp:positionV relativeFrom="paragraph">
              <wp:posOffset>424510</wp:posOffset>
            </wp:positionV>
            <wp:extent cx="5122545" cy="2317750"/>
            <wp:effectExtent l="0" t="0" r="1905" b="6350"/>
            <wp:wrapSquare wrapText="bothSides"/>
            <wp:docPr id="15" name="Obraz 15" descr="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D30" w:rsidRPr="00E06C71">
        <w:rPr>
          <w:rFonts w:ascii="Fira Sans" w:hAnsi="Fira Sans"/>
          <w:sz w:val="18"/>
          <w:szCs w:val="18"/>
        </w:rPr>
        <w:t>Wykres 1.</w:t>
      </w:r>
      <w:r w:rsidR="00CD6D30" w:rsidRPr="00E06C71">
        <w:rPr>
          <w:rFonts w:ascii="Fira Sans" w:hAnsi="Fira Sans"/>
        </w:rPr>
        <w:t xml:space="preserve"> </w:t>
      </w:r>
      <w:r w:rsidR="00CD6D30"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0A6D4BC4" w14:textId="3E72A931" w:rsidR="005E3D40" w:rsidRDefault="003F459C" w:rsidP="00E06C71">
      <w:pPr>
        <w:pStyle w:val="Tytuwykresu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20D5A131">
                <wp:simplePos x="0" y="0"/>
                <wp:positionH relativeFrom="page">
                  <wp:align>right</wp:align>
                </wp:positionH>
                <wp:positionV relativeFrom="paragraph">
                  <wp:posOffset>138430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lipcu, w porównaniu do czerwca 2022 roku, spadła liczba mieszkań oddanych do użytkowania (o 3,6%), liczba mieszkań, na których budowę wydano pozwolenia lub dokonano zgłoszenia z projektem budowlanym (o 36,8 %) oraz liczba mieszkań, których budowę rozpoczęto (o 32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2496F5E2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92853">
                              <w:t>lipcu</w:t>
                            </w:r>
                            <w:r w:rsidRPr="00FE1582">
                              <w:t>, w porównaniu do </w:t>
                            </w:r>
                            <w:r w:rsidR="00992853">
                              <w:t>czerwca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92853">
                              <w:t>spa</w:t>
                            </w:r>
                            <w:r w:rsidR="00DD0E85">
                              <w:t>d</w:t>
                            </w:r>
                            <w:r w:rsidR="00992853">
                              <w:t>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992853">
                              <w:t>3,6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 xml:space="preserve">, </w:t>
                            </w:r>
                            <w:r w:rsidR="009B28D1" w:rsidRPr="00335FD3">
                              <w:t>liczba</w:t>
                            </w:r>
                            <w:r w:rsidR="00F94EDD" w:rsidRPr="00335FD3">
                              <w:t xml:space="preserve"> </w:t>
                            </w:r>
                            <w:r w:rsidR="005947D5" w:rsidRPr="00335FD3">
                              <w:t>mieszkań</w:t>
                            </w:r>
                            <w:r w:rsidR="00F94EDD" w:rsidRPr="00335FD3">
                              <w:rPr>
                                <w:color w:val="auto"/>
                              </w:rPr>
                              <w:t>,</w:t>
                            </w:r>
                            <w:r w:rsidR="0042599A" w:rsidRPr="00335FD3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="008A4CA5" w:rsidRPr="00335FD3">
                              <w:t>ch</w:t>
                            </w:r>
                            <w:r w:rsidR="008A4CA5" w:rsidRPr="00165B21">
                              <w:t xml:space="preserve"> budowę wydano pozwolenia lub </w:t>
                            </w:r>
                            <w:r w:rsidRPr="00165B21">
                              <w:t xml:space="preserve">dokonano </w:t>
                            </w:r>
                            <w:r w:rsidRPr="00CB46F1">
                              <w:t>zgłoszenia z projektem budowlanym (o </w:t>
                            </w:r>
                            <w:r w:rsidR="00DA62DA" w:rsidRPr="00CB46F1">
                              <w:t>3</w:t>
                            </w:r>
                            <w:r w:rsidR="00992853" w:rsidRPr="00CB46F1">
                              <w:t xml:space="preserve">6,8 </w:t>
                            </w:r>
                            <w:r w:rsidRPr="00CB46F1">
                              <w:t>%)</w:t>
                            </w:r>
                            <w:r w:rsidR="003F459C" w:rsidRPr="00CB46F1">
                              <w:t xml:space="preserve"> </w:t>
                            </w:r>
                            <w:r w:rsidR="00F5533C" w:rsidRPr="00CB46F1">
                              <w:t>oraz</w:t>
                            </w:r>
                            <w:r w:rsidR="00410FAD">
                              <w:t> 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DA62DA" w:rsidRPr="00CB46F1">
                              <w:t>3</w:t>
                            </w:r>
                            <w:r w:rsidR="00992853" w:rsidRPr="00CB46F1">
                              <w:t>2,2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lipcu, w porównaniu do czerwca 2022 roku, spadła liczba mieszkań oddanych do użytkowania (o 3,6%), liczba mieszkań, na których budowę wydano pozwolenia lub dokonano zgłoszenia z projektem budowlanym (o 36,8 %) oraz liczba mieszkań, których budowę rozpoczęto (o 32,2%)" style="position:absolute;margin-left:91.75pt;margin-top:10.9pt;width:142.95pt;height:154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" filled="f" stroked="f">
                <v:textbox>
                  <w:txbxContent>
                    <w:p w14:paraId="33F5CFC3" w14:textId="2496F5E2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992853">
                        <w:t>lipcu</w:t>
                      </w:r>
                      <w:r w:rsidRPr="00FE1582">
                        <w:t>, w porównaniu do </w:t>
                      </w:r>
                      <w:r w:rsidR="00992853">
                        <w:t>czerwca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92853">
                        <w:t>spa</w:t>
                      </w:r>
                      <w:r w:rsidR="00DD0E85">
                        <w:t>d</w:t>
                      </w:r>
                      <w:r w:rsidR="00992853">
                        <w:t>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992853">
                        <w:t>3,6</w:t>
                      </w:r>
                      <w:r w:rsidR="00664BCB" w:rsidRPr="00335FD3">
                        <w:t>%)</w:t>
                      </w:r>
                      <w:r w:rsidR="00F5533C" w:rsidRPr="00335FD3">
                        <w:t xml:space="preserve">, </w:t>
                      </w:r>
                      <w:r w:rsidR="009B28D1" w:rsidRPr="00335FD3">
                        <w:t>liczba</w:t>
                      </w:r>
                      <w:r w:rsidR="00F94EDD" w:rsidRPr="00335FD3">
                        <w:t xml:space="preserve"> </w:t>
                      </w:r>
                      <w:r w:rsidR="005947D5" w:rsidRPr="00335FD3">
                        <w:t>mieszkań</w:t>
                      </w:r>
                      <w:r w:rsidR="00F94EDD" w:rsidRPr="00335FD3">
                        <w:rPr>
                          <w:color w:val="auto"/>
                        </w:rPr>
                        <w:t>,</w:t>
                      </w:r>
                      <w:r w:rsidR="0042599A" w:rsidRPr="00335FD3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="008A4CA5" w:rsidRPr="00335FD3">
                        <w:t>ch</w:t>
                      </w:r>
                      <w:r w:rsidR="008A4CA5" w:rsidRPr="00165B21">
                        <w:t xml:space="preserve"> budowę wydano pozwolenia lub </w:t>
                      </w:r>
                      <w:r w:rsidRPr="00165B21">
                        <w:t xml:space="preserve">dokonano </w:t>
                      </w:r>
                      <w:r w:rsidRPr="00CB46F1">
                        <w:t>zgłoszenia z projektem budowlanym (o </w:t>
                      </w:r>
                      <w:r w:rsidR="00DA62DA" w:rsidRPr="00CB46F1">
                        <w:t>3</w:t>
                      </w:r>
                      <w:r w:rsidR="00992853" w:rsidRPr="00CB46F1">
                        <w:t xml:space="preserve">6,8 </w:t>
                      </w:r>
                      <w:r w:rsidRPr="00CB46F1">
                        <w:t>%)</w:t>
                      </w:r>
                      <w:r w:rsidR="003F459C" w:rsidRPr="00CB46F1">
                        <w:t xml:space="preserve"> </w:t>
                      </w:r>
                      <w:r w:rsidR="00F5533C" w:rsidRPr="00CB46F1">
                        <w:t>oraz</w:t>
                      </w:r>
                      <w:r w:rsidR="00410FAD">
                        <w:t> </w:t>
                      </w:r>
                      <w:r w:rsidR="009C143C" w:rsidRPr="00CB46F1">
                        <w:t>liczba mieszkań, których budowę rozpoczęto (o </w:t>
                      </w:r>
                      <w:r w:rsidR="00DA62DA" w:rsidRPr="00CB46F1">
                        <w:t>3</w:t>
                      </w:r>
                      <w:r w:rsidR="00992853" w:rsidRPr="00CB46F1">
                        <w:t>2,2</w:t>
                      </w:r>
                      <w:r w:rsidR="009C143C" w:rsidRPr="00165B21">
                        <w:t>%)</w:t>
                      </w:r>
                    </w:p>
                    <w:p w14:paraId="783038A3" w14:textId="77777777"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55844A" w14:textId="4B91910B" w:rsidR="00EE3D14" w:rsidRDefault="00E51A00" w:rsidP="00EE3D14">
      <w:pPr>
        <w:spacing w:after="0" w:line="288" w:lineRule="auto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 xml:space="preserve">W okresie styczeń- lipiec </w:t>
      </w:r>
      <w:r w:rsidR="00912473">
        <w:rPr>
          <w:spacing w:val="-2"/>
          <w:shd w:val="clear" w:color="auto" w:fill="FFFFFF"/>
        </w:rPr>
        <w:t>2022</w:t>
      </w:r>
      <w:r w:rsidR="00CD6D30"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="00CD6D30"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="00CD6D30" w:rsidRPr="008575EA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="00CD6D30" w:rsidRPr="008575EA">
        <w:rPr>
          <w:spacing w:val="-2"/>
          <w:shd w:val="clear" w:color="auto" w:fill="FFFFFF"/>
        </w:rPr>
        <w:t xml:space="preserve"> </w:t>
      </w:r>
      <w:r>
        <w:rPr>
          <w:spacing w:val="-2"/>
          <w:shd w:val="clear" w:color="auto" w:fill="FFFFFF"/>
        </w:rPr>
        <w:t>22,0</w:t>
      </w:r>
      <w:r w:rsidR="006E042F">
        <w:rPr>
          <w:spacing w:val="-2"/>
          <w:shd w:val="clear" w:color="auto" w:fill="FFFFFF"/>
        </w:rPr>
        <w:t xml:space="preserve"> </w:t>
      </w:r>
      <w:r w:rsidR="00CD6D30" w:rsidRPr="008575EA">
        <w:rPr>
          <w:spacing w:val="-2"/>
          <w:shd w:val="clear" w:color="auto" w:fill="FFFFFF"/>
        </w:rPr>
        <w:t>tys.</w:t>
      </w:r>
      <w:r w:rsidR="00DC40C7">
        <w:rPr>
          <w:spacing w:val="-2"/>
          <w:shd w:val="clear" w:color="auto" w:fill="FFFFFF"/>
        </w:rPr>
        <w:t xml:space="preserve">, </w:t>
      </w:r>
      <w:r>
        <w:rPr>
          <w:spacing w:val="-2"/>
          <w:shd w:val="clear" w:color="auto" w:fill="FFFFFF"/>
        </w:rPr>
        <w:t>24,5</w:t>
      </w:r>
      <w:r w:rsidR="00DC40C7">
        <w:rPr>
          <w:spacing w:val="-2"/>
          <w:shd w:val="clear" w:color="auto" w:fill="FFFFFF"/>
        </w:rPr>
        <w:t xml:space="preserve"> tys., </w:t>
      </w:r>
      <w:r>
        <w:rPr>
          <w:spacing w:val="-2"/>
          <w:shd w:val="clear" w:color="auto" w:fill="FFFFFF"/>
        </w:rPr>
        <w:t>35,6</w:t>
      </w:r>
      <w:r w:rsidR="00DC40C7">
        <w:rPr>
          <w:spacing w:val="-2"/>
          <w:shd w:val="clear" w:color="auto" w:fill="FFFFFF"/>
        </w:rPr>
        <w:t xml:space="preserve"> tys.</w:t>
      </w:r>
      <w:r w:rsidR="00CD6D30" w:rsidRPr="008575EA">
        <w:rPr>
          <w:spacing w:val="-2"/>
          <w:shd w:val="clear" w:color="auto" w:fill="FFFFFF"/>
        </w:rPr>
        <w:t xml:space="preserve"> mieszkań). Wysokie wartości zanotowano również w</w:t>
      </w:r>
      <w:r w:rsidR="00801E8E">
        <w:rPr>
          <w:spacing w:val="-2"/>
          <w:shd w:val="clear" w:color="auto" w:fill="FFFFFF"/>
        </w:rPr>
        <w:t> </w:t>
      </w:r>
      <w:r w:rsidR="00CD6D30" w:rsidRPr="008575EA">
        <w:rPr>
          <w:spacing w:val="-2"/>
          <w:shd w:val="clear" w:color="auto" w:fill="FFFFFF"/>
        </w:rPr>
        <w:t>województwie wielkopolskim (</w:t>
      </w:r>
      <w:r w:rsidR="00801E8E">
        <w:rPr>
          <w:spacing w:val="-2"/>
          <w:shd w:val="clear" w:color="auto" w:fill="FFFFFF"/>
        </w:rPr>
        <w:t>1</w:t>
      </w:r>
      <w:r w:rsidR="00DC40C7">
        <w:rPr>
          <w:spacing w:val="-2"/>
          <w:shd w:val="clear" w:color="auto" w:fill="FFFFFF"/>
        </w:rPr>
        <w:t>4</w:t>
      </w:r>
      <w:r>
        <w:rPr>
          <w:spacing w:val="-2"/>
          <w:shd w:val="clear" w:color="auto" w:fill="FFFFFF"/>
        </w:rPr>
        <w:t>,0</w:t>
      </w:r>
      <w:r w:rsidR="00CD6D30" w:rsidRPr="008575EA">
        <w:rPr>
          <w:spacing w:val="-2"/>
          <w:shd w:val="clear" w:color="auto" w:fill="FFFFFF"/>
        </w:rPr>
        <w:t xml:space="preserve"> tys., </w:t>
      </w:r>
      <w:r w:rsidR="00DC40C7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3,0</w:t>
      </w:r>
      <w:r w:rsidR="00CD6D30" w:rsidRPr="008575EA">
        <w:rPr>
          <w:spacing w:val="-2"/>
          <w:shd w:val="clear" w:color="auto" w:fill="FFFFFF"/>
        </w:rPr>
        <w:t xml:space="preserve"> tys. i </w:t>
      </w:r>
      <w:r w:rsidR="00801E8E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8,0</w:t>
      </w:r>
      <w:r w:rsidR="00CD6D30"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="00CD6D30" w:rsidRPr="008575EA">
        <w:rPr>
          <w:spacing w:val="-2"/>
          <w:shd w:val="clear" w:color="auto" w:fill="FFFFFF"/>
        </w:rPr>
        <w:t xml:space="preserve"> (</w:t>
      </w:r>
      <w:r w:rsidR="00DC40C7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2,7</w:t>
      </w:r>
      <w:r w:rsidR="00CD6D30" w:rsidRPr="00385844">
        <w:rPr>
          <w:spacing w:val="-2"/>
          <w:shd w:val="clear" w:color="auto" w:fill="FFFFFF"/>
        </w:rPr>
        <w:t xml:space="preserve"> tys</w:t>
      </w:r>
      <w:r w:rsidR="00CD6D30" w:rsidRPr="00165B21">
        <w:rPr>
          <w:spacing w:val="-2"/>
          <w:shd w:val="clear" w:color="auto" w:fill="FFFFFF"/>
        </w:rPr>
        <w:t xml:space="preserve">., </w:t>
      </w:r>
      <w:r w:rsidR="00DC40C7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2,8</w:t>
      </w:r>
      <w:r w:rsidR="00CD6D30"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>
        <w:rPr>
          <w:spacing w:val="-2"/>
          <w:shd w:val="clear" w:color="auto" w:fill="FFFFFF"/>
        </w:rPr>
        <w:t>16,3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  <w:r w:rsidR="00135EE3" w:rsidRPr="00135EE3">
        <w:t xml:space="preserve"> </w:t>
      </w:r>
    </w:p>
    <w:p w14:paraId="66C8E32D" w14:textId="2A76220C" w:rsidR="00A617AC" w:rsidRDefault="00D7209F" w:rsidP="007B34E9">
      <w:pPr>
        <w:pStyle w:val="Tytuwykresu0"/>
        <w:ind w:left="851" w:hanging="851"/>
      </w:pPr>
      <w:r w:rsidRPr="00D7209F">
        <w:drawing>
          <wp:anchor distT="0" distB="0" distL="114300" distR="114300" simplePos="0" relativeHeight="251770880" behindDoc="0" locked="0" layoutInCell="1" allowOverlap="1" wp14:anchorId="21D70E21" wp14:editId="7E1C5B44">
            <wp:simplePos x="0" y="0"/>
            <wp:positionH relativeFrom="column">
              <wp:posOffset>0</wp:posOffset>
            </wp:positionH>
            <wp:positionV relativeFrom="paragraph">
              <wp:posOffset>607843</wp:posOffset>
            </wp:positionV>
            <wp:extent cx="5122545" cy="2383155"/>
            <wp:effectExtent l="0" t="0" r="1905" b="0"/>
            <wp:wrapSquare wrapText="bothSides"/>
            <wp:docPr id="17" name="Obraz 17" descr="Liczba mieszkań oddanych do użytkowania, liczba mieszkań, na których budowę wydano pozwolenia lub dokonano zgłoszenia z projektem budowlanym oraz liczba mieszkań, których budowę rozpoczęto w okresie styczeń- lipiec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37013B">
        <w:rPr>
          <w:rFonts w:ascii="Fira Sans" w:hAnsi="Fira Sans"/>
          <w:sz w:val="18"/>
          <w:szCs w:val="18"/>
        </w:rPr>
        <w:t>lipiec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6DA7E840" w14:textId="0BE07077" w:rsidR="00DD1CA7" w:rsidRDefault="00DD1CA7" w:rsidP="0078275D">
      <w:pPr>
        <w:spacing w:after="0" w:line="288" w:lineRule="auto"/>
        <w:rPr>
          <w:shd w:val="clear" w:color="auto" w:fill="FFFFFF"/>
        </w:rPr>
      </w:pPr>
    </w:p>
    <w:p w14:paraId="4809D44B" w14:textId="4EE779BA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51B7FECC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5D4B42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5D4B42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5D4B42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5D4B42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5D4B42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CF5F9" w14:textId="77777777" w:rsidR="005D4B42" w:rsidRDefault="005D4B42" w:rsidP="000662E2">
      <w:pPr>
        <w:spacing w:after="0" w:line="240" w:lineRule="auto"/>
      </w:pPr>
      <w:r>
        <w:separator/>
      </w:r>
    </w:p>
  </w:endnote>
  <w:endnote w:type="continuationSeparator" w:id="0">
    <w:p w14:paraId="30AA30CB" w14:textId="77777777" w:rsidR="005D4B42" w:rsidRDefault="005D4B4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556FF90-87D1-4C78-9D4F-A52E328CE28A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922A9559-8B75-4904-9B35-6C77CF8303E6}"/>
    <w:embedBold r:id="rId3" w:fontKey="{A2763668-1B4C-4FEB-8147-2F72E796A4AD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C61C9292-9072-4F93-9BB4-910BEFB5E2FF}"/>
    <w:embedBold r:id="rId5" w:subsetted="1" w:fontKey="{BFE8F2B9-8D1D-4A61-B35F-9CB5246BBF9D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DEDFA988-060B-4377-96EB-EC0FD46B8424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AF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A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AF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3CFBC" w14:textId="77777777" w:rsidR="005D4B42" w:rsidRDefault="005D4B42" w:rsidP="000662E2">
      <w:pPr>
        <w:spacing w:after="0" w:line="240" w:lineRule="auto"/>
      </w:pPr>
      <w:r>
        <w:separator/>
      </w:r>
    </w:p>
  </w:footnote>
  <w:footnote w:type="continuationSeparator" w:id="0">
    <w:p w14:paraId="57EF5FF5" w14:textId="77777777" w:rsidR="005D4B42" w:rsidRDefault="005D4B42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B33E57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8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5B73E56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B530F8">
                            <w:t>2</w:t>
                          </w:r>
                          <w:r w:rsidR="00DD5C23">
                            <w:t>.0</w:t>
                          </w:r>
                          <w:r w:rsidR="00B530F8">
                            <w:t>8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8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7HMkiy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55B73E56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B530F8">
                      <w:t>2</w:t>
                    </w:r>
                    <w:r w:rsidR="00DD5C23">
                      <w:t>.0</w:t>
                    </w:r>
                    <w:r w:rsidR="00B530F8">
                      <w:t>8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65pt;height:122.65pt;visibility:visible;mso-wrap-style:square" o:bullet="t">
        <v:imagedata r:id="rId1" o:title=""/>
      </v:shape>
    </w:pict>
  </w:numPicBullet>
  <w:numPicBullet w:numPicBulletId="1">
    <w:pict>
      <v:shape id="_x0000_i1029" type="#_x0000_t75" style="width:122.05pt;height:122.6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F33"/>
    <w:rsid w:val="00027358"/>
    <w:rsid w:val="00035225"/>
    <w:rsid w:val="000439E6"/>
    <w:rsid w:val="0004582E"/>
    <w:rsid w:val="000470AA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478F"/>
    <w:rsid w:val="00092305"/>
    <w:rsid w:val="00097840"/>
    <w:rsid w:val="000A15C4"/>
    <w:rsid w:val="000B0727"/>
    <w:rsid w:val="000B0BE0"/>
    <w:rsid w:val="000C135D"/>
    <w:rsid w:val="000C274F"/>
    <w:rsid w:val="000C3D68"/>
    <w:rsid w:val="000C4C70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79A9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46ED3"/>
    <w:rsid w:val="00150DF6"/>
    <w:rsid w:val="001614F4"/>
    <w:rsid w:val="001617E3"/>
    <w:rsid w:val="00162325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5B2D"/>
    <w:rsid w:val="001F1855"/>
    <w:rsid w:val="001F4F07"/>
    <w:rsid w:val="0020156C"/>
    <w:rsid w:val="002103D4"/>
    <w:rsid w:val="00211832"/>
    <w:rsid w:val="00216634"/>
    <w:rsid w:val="00224210"/>
    <w:rsid w:val="002244A8"/>
    <w:rsid w:val="00232CCF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09D2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7F4D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7D18"/>
    <w:rsid w:val="003A1B36"/>
    <w:rsid w:val="003A6083"/>
    <w:rsid w:val="003B1454"/>
    <w:rsid w:val="003B18B6"/>
    <w:rsid w:val="003C161B"/>
    <w:rsid w:val="003C36D1"/>
    <w:rsid w:val="003C3A7B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459C"/>
    <w:rsid w:val="003F4C97"/>
    <w:rsid w:val="003F666D"/>
    <w:rsid w:val="003F7FE6"/>
    <w:rsid w:val="00400193"/>
    <w:rsid w:val="00401013"/>
    <w:rsid w:val="00405528"/>
    <w:rsid w:val="00410FAD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33F6"/>
    <w:rsid w:val="00474E69"/>
    <w:rsid w:val="00476545"/>
    <w:rsid w:val="00477729"/>
    <w:rsid w:val="00483E9F"/>
    <w:rsid w:val="00485A2C"/>
    <w:rsid w:val="00487D98"/>
    <w:rsid w:val="0049621B"/>
    <w:rsid w:val="004A16D2"/>
    <w:rsid w:val="004A1D19"/>
    <w:rsid w:val="004A516E"/>
    <w:rsid w:val="004B3F4B"/>
    <w:rsid w:val="004C1895"/>
    <w:rsid w:val="004C6D40"/>
    <w:rsid w:val="004E55D3"/>
    <w:rsid w:val="004E6AA8"/>
    <w:rsid w:val="004F0C3C"/>
    <w:rsid w:val="004F2280"/>
    <w:rsid w:val="004F23BB"/>
    <w:rsid w:val="004F63FC"/>
    <w:rsid w:val="00504A57"/>
    <w:rsid w:val="00505A92"/>
    <w:rsid w:val="005203F1"/>
    <w:rsid w:val="00521BC3"/>
    <w:rsid w:val="00522DF4"/>
    <w:rsid w:val="005232AF"/>
    <w:rsid w:val="005306D5"/>
    <w:rsid w:val="00532B63"/>
    <w:rsid w:val="00533632"/>
    <w:rsid w:val="00534013"/>
    <w:rsid w:val="00540C5C"/>
    <w:rsid w:val="00541E6E"/>
    <w:rsid w:val="0054251F"/>
    <w:rsid w:val="005458E8"/>
    <w:rsid w:val="00546EBA"/>
    <w:rsid w:val="0055168C"/>
    <w:rsid w:val="005520D8"/>
    <w:rsid w:val="00552873"/>
    <w:rsid w:val="00553EDE"/>
    <w:rsid w:val="005554A3"/>
    <w:rsid w:val="00555CFB"/>
    <w:rsid w:val="005566DA"/>
    <w:rsid w:val="00556CF1"/>
    <w:rsid w:val="005762A7"/>
    <w:rsid w:val="005770BF"/>
    <w:rsid w:val="00580BA9"/>
    <w:rsid w:val="00587CEE"/>
    <w:rsid w:val="00590864"/>
    <w:rsid w:val="005916D7"/>
    <w:rsid w:val="0059427F"/>
    <w:rsid w:val="005947D5"/>
    <w:rsid w:val="005A4A15"/>
    <w:rsid w:val="005A698C"/>
    <w:rsid w:val="005A7A95"/>
    <w:rsid w:val="005B4329"/>
    <w:rsid w:val="005B4EF8"/>
    <w:rsid w:val="005C0CAC"/>
    <w:rsid w:val="005C2A45"/>
    <w:rsid w:val="005D05EC"/>
    <w:rsid w:val="005D062E"/>
    <w:rsid w:val="005D4B42"/>
    <w:rsid w:val="005D688E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BD1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3463"/>
    <w:rsid w:val="00645B02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842C6"/>
    <w:rsid w:val="0069103A"/>
    <w:rsid w:val="00691534"/>
    <w:rsid w:val="00693880"/>
    <w:rsid w:val="00694AF0"/>
    <w:rsid w:val="0069635C"/>
    <w:rsid w:val="00696FC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4386"/>
    <w:rsid w:val="006C57B5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10314"/>
    <w:rsid w:val="007110ED"/>
    <w:rsid w:val="00714114"/>
    <w:rsid w:val="0071578A"/>
    <w:rsid w:val="007211B1"/>
    <w:rsid w:val="00726ED0"/>
    <w:rsid w:val="007277DA"/>
    <w:rsid w:val="00731143"/>
    <w:rsid w:val="0073114E"/>
    <w:rsid w:val="00731D27"/>
    <w:rsid w:val="00732A44"/>
    <w:rsid w:val="00733546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2DC1"/>
    <w:rsid w:val="007B34E9"/>
    <w:rsid w:val="007B4D3D"/>
    <w:rsid w:val="007C41ED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2000A"/>
    <w:rsid w:val="0082150C"/>
    <w:rsid w:val="00823593"/>
    <w:rsid w:val="00825DC2"/>
    <w:rsid w:val="00831818"/>
    <w:rsid w:val="00833CD6"/>
    <w:rsid w:val="00834AD3"/>
    <w:rsid w:val="00834C74"/>
    <w:rsid w:val="00843795"/>
    <w:rsid w:val="00847F0F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581D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46AD"/>
    <w:rsid w:val="009465D9"/>
    <w:rsid w:val="00946F6D"/>
    <w:rsid w:val="009530DB"/>
    <w:rsid w:val="00953676"/>
    <w:rsid w:val="00956F30"/>
    <w:rsid w:val="009579D4"/>
    <w:rsid w:val="009669AF"/>
    <w:rsid w:val="00966C9A"/>
    <w:rsid w:val="009705EE"/>
    <w:rsid w:val="00973027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12CC"/>
    <w:rsid w:val="009B28D1"/>
    <w:rsid w:val="009C1335"/>
    <w:rsid w:val="009C143C"/>
    <w:rsid w:val="009C1AB2"/>
    <w:rsid w:val="009C7251"/>
    <w:rsid w:val="009D1F9F"/>
    <w:rsid w:val="009D500E"/>
    <w:rsid w:val="009D74A4"/>
    <w:rsid w:val="009E2E91"/>
    <w:rsid w:val="009E670D"/>
    <w:rsid w:val="009F37F2"/>
    <w:rsid w:val="009F4837"/>
    <w:rsid w:val="00A01B40"/>
    <w:rsid w:val="00A139F5"/>
    <w:rsid w:val="00A156FF"/>
    <w:rsid w:val="00A17742"/>
    <w:rsid w:val="00A227C0"/>
    <w:rsid w:val="00A26854"/>
    <w:rsid w:val="00A26FF6"/>
    <w:rsid w:val="00A27EDD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DDF"/>
    <w:rsid w:val="00A971E5"/>
    <w:rsid w:val="00AA2F0E"/>
    <w:rsid w:val="00AA2F63"/>
    <w:rsid w:val="00AA62DB"/>
    <w:rsid w:val="00AA710D"/>
    <w:rsid w:val="00AB192C"/>
    <w:rsid w:val="00AB37B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B0047E"/>
    <w:rsid w:val="00B11B69"/>
    <w:rsid w:val="00B11F78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052"/>
    <w:rsid w:val="00B45E3F"/>
    <w:rsid w:val="00B47359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646E"/>
    <w:rsid w:val="00BD4E33"/>
    <w:rsid w:val="00BF0B34"/>
    <w:rsid w:val="00BF0F9E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363C"/>
    <w:rsid w:val="00C4500A"/>
    <w:rsid w:val="00C456AD"/>
    <w:rsid w:val="00C51A44"/>
    <w:rsid w:val="00C566A2"/>
    <w:rsid w:val="00C62238"/>
    <w:rsid w:val="00C63D50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378BA"/>
    <w:rsid w:val="00D47214"/>
    <w:rsid w:val="00D47601"/>
    <w:rsid w:val="00D51630"/>
    <w:rsid w:val="00D52949"/>
    <w:rsid w:val="00D56EFC"/>
    <w:rsid w:val="00D616D2"/>
    <w:rsid w:val="00D63B5F"/>
    <w:rsid w:val="00D7002A"/>
    <w:rsid w:val="00D70EF7"/>
    <w:rsid w:val="00D7209F"/>
    <w:rsid w:val="00D80AE2"/>
    <w:rsid w:val="00D8397C"/>
    <w:rsid w:val="00D85BA8"/>
    <w:rsid w:val="00D86407"/>
    <w:rsid w:val="00D87838"/>
    <w:rsid w:val="00D94EED"/>
    <w:rsid w:val="00D96026"/>
    <w:rsid w:val="00D972F6"/>
    <w:rsid w:val="00DA331D"/>
    <w:rsid w:val="00DA42D8"/>
    <w:rsid w:val="00DA4463"/>
    <w:rsid w:val="00DA62DA"/>
    <w:rsid w:val="00DA7C1C"/>
    <w:rsid w:val="00DB147A"/>
    <w:rsid w:val="00DB1B7A"/>
    <w:rsid w:val="00DB1D6E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5C23"/>
    <w:rsid w:val="00DE2400"/>
    <w:rsid w:val="00DE58F1"/>
    <w:rsid w:val="00DE6B58"/>
    <w:rsid w:val="00DF424A"/>
    <w:rsid w:val="00DF5E32"/>
    <w:rsid w:val="00E01436"/>
    <w:rsid w:val="00E03E79"/>
    <w:rsid w:val="00E045BD"/>
    <w:rsid w:val="00E04782"/>
    <w:rsid w:val="00E04D6C"/>
    <w:rsid w:val="00E06C71"/>
    <w:rsid w:val="00E109E9"/>
    <w:rsid w:val="00E11B4D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00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77195"/>
    <w:rsid w:val="00E95B8E"/>
    <w:rsid w:val="00E96D55"/>
    <w:rsid w:val="00EB04C3"/>
    <w:rsid w:val="00EB06BF"/>
    <w:rsid w:val="00EB1390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55C0"/>
    <w:rsid w:val="00ED61F4"/>
    <w:rsid w:val="00ED682B"/>
    <w:rsid w:val="00EE3D14"/>
    <w:rsid w:val="00EE41D5"/>
    <w:rsid w:val="00EF0C25"/>
    <w:rsid w:val="00EF449D"/>
    <w:rsid w:val="00F0166F"/>
    <w:rsid w:val="00F017A4"/>
    <w:rsid w:val="00F037A4"/>
    <w:rsid w:val="00F049AB"/>
    <w:rsid w:val="00F07252"/>
    <w:rsid w:val="00F142D2"/>
    <w:rsid w:val="00F142DB"/>
    <w:rsid w:val="00F14C5C"/>
    <w:rsid w:val="00F254D3"/>
    <w:rsid w:val="00F27C8F"/>
    <w:rsid w:val="00F32749"/>
    <w:rsid w:val="00F37172"/>
    <w:rsid w:val="00F41A54"/>
    <w:rsid w:val="00F4477E"/>
    <w:rsid w:val="00F46269"/>
    <w:rsid w:val="00F52F81"/>
    <w:rsid w:val="00F5533C"/>
    <w:rsid w:val="00F60BA8"/>
    <w:rsid w:val="00F65B5B"/>
    <w:rsid w:val="00F65EC5"/>
    <w:rsid w:val="00F67D8F"/>
    <w:rsid w:val="00F72307"/>
    <w:rsid w:val="00F802BE"/>
    <w:rsid w:val="00F80E93"/>
    <w:rsid w:val="00F81A37"/>
    <w:rsid w:val="00F81B0C"/>
    <w:rsid w:val="00F86024"/>
    <w:rsid w:val="00F8611A"/>
    <w:rsid w:val="00F94394"/>
    <w:rsid w:val="00F94EDD"/>
    <w:rsid w:val="00F962FB"/>
    <w:rsid w:val="00FA3173"/>
    <w:rsid w:val="00FA5128"/>
    <w:rsid w:val="00FB42D4"/>
    <w:rsid w:val="00FB5906"/>
    <w:rsid w:val="00FB5D61"/>
    <w:rsid w:val="00FB762F"/>
    <w:rsid w:val="00FB77D1"/>
    <w:rsid w:val="00FC2AED"/>
    <w:rsid w:val="00FD2877"/>
    <w:rsid w:val="00FD5EA7"/>
    <w:rsid w:val="00FD7480"/>
    <w:rsid w:val="00FD758E"/>
    <w:rsid w:val="00FE36CF"/>
    <w:rsid w:val="00FE576B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BEB19-C78E-412D-8AB4-88C2E79B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styczeń-lipiec 2022 r</dc:title>
  <dc:creator>GUS</dc:creator>
  <dc:description/>
  <cp:lastModifiedBy>Putkowska Beata</cp:lastModifiedBy>
  <cp:revision>3</cp:revision>
  <cp:lastPrinted>2019-02-21T09:45:00Z</cp:lastPrinted>
  <dcterms:created xsi:type="dcterms:W3CDTF">2022-08-16T14:01:00Z</dcterms:created>
  <dcterms:modified xsi:type="dcterms:W3CDTF">2022-08-22T05:18:00Z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