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1EF18E6E" w:rsidR="00393761" w:rsidRPr="007D605C" w:rsidRDefault="00DD5C23" w:rsidP="00F049AB">
      <w:pPr>
        <w:pStyle w:val="Tytuinfomacjisygnalnej"/>
      </w:pPr>
      <w:bookmarkStart w:id="0" w:name="_GoBack"/>
      <w:bookmarkEnd w:id="0"/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E77195">
        <w:t>czerwiec</w:t>
      </w:r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7CA3A912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AC6EE69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3,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1A3A66EE"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163F04">
                              <w:rPr>
                                <w:rStyle w:val="WartowskanikaZnak"/>
                              </w:rPr>
                              <w:t>10</w:t>
                            </w:r>
                            <w:r w:rsidR="009D500E">
                              <w:rPr>
                                <w:rStyle w:val="WartowskanikaZnak"/>
                              </w:rPr>
                              <w:t>3,8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3,8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CrN0WthAgAAZwQAAA4AAAAAAAAAAAAAAAAALgIAAGRycy9lMm9E&#10;b2MueG1sUEsBAi0AFAAGAAgAAAAhACYOGVDdAAAABwEAAA8AAAAAAAAAAAAAAAAAuwQAAGRycy9k&#10;b3ducmV2LnhtbFBLBQYAAAAABAAEAPMAAADFBQAAAAA=&#10;" fillcolor="#001d77" stroked="f">
                <v:stroke joinstyle="miter"/>
                <v:textbox>
                  <w:txbxContent>
                    <w:p w14:paraId="30951E30" w14:textId="1A3A66EE"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163F04">
                        <w:rPr>
                          <w:rStyle w:val="WartowskanikaZnak"/>
                        </w:rPr>
                        <w:t>10</w:t>
                      </w:r>
                      <w:r w:rsidR="009D500E">
                        <w:rPr>
                          <w:rStyle w:val="WartowskanikaZnak"/>
                        </w:rPr>
                        <w:t>3,8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354E9A" w:rsidRPr="00D019E7">
        <w:t>W</w:t>
      </w:r>
      <w:r w:rsidR="00B95343" w:rsidRPr="00D019E7">
        <w:t xml:space="preserve"> </w:t>
      </w:r>
      <w:r w:rsidR="00163F04">
        <w:t>pierwsz</w:t>
      </w:r>
      <w:r w:rsidR="00E77195">
        <w:t>ej połowie</w:t>
      </w:r>
      <w:r w:rsidR="00163F04">
        <w:t xml:space="preserve"> </w:t>
      </w:r>
      <w:r w:rsidR="00B95343" w:rsidRPr="00D019E7">
        <w:t>2022</w:t>
      </w:r>
      <w:r w:rsidR="00354E9A" w:rsidRPr="00D019E7">
        <w:t xml:space="preserve"> roku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7B4C6F66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użytkowania odpowiednio:  57,5% i 41,0% ogólnej liczby mieszkań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3E2E8717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="00AF1FE9" w:rsidRPr="00AF1FE9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F1FE9">
                              <w:t xml:space="preserve"> </w:t>
                            </w:r>
                            <w:r w:rsidR="00232CCF">
                              <w:t>5</w:t>
                            </w:r>
                            <w:r w:rsidR="00E77195">
                              <w:t>7</w:t>
                            </w:r>
                            <w:r w:rsidR="00232CCF">
                              <w:t>,</w:t>
                            </w:r>
                            <w:r w:rsidR="00E77195">
                              <w:t>5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232CCF">
                              <w:t>41,</w:t>
                            </w:r>
                            <w:r w:rsidR="00E77195">
                              <w:t>0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użytkowania odpowiednio:  57,5% i 41,0% ogólnej liczby mieszkań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" filled="f" stroked="f">
                <v:textbox>
                  <w:txbxContent>
                    <w:p w14:paraId="66113316" w14:textId="3E2E8717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="00AF1FE9" w:rsidRPr="00AF1FE9">
                        <w:rPr>
                          <w:color w:val="FF0000"/>
                        </w:rPr>
                        <w:t xml:space="preserve"> </w:t>
                      </w:r>
                      <w:r w:rsidRPr="00AF1FE9">
                        <w:t xml:space="preserve"> </w:t>
                      </w:r>
                      <w:r w:rsidR="00232CCF">
                        <w:t>5</w:t>
                      </w:r>
                      <w:r w:rsidR="00E77195">
                        <w:t>7</w:t>
                      </w:r>
                      <w:r w:rsidR="00232CCF">
                        <w:t>,</w:t>
                      </w:r>
                      <w:r w:rsidR="00E77195">
                        <w:t>5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232CCF">
                        <w:t>41,</w:t>
                      </w:r>
                      <w:r w:rsidR="00E77195">
                        <w:t>0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277120B1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77195">
        <w:rPr>
          <w:rFonts w:eastAsia="Times New Roman" w:cs="Times New Roman"/>
          <w:spacing w:val="-2"/>
          <w:szCs w:val="19"/>
          <w:lang w:eastAsia="pl-PL"/>
        </w:rPr>
        <w:t>pierwsz</w:t>
      </w:r>
      <w:r w:rsidR="00335FD3">
        <w:rPr>
          <w:rFonts w:eastAsia="Times New Roman" w:cs="Times New Roman"/>
          <w:spacing w:val="-2"/>
          <w:szCs w:val="19"/>
          <w:lang w:eastAsia="pl-PL"/>
        </w:rPr>
        <w:t>y</w:t>
      </w:r>
      <w:r w:rsidR="005554A3">
        <w:rPr>
          <w:rFonts w:eastAsia="Times New Roman" w:cs="Times New Roman"/>
          <w:spacing w:val="-2"/>
          <w:szCs w:val="19"/>
          <w:lang w:eastAsia="pl-PL"/>
        </w:rPr>
        <w:t>m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p</w:t>
      </w:r>
      <w:r w:rsidR="00335FD3">
        <w:rPr>
          <w:rFonts w:eastAsia="Times New Roman" w:cs="Times New Roman"/>
          <w:spacing w:val="-2"/>
          <w:szCs w:val="19"/>
          <w:lang w:eastAsia="pl-PL"/>
        </w:rPr>
        <w:t>ółroczu</w:t>
      </w:r>
      <w:r w:rsidR="00E34D1F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E77195">
        <w:rPr>
          <w:rFonts w:eastAsia="Times New Roman" w:cs="Times New Roman"/>
          <w:spacing w:val="-2"/>
          <w:szCs w:val="19"/>
          <w:lang w:eastAsia="pl-PL"/>
        </w:rPr>
        <w:t>109,4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232CCF">
        <w:rPr>
          <w:rFonts w:eastAsia="Times New Roman" w:cs="Times New Roman"/>
          <w:spacing w:val="-2"/>
          <w:szCs w:val="19"/>
          <w:lang w:eastAsia="pl-PL"/>
        </w:rPr>
        <w:t>3,8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więcej niż w roku ubiegłym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do eksploatacji </w:t>
      </w:r>
      <w:r w:rsidR="00E77195">
        <w:rPr>
          <w:rFonts w:eastAsia="Times New Roman" w:cs="Times New Roman"/>
          <w:spacing w:val="-2"/>
          <w:szCs w:val="19"/>
          <w:lang w:eastAsia="pl-PL"/>
        </w:rPr>
        <w:t>62,9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Pr="00AF1FE9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E77195">
        <w:rPr>
          <w:rFonts w:eastAsia="Times New Roman" w:cs="Times New Roman"/>
          <w:spacing w:val="-2"/>
          <w:szCs w:val="19"/>
          <w:lang w:eastAsia="pl-PL"/>
        </w:rPr>
        <w:t>3,7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232CCF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 xml:space="preserve"> niż w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F1FE9">
        <w:rPr>
          <w:rFonts w:eastAsia="Times New Roman" w:cs="Times New Roman"/>
          <w:spacing w:val="-2"/>
          <w:szCs w:val="19"/>
          <w:lang w:eastAsia="pl-PL"/>
        </w:rPr>
        <w:t>202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E77195">
        <w:rPr>
          <w:rFonts w:eastAsia="Times New Roman" w:cs="Times New Roman"/>
          <w:spacing w:val="-2"/>
          <w:szCs w:val="19"/>
          <w:lang w:eastAsia="pl-PL"/>
        </w:rPr>
        <w:t>44,9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E77195">
        <w:rPr>
          <w:rFonts w:eastAsia="Times New Roman" w:cs="Times New Roman"/>
          <w:spacing w:val="-2"/>
          <w:szCs w:val="19"/>
          <w:lang w:eastAsia="pl-PL"/>
        </w:rPr>
        <w:t>6,0</w:t>
      </w:r>
      <w:r w:rsidRPr="00AF1FE9">
        <w:rPr>
          <w:rFonts w:eastAsia="Times New Roman" w:cs="Times New Roman"/>
          <w:spacing w:val="-2"/>
          <w:szCs w:val="19"/>
          <w:lang w:eastAsia="pl-PL"/>
        </w:rPr>
        <w:t>% więcej.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98,</w:t>
      </w:r>
      <w:r w:rsidR="00E77195">
        <w:rPr>
          <w:rFonts w:eastAsia="Times New Roman" w:cs="Times New Roman"/>
          <w:spacing w:val="-2"/>
          <w:szCs w:val="19"/>
          <w:lang w:eastAsia="pl-PL"/>
        </w:rPr>
        <w:t>5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1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 598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E77195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E77195">
        <w:rPr>
          <w:rFonts w:eastAsia="Times New Roman" w:cs="Times New Roman"/>
          <w:spacing w:val="-2"/>
          <w:szCs w:val="19"/>
          <w:lang w:eastAsia="pl-PL"/>
        </w:rPr>
        <w:t>2 459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22FAAD6D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AA62DB">
        <w:rPr>
          <w:rFonts w:eastAsia="Times New Roman" w:cs="Times New Roman"/>
          <w:spacing w:val="-2"/>
          <w:szCs w:val="19"/>
          <w:lang w:eastAsia="pl-PL"/>
        </w:rPr>
        <w:t>10,5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9D500E">
        <w:rPr>
          <w:rFonts w:eastAsia="Times New Roman" w:cs="Times New Roman"/>
          <w:spacing w:val="-2"/>
          <w:szCs w:val="19"/>
          <w:lang w:eastAsia="pl-PL"/>
        </w:rPr>
        <w:t>4,</w:t>
      </w:r>
      <w:r w:rsidR="00AA62DB">
        <w:rPr>
          <w:rFonts w:eastAsia="Times New Roman" w:cs="Times New Roman"/>
          <w:spacing w:val="-2"/>
          <w:szCs w:val="19"/>
          <w:lang w:eastAsia="pl-PL"/>
        </w:rPr>
        <w:t>2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AA62DB">
        <w:rPr>
          <w:rFonts w:eastAsia="Times New Roman" w:cs="Times New Roman"/>
          <w:spacing w:val="-2"/>
          <w:szCs w:val="19"/>
          <w:lang w:eastAsia="pl-PL"/>
        </w:rPr>
        <w:t>95,5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150"/>
        <w:gridCol w:w="1252"/>
        <w:gridCol w:w="1134"/>
        <w:gridCol w:w="1276"/>
        <w:gridCol w:w="1134"/>
        <w:gridCol w:w="1058"/>
      </w:tblGrid>
      <w:tr w:rsidR="00364671" w:rsidRPr="00267F90" w14:paraId="6B69BA32" w14:textId="77777777" w:rsidTr="009E670D">
        <w:trPr>
          <w:trHeight w:val="18"/>
        </w:trPr>
        <w:tc>
          <w:tcPr>
            <w:tcW w:w="215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092EDE3" w14:textId="4FE96B6B"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D3419FF" w14:textId="3F3C2F3D" w:rsidR="00364671" w:rsidRPr="00267F90" w:rsidRDefault="00FD2877" w:rsidP="00AA62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6 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4CF84487" w14:textId="01544715" w:rsidR="00364671" w:rsidRPr="00267F90" w:rsidRDefault="00FD2877" w:rsidP="00AA62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AA62DB">
              <w:rPr>
                <w:color w:val="000000" w:themeColor="text1"/>
                <w:sz w:val="16"/>
                <w:szCs w:val="16"/>
              </w:rPr>
              <w:t>6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B73C02" w:rsidRPr="00267F90" w14:paraId="43E4DA85" w14:textId="6A8BE078" w:rsidTr="00781689">
        <w:trPr>
          <w:trHeight w:val="18"/>
        </w:trPr>
        <w:tc>
          <w:tcPr>
            <w:tcW w:w="215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5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55EA3495" w:rsidR="00364671" w:rsidRPr="00267F90" w:rsidRDefault="00364671" w:rsidP="00AA62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AA62DB">
              <w:rPr>
                <w:color w:val="000000" w:themeColor="text1"/>
                <w:sz w:val="16"/>
                <w:szCs w:val="16"/>
              </w:rPr>
              <w:t>6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3D43153D" w:rsidR="00364671" w:rsidRPr="00267F90" w:rsidRDefault="00FD2877" w:rsidP="00AA62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AA62DB">
              <w:rPr>
                <w:color w:val="000000" w:themeColor="text1"/>
                <w:sz w:val="16"/>
                <w:szCs w:val="16"/>
              </w:rPr>
              <w:t>5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6ABA42" w14:textId="102A4354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32F5ECC" w14:textId="17269785" w:rsidR="00364671" w:rsidRPr="00267F90" w:rsidRDefault="00364671" w:rsidP="00AA62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AA62DB">
              <w:rPr>
                <w:color w:val="000000" w:themeColor="text1"/>
                <w:sz w:val="16"/>
                <w:szCs w:val="16"/>
              </w:rPr>
              <w:t>6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B73C02" w:rsidRPr="00267F90" w14:paraId="6E88DAED" w14:textId="1B546D9C" w:rsidTr="00781689">
        <w:trPr>
          <w:trHeight w:val="54"/>
        </w:trPr>
        <w:tc>
          <w:tcPr>
            <w:tcW w:w="2150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52" w:type="dxa"/>
            <w:tcBorders>
              <w:top w:val="single" w:sz="12" w:space="0" w:color="212492"/>
            </w:tcBorders>
            <w:vAlign w:val="center"/>
          </w:tcPr>
          <w:p w14:paraId="3F43AB92" w14:textId="41B6A7D8" w:rsidR="00364671" w:rsidRPr="00267F90" w:rsidRDefault="0002220D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18 224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219E126" w14:textId="2D0D3E54" w:rsidR="00364671" w:rsidRPr="00267F90" w:rsidRDefault="00A94DDF" w:rsidP="00364671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2B1F8FB4" w:rsidR="00364671" w:rsidRPr="00267F90" w:rsidRDefault="00FE576B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76CC8DF2" w14:textId="5F368A57" w:rsidR="00364671" w:rsidRPr="00267F90" w:rsidRDefault="00834C74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109 411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10FDC7AD" w14:textId="6BFD1F1C" w:rsidR="00364671" w:rsidRPr="00267F90" w:rsidRDefault="00834C74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103,8</w:t>
            </w:r>
          </w:p>
        </w:tc>
      </w:tr>
      <w:tr w:rsidR="00B73C02" w:rsidRPr="00267F90" w14:paraId="0E08519C" w14:textId="72E1EEB1" w:rsidTr="00781689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52" w:type="dxa"/>
            <w:vAlign w:val="center"/>
          </w:tcPr>
          <w:p w14:paraId="25AA5142" w14:textId="7A823A4D" w:rsidR="00364671" w:rsidRPr="00267F90" w:rsidRDefault="0002220D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6 873</w:t>
            </w:r>
          </w:p>
        </w:tc>
        <w:tc>
          <w:tcPr>
            <w:tcW w:w="1134" w:type="dxa"/>
            <w:vAlign w:val="center"/>
          </w:tcPr>
          <w:p w14:paraId="11FC201B" w14:textId="112DC405" w:rsidR="00364671" w:rsidRPr="00267F90" w:rsidRDefault="00A94DDF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0685818" w14:textId="5F8E0854" w:rsidR="00364671" w:rsidRPr="00267F90" w:rsidRDefault="00FE576B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8EFBF9" w14:textId="7D8FBF8A" w:rsidR="00364671" w:rsidRPr="00267F90" w:rsidRDefault="00834C7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44 894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08EFB01" w14:textId="3DFA8D70" w:rsidR="00364671" w:rsidRPr="00267F90" w:rsidRDefault="00834C7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106,0</w:t>
            </w:r>
          </w:p>
        </w:tc>
      </w:tr>
      <w:tr w:rsidR="00B73C02" w:rsidRPr="00267F90" w14:paraId="1897777F" w14:textId="68403532" w:rsidTr="0002220D">
        <w:trPr>
          <w:trHeight w:val="48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52" w:type="dxa"/>
            <w:vAlign w:val="center"/>
          </w:tcPr>
          <w:p w14:paraId="6B350C8F" w14:textId="6E89337F" w:rsidR="00364671" w:rsidRPr="00267F90" w:rsidRDefault="0002220D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11 185</w:t>
            </w:r>
          </w:p>
        </w:tc>
        <w:tc>
          <w:tcPr>
            <w:tcW w:w="1134" w:type="dxa"/>
            <w:vAlign w:val="center"/>
          </w:tcPr>
          <w:p w14:paraId="6D2FB4DF" w14:textId="0CED1AF6" w:rsidR="00364671" w:rsidRPr="00267F90" w:rsidRDefault="00A94DDF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A3AB0A4" w14:textId="5CA4D2A0" w:rsidR="00364671" w:rsidRPr="00267F90" w:rsidRDefault="00FE576B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4B7E36E" w14:textId="43365E4D" w:rsidR="00364671" w:rsidRPr="00267F90" w:rsidRDefault="00834C7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62 919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245A538" w14:textId="6DD7AD0B" w:rsidR="00364671" w:rsidRPr="00267F90" w:rsidRDefault="00834C74" w:rsidP="008052B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8052B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73C02" w:rsidRPr="00267F90" w14:paraId="5ED4F881" w14:textId="44E017F4" w:rsidTr="00781689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52" w:type="dxa"/>
            <w:vAlign w:val="center"/>
          </w:tcPr>
          <w:p w14:paraId="1631D6D7" w14:textId="280E81CF" w:rsidR="00364671" w:rsidRPr="00267F90" w:rsidRDefault="0002220D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  <w:vAlign w:val="center"/>
          </w:tcPr>
          <w:p w14:paraId="110BAD42" w14:textId="6233B11A" w:rsidR="00364671" w:rsidRPr="00165B21" w:rsidRDefault="00A94DDF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026478" w14:textId="3B1C42D4" w:rsidR="00364671" w:rsidRPr="00165B21" w:rsidRDefault="00FE576B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F5BF4D5" w14:textId="4288BB25" w:rsidR="00364671" w:rsidRPr="00267F90" w:rsidRDefault="00834C7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403D7D6" w14:textId="522FBBCC" w:rsidR="00364671" w:rsidRPr="00267F90" w:rsidRDefault="00834C7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49,7</w:t>
            </w:r>
          </w:p>
        </w:tc>
      </w:tr>
      <w:tr w:rsidR="00B73C02" w:rsidRPr="00267F90" w14:paraId="5EBD0ABB" w14:textId="027C28AD" w:rsidTr="00781689">
        <w:trPr>
          <w:trHeight w:val="35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364671" w:rsidRPr="00267F90" w:rsidRDefault="00364671" w:rsidP="000847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52" w:type="dxa"/>
            <w:vAlign w:val="center"/>
          </w:tcPr>
          <w:p w14:paraId="75FDED6C" w14:textId="65342032" w:rsidR="00364671" w:rsidRPr="00267F90" w:rsidRDefault="0002220D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134" w:type="dxa"/>
            <w:vAlign w:val="center"/>
          </w:tcPr>
          <w:p w14:paraId="298A2E5D" w14:textId="44E28C0C" w:rsidR="00364671" w:rsidRPr="00165B21" w:rsidRDefault="00A94DDF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5216F71" w14:textId="22C5A55B" w:rsidR="00364671" w:rsidRPr="00165B21" w:rsidRDefault="00FE576B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C974A68" w14:textId="59D85832" w:rsidR="00364671" w:rsidRPr="00267F90" w:rsidRDefault="00834C74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703138F4" w14:textId="7C0F337A" w:rsidR="00364671" w:rsidRPr="00385844" w:rsidRDefault="00335FD3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59,3</w:t>
            </w:r>
          </w:p>
        </w:tc>
      </w:tr>
      <w:tr w:rsidR="00B73C02" w:rsidRPr="00267F90" w14:paraId="086B3D62" w14:textId="2B62ED1E" w:rsidTr="00781689">
        <w:trPr>
          <w:trHeight w:val="36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364671" w:rsidRPr="00267F90" w:rsidRDefault="00364671" w:rsidP="000847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52" w:type="dxa"/>
            <w:vAlign w:val="center"/>
          </w:tcPr>
          <w:p w14:paraId="74060DED" w14:textId="12E5D4E4" w:rsidR="00364671" w:rsidRPr="00267F90" w:rsidRDefault="0002220D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14:paraId="2751289F" w14:textId="61BD7059" w:rsidR="00364671" w:rsidRPr="00165B21" w:rsidRDefault="00A94DDF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F902869" w14:textId="5918563B" w:rsidR="00364671" w:rsidRPr="00165B21" w:rsidRDefault="00FE576B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60DC191" w14:textId="1BE90848" w:rsidR="00364671" w:rsidRPr="00267F90" w:rsidRDefault="00834C74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D2F67DA" w14:textId="11633F66" w:rsidR="00364671" w:rsidRPr="00385844" w:rsidRDefault="00834C74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22,7</w:t>
            </w:r>
          </w:p>
        </w:tc>
      </w:tr>
      <w:tr w:rsidR="00B73C02" w:rsidRPr="00267F90" w14:paraId="3C74F7D7" w14:textId="6EAFC267" w:rsidTr="00781689">
        <w:trPr>
          <w:trHeight w:val="355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364671" w:rsidRPr="00267F90" w:rsidRDefault="00364671" w:rsidP="00E464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52" w:type="dxa"/>
            <w:vAlign w:val="center"/>
          </w:tcPr>
          <w:p w14:paraId="4F5B33A9" w14:textId="79D6D184" w:rsidR="00364671" w:rsidRPr="00267F90" w:rsidRDefault="0002220D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14:paraId="78D9CA42" w14:textId="718CB096" w:rsidR="00364671" w:rsidRPr="00267F90" w:rsidRDefault="00A94DDF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6314D72" w14:textId="6E8E6574" w:rsidR="00364671" w:rsidRPr="00267F90" w:rsidRDefault="00027358" w:rsidP="00D85BA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35FD3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D85BA8" w:rsidRPr="00335FD3">
              <w:rPr>
                <w:rFonts w:cs="Arial"/>
                <w:color w:val="000000" w:themeColor="text1"/>
                <w:sz w:val="16"/>
                <w:szCs w:val="16"/>
              </w:rPr>
              <w:t>onad 12</w:t>
            </w:r>
            <w:r w:rsidR="00335FD3" w:rsidRPr="00335FD3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="00D85BA8" w:rsidRPr="00335FD3">
              <w:rPr>
                <w:rFonts w:cs="Arial"/>
                <w:color w:val="000000" w:themeColor="text1"/>
                <w:sz w:val="16"/>
                <w:szCs w:val="16"/>
              </w:rPr>
              <w:t>krotnie mniej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563FC" w14:textId="6CF3730A" w:rsidR="00364671" w:rsidRPr="00267F90" w:rsidRDefault="00834C74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7C1C9B3" w14:textId="7BA57049" w:rsidR="00364671" w:rsidRPr="00267F90" w:rsidRDefault="00834C74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209,5</w:t>
            </w:r>
          </w:p>
        </w:tc>
      </w:tr>
      <w:tr w:rsidR="00B73C02" w:rsidRPr="00267F90" w14:paraId="4EB17B9D" w14:textId="1063C19B" w:rsidTr="009F4837">
        <w:trPr>
          <w:trHeight w:val="362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364671" w:rsidRPr="00267F90" w:rsidRDefault="00364671" w:rsidP="009F483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52" w:type="dxa"/>
            <w:tcBorders>
              <w:bottom w:val="single" w:sz="4" w:space="0" w:color="212492"/>
            </w:tcBorders>
            <w:vAlign w:val="center"/>
          </w:tcPr>
          <w:p w14:paraId="43CBEE2B" w14:textId="11B5C38D" w:rsidR="00364671" w:rsidRPr="00267F90" w:rsidRDefault="0002220D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17CB720" w14:textId="46773DB8" w:rsidR="00364671" w:rsidRPr="00267F90" w:rsidRDefault="00A94DDF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33481DB7" w:rsidR="00364671" w:rsidRPr="00267F90" w:rsidRDefault="00FE576B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7E3B527" w14:textId="5CF9960C" w:rsidR="00364671" w:rsidRPr="00267F90" w:rsidRDefault="008052B9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5E070829" w14:textId="4DB67F6A" w:rsidR="00364671" w:rsidRPr="00267F90" w:rsidRDefault="00834C74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550,0</w:t>
            </w:r>
          </w:p>
        </w:tc>
      </w:tr>
      <w:bookmarkEnd w:id="1"/>
    </w:tbl>
    <w:p w14:paraId="11219321" w14:textId="77777777" w:rsidR="0060108F" w:rsidRDefault="0060108F" w:rsidP="00CF0C7D">
      <w:pPr>
        <w:pStyle w:val="Nagwek1"/>
        <w:spacing w:before="0"/>
        <w:rPr>
          <w:rFonts w:ascii="Fira Sans" w:hAnsi="Fira Sans"/>
          <w:b/>
          <w:szCs w:val="19"/>
        </w:rPr>
      </w:pPr>
    </w:p>
    <w:p w14:paraId="78144C78" w14:textId="77777777"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14:paraId="31EB7324" w14:textId="501606EB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</w:p>
    <w:p w14:paraId="512A5A5F" w14:textId="42A93132" w:rsidR="00D972F6" w:rsidRDefault="0034251D" w:rsidP="005554A3">
      <w:pPr>
        <w:pStyle w:val="Tablicagwkarodek"/>
        <w:jc w:val="left"/>
        <w:rPr>
          <w:shd w:val="clear" w:color="auto" w:fill="FFFFFF"/>
        </w:rPr>
      </w:pPr>
      <w:r w:rsidRPr="0060108F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3423CD6B">
                <wp:simplePos x="0" y="0"/>
                <wp:positionH relativeFrom="column">
                  <wp:posOffset>5219065</wp:posOffset>
                </wp:positionH>
                <wp:positionV relativeFrom="page">
                  <wp:posOffset>831215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6 2022 r. spadła o 0,5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473E2261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w</w:t>
                            </w:r>
                            <w:r w:rsidR="00665F10">
                              <w:t> </w:t>
                            </w:r>
                            <w:r w:rsidR="00645B02">
                              <w:t xml:space="preserve">okresie </w:t>
                            </w:r>
                            <w:r w:rsidR="00645B02" w:rsidRPr="00165B21">
                              <w:t>01-0</w:t>
                            </w:r>
                            <w:r w:rsidR="00DB1D6E">
                              <w:t>6</w:t>
                            </w:r>
                            <w:r w:rsidR="00645B02">
                              <w:t xml:space="preserve"> 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</w:t>
                            </w:r>
                            <w:r w:rsidR="00211832" w:rsidRPr="00A84296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DB1D6E">
                              <w:t>0,5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w okresie 01-06 2022 r. spadła o 0,5% r/r" style="position:absolute;left:0;text-align:left;margin-left:410.95pt;margin-top:65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" filled="f" stroked="f">
                <v:textbox>
                  <w:txbxContent>
                    <w:p w14:paraId="6F82A774" w14:textId="473E2261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w</w:t>
                      </w:r>
                      <w:r w:rsidR="00665F10">
                        <w:t> </w:t>
                      </w:r>
                      <w:r w:rsidR="00645B02">
                        <w:t xml:space="preserve">okresie </w:t>
                      </w:r>
                      <w:r w:rsidR="00645B02" w:rsidRPr="00165B21">
                        <w:t>01-0</w:t>
                      </w:r>
                      <w:r w:rsidR="00DB1D6E">
                        <w:t>6</w:t>
                      </w:r>
                      <w:r w:rsidR="00645B02">
                        <w:t xml:space="preserve"> 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</w:t>
                      </w:r>
                      <w:r w:rsidR="00211832" w:rsidRPr="00A84296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DB1D6E">
                        <w:t>0,5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0108F" w:rsidRPr="0060108F">
        <w:rPr>
          <w:noProof/>
          <w:spacing w:val="-2"/>
        </w:rPr>
        <w:t>W</w:t>
      </w:r>
      <w:r w:rsidR="00335FD3">
        <w:rPr>
          <w:noProof/>
          <w:spacing w:val="-2"/>
        </w:rPr>
        <w:t xml:space="preserve"> I połowie</w:t>
      </w:r>
      <w:r w:rsidR="0060108F">
        <w:rPr>
          <w:noProof/>
          <w:spacing w:val="-2"/>
        </w:rPr>
        <w:t xml:space="preserve"> </w:t>
      </w:r>
      <w:r w:rsidR="00E34D1F" w:rsidRPr="00A31734">
        <w:rPr>
          <w:shd w:val="clear" w:color="auto" w:fill="FFFFFF"/>
        </w:rPr>
        <w:t xml:space="preserve">2022 r. </w:t>
      </w:r>
      <w:r w:rsidR="00354E9A" w:rsidRPr="00A31734">
        <w:rPr>
          <w:shd w:val="clear" w:color="auto" w:fill="FFFFFF"/>
        </w:rPr>
        <w:t xml:space="preserve">wydano pozwolenia lub dokonano zgłoszenia budowy </w:t>
      </w:r>
      <w:r w:rsidR="0060108F">
        <w:rPr>
          <w:shd w:val="clear" w:color="auto" w:fill="FFFFFF"/>
        </w:rPr>
        <w:t>170,8</w:t>
      </w:r>
      <w:r w:rsidR="001D1C75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>tys. mieszkań, tj. o </w:t>
      </w:r>
      <w:r w:rsidR="0060108F">
        <w:rPr>
          <w:shd w:val="clear" w:color="auto" w:fill="FFFFFF"/>
        </w:rPr>
        <w:t>0,5</w:t>
      </w:r>
      <w:r w:rsidR="00354E9A" w:rsidRPr="00A31734">
        <w:rPr>
          <w:shd w:val="clear" w:color="auto" w:fill="FFFFFF"/>
        </w:rPr>
        <w:t xml:space="preserve">% </w:t>
      </w:r>
      <w:r w:rsidR="009D1F9F" w:rsidRPr="00A31734">
        <w:rPr>
          <w:shd w:val="clear" w:color="auto" w:fill="FFFFFF"/>
        </w:rPr>
        <w:t xml:space="preserve">mniej </w:t>
      </w:r>
      <w:r w:rsidR="001D1C75" w:rsidRPr="00A31734">
        <w:rPr>
          <w:shd w:val="clear" w:color="auto" w:fill="FFFFFF"/>
        </w:rPr>
        <w:t>niż w analogicznym okresie</w:t>
      </w:r>
      <w:r w:rsidR="003F19DE" w:rsidRPr="00A31734">
        <w:rPr>
          <w:shd w:val="clear" w:color="auto" w:fill="FFFFFF"/>
        </w:rPr>
        <w:t xml:space="preserve"> 2021 roku</w:t>
      </w:r>
      <w:r w:rsidR="00354E9A" w:rsidRPr="00A31734">
        <w:rPr>
          <w:shd w:val="clear" w:color="auto" w:fill="FFFFFF"/>
        </w:rPr>
        <w:t>. Pozwolenia na budowę największej liczby mieszkań otrzymali deweloperzy (</w:t>
      </w:r>
      <w:r w:rsidR="0060108F">
        <w:rPr>
          <w:shd w:val="clear" w:color="auto" w:fill="FFFFFF"/>
        </w:rPr>
        <w:t>117,5</w:t>
      </w:r>
      <w:r w:rsidR="00A67093">
        <w:rPr>
          <w:shd w:val="clear" w:color="auto" w:fill="FFFFFF"/>
        </w:rPr>
        <w:t xml:space="preserve"> tys., </w:t>
      </w:r>
      <w:r w:rsidR="00A67093" w:rsidRPr="00385844">
        <w:rPr>
          <w:shd w:val="clear" w:color="auto" w:fill="FFFFFF"/>
        </w:rPr>
        <w:t>wzrost</w:t>
      </w:r>
      <w:r w:rsidR="00354E9A" w:rsidRPr="00385844">
        <w:rPr>
          <w:shd w:val="clear" w:color="auto" w:fill="FFFFFF"/>
        </w:rPr>
        <w:t xml:space="preserve"> o </w:t>
      </w:r>
      <w:r w:rsidR="0060108F">
        <w:rPr>
          <w:shd w:val="clear" w:color="auto" w:fill="FFFFFF"/>
        </w:rPr>
        <w:t>7</w:t>
      </w:r>
      <w:r w:rsidR="00A67093" w:rsidRPr="00385844">
        <w:rPr>
          <w:shd w:val="clear" w:color="auto" w:fill="FFFFFF"/>
        </w:rPr>
        <w:t>,4</w:t>
      </w:r>
      <w:r w:rsidR="00354E9A" w:rsidRPr="00385844">
        <w:rPr>
          <w:shd w:val="clear" w:color="auto" w:fill="FFFFFF"/>
        </w:rPr>
        <w:t>% r/r) oraz inwestorzy indywidualni (</w:t>
      </w:r>
      <w:r w:rsidR="0060108F">
        <w:rPr>
          <w:shd w:val="clear" w:color="auto" w:fill="FFFFFF"/>
        </w:rPr>
        <w:t>50,6</w:t>
      </w:r>
      <w:r w:rsidR="001D1C75" w:rsidRPr="00385844">
        <w:rPr>
          <w:shd w:val="clear" w:color="auto" w:fill="FFFFFF"/>
        </w:rPr>
        <w:t> </w:t>
      </w:r>
      <w:r w:rsidR="00354E9A" w:rsidRPr="00385844">
        <w:rPr>
          <w:shd w:val="clear" w:color="auto" w:fill="FFFFFF"/>
        </w:rPr>
        <w:t xml:space="preserve">tys., </w:t>
      </w:r>
      <w:r w:rsidR="007110ED" w:rsidRPr="00385844">
        <w:rPr>
          <w:shd w:val="clear" w:color="auto" w:fill="FFFFFF"/>
        </w:rPr>
        <w:t>spadek</w:t>
      </w:r>
      <w:r w:rsidR="00354E9A" w:rsidRPr="00385844">
        <w:rPr>
          <w:shd w:val="clear" w:color="auto" w:fill="FFFFFF"/>
        </w:rPr>
        <w:t xml:space="preserve"> o </w:t>
      </w:r>
      <w:r w:rsidR="006A63BA" w:rsidRPr="00385844">
        <w:rPr>
          <w:shd w:val="clear" w:color="auto" w:fill="FFFFFF"/>
        </w:rPr>
        <w:t>1</w:t>
      </w:r>
      <w:r w:rsidR="0060108F">
        <w:rPr>
          <w:shd w:val="clear" w:color="auto" w:fill="FFFFFF"/>
        </w:rPr>
        <w:t>6</w:t>
      </w:r>
      <w:r w:rsidR="00A67093" w:rsidRPr="00385844">
        <w:rPr>
          <w:shd w:val="clear" w:color="auto" w:fill="FFFFFF"/>
        </w:rPr>
        <w:t>,</w:t>
      </w:r>
      <w:r w:rsidR="0060108F">
        <w:rPr>
          <w:shd w:val="clear" w:color="auto" w:fill="FFFFFF"/>
        </w:rPr>
        <w:t>1</w:t>
      </w:r>
      <w:r w:rsidR="00354E9A" w:rsidRPr="00385844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73B71" w:rsidRPr="00385844">
        <w:rPr>
          <w:shd w:val="clear" w:color="auto" w:fill="FFFFFF"/>
        </w:rPr>
        <w:t>98</w:t>
      </w:r>
      <w:r w:rsidR="007110ED" w:rsidRPr="00385844">
        <w:rPr>
          <w:shd w:val="clear" w:color="auto" w:fill="FFFFFF"/>
        </w:rPr>
        <w:t>,</w:t>
      </w:r>
      <w:r w:rsidR="0060108F">
        <w:rPr>
          <w:shd w:val="clear" w:color="auto" w:fill="FFFFFF"/>
        </w:rPr>
        <w:t>4</w:t>
      </w:r>
      <w:r w:rsidR="00354E9A" w:rsidRPr="00385844">
        <w:rPr>
          <w:shd w:val="clear" w:color="auto" w:fill="FFFFFF"/>
        </w:rPr>
        <w:t>% ogółu mieszkań. W</w:t>
      </w:r>
      <w:r w:rsidR="002C4B21" w:rsidRPr="00385844">
        <w:rPr>
          <w:shd w:val="clear" w:color="auto" w:fill="FFFFFF"/>
        </w:rPr>
        <w:t> </w:t>
      </w:r>
      <w:r w:rsidR="00354E9A" w:rsidRPr="00385844">
        <w:rPr>
          <w:shd w:val="clear" w:color="auto" w:fill="FFFFFF"/>
        </w:rPr>
        <w:t xml:space="preserve">pozostałych formach budownictwa odnotowano </w:t>
      </w:r>
      <w:r w:rsidR="00A67093" w:rsidRPr="00385844">
        <w:rPr>
          <w:shd w:val="clear" w:color="auto" w:fill="FFFFFF"/>
        </w:rPr>
        <w:t>2</w:t>
      </w:r>
      <w:r w:rsidR="00DC7612" w:rsidRPr="00385844">
        <w:rPr>
          <w:shd w:val="clear" w:color="auto" w:fill="FFFFFF"/>
        </w:rPr>
        <w:t> </w:t>
      </w:r>
      <w:r w:rsidR="0060108F">
        <w:rPr>
          <w:shd w:val="clear" w:color="auto" w:fill="FFFFFF"/>
        </w:rPr>
        <w:t>70</w:t>
      </w:r>
      <w:r w:rsidR="00A67093" w:rsidRPr="00385844">
        <w:rPr>
          <w:shd w:val="clear" w:color="auto" w:fill="FFFFFF"/>
        </w:rPr>
        <w:t>5</w:t>
      </w:r>
      <w:r w:rsidR="00DC7612" w:rsidRPr="00385844">
        <w:rPr>
          <w:shd w:val="clear" w:color="auto" w:fill="FFFFFF"/>
        </w:rPr>
        <w:t xml:space="preserve"> </w:t>
      </w:r>
      <w:r w:rsidR="00354E9A" w:rsidRPr="00385844">
        <w:t>mie</w:t>
      </w:r>
      <w:r w:rsidR="007110ED" w:rsidRPr="00385844">
        <w:t>szka</w:t>
      </w:r>
      <w:r w:rsidR="00973027" w:rsidRPr="00385844">
        <w:rPr>
          <w:shd w:val="clear" w:color="auto" w:fill="FFFFFF"/>
        </w:rPr>
        <w:t>ń</w:t>
      </w:r>
      <w:r w:rsidR="007110ED" w:rsidRPr="00A31734">
        <w:rPr>
          <w:shd w:val="clear" w:color="auto" w:fill="FFFFFF"/>
        </w:rPr>
        <w:t>, na</w:t>
      </w:r>
      <w:r w:rsidR="005E01B2">
        <w:rPr>
          <w:shd w:val="clear" w:color="auto" w:fill="FFFFFF"/>
        </w:rPr>
        <w:t> </w:t>
      </w:r>
      <w:r w:rsidR="007110ED" w:rsidRPr="00A31734">
        <w:rPr>
          <w:shd w:val="clear" w:color="auto" w:fill="FFFFFF"/>
        </w:rPr>
        <w:t xml:space="preserve">których </w:t>
      </w:r>
      <w:r w:rsidR="007110ED">
        <w:rPr>
          <w:shd w:val="clear" w:color="auto" w:fill="FFFFFF"/>
        </w:rPr>
        <w:t>budowę wyda</w:t>
      </w:r>
      <w:r w:rsidR="00354E9A" w:rsidRPr="00354E9A">
        <w:rPr>
          <w:shd w:val="clear" w:color="auto" w:fill="FFFFFF"/>
        </w:rPr>
        <w:t>no pozwolenia lub dokonano zgłoszenia z projektem budowlanym (</w:t>
      </w:r>
      <w:r w:rsidR="00DB1D6E">
        <w:rPr>
          <w:shd w:val="clear" w:color="auto" w:fill="FFFFFF"/>
        </w:rPr>
        <w:t xml:space="preserve">2 015 </w:t>
      </w:r>
      <w:r w:rsidR="00354E9A" w:rsidRPr="00354E9A">
        <w:rPr>
          <w:shd w:val="clear" w:color="auto" w:fill="FFFFFF"/>
        </w:rPr>
        <w:t>w</w:t>
      </w:r>
      <w:r w:rsidR="00DC7612">
        <w:rPr>
          <w:shd w:val="clear" w:color="auto" w:fill="FFFFFF"/>
        </w:rPr>
        <w:t> </w:t>
      </w:r>
      <w:r w:rsidR="00354E9A" w:rsidRPr="00354E9A">
        <w:rPr>
          <w:shd w:val="clear" w:color="auto" w:fill="FFFFFF"/>
        </w:rPr>
        <w:t>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154"/>
        <w:gridCol w:w="1248"/>
        <w:gridCol w:w="1134"/>
        <w:gridCol w:w="1134"/>
        <w:gridCol w:w="1134"/>
        <w:gridCol w:w="1217"/>
      </w:tblGrid>
      <w:tr w:rsidR="006A63BA" w:rsidRPr="00A84296" w14:paraId="2D1D1017" w14:textId="77777777" w:rsidTr="00027358">
        <w:trPr>
          <w:trHeight w:val="18"/>
        </w:trPr>
        <w:tc>
          <w:tcPr>
            <w:tcW w:w="2154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C17B584" w14:textId="78E8E1CE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16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49B5082" w14:textId="2D1A7B5C" w:rsidR="006A63BA" w:rsidRPr="00267F90" w:rsidRDefault="006A63BA" w:rsidP="006010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60108F">
              <w:rPr>
                <w:color w:val="000000" w:themeColor="text1"/>
                <w:sz w:val="16"/>
                <w:szCs w:val="16"/>
              </w:rPr>
              <w:t>6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1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56C76FA" w14:textId="0206CA12" w:rsidR="006A63BA" w:rsidRPr="00267F90" w:rsidRDefault="006A63BA" w:rsidP="006010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60108F">
              <w:rPr>
                <w:color w:val="000000" w:themeColor="text1"/>
                <w:sz w:val="16"/>
                <w:szCs w:val="16"/>
              </w:rPr>
              <w:t>6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A63BA" w:rsidRPr="00A84296" w14:paraId="533F8FA4" w14:textId="77777777" w:rsidTr="00027358">
        <w:trPr>
          <w:trHeight w:val="18"/>
        </w:trPr>
        <w:tc>
          <w:tcPr>
            <w:tcW w:w="2154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EFF0FD5" w14:textId="77777777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A0F312D" w14:textId="4FDC008C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E5A2D" w14:textId="7EE83F6C" w:rsidR="006A63BA" w:rsidRPr="00267F90" w:rsidRDefault="006A63BA" w:rsidP="006010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60108F">
              <w:rPr>
                <w:color w:val="000000" w:themeColor="text1"/>
                <w:sz w:val="16"/>
                <w:szCs w:val="16"/>
              </w:rPr>
              <w:t>6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2436271F" w14:textId="4D6CE848" w:rsidR="006A63BA" w:rsidRPr="00385844" w:rsidRDefault="00802123" w:rsidP="006010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>0</w:t>
            </w:r>
            <w:r w:rsidR="0060108F">
              <w:rPr>
                <w:color w:val="000000" w:themeColor="text1"/>
                <w:sz w:val="16"/>
                <w:szCs w:val="16"/>
              </w:rPr>
              <w:t>5</w:t>
            </w:r>
            <w:r w:rsidR="00150DF6" w:rsidRPr="00385844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C87A1A2" w14:textId="06E1F7E8" w:rsidR="006A63BA" w:rsidRPr="00385844" w:rsidRDefault="00973027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7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50A7BC" w14:textId="3E833771" w:rsidR="006A63BA" w:rsidRPr="00267F90" w:rsidRDefault="006A63BA" w:rsidP="006010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60108F">
              <w:rPr>
                <w:color w:val="000000" w:themeColor="text1"/>
                <w:sz w:val="16"/>
                <w:szCs w:val="16"/>
              </w:rPr>
              <w:t>6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43463" w:rsidRPr="00A84296" w14:paraId="71F491A6" w14:textId="77777777" w:rsidTr="00027358">
        <w:trPr>
          <w:trHeight w:val="53"/>
        </w:trPr>
        <w:tc>
          <w:tcPr>
            <w:tcW w:w="2154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4876773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48" w:type="dxa"/>
            <w:tcBorders>
              <w:top w:val="single" w:sz="12" w:space="0" w:color="212492"/>
            </w:tcBorders>
            <w:vAlign w:val="center"/>
          </w:tcPr>
          <w:p w14:paraId="03C7933B" w14:textId="429B87CA" w:rsidR="00643463" w:rsidRPr="00267F90" w:rsidRDefault="0002220D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34 810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A67FEA6" w14:textId="39E09629" w:rsidR="00643463" w:rsidRPr="00267F90" w:rsidRDefault="00A94DDF" w:rsidP="0042138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115,4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2A0F355" w14:textId="67AEC4F0" w:rsidR="00643463" w:rsidRPr="00385844" w:rsidRDefault="00FE576B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115,3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13A3D33B" w14:textId="32F90809" w:rsidR="00643463" w:rsidRPr="00385844" w:rsidRDefault="00DB1D6E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170 803</w:t>
            </w:r>
          </w:p>
        </w:tc>
        <w:tc>
          <w:tcPr>
            <w:tcW w:w="1217" w:type="dxa"/>
            <w:tcBorders>
              <w:top w:val="single" w:sz="12" w:space="0" w:color="212492"/>
              <w:right w:val="nil"/>
            </w:tcBorders>
          </w:tcPr>
          <w:p w14:paraId="0EEB3FA0" w14:textId="68DCB555" w:rsidR="00643463" w:rsidRPr="00267F90" w:rsidRDefault="00DB1D6E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99,5</w:t>
            </w:r>
          </w:p>
        </w:tc>
      </w:tr>
      <w:tr w:rsidR="00643463" w:rsidRPr="00A84296" w14:paraId="3D7B04F6" w14:textId="77777777" w:rsidTr="00027358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E8473CE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48" w:type="dxa"/>
            <w:vAlign w:val="center"/>
          </w:tcPr>
          <w:p w14:paraId="4A5B9242" w14:textId="1A8E8446" w:rsidR="00643463" w:rsidRPr="00267F90" w:rsidRDefault="0002220D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8 517</w:t>
            </w:r>
          </w:p>
        </w:tc>
        <w:tc>
          <w:tcPr>
            <w:tcW w:w="1134" w:type="dxa"/>
            <w:vAlign w:val="center"/>
          </w:tcPr>
          <w:p w14:paraId="3606C173" w14:textId="71CC196D" w:rsidR="00643463" w:rsidRPr="00267F90" w:rsidRDefault="00A94DDF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381997" w14:textId="34D46A50" w:rsidR="00643463" w:rsidRPr="00385844" w:rsidRDefault="00FE576B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right w:val="nil"/>
            </w:tcBorders>
          </w:tcPr>
          <w:p w14:paraId="4F3A9444" w14:textId="33F33DDC" w:rsidR="00643463" w:rsidRPr="00385844" w:rsidRDefault="00DB1D6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50 593</w:t>
            </w:r>
          </w:p>
        </w:tc>
        <w:tc>
          <w:tcPr>
            <w:tcW w:w="1217" w:type="dxa"/>
            <w:tcBorders>
              <w:right w:val="nil"/>
            </w:tcBorders>
          </w:tcPr>
          <w:p w14:paraId="1556C973" w14:textId="156A3D20" w:rsidR="00643463" w:rsidRPr="00267F90" w:rsidRDefault="00DB1D6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83,9</w:t>
            </w:r>
          </w:p>
        </w:tc>
      </w:tr>
      <w:tr w:rsidR="00643463" w:rsidRPr="00A84296" w14:paraId="45DA37CB" w14:textId="77777777" w:rsidTr="00027358">
        <w:trPr>
          <w:trHeight w:val="359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37A367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48" w:type="dxa"/>
            <w:vAlign w:val="center"/>
          </w:tcPr>
          <w:p w14:paraId="72878E86" w14:textId="2C2D80A0" w:rsidR="00643463" w:rsidRPr="00267F90" w:rsidRDefault="0002220D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25 953</w:t>
            </w:r>
          </w:p>
        </w:tc>
        <w:tc>
          <w:tcPr>
            <w:tcW w:w="1134" w:type="dxa"/>
            <w:vAlign w:val="center"/>
          </w:tcPr>
          <w:p w14:paraId="5573A616" w14:textId="28DF90BB" w:rsidR="00643463" w:rsidRPr="00267F90" w:rsidRDefault="00A94DDF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0B77A20" w14:textId="0CBE1DE0" w:rsidR="00643463" w:rsidRPr="00385844" w:rsidRDefault="00FE576B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9D4F930" w14:textId="008D901F" w:rsidR="00643463" w:rsidRPr="00385844" w:rsidRDefault="00DB1D6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117 505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6A687EED" w14:textId="4B4C13C4" w:rsidR="00643463" w:rsidRPr="00FD758E" w:rsidRDefault="00DB1D6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107,4</w:t>
            </w:r>
          </w:p>
        </w:tc>
      </w:tr>
      <w:tr w:rsidR="00643463" w:rsidRPr="00A84296" w14:paraId="596442E5" w14:textId="77777777" w:rsidTr="00027358">
        <w:trPr>
          <w:trHeight w:val="376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127BECA" w14:textId="77777777" w:rsidR="00643463" w:rsidRPr="00267F90" w:rsidRDefault="00643463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48" w:type="dxa"/>
            <w:vAlign w:val="center"/>
          </w:tcPr>
          <w:p w14:paraId="5CCF0AD9" w14:textId="6253B02F" w:rsidR="00643463" w:rsidRPr="00267F90" w:rsidRDefault="0002220D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134" w:type="dxa"/>
            <w:vAlign w:val="center"/>
          </w:tcPr>
          <w:p w14:paraId="0DE00668" w14:textId="0724F990" w:rsidR="00643463" w:rsidRPr="00267F90" w:rsidRDefault="00A94DDF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208,0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6627E39" w14:textId="0BF2D73C" w:rsidR="00643463" w:rsidRPr="00385844" w:rsidRDefault="00FE576B" w:rsidP="00BA682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B91449E" w14:textId="1DB9238C" w:rsidR="00643463" w:rsidRPr="00385844" w:rsidRDefault="00DB1D6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469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3F026187" w14:textId="5335F455" w:rsidR="00643463" w:rsidRPr="00FD758E" w:rsidRDefault="00DB1D6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82,3</w:t>
            </w:r>
          </w:p>
        </w:tc>
      </w:tr>
      <w:tr w:rsidR="00643463" w:rsidRPr="00A84296" w14:paraId="1B641BCA" w14:textId="77777777" w:rsidTr="00027358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6736A3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48" w:type="dxa"/>
            <w:vAlign w:val="center"/>
          </w:tcPr>
          <w:p w14:paraId="70A7F72F" w14:textId="2DB12FA2" w:rsidR="00643463" w:rsidRPr="00267F90" w:rsidRDefault="0002220D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134" w:type="dxa"/>
            <w:vAlign w:val="center"/>
          </w:tcPr>
          <w:p w14:paraId="76C2BC88" w14:textId="42471792" w:rsidR="00643463" w:rsidRPr="00267F90" w:rsidRDefault="00A94DDF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233,3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7C7B45B" w14:textId="06129C44" w:rsidR="00643463" w:rsidRPr="00385844" w:rsidRDefault="00FE576B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right w:val="nil"/>
            </w:tcBorders>
          </w:tcPr>
          <w:p w14:paraId="335EBFC8" w14:textId="02B1CAE0" w:rsidR="00643463" w:rsidRPr="00385844" w:rsidRDefault="00DB1D6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1 296</w:t>
            </w:r>
          </w:p>
        </w:tc>
        <w:tc>
          <w:tcPr>
            <w:tcW w:w="1217" w:type="dxa"/>
            <w:tcBorders>
              <w:right w:val="nil"/>
            </w:tcBorders>
          </w:tcPr>
          <w:p w14:paraId="54F02263" w14:textId="447BF91E" w:rsidR="00643463" w:rsidRPr="00267F90" w:rsidRDefault="00DB1D6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268,9</w:t>
            </w:r>
          </w:p>
        </w:tc>
      </w:tr>
      <w:tr w:rsidR="00643463" w:rsidRPr="00A84296" w14:paraId="3BDDAADA" w14:textId="77777777" w:rsidTr="00027358">
        <w:trPr>
          <w:trHeight w:val="328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A8AD678" w14:textId="77777777" w:rsidR="00643463" w:rsidRPr="00267F90" w:rsidRDefault="00643463" w:rsidP="00742D5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48" w:type="dxa"/>
            <w:vAlign w:val="center"/>
          </w:tcPr>
          <w:p w14:paraId="6B529B5F" w14:textId="3FC39DE2" w:rsidR="00643463" w:rsidRPr="00267F90" w:rsidRDefault="0002220D" w:rsidP="00D85BA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14:paraId="5B1F8D49" w14:textId="340BFA71" w:rsidR="00643463" w:rsidRPr="00267F90" w:rsidRDefault="00A94DDF" w:rsidP="00D85BA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47C1A6F" w14:textId="362868FC" w:rsidR="00643463" w:rsidRPr="00385844" w:rsidRDefault="00FE576B" w:rsidP="00D85BA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right w:val="nil"/>
            </w:tcBorders>
            <w:vAlign w:val="bottom"/>
          </w:tcPr>
          <w:p w14:paraId="080F0A44" w14:textId="28A1CEF0" w:rsidR="00643463" w:rsidRPr="00385844" w:rsidRDefault="00DB1D6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937</w:t>
            </w:r>
          </w:p>
        </w:tc>
        <w:tc>
          <w:tcPr>
            <w:tcW w:w="1217" w:type="dxa"/>
            <w:tcBorders>
              <w:right w:val="nil"/>
            </w:tcBorders>
            <w:vAlign w:val="bottom"/>
          </w:tcPr>
          <w:p w14:paraId="4409826F" w14:textId="214723ED" w:rsidR="00643463" w:rsidRPr="00267F90" w:rsidRDefault="00DB1D6E" w:rsidP="00D85BA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98,2</w:t>
            </w:r>
          </w:p>
        </w:tc>
      </w:tr>
      <w:tr w:rsidR="00643463" w:rsidRPr="00A84296" w14:paraId="37181577" w14:textId="77777777" w:rsidTr="00027358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auto"/>
            </w:tcBorders>
            <w:vAlign w:val="center"/>
          </w:tcPr>
          <w:p w14:paraId="41F02E75" w14:textId="77777777" w:rsidR="00643463" w:rsidRPr="00267F90" w:rsidRDefault="00643463" w:rsidP="00742D5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633205C" w14:textId="4E8CC61C" w:rsidR="00643463" w:rsidRPr="00267F90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6D4BCD" w14:textId="0999064E" w:rsidR="00643463" w:rsidRPr="00267F90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1601E445" w14:textId="4E93818D" w:rsidR="00643463" w:rsidRPr="00267F90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619EFB03" w14:textId="628C841C" w:rsidR="00643463" w:rsidRPr="00267F90" w:rsidRDefault="00DB1D6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17" w:type="dxa"/>
            <w:tcBorders>
              <w:bottom w:val="single" w:sz="4" w:space="0" w:color="212492"/>
              <w:right w:val="nil"/>
            </w:tcBorders>
          </w:tcPr>
          <w:p w14:paraId="2B109B07" w14:textId="413A0713" w:rsidR="00643463" w:rsidRPr="00267F90" w:rsidRDefault="00DB1D6E" w:rsidP="00DB1D6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33,3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25F0589A" w:rsidR="00DA331D" w:rsidRDefault="00E34D1F" w:rsidP="00AC280D">
      <w:pPr>
        <w:spacing w:after="0" w:line="288" w:lineRule="auto"/>
        <w:rPr>
          <w:shd w:val="clear" w:color="auto" w:fill="FFFFFF"/>
        </w:rPr>
      </w:pPr>
      <w:r w:rsidRPr="00A31734">
        <w:rPr>
          <w:noProof/>
          <w:lang w:eastAsia="pl-PL"/>
        </w:rPr>
        <w:t xml:space="preserve">Od początku roku do końca </w:t>
      </w:r>
      <w:r w:rsidR="00DB1D6E">
        <w:rPr>
          <w:noProof/>
          <w:lang w:eastAsia="pl-PL"/>
        </w:rPr>
        <w:t>czerwca</w:t>
      </w:r>
      <w:r w:rsidRPr="00A31734">
        <w:rPr>
          <w:noProof/>
          <w:lang w:eastAsia="pl-PL"/>
        </w:rPr>
        <w:t xml:space="preserve"> 2022 r. </w:t>
      </w:r>
      <w:r w:rsidR="00AC280D" w:rsidRPr="00A31734">
        <w:rPr>
          <w:noProof/>
          <w:lang w:eastAsia="pl-PL"/>
        </w:rPr>
        <w:t xml:space="preserve">rozpoczęto budowę </w:t>
      </w:r>
      <w:r w:rsidR="00DB1D6E">
        <w:rPr>
          <w:noProof/>
          <w:lang w:eastAsia="pl-PL"/>
        </w:rPr>
        <w:t>119,7</w:t>
      </w:r>
      <w:r w:rsidR="00AC280D" w:rsidRPr="00A31734">
        <w:rPr>
          <w:noProof/>
          <w:lang w:eastAsia="pl-PL"/>
        </w:rPr>
        <w:t xml:space="preserve"> </w:t>
      </w:r>
      <w:r w:rsidR="00AC280D" w:rsidRPr="00A31734">
        <w:rPr>
          <w:shd w:val="clear" w:color="auto" w:fill="FFFFFF"/>
        </w:rPr>
        <w:t xml:space="preserve">tys. mieszkań, tj. o </w:t>
      </w:r>
      <w:r w:rsidR="00DB1D6E">
        <w:rPr>
          <w:shd w:val="clear" w:color="auto" w:fill="FFFFFF"/>
        </w:rPr>
        <w:t>17,2</w:t>
      </w:r>
      <w:r w:rsidR="00AC280D" w:rsidRPr="00A31734">
        <w:rPr>
          <w:shd w:val="clear" w:color="auto" w:fill="FFFFFF"/>
        </w:rPr>
        <w:t xml:space="preserve">%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 niż przed rokiem. Deweloperzy rozpoczęli budowę </w:t>
      </w:r>
      <w:r w:rsidR="00DB1D6E">
        <w:rPr>
          <w:shd w:val="clear" w:color="auto" w:fill="FFFFFF"/>
        </w:rPr>
        <w:t>71,6</w:t>
      </w:r>
      <w:r w:rsidR="00AC280D" w:rsidRPr="00A31734">
        <w:rPr>
          <w:shd w:val="clear" w:color="auto" w:fill="FFFFFF"/>
        </w:rPr>
        <w:t xml:space="preserve"> tys. mieszkań (</w:t>
      </w:r>
      <w:r w:rsidR="00AC280D" w:rsidRPr="00A31734">
        <w:t xml:space="preserve">o </w:t>
      </w:r>
      <w:r w:rsidR="00335FD3" w:rsidRPr="00335FD3">
        <w:t>1</w:t>
      </w:r>
      <w:r w:rsidR="00DB1D6E" w:rsidRPr="00335FD3">
        <w:t>8,4</w:t>
      </w:r>
      <w:r w:rsidR="00AC280D" w:rsidRPr="00335FD3">
        <w:t>%</w:t>
      </w:r>
      <w:r w:rsidR="00AC280D" w:rsidRPr="00A31734">
        <w:rPr>
          <w:shd w:val="clear" w:color="auto" w:fill="FFFFFF"/>
        </w:rPr>
        <w:t xml:space="preserve">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), a inwestorzy indywidualni </w:t>
      </w:r>
      <w:r w:rsidR="00DB1D6E">
        <w:rPr>
          <w:shd w:val="clear" w:color="auto" w:fill="FFFFFF"/>
        </w:rPr>
        <w:t>46,4</w:t>
      </w:r>
      <w:r w:rsidR="00AC280D" w:rsidRPr="00A31734">
        <w:rPr>
          <w:shd w:val="clear" w:color="auto" w:fill="FFFFFF"/>
        </w:rPr>
        <w:t xml:space="preserve"> tys. (o </w:t>
      </w:r>
      <w:r w:rsidR="00DB1D6E">
        <w:rPr>
          <w:shd w:val="clear" w:color="auto" w:fill="FFFFFF"/>
        </w:rPr>
        <w:t>14,5</w:t>
      </w:r>
      <w:r w:rsidR="005566DA" w:rsidRPr="00A31734">
        <w:rPr>
          <w:shd w:val="clear" w:color="auto" w:fill="FFFFFF"/>
        </w:rPr>
        <w:t xml:space="preserve">% </w:t>
      </w:r>
      <w:r w:rsidR="001861D5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). Łącznie udział </w:t>
      </w:r>
      <w:r w:rsidR="00AC280D" w:rsidRPr="00FB77D1">
        <w:rPr>
          <w:shd w:val="clear" w:color="auto" w:fill="FFFFFF"/>
        </w:rPr>
        <w:t xml:space="preserve">tych form budownictwa wyniósł </w:t>
      </w:r>
      <w:r w:rsidR="00F254D3">
        <w:rPr>
          <w:shd w:val="clear" w:color="auto" w:fill="FFFFFF"/>
        </w:rPr>
        <w:t>98,</w:t>
      </w:r>
      <w:r w:rsidR="00754744">
        <w:rPr>
          <w:shd w:val="clear" w:color="auto" w:fill="FFFFFF"/>
        </w:rPr>
        <w:t>5</w:t>
      </w:r>
      <w:r w:rsidR="00AC280D" w:rsidRPr="00FB77D1">
        <w:rPr>
          <w:shd w:val="clear" w:color="auto" w:fill="FFFFFF"/>
        </w:rPr>
        <w:t>% ogólnej liczby mieszkań</w:t>
      </w:r>
      <w:r w:rsidR="00AC280D" w:rsidRPr="00FF30DF">
        <w:rPr>
          <w:shd w:val="clear" w:color="auto" w:fill="FFFFFF"/>
        </w:rPr>
        <w:t xml:space="preserve">. W </w:t>
      </w:r>
      <w:r w:rsidR="00AC280D" w:rsidRPr="00FB77D1">
        <w:rPr>
          <w:shd w:val="clear" w:color="auto" w:fill="FFFFFF"/>
        </w:rPr>
        <w:t>pozostałych formach</w:t>
      </w:r>
      <w:r w:rsidR="00AC280D" w:rsidRPr="00FF30DF">
        <w:rPr>
          <w:shd w:val="clear" w:color="auto" w:fill="FFFFFF"/>
        </w:rPr>
        <w:t xml:space="preserve"> budownictwa rozpoczęto budowę </w:t>
      </w:r>
      <w:r w:rsidR="00DB1D6E">
        <w:rPr>
          <w:shd w:val="clear" w:color="auto" w:fill="FFFFFF"/>
        </w:rPr>
        <w:t>1 744</w:t>
      </w:r>
      <w:r w:rsidR="0036719D">
        <w:rPr>
          <w:shd w:val="clear" w:color="auto" w:fill="FFFFFF"/>
        </w:rPr>
        <w:t xml:space="preserve"> </w:t>
      </w:r>
      <w:r w:rsidR="00AC280D" w:rsidRPr="00F60AAF">
        <w:rPr>
          <w:shd w:val="clear" w:color="auto" w:fill="FFFFFF"/>
        </w:rPr>
        <w:t>mieszkań</w:t>
      </w:r>
      <w:r w:rsidR="00AC280D" w:rsidRPr="00FF30DF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A62AAF">
        <w:rPr>
          <w:shd w:val="clear" w:color="auto" w:fill="FFFFFF"/>
        </w:rPr>
        <w:t xml:space="preserve">wobec </w:t>
      </w:r>
      <w:r w:rsidR="00DB1D6E">
        <w:rPr>
          <w:shd w:val="clear" w:color="auto" w:fill="FFFFFF"/>
        </w:rPr>
        <w:t>2 605</w:t>
      </w:r>
      <w:r w:rsidR="0036719D">
        <w:rPr>
          <w:shd w:val="clear" w:color="auto" w:fill="FFFFFF"/>
        </w:rPr>
        <w:t xml:space="preserve"> </w:t>
      </w:r>
      <w:r w:rsidRPr="00E34D1F">
        <w:rPr>
          <w:shd w:val="clear" w:color="auto" w:fill="FFFFFF"/>
        </w:rPr>
        <w:t>w roku poprzednim).</w:t>
      </w:r>
    </w:p>
    <w:p w14:paraId="6E10B658" w14:textId="15A6C402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219"/>
        <w:gridCol w:w="1109"/>
        <w:gridCol w:w="1248"/>
        <w:gridCol w:w="1110"/>
        <w:gridCol w:w="1109"/>
        <w:gridCol w:w="1194"/>
      </w:tblGrid>
      <w:tr w:rsidR="00D01FA2" w:rsidRPr="002C7929" w14:paraId="67AE7F1D" w14:textId="77777777" w:rsidTr="00DC40C7">
        <w:trPr>
          <w:trHeight w:val="24"/>
        </w:trPr>
        <w:tc>
          <w:tcPr>
            <w:tcW w:w="2219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27E24E4" w14:textId="5A09DFFA"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67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5A0E67" w14:textId="75237CCC" w:rsidR="00D01FA2" w:rsidRPr="002C7929" w:rsidRDefault="001861D5" w:rsidP="00DB1D6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DB1D6E">
              <w:rPr>
                <w:color w:val="000000" w:themeColor="text1"/>
                <w:sz w:val="16"/>
                <w:szCs w:val="16"/>
              </w:rPr>
              <w:t>6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03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5E75B83" w14:textId="7D284A51" w:rsidR="00D01FA2" w:rsidRPr="002C7929" w:rsidRDefault="001861D5" w:rsidP="00DB1D6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DB1D6E">
              <w:rPr>
                <w:color w:val="000000" w:themeColor="text1"/>
                <w:sz w:val="16"/>
                <w:szCs w:val="16"/>
              </w:rPr>
              <w:t>6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2244A8" w:rsidRPr="002C7929" w14:paraId="4A06CB3E" w14:textId="77777777" w:rsidTr="00DC40C7">
        <w:trPr>
          <w:trHeight w:val="320"/>
        </w:trPr>
        <w:tc>
          <w:tcPr>
            <w:tcW w:w="2219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4F632A" w14:textId="77777777"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9BFDBF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8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629122" w14:textId="6C9443E2" w:rsidR="00D01FA2" w:rsidRPr="002C7929" w:rsidRDefault="00D01FA2" w:rsidP="00DB1D6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DB1D6E">
              <w:rPr>
                <w:color w:val="000000" w:themeColor="text1"/>
                <w:sz w:val="16"/>
                <w:szCs w:val="16"/>
              </w:rPr>
              <w:t>6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579D4" w:rsidRPr="002C7929">
              <w:rPr>
                <w:color w:val="000000" w:themeColor="text1"/>
                <w:sz w:val="16"/>
                <w:szCs w:val="16"/>
              </w:rPr>
              <w:t>1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09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B668BDB" w14:textId="08D18B68" w:rsidR="00D01FA2" w:rsidRPr="002C7929" w:rsidRDefault="001861D5" w:rsidP="00DB1D6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65B21">
              <w:rPr>
                <w:color w:val="000000" w:themeColor="text1"/>
                <w:sz w:val="16"/>
                <w:szCs w:val="16"/>
              </w:rPr>
              <w:t>0</w:t>
            </w:r>
            <w:r w:rsidR="00DB1D6E">
              <w:rPr>
                <w:color w:val="000000" w:themeColor="text1"/>
                <w:sz w:val="16"/>
                <w:szCs w:val="16"/>
              </w:rPr>
              <w:t>5</w:t>
            </w:r>
            <w:r w:rsidRPr="00165B21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 w:rsidR="006025DF" w:rsidRPr="00165B21">
              <w:rPr>
                <w:color w:val="000000" w:themeColor="text1"/>
                <w:sz w:val="16"/>
                <w:szCs w:val="16"/>
              </w:rPr>
              <w:t>2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09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104DD6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486FF8F" w14:textId="1E7896E2" w:rsidR="00D01FA2" w:rsidRPr="002C7929" w:rsidRDefault="00D01FA2" w:rsidP="00DB1D6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DB1D6E">
              <w:rPr>
                <w:color w:val="000000" w:themeColor="text1"/>
                <w:sz w:val="16"/>
                <w:szCs w:val="16"/>
              </w:rPr>
              <w:t>6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2244A8" w:rsidRPr="002C7929" w14:paraId="51B29399" w14:textId="77777777" w:rsidTr="00DC40C7">
        <w:trPr>
          <w:trHeight w:val="75"/>
        </w:trPr>
        <w:tc>
          <w:tcPr>
            <w:tcW w:w="2219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01AFEF81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09" w:type="dxa"/>
            <w:tcBorders>
              <w:top w:val="single" w:sz="12" w:space="0" w:color="212492"/>
            </w:tcBorders>
            <w:vAlign w:val="center"/>
          </w:tcPr>
          <w:p w14:paraId="5583E381" w14:textId="01E86A18" w:rsidR="00D01FA2" w:rsidRPr="002C7929" w:rsidRDefault="0002220D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24 021</w:t>
            </w:r>
          </w:p>
        </w:tc>
        <w:tc>
          <w:tcPr>
            <w:tcW w:w="1248" w:type="dxa"/>
            <w:tcBorders>
              <w:top w:val="single" w:sz="12" w:space="0" w:color="212492"/>
            </w:tcBorders>
            <w:vAlign w:val="center"/>
          </w:tcPr>
          <w:p w14:paraId="3FBBBC2F" w14:textId="7DD74659" w:rsidR="00D01FA2" w:rsidRPr="002C7929" w:rsidRDefault="00FE576B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1109" w:type="dxa"/>
            <w:tcBorders>
              <w:top w:val="single" w:sz="12" w:space="0" w:color="212492"/>
              <w:right w:val="nil"/>
            </w:tcBorders>
            <w:vAlign w:val="center"/>
          </w:tcPr>
          <w:p w14:paraId="202F2C45" w14:textId="4750519B" w:rsidR="00D01FA2" w:rsidRPr="002C7929" w:rsidRDefault="00FE576B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1109" w:type="dxa"/>
            <w:tcBorders>
              <w:top w:val="single" w:sz="12" w:space="0" w:color="212492"/>
              <w:right w:val="nil"/>
            </w:tcBorders>
            <w:vAlign w:val="center"/>
          </w:tcPr>
          <w:p w14:paraId="4CC21AB3" w14:textId="635623C9" w:rsidR="00D01FA2" w:rsidRPr="002C7929" w:rsidRDefault="00F81A37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119 707</w:t>
            </w:r>
          </w:p>
        </w:tc>
        <w:tc>
          <w:tcPr>
            <w:tcW w:w="1193" w:type="dxa"/>
            <w:tcBorders>
              <w:top w:val="single" w:sz="12" w:space="0" w:color="212492"/>
              <w:right w:val="nil"/>
            </w:tcBorders>
            <w:vAlign w:val="center"/>
          </w:tcPr>
          <w:p w14:paraId="4D871161" w14:textId="4BD40235" w:rsidR="00D01FA2" w:rsidRPr="002C7929" w:rsidRDefault="00F81A37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82,8</w:t>
            </w:r>
          </w:p>
        </w:tc>
      </w:tr>
      <w:tr w:rsidR="002244A8" w:rsidRPr="002C7929" w14:paraId="31393AB6" w14:textId="77777777" w:rsidTr="00DC40C7">
        <w:trPr>
          <w:trHeight w:val="224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AD53ADC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09" w:type="dxa"/>
            <w:vAlign w:val="center"/>
          </w:tcPr>
          <w:p w14:paraId="713FE16F" w14:textId="4C3ADBAE" w:rsidR="00D01FA2" w:rsidRPr="002C7929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8 028</w:t>
            </w:r>
          </w:p>
        </w:tc>
        <w:tc>
          <w:tcPr>
            <w:tcW w:w="1248" w:type="dxa"/>
            <w:vAlign w:val="center"/>
          </w:tcPr>
          <w:p w14:paraId="3AB86585" w14:textId="4B8CEB0E" w:rsidR="00D01FA2" w:rsidRPr="002C7929" w:rsidRDefault="00FE576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4F1B8571" w14:textId="1E8A310E" w:rsidR="00D01FA2" w:rsidRPr="002C7929" w:rsidRDefault="00FE576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6DDB2FFE" w14:textId="080412CC" w:rsidR="00D01FA2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46 400</w:t>
            </w:r>
          </w:p>
        </w:tc>
        <w:tc>
          <w:tcPr>
            <w:tcW w:w="1193" w:type="dxa"/>
            <w:tcBorders>
              <w:right w:val="nil"/>
            </w:tcBorders>
            <w:vAlign w:val="center"/>
          </w:tcPr>
          <w:p w14:paraId="0CCD0B5A" w14:textId="1F658B17" w:rsidR="00D01FA2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85,5</w:t>
            </w:r>
          </w:p>
        </w:tc>
      </w:tr>
      <w:tr w:rsidR="002244A8" w:rsidRPr="002C7929" w14:paraId="593E7D8A" w14:textId="77777777" w:rsidTr="00DC40C7">
        <w:trPr>
          <w:trHeight w:val="224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8E28BD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09" w:type="dxa"/>
            <w:vAlign w:val="center"/>
          </w:tcPr>
          <w:p w14:paraId="17BDC596" w14:textId="090A8E90" w:rsidR="00D01FA2" w:rsidRPr="002C7929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15 660</w:t>
            </w:r>
          </w:p>
        </w:tc>
        <w:tc>
          <w:tcPr>
            <w:tcW w:w="1248" w:type="dxa"/>
            <w:vAlign w:val="center"/>
          </w:tcPr>
          <w:p w14:paraId="6651C6C2" w14:textId="1A4594F6" w:rsidR="00D01FA2" w:rsidRPr="00385844" w:rsidRDefault="00FE576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6A42F450" w14:textId="693A185B" w:rsidR="00D01FA2" w:rsidRPr="002C7929" w:rsidRDefault="00FE576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119,2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25A39A39" w14:textId="2DF8951E" w:rsidR="00D01FA2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71 563</w:t>
            </w:r>
          </w:p>
        </w:tc>
        <w:tc>
          <w:tcPr>
            <w:tcW w:w="1193" w:type="dxa"/>
            <w:tcBorders>
              <w:right w:val="nil"/>
            </w:tcBorders>
            <w:vAlign w:val="center"/>
          </w:tcPr>
          <w:p w14:paraId="10604B89" w14:textId="3C6D4504" w:rsidR="00D01FA2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81,6</w:t>
            </w:r>
          </w:p>
        </w:tc>
      </w:tr>
      <w:tr w:rsidR="002244A8" w:rsidRPr="002C7929" w14:paraId="10FB5E32" w14:textId="77777777" w:rsidTr="00DC40C7">
        <w:trPr>
          <w:trHeight w:val="238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D630EDE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09" w:type="dxa"/>
            <w:vAlign w:val="center"/>
          </w:tcPr>
          <w:p w14:paraId="6C3E3E87" w14:textId="0E1C6D03" w:rsidR="00D01FA2" w:rsidRPr="002C7929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48" w:type="dxa"/>
            <w:vAlign w:val="center"/>
          </w:tcPr>
          <w:p w14:paraId="2AF19FC1" w14:textId="5ED0E354" w:rsidR="00D01FA2" w:rsidRPr="00385844" w:rsidRDefault="00FE576B" w:rsidP="00AF0C3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111,1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128A795F" w14:textId="1675BE14" w:rsidR="00D01FA2" w:rsidRPr="002C7929" w:rsidRDefault="009F48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142,9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655EE536" w14:textId="0FBCF401" w:rsidR="00D01FA2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1193" w:type="dxa"/>
            <w:tcBorders>
              <w:right w:val="nil"/>
            </w:tcBorders>
            <w:vAlign w:val="center"/>
          </w:tcPr>
          <w:p w14:paraId="048C2F33" w14:textId="3E343CED" w:rsidR="00D01FA2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39,4</w:t>
            </w:r>
          </w:p>
        </w:tc>
      </w:tr>
      <w:tr w:rsidR="002244A8" w:rsidRPr="00CD4A90" w14:paraId="5DE911D7" w14:textId="77777777" w:rsidTr="00DC40C7">
        <w:trPr>
          <w:trHeight w:val="230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6594D27" w14:textId="77777777"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09" w:type="dxa"/>
            <w:vAlign w:val="center"/>
          </w:tcPr>
          <w:p w14:paraId="7AF1925A" w14:textId="5F87AFA1" w:rsidR="00D01FA2" w:rsidRPr="002C7929" w:rsidRDefault="0002220D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248" w:type="dxa"/>
            <w:vAlign w:val="center"/>
          </w:tcPr>
          <w:p w14:paraId="208887F3" w14:textId="23F053C3" w:rsidR="00D01FA2" w:rsidRPr="00385844" w:rsidRDefault="00FE576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17,0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30D4357E" w14:textId="5556EBEB" w:rsidR="00D01FA2" w:rsidRPr="002C7929" w:rsidRDefault="009F48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24,9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5814EFCC" w14:textId="607D4216" w:rsidR="00D01FA2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559</w:t>
            </w:r>
          </w:p>
        </w:tc>
        <w:tc>
          <w:tcPr>
            <w:tcW w:w="1193" w:type="dxa"/>
            <w:tcBorders>
              <w:right w:val="nil"/>
            </w:tcBorders>
            <w:vAlign w:val="center"/>
          </w:tcPr>
          <w:p w14:paraId="36405AD3" w14:textId="1A3C8A3A" w:rsidR="00D01FA2" w:rsidRPr="002C7929" w:rsidRDefault="00F81A37" w:rsidP="00CD4A9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43,3</w:t>
            </w:r>
          </w:p>
        </w:tc>
      </w:tr>
      <w:tr w:rsidR="00CF0C7D" w:rsidRPr="002C7929" w14:paraId="717971BF" w14:textId="77777777" w:rsidTr="00DC40C7">
        <w:trPr>
          <w:trHeight w:val="75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1D8928" w14:textId="2CC6BA8A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09" w:type="dxa"/>
            <w:tcBorders>
              <w:bottom w:val="single" w:sz="4" w:space="0" w:color="212492"/>
            </w:tcBorders>
            <w:vAlign w:val="center"/>
          </w:tcPr>
          <w:p w14:paraId="70236579" w14:textId="0D6DC252" w:rsidR="00CF0C7D" w:rsidRPr="002C7929" w:rsidRDefault="0002220D" w:rsidP="0002220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248" w:type="dxa"/>
            <w:tcBorders>
              <w:bottom w:val="single" w:sz="4" w:space="0" w:color="212492"/>
            </w:tcBorders>
            <w:vAlign w:val="center"/>
          </w:tcPr>
          <w:p w14:paraId="18F8B7AA" w14:textId="28261503" w:rsidR="00CF0C7D" w:rsidRPr="00385844" w:rsidRDefault="00FE576B" w:rsidP="00742D5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09" w:type="dxa"/>
            <w:tcBorders>
              <w:bottom w:val="single" w:sz="4" w:space="0" w:color="212492"/>
              <w:right w:val="nil"/>
            </w:tcBorders>
            <w:vAlign w:val="center"/>
          </w:tcPr>
          <w:p w14:paraId="18AAAD08" w14:textId="2731BDC9" w:rsidR="00CF0C7D" w:rsidRPr="002C7929" w:rsidRDefault="00FE576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161,2</w:t>
            </w:r>
          </w:p>
        </w:tc>
        <w:tc>
          <w:tcPr>
            <w:tcW w:w="1109" w:type="dxa"/>
            <w:tcBorders>
              <w:bottom w:val="single" w:sz="4" w:space="0" w:color="212492"/>
              <w:right w:val="nil"/>
            </w:tcBorders>
            <w:vAlign w:val="center"/>
          </w:tcPr>
          <w:p w14:paraId="66BCCF31" w14:textId="4053F71C" w:rsidR="00CF0C7D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526</w:t>
            </w:r>
          </w:p>
        </w:tc>
        <w:tc>
          <w:tcPr>
            <w:tcW w:w="1193" w:type="dxa"/>
            <w:tcBorders>
              <w:bottom w:val="single" w:sz="4" w:space="0" w:color="212492"/>
              <w:right w:val="nil"/>
            </w:tcBorders>
            <w:vAlign w:val="center"/>
          </w:tcPr>
          <w:p w14:paraId="746568FC" w14:textId="7877D68A" w:rsidR="00CF0C7D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305,8</w:t>
            </w:r>
          </w:p>
        </w:tc>
      </w:tr>
      <w:tr w:rsidR="00CF0C7D" w:rsidRPr="002C7929" w14:paraId="780B2FE9" w14:textId="77777777" w:rsidTr="00DC40C7">
        <w:trPr>
          <w:trHeight w:val="75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15E3FFE" w14:textId="5426549B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09" w:type="dxa"/>
            <w:vAlign w:val="center"/>
          </w:tcPr>
          <w:p w14:paraId="27C9D9C7" w14:textId="093D4518" w:rsidR="00CF0C7D" w:rsidRPr="002C7929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248" w:type="dxa"/>
            <w:vAlign w:val="center"/>
          </w:tcPr>
          <w:p w14:paraId="05B46D5B" w14:textId="414D9F98" w:rsidR="00CF0C7D" w:rsidRPr="002C7929" w:rsidRDefault="00FE576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86,7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75D3E92A" w14:textId="58D6A70F" w:rsidR="00CF0C7D" w:rsidRPr="002C7929" w:rsidRDefault="00FE576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162,5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5DA4D76F" w14:textId="7BF14C57" w:rsidR="00CF0C7D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627</w:t>
            </w:r>
          </w:p>
        </w:tc>
        <w:tc>
          <w:tcPr>
            <w:tcW w:w="1193" w:type="dxa"/>
            <w:tcBorders>
              <w:right w:val="nil"/>
            </w:tcBorders>
            <w:vAlign w:val="center"/>
          </w:tcPr>
          <w:p w14:paraId="17E99BD0" w14:textId="30CFC8BE" w:rsidR="00CF0C7D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62,0</w:t>
            </w:r>
          </w:p>
        </w:tc>
      </w:tr>
      <w:tr w:rsidR="00EC4714" w:rsidRPr="002C7929" w14:paraId="0A24278F" w14:textId="77777777" w:rsidTr="00DC40C7">
        <w:trPr>
          <w:trHeight w:val="75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A468CB" w14:textId="5A31FC1D"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09" w:type="dxa"/>
            <w:tcBorders>
              <w:bottom w:val="single" w:sz="4" w:space="0" w:color="212492"/>
            </w:tcBorders>
            <w:vAlign w:val="center"/>
          </w:tcPr>
          <w:p w14:paraId="0E54ECEB" w14:textId="18ABF1C8" w:rsidR="00EC4714" w:rsidRPr="002C7929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bottom w:val="single" w:sz="4" w:space="0" w:color="212492"/>
            </w:tcBorders>
            <w:vAlign w:val="center"/>
          </w:tcPr>
          <w:p w14:paraId="6B11BD8C" w14:textId="176745CC" w:rsidR="00EC4714" w:rsidRPr="002C7929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09" w:type="dxa"/>
            <w:tcBorders>
              <w:bottom w:val="single" w:sz="4" w:space="0" w:color="212492"/>
              <w:right w:val="nil"/>
            </w:tcBorders>
            <w:vAlign w:val="center"/>
          </w:tcPr>
          <w:p w14:paraId="22A19D52" w14:textId="6FED692A" w:rsidR="00EC4714" w:rsidRPr="002C7929" w:rsidRDefault="000222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09" w:type="dxa"/>
            <w:tcBorders>
              <w:bottom w:val="single" w:sz="4" w:space="0" w:color="212492"/>
              <w:right w:val="nil"/>
            </w:tcBorders>
            <w:vAlign w:val="center"/>
          </w:tcPr>
          <w:p w14:paraId="2D1D1733" w14:textId="730A9818" w:rsidR="00EC4714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93" w:type="dxa"/>
            <w:tcBorders>
              <w:bottom w:val="single" w:sz="4" w:space="0" w:color="212492"/>
              <w:right w:val="nil"/>
            </w:tcBorders>
            <w:vAlign w:val="center"/>
          </w:tcPr>
          <w:p w14:paraId="500FD326" w14:textId="2E54DF71" w:rsidR="00EC4714" w:rsidRPr="002C7929" w:rsidRDefault="00F81A3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24,8</w:t>
            </w:r>
          </w:p>
        </w:tc>
      </w:tr>
    </w:tbl>
    <w:p w14:paraId="2C1D6C6B" w14:textId="77777777" w:rsidR="00D85BA8" w:rsidRDefault="00D85BA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53A08B3" w14:textId="7F0CE0EA" w:rsidR="00AC280D" w:rsidRDefault="0091083F" w:rsidP="00CD6D30">
      <w:pPr>
        <w:spacing w:after="0"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na koniec </w:t>
      </w:r>
      <w:r w:rsidR="0002220D">
        <w:rPr>
          <w:shd w:val="clear" w:color="auto" w:fill="FFFFFF"/>
        </w:rPr>
        <w:t>czerwca</w:t>
      </w:r>
      <w:r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02220D">
        <w:rPr>
          <w:shd w:val="clear" w:color="auto" w:fill="FFFFFF"/>
        </w:rPr>
        <w:t>881,6</w:t>
      </w:r>
      <w:r w:rsidR="00CD6D30" w:rsidRPr="00CD6D30">
        <w:rPr>
          <w:shd w:val="clear" w:color="auto" w:fill="FFFFFF"/>
        </w:rPr>
        <w:t xml:space="preserve"> tys. mieszkań, tj.</w:t>
      </w:r>
      <w:r>
        <w:t> </w:t>
      </w:r>
      <w:r w:rsidR="00CD6D30" w:rsidRP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D12735">
        <w:rPr>
          <w:shd w:val="clear" w:color="auto" w:fill="FFFFFF"/>
        </w:rPr>
        <w:t>1</w:t>
      </w:r>
      <w:r w:rsidR="00013D22">
        <w:rPr>
          <w:shd w:val="clear" w:color="auto" w:fill="FFFFFF"/>
        </w:rPr>
        <w:t>,</w:t>
      </w:r>
      <w:r w:rsidR="0002220D">
        <w:rPr>
          <w:shd w:val="clear" w:color="auto" w:fill="FFFFFF"/>
        </w:rPr>
        <w:t>6</w:t>
      </w:r>
      <w:r w:rsidR="001B11C4">
        <w:rPr>
          <w:shd w:val="clear" w:color="auto" w:fill="FFFFFF"/>
        </w:rPr>
        <w:t xml:space="preserve">% więcej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2E9989F8" w14:textId="1F2F5C69" w:rsidR="001F4F07" w:rsidRPr="00E06C71" w:rsidRDefault="00CD6D30" w:rsidP="00E06C71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rFonts w:ascii="Fira Sans" w:hAnsi="Fira Sans"/>
          <w:sz w:val="18"/>
          <w:szCs w:val="18"/>
        </w:rPr>
        <w:t>Wykres 1.</w:t>
      </w:r>
      <w:r w:rsidRPr="00E06C71">
        <w:rPr>
          <w:rFonts w:ascii="Fira Sans" w:hAnsi="Fira Sans"/>
        </w:rPr>
        <w:t xml:space="preserve"> </w:t>
      </w:r>
      <w:r w:rsidRPr="00E06C71">
        <w:rPr>
          <w:rFonts w:ascii="Fira Sans" w:hAnsi="Fira Sans"/>
          <w:sz w:val="18"/>
          <w:szCs w:val="18"/>
        </w:rPr>
        <w:t>Ruch budowlany w obszarze budownictwa mieszkaniowego w Polsce</w:t>
      </w:r>
    </w:p>
    <w:p w14:paraId="0A6D4BC4" w14:textId="76F8F5D8" w:rsidR="005E3D40" w:rsidRDefault="003F459C" w:rsidP="00E06C71">
      <w:pPr>
        <w:pStyle w:val="Tytuwykresu0"/>
        <w:rPr>
          <w:rFonts w:ascii="Fira Sans" w:hAnsi="Fira Sans"/>
          <w:sz w:val="18"/>
          <w:szCs w:val="18"/>
        </w:rPr>
      </w:pPr>
      <w:r w:rsidRPr="00E06C71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18B4CA11">
                <wp:simplePos x="0" y="0"/>
                <wp:positionH relativeFrom="page">
                  <wp:align>right</wp:align>
                </wp:positionH>
                <wp:positionV relativeFrom="paragraph">
                  <wp:posOffset>138430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czerwcu, w porównaniu do maja 2022 roku, wzrosła liczba mieszkań oddanych do użytkowania (o 3,7%), liczba mieszkań, na których budowę wydano pozwolenia lub dokonano zgłoszenia z projektem budowlanym (o 15,3%) oraz liczba mieszkań, których budowę rozpoczęto (o 8,1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CFC3" w14:textId="2096477D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FD7480">
                              <w:t>czerwcu</w:t>
                            </w:r>
                            <w:r w:rsidRPr="00FE1582">
                              <w:t>, w porównaniu do </w:t>
                            </w:r>
                            <w:r w:rsidR="00FD7480">
                              <w:t>maja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F5533C">
                              <w:t>wzrosła</w:t>
                            </w:r>
                            <w:r w:rsidRPr="00FE1582">
                              <w:t xml:space="preserve"> liczba </w:t>
                            </w:r>
                            <w:r w:rsidRPr="00335FD3">
                              <w:t>mieszkań oddanych do użytkowania (o </w:t>
                            </w:r>
                            <w:r w:rsidR="00F5533C" w:rsidRPr="00335FD3">
                              <w:t>3,7</w:t>
                            </w:r>
                            <w:r w:rsidR="00664BCB" w:rsidRPr="00335FD3">
                              <w:t>%)</w:t>
                            </w:r>
                            <w:r w:rsidR="00F5533C" w:rsidRPr="00335FD3">
                              <w:t xml:space="preserve">, </w:t>
                            </w:r>
                            <w:r w:rsidR="009B28D1" w:rsidRPr="00335FD3">
                              <w:t>liczba</w:t>
                            </w:r>
                            <w:r w:rsidR="00F94EDD" w:rsidRPr="00335FD3">
                              <w:t xml:space="preserve"> </w:t>
                            </w:r>
                            <w:r w:rsidR="005947D5" w:rsidRPr="00335FD3">
                              <w:t>mieszkań</w:t>
                            </w:r>
                            <w:r w:rsidR="00F94EDD" w:rsidRPr="00335FD3">
                              <w:rPr>
                                <w:color w:val="auto"/>
                              </w:rPr>
                              <w:t>,</w:t>
                            </w:r>
                            <w:r w:rsidR="0042599A" w:rsidRPr="00335FD3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335FD3">
                              <w:t>na który</w:t>
                            </w:r>
                            <w:r w:rsidR="008A4CA5" w:rsidRPr="00335FD3">
                              <w:t>ch</w:t>
                            </w:r>
                            <w:r w:rsidR="008A4CA5" w:rsidRPr="00165B21">
                              <w:t xml:space="preserve"> budowę wydano pozwolenia lub </w:t>
                            </w:r>
                            <w:r w:rsidRPr="00165B21">
                              <w:t>dokonano zgłoszenia z projektem budowlanym (o </w:t>
                            </w:r>
                            <w:r w:rsidR="00F5533C">
                              <w:t>15,3</w:t>
                            </w:r>
                            <w:r w:rsidRPr="00165B21">
                              <w:t>%)</w:t>
                            </w:r>
                            <w:r w:rsidR="003F459C">
                              <w:t xml:space="preserve"> </w:t>
                            </w:r>
                            <w:r w:rsidR="00F5533C">
                              <w:t>oraz</w:t>
                            </w:r>
                            <w:r w:rsidR="003F459C">
                              <w:t xml:space="preserve"> </w:t>
                            </w:r>
                            <w:r w:rsidR="009C143C" w:rsidRPr="00165B21">
                              <w:t>liczba mieszkań, których budowę rozpoczęto (o </w:t>
                            </w:r>
                            <w:r w:rsidR="00F5533C">
                              <w:t>8,1</w:t>
                            </w:r>
                            <w:r w:rsidR="009C143C" w:rsidRPr="00165B21">
                              <w:t>%)</w:t>
                            </w:r>
                          </w:p>
                          <w:p w14:paraId="783038A3" w14:textId="77777777" w:rsidR="00CD6D30" w:rsidRPr="005C3B28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F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czerwcu, w porównaniu do maja 2022 roku, wzrosła liczba mieszkań oddanych do użytkowania (o 3,7%), liczba mieszkań, na których budowę wydano pozwolenia lub dokonano zgłoszenia z projektem budowlanym (o 15,3%) oraz liczba mieszkań, których budowę rozpoczęto (o 8,1%)&#10;" style="position:absolute;margin-left:91.75pt;margin-top:10.9pt;width:142.95pt;height:154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" filled="f" stroked="f">
                <v:textbox>
                  <w:txbxContent>
                    <w:p w14:paraId="33F5CFC3" w14:textId="2096477D"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FD7480">
                        <w:t>czerwcu</w:t>
                      </w:r>
                      <w:r w:rsidRPr="00FE1582">
                        <w:t>, w porównaniu do </w:t>
                      </w:r>
                      <w:r w:rsidR="00FD7480">
                        <w:t>maja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F5533C">
                        <w:t>wzrosła</w:t>
                      </w:r>
                      <w:r w:rsidRPr="00FE1582">
                        <w:t xml:space="preserve"> liczba </w:t>
                      </w:r>
                      <w:r w:rsidRPr="00335FD3">
                        <w:t>mieszkań oddanych do użytkowania (o </w:t>
                      </w:r>
                      <w:r w:rsidR="00F5533C" w:rsidRPr="00335FD3">
                        <w:t>3,7</w:t>
                      </w:r>
                      <w:r w:rsidR="00664BCB" w:rsidRPr="00335FD3">
                        <w:t>%)</w:t>
                      </w:r>
                      <w:r w:rsidR="00F5533C" w:rsidRPr="00335FD3">
                        <w:t xml:space="preserve">, </w:t>
                      </w:r>
                      <w:r w:rsidR="009B28D1" w:rsidRPr="00335FD3">
                        <w:t>liczba</w:t>
                      </w:r>
                      <w:r w:rsidR="00F94EDD" w:rsidRPr="00335FD3">
                        <w:t xml:space="preserve"> </w:t>
                      </w:r>
                      <w:r w:rsidR="005947D5" w:rsidRPr="00335FD3">
                        <w:t>mieszkań</w:t>
                      </w:r>
                      <w:r w:rsidR="00F94EDD" w:rsidRPr="00335FD3">
                        <w:rPr>
                          <w:color w:val="auto"/>
                        </w:rPr>
                        <w:t>,</w:t>
                      </w:r>
                      <w:r w:rsidR="0042599A" w:rsidRPr="00335FD3">
                        <w:rPr>
                          <w:color w:val="auto"/>
                        </w:rPr>
                        <w:t xml:space="preserve"> </w:t>
                      </w:r>
                      <w:r w:rsidRPr="00335FD3">
                        <w:t>na który</w:t>
                      </w:r>
                      <w:r w:rsidR="008A4CA5" w:rsidRPr="00335FD3">
                        <w:t>ch</w:t>
                      </w:r>
                      <w:r w:rsidR="008A4CA5" w:rsidRPr="00165B21">
                        <w:t xml:space="preserve"> budowę wydano pozwolenia lub </w:t>
                      </w:r>
                      <w:r w:rsidRPr="00165B21">
                        <w:t>dokonano zgłoszenia z projektem budowlanym (o </w:t>
                      </w:r>
                      <w:r w:rsidR="00F5533C">
                        <w:t>15,3</w:t>
                      </w:r>
                      <w:r w:rsidRPr="00165B21">
                        <w:t>%)</w:t>
                      </w:r>
                      <w:r w:rsidR="003F459C">
                        <w:t xml:space="preserve"> </w:t>
                      </w:r>
                      <w:r w:rsidR="00F5533C">
                        <w:t>oraz</w:t>
                      </w:r>
                      <w:r w:rsidR="003F459C">
                        <w:t xml:space="preserve"> </w:t>
                      </w:r>
                      <w:r w:rsidR="009C143C" w:rsidRPr="00165B21">
                        <w:t>liczba mieszkań, których budowę rozpoczęto (o </w:t>
                      </w:r>
                      <w:r w:rsidR="00F5533C">
                        <w:t>8,1</w:t>
                      </w:r>
                      <w:r w:rsidR="009C143C" w:rsidRPr="00165B21">
                        <w:t>%)</w:t>
                      </w:r>
                    </w:p>
                    <w:p w14:paraId="783038A3" w14:textId="77777777" w:rsidR="00CD6D30" w:rsidRPr="005C3B28" w:rsidRDefault="00CD6D30" w:rsidP="00CD6D30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5533C" w:rsidRPr="00F5533C">
        <w:drawing>
          <wp:inline distT="0" distB="0" distL="0" distR="0" wp14:anchorId="73E287D0" wp14:editId="5CE17A23">
            <wp:extent cx="4701654" cy="2109829"/>
            <wp:effectExtent l="0" t="0" r="3810" b="5080"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8, 2019, 2020, 2021 i 2022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4836" cy="212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844A" w14:textId="53534A2B" w:rsidR="00EE3D14" w:rsidRDefault="00CD6D30" w:rsidP="00EE3D14">
      <w:pPr>
        <w:spacing w:after="0" w:line="288" w:lineRule="auto"/>
        <w:rPr>
          <w:spacing w:val="-2"/>
          <w:shd w:val="clear" w:color="auto" w:fill="FFFFFF"/>
        </w:rPr>
      </w:pPr>
      <w:r w:rsidRPr="008575EA">
        <w:rPr>
          <w:spacing w:val="-2"/>
          <w:shd w:val="clear" w:color="auto" w:fill="FFFFFF"/>
        </w:rPr>
        <w:t>W</w:t>
      </w:r>
      <w:r w:rsidR="00AE2010">
        <w:rPr>
          <w:spacing w:val="-2"/>
          <w:shd w:val="clear" w:color="auto" w:fill="FFFFFF"/>
        </w:rPr>
        <w:t xml:space="preserve"> </w:t>
      </w:r>
      <w:r w:rsidR="00B933F2">
        <w:rPr>
          <w:spacing w:val="-2"/>
          <w:shd w:val="clear" w:color="auto" w:fill="FFFFFF"/>
        </w:rPr>
        <w:t>pierwsz</w:t>
      </w:r>
      <w:r w:rsidR="00916D33">
        <w:rPr>
          <w:spacing w:val="-2"/>
          <w:shd w:val="clear" w:color="auto" w:fill="FFFFFF"/>
        </w:rPr>
        <w:t>ej</w:t>
      </w:r>
      <w:r w:rsidR="00B933F2">
        <w:rPr>
          <w:spacing w:val="-2"/>
          <w:shd w:val="clear" w:color="auto" w:fill="FFFFFF"/>
        </w:rPr>
        <w:t xml:space="preserve"> </w:t>
      </w:r>
      <w:r w:rsidR="00916D33">
        <w:rPr>
          <w:spacing w:val="-2"/>
          <w:shd w:val="clear" w:color="auto" w:fill="FFFFFF"/>
        </w:rPr>
        <w:t>połowie</w:t>
      </w:r>
      <w:r w:rsidR="00B933F2">
        <w:rPr>
          <w:spacing w:val="-2"/>
          <w:shd w:val="clear" w:color="auto" w:fill="FFFFFF"/>
        </w:rPr>
        <w:t xml:space="preserve"> </w:t>
      </w:r>
      <w:r w:rsidR="00912473">
        <w:rPr>
          <w:spacing w:val="-2"/>
          <w:shd w:val="clear" w:color="auto" w:fill="FFFFFF"/>
        </w:rPr>
        <w:t>2022</w:t>
      </w:r>
      <w:r w:rsidRPr="008575EA">
        <w:rPr>
          <w:spacing w:val="-2"/>
          <w:shd w:val="clear" w:color="auto" w:fill="FFFFFF"/>
        </w:rPr>
        <w:t xml:space="preserve"> r. najwyższe wartości dla mi</w:t>
      </w:r>
      <w:r w:rsidR="00EE3D14">
        <w:rPr>
          <w:spacing w:val="-2"/>
          <w:shd w:val="clear" w:color="auto" w:fill="FFFFFF"/>
        </w:rPr>
        <w:t xml:space="preserve">eszkań oddanych do użytkowania, </w:t>
      </w:r>
      <w:r w:rsidRPr="008575EA">
        <w:rPr>
          <w:spacing w:val="-2"/>
          <w:shd w:val="clear" w:color="auto" w:fill="FFFFFF"/>
        </w:rPr>
        <w:t>mieszkań których budowę rozpoczęto oraz na których budowę wydano pozwolenia lub dokonano zgłoszenia z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>projektem budowlanym, odnotowano w województwie mazowieckim (odpowiednio</w:t>
      </w:r>
      <w:r w:rsidR="00BF0B34">
        <w:rPr>
          <w:spacing w:val="-2"/>
          <w:shd w:val="clear" w:color="auto" w:fill="FFFFFF"/>
        </w:rPr>
        <w:t>:</w:t>
      </w:r>
      <w:r w:rsidRPr="008575EA">
        <w:rPr>
          <w:spacing w:val="-2"/>
          <w:shd w:val="clear" w:color="auto" w:fill="FFFFFF"/>
        </w:rPr>
        <w:t xml:space="preserve"> </w:t>
      </w:r>
      <w:r w:rsidR="00DC40C7">
        <w:rPr>
          <w:spacing w:val="-2"/>
          <w:shd w:val="clear" w:color="auto" w:fill="FFFFFF"/>
        </w:rPr>
        <w:t>18,8</w:t>
      </w:r>
      <w:r w:rsidR="006E042F">
        <w:rPr>
          <w:spacing w:val="-2"/>
          <w:shd w:val="clear" w:color="auto" w:fill="FFFFFF"/>
        </w:rPr>
        <w:t xml:space="preserve"> </w:t>
      </w:r>
      <w:r w:rsidRPr="008575EA">
        <w:rPr>
          <w:spacing w:val="-2"/>
          <w:shd w:val="clear" w:color="auto" w:fill="FFFFFF"/>
        </w:rPr>
        <w:t>tys.</w:t>
      </w:r>
      <w:r w:rsidR="00DC40C7">
        <w:rPr>
          <w:spacing w:val="-2"/>
          <w:shd w:val="clear" w:color="auto" w:fill="FFFFFF"/>
        </w:rPr>
        <w:t>, 21,6 tys., 31,1 tys.</w:t>
      </w:r>
      <w:r w:rsidRPr="008575EA">
        <w:rPr>
          <w:spacing w:val="-2"/>
          <w:shd w:val="clear" w:color="auto" w:fill="FFFFFF"/>
        </w:rPr>
        <w:t xml:space="preserve"> mieszkań). Wysokie wartości zanotowano również w</w:t>
      </w:r>
      <w:r w:rsidR="00801E8E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>województwie wielkopolskim (</w:t>
      </w:r>
      <w:r w:rsidR="00801E8E">
        <w:rPr>
          <w:spacing w:val="-2"/>
          <w:shd w:val="clear" w:color="auto" w:fill="FFFFFF"/>
        </w:rPr>
        <w:t>1</w:t>
      </w:r>
      <w:r w:rsidR="00DC40C7">
        <w:rPr>
          <w:spacing w:val="-2"/>
          <w:shd w:val="clear" w:color="auto" w:fill="FFFFFF"/>
        </w:rPr>
        <w:t>2,4</w:t>
      </w:r>
      <w:r w:rsidRPr="008575EA">
        <w:rPr>
          <w:spacing w:val="-2"/>
          <w:shd w:val="clear" w:color="auto" w:fill="FFFFFF"/>
        </w:rPr>
        <w:t xml:space="preserve"> tys., </w:t>
      </w:r>
      <w:r w:rsidR="00DC40C7">
        <w:rPr>
          <w:spacing w:val="-2"/>
          <w:shd w:val="clear" w:color="auto" w:fill="FFFFFF"/>
        </w:rPr>
        <w:t>11</w:t>
      </w:r>
      <w:r w:rsidR="00801E8E">
        <w:rPr>
          <w:spacing w:val="-2"/>
          <w:shd w:val="clear" w:color="auto" w:fill="FFFFFF"/>
        </w:rPr>
        <w:t>,</w:t>
      </w:r>
      <w:r w:rsidR="00DC40C7">
        <w:rPr>
          <w:spacing w:val="-2"/>
          <w:shd w:val="clear" w:color="auto" w:fill="FFFFFF"/>
        </w:rPr>
        <w:t>7</w:t>
      </w:r>
      <w:r w:rsidRPr="008575EA">
        <w:rPr>
          <w:spacing w:val="-2"/>
          <w:shd w:val="clear" w:color="auto" w:fill="FFFFFF"/>
        </w:rPr>
        <w:t xml:space="preserve"> tys. i </w:t>
      </w:r>
      <w:r w:rsidR="00801E8E">
        <w:rPr>
          <w:spacing w:val="-2"/>
          <w:shd w:val="clear" w:color="auto" w:fill="FFFFFF"/>
        </w:rPr>
        <w:t>1</w:t>
      </w:r>
      <w:r w:rsidR="00DC40C7">
        <w:rPr>
          <w:spacing w:val="-2"/>
          <w:shd w:val="clear" w:color="auto" w:fill="FFFFFF"/>
        </w:rPr>
        <w:t>6,5</w:t>
      </w:r>
      <w:r w:rsidRPr="008575EA">
        <w:rPr>
          <w:spacing w:val="-2"/>
          <w:shd w:val="clear" w:color="auto" w:fill="FFFFFF"/>
        </w:rPr>
        <w:t xml:space="preserve"> tys.)</w:t>
      </w:r>
      <w:r w:rsidR="003A6083">
        <w:rPr>
          <w:spacing w:val="-2"/>
          <w:shd w:val="clear" w:color="auto" w:fill="FFFFFF"/>
        </w:rPr>
        <w:t xml:space="preserve"> i </w:t>
      </w:r>
      <w:r w:rsidR="00887FE9">
        <w:rPr>
          <w:spacing w:val="-2"/>
          <w:shd w:val="clear" w:color="auto" w:fill="FFFFFF"/>
        </w:rPr>
        <w:t>małopolskim</w:t>
      </w:r>
      <w:r w:rsidRPr="008575EA">
        <w:rPr>
          <w:spacing w:val="-2"/>
          <w:shd w:val="clear" w:color="auto" w:fill="FFFFFF"/>
        </w:rPr>
        <w:t xml:space="preserve"> (</w:t>
      </w:r>
      <w:r w:rsidR="00DC40C7">
        <w:rPr>
          <w:spacing w:val="-2"/>
          <w:shd w:val="clear" w:color="auto" w:fill="FFFFFF"/>
        </w:rPr>
        <w:t>11,1</w:t>
      </w:r>
      <w:r w:rsidRPr="00385844">
        <w:rPr>
          <w:spacing w:val="-2"/>
          <w:shd w:val="clear" w:color="auto" w:fill="FFFFFF"/>
        </w:rPr>
        <w:t xml:space="preserve"> tys</w:t>
      </w:r>
      <w:r w:rsidRPr="00165B21">
        <w:rPr>
          <w:spacing w:val="-2"/>
          <w:shd w:val="clear" w:color="auto" w:fill="FFFFFF"/>
        </w:rPr>
        <w:t xml:space="preserve">., </w:t>
      </w:r>
      <w:r w:rsidR="00DC40C7">
        <w:rPr>
          <w:spacing w:val="-2"/>
          <w:shd w:val="clear" w:color="auto" w:fill="FFFFFF"/>
        </w:rPr>
        <w:t>11,1</w:t>
      </w:r>
      <w:r w:rsidRPr="008575EA">
        <w:rPr>
          <w:spacing w:val="-2"/>
          <w:shd w:val="clear" w:color="auto" w:fill="FFFFFF"/>
        </w:rPr>
        <w:t xml:space="preserve"> tys. i</w:t>
      </w:r>
      <w:r w:rsidR="008575EA" w:rsidRPr="008575EA">
        <w:rPr>
          <w:spacing w:val="-2"/>
          <w:shd w:val="clear" w:color="auto" w:fill="FFFFFF"/>
        </w:rPr>
        <w:t> </w:t>
      </w:r>
      <w:r w:rsidR="00DC40C7">
        <w:rPr>
          <w:spacing w:val="-2"/>
          <w:shd w:val="clear" w:color="auto" w:fill="FFFFFF"/>
        </w:rPr>
        <w:t>14,4</w:t>
      </w:r>
      <w:r w:rsidR="008575EA" w:rsidRPr="008575EA">
        <w:rPr>
          <w:spacing w:val="-2"/>
          <w:shd w:val="clear" w:color="auto" w:fill="FFFFFF"/>
        </w:rPr>
        <w:t> </w:t>
      </w:r>
      <w:r w:rsidR="003A6083">
        <w:rPr>
          <w:spacing w:val="-2"/>
          <w:shd w:val="clear" w:color="auto" w:fill="FFFFFF"/>
        </w:rPr>
        <w:t>tys.</w:t>
      </w:r>
      <w:r w:rsidR="003A6083" w:rsidRPr="00010204">
        <w:rPr>
          <w:spacing w:val="-2"/>
          <w:shd w:val="clear" w:color="auto" w:fill="FFFFFF"/>
        </w:rPr>
        <w:t>)</w:t>
      </w:r>
      <w:r w:rsidR="00010204" w:rsidRPr="00010204">
        <w:rPr>
          <w:spacing w:val="-2"/>
          <w:shd w:val="clear" w:color="auto" w:fill="FFFFFF"/>
        </w:rPr>
        <w:t>.</w:t>
      </w:r>
      <w:r w:rsidR="00135EE3" w:rsidRPr="00135EE3">
        <w:t xml:space="preserve"> </w:t>
      </w:r>
    </w:p>
    <w:p w14:paraId="66C8E32D" w14:textId="321CA642" w:rsidR="00A617AC" w:rsidRDefault="00A617AC" w:rsidP="00EE3D14">
      <w:pPr>
        <w:pStyle w:val="Tytuwykresu0"/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9B28D1">
        <w:rPr>
          <w:rFonts w:ascii="Fira Sans" w:hAnsi="Fira Sans"/>
          <w:sz w:val="18"/>
          <w:szCs w:val="18"/>
        </w:rPr>
        <w:t>styczeń-</w:t>
      </w:r>
      <w:r w:rsidR="00916D33">
        <w:rPr>
          <w:rFonts w:ascii="Fira Sans" w:hAnsi="Fira Sans"/>
          <w:sz w:val="18"/>
          <w:szCs w:val="18"/>
        </w:rPr>
        <w:t>czewiec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  <w:r w:rsidR="00BC25BA" w:rsidRPr="00BC25BA">
        <w:t xml:space="preserve"> </w:t>
      </w:r>
    </w:p>
    <w:p w14:paraId="7C1B155A" w14:textId="50A3BB90" w:rsidR="00135EE3" w:rsidRPr="001341CD" w:rsidRDefault="00DC40C7" w:rsidP="00EE3D14">
      <w:pPr>
        <w:pStyle w:val="Tytuwykresu0"/>
        <w:rPr>
          <w:rFonts w:ascii="Fira Sans" w:hAnsi="Fira Sans"/>
          <w:sz w:val="18"/>
          <w:szCs w:val="1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DC40C7">
        <w:drawing>
          <wp:inline distT="0" distB="0" distL="0" distR="0" wp14:anchorId="345F58F5" wp14:editId="6C90B15B">
            <wp:extent cx="5061545" cy="2265680"/>
            <wp:effectExtent l="0" t="0" r="6350" b="1270"/>
            <wp:docPr id="15" name="Obraz 15" descr="Liczba mieszkań oddanych do użytkowania, liczba mieszkań, na których budowę wydano pozwolenia lub dokonano zgłoszenia z projektem budowlanym oraz liczba mieszkań, których budowę rozpoczęto w okresie styczeń- czerwiec 2022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6306" cy="226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7E840" w14:textId="77777777" w:rsidR="00DD1CA7" w:rsidRDefault="00DD1CA7" w:rsidP="0078275D">
      <w:pPr>
        <w:spacing w:after="0" w:line="288" w:lineRule="auto"/>
        <w:rPr>
          <w:shd w:val="clear" w:color="auto" w:fill="FFFFFF"/>
        </w:rPr>
      </w:pPr>
    </w:p>
    <w:p w14:paraId="4809D44B" w14:textId="486F4E7C" w:rsidR="00694AF0" w:rsidRDefault="0078275D" w:rsidP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17F00663" w:rsidR="00DA331D" w:rsidRDefault="00DA331D" w:rsidP="00DA331D">
      <w:pPr>
        <w:spacing w:before="360"/>
        <w:rPr>
          <w:sz w:val="18"/>
        </w:rPr>
      </w:pPr>
    </w:p>
    <w:p w14:paraId="4F3FDCB2" w14:textId="44DDC96C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5168B573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57A63FB9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4EE8AFCC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08E16EA6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26907820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631B9C9D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6CD41E1E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30A3AFA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384109B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22A15887" w:rsidR="008575EA" w:rsidRPr="00946F6D" w:rsidRDefault="001C4316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02FEE223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1C4316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1C4316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225AA2B5" w:rsidR="008575EA" w:rsidRPr="00946F6D" w:rsidRDefault="001C4316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5F37315F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231935DF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62B109CF" w:rsidR="008575EA" w:rsidRPr="00946F6D" w:rsidRDefault="001C4316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09425F30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0C052DCA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3014159B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1F3E22AC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44AC38B8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91CDDA7" w:rsidR="000470AA" w:rsidRDefault="000470AA" w:rsidP="000470AA">
      <w:pPr>
        <w:rPr>
          <w:sz w:val="20"/>
        </w:rPr>
      </w:pPr>
    </w:p>
    <w:p w14:paraId="21E45930" w14:textId="7976BFE4" w:rsidR="000470AA" w:rsidRDefault="000470AA" w:rsidP="000470AA">
      <w:pPr>
        <w:rPr>
          <w:sz w:val="18"/>
        </w:rPr>
      </w:pPr>
    </w:p>
    <w:p w14:paraId="7C19EFAE" w14:textId="5C8691B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3853E" w14:textId="77777777" w:rsidR="001C4316" w:rsidRDefault="001C4316" w:rsidP="000662E2">
      <w:pPr>
        <w:spacing w:after="0" w:line="240" w:lineRule="auto"/>
      </w:pPr>
      <w:r>
        <w:separator/>
      </w:r>
    </w:p>
  </w:endnote>
  <w:endnote w:type="continuationSeparator" w:id="0">
    <w:p w14:paraId="1B64A5F4" w14:textId="77777777" w:rsidR="001C4316" w:rsidRDefault="001C431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EB3D0877-D230-4B91-B26C-6742B395CA37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4BBEFA8A-EDA0-45E0-8B25-EC1F9DC05556}"/>
    <w:embedBold r:id="rId3" w:fontKey="{288CCFC8-DFCE-40A4-B1A0-1D119944D2F9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4F1C67B8-DA67-4D77-B911-E7053696BD29}"/>
    <w:embedBold r:id="rId5" w:subsetted="1" w:fontKey="{D008B63C-60FE-4A8C-A5A7-7716A1B66A78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45E220B2-A9A7-44BC-9AFF-78F812947DD3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34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34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34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C71A8" w14:textId="77777777" w:rsidR="001C4316" w:rsidRDefault="001C4316" w:rsidP="000662E2">
      <w:pPr>
        <w:spacing w:after="0" w:line="240" w:lineRule="auto"/>
      </w:pPr>
      <w:r>
        <w:separator/>
      </w:r>
    </w:p>
  </w:footnote>
  <w:footnote w:type="continuationSeparator" w:id="0">
    <w:p w14:paraId="3FBCC78C" w14:textId="77777777" w:rsidR="001C4316" w:rsidRDefault="001C4316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1AB94DCD"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993EC2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50637A6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7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CDD30FB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017A4">
                            <w:t>1</w:t>
                          </w:r>
                          <w:r w:rsidR="00DD5C23">
                            <w:t>.0</w:t>
                          </w:r>
                          <w:r w:rsidR="00F017A4">
                            <w:t>7</w:t>
                          </w:r>
                          <w:r w:rsidR="00DD5C23">
                            <w:t>.2022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7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82mLTS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71967FEA" w14:textId="6CDD30FB"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F017A4">
                      <w:t>1</w:t>
                    </w:r>
                    <w:r w:rsidR="00DD5C23">
                      <w:t>.0</w:t>
                    </w:r>
                    <w:r w:rsidR="00F017A4">
                      <w:t>7</w:t>
                    </w:r>
                    <w:r w:rsidR="00DD5C23">
                      <w:t>.2022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5pt;height:122.5pt;visibility:visible;mso-wrap-style:square" o:bullet="t">
        <v:imagedata r:id="rId1" o:title=""/>
      </v:shape>
    </w:pict>
  </w:numPicBullet>
  <w:numPicBullet w:numPicBulletId="1">
    <w:pict>
      <v:shape id="_x0000_i1029" type="#_x0000_t75" style="width:122pt;height:122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204"/>
    <w:rsid w:val="000108B8"/>
    <w:rsid w:val="00013D22"/>
    <w:rsid w:val="000152F5"/>
    <w:rsid w:val="0002220D"/>
    <w:rsid w:val="00022429"/>
    <w:rsid w:val="00024F33"/>
    <w:rsid w:val="00027358"/>
    <w:rsid w:val="00035225"/>
    <w:rsid w:val="000439E6"/>
    <w:rsid w:val="0004582E"/>
    <w:rsid w:val="000470AA"/>
    <w:rsid w:val="00057CA1"/>
    <w:rsid w:val="00057E11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478F"/>
    <w:rsid w:val="00092305"/>
    <w:rsid w:val="00097840"/>
    <w:rsid w:val="000B0727"/>
    <w:rsid w:val="000C135D"/>
    <w:rsid w:val="000C274F"/>
    <w:rsid w:val="000C3D68"/>
    <w:rsid w:val="000C4C70"/>
    <w:rsid w:val="000D1D43"/>
    <w:rsid w:val="000D1E24"/>
    <w:rsid w:val="000D1F9C"/>
    <w:rsid w:val="000D225C"/>
    <w:rsid w:val="000D2A5C"/>
    <w:rsid w:val="000D39F0"/>
    <w:rsid w:val="000E0918"/>
    <w:rsid w:val="000E33F1"/>
    <w:rsid w:val="000E5778"/>
    <w:rsid w:val="000E79A9"/>
    <w:rsid w:val="000F6DD3"/>
    <w:rsid w:val="001011C3"/>
    <w:rsid w:val="00103EF6"/>
    <w:rsid w:val="00106DA3"/>
    <w:rsid w:val="00110214"/>
    <w:rsid w:val="00110D87"/>
    <w:rsid w:val="00112399"/>
    <w:rsid w:val="00114DB9"/>
    <w:rsid w:val="00116087"/>
    <w:rsid w:val="00117711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48A7"/>
    <w:rsid w:val="00146621"/>
    <w:rsid w:val="00146ED3"/>
    <w:rsid w:val="00150DF6"/>
    <w:rsid w:val="001617E3"/>
    <w:rsid w:val="00162325"/>
    <w:rsid w:val="00163F04"/>
    <w:rsid w:val="00164131"/>
    <w:rsid w:val="00165B21"/>
    <w:rsid w:val="001669EA"/>
    <w:rsid w:val="00180D78"/>
    <w:rsid w:val="001853FF"/>
    <w:rsid w:val="001861D5"/>
    <w:rsid w:val="001951DA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61ED"/>
    <w:rsid w:val="001E5B2D"/>
    <w:rsid w:val="001F1855"/>
    <w:rsid w:val="001F4F07"/>
    <w:rsid w:val="0020156C"/>
    <w:rsid w:val="002103D4"/>
    <w:rsid w:val="00211832"/>
    <w:rsid w:val="00216634"/>
    <w:rsid w:val="00224210"/>
    <w:rsid w:val="002244A8"/>
    <w:rsid w:val="00232CCF"/>
    <w:rsid w:val="00242D31"/>
    <w:rsid w:val="0025481E"/>
    <w:rsid w:val="002574F9"/>
    <w:rsid w:val="00262B61"/>
    <w:rsid w:val="00262CC6"/>
    <w:rsid w:val="00263E08"/>
    <w:rsid w:val="00267F90"/>
    <w:rsid w:val="002707DF"/>
    <w:rsid w:val="00275CB3"/>
    <w:rsid w:val="00276811"/>
    <w:rsid w:val="00282699"/>
    <w:rsid w:val="002926DF"/>
    <w:rsid w:val="0029373C"/>
    <w:rsid w:val="00294283"/>
    <w:rsid w:val="00296697"/>
    <w:rsid w:val="002A2E23"/>
    <w:rsid w:val="002B0472"/>
    <w:rsid w:val="002B68D2"/>
    <w:rsid w:val="002B6B12"/>
    <w:rsid w:val="002C21F0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4F22"/>
    <w:rsid w:val="00306C7C"/>
    <w:rsid w:val="00314F86"/>
    <w:rsid w:val="00317F4D"/>
    <w:rsid w:val="00322EDD"/>
    <w:rsid w:val="003309FA"/>
    <w:rsid w:val="00332320"/>
    <w:rsid w:val="00335FD3"/>
    <w:rsid w:val="0034251D"/>
    <w:rsid w:val="00347D72"/>
    <w:rsid w:val="00351173"/>
    <w:rsid w:val="00353F45"/>
    <w:rsid w:val="00354E9A"/>
    <w:rsid w:val="00357611"/>
    <w:rsid w:val="0036432A"/>
    <w:rsid w:val="00364671"/>
    <w:rsid w:val="00364AF9"/>
    <w:rsid w:val="0036719D"/>
    <w:rsid w:val="00367237"/>
    <w:rsid w:val="0037077F"/>
    <w:rsid w:val="00372411"/>
    <w:rsid w:val="00373882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7D18"/>
    <w:rsid w:val="003A1B36"/>
    <w:rsid w:val="003A6083"/>
    <w:rsid w:val="003B1454"/>
    <w:rsid w:val="003B18B6"/>
    <w:rsid w:val="003C161B"/>
    <w:rsid w:val="003C36D1"/>
    <w:rsid w:val="003C3A7B"/>
    <w:rsid w:val="003C4D66"/>
    <w:rsid w:val="003C59E0"/>
    <w:rsid w:val="003C6C8D"/>
    <w:rsid w:val="003D2656"/>
    <w:rsid w:val="003D37CB"/>
    <w:rsid w:val="003D4F95"/>
    <w:rsid w:val="003D5F42"/>
    <w:rsid w:val="003D60A9"/>
    <w:rsid w:val="003F19DE"/>
    <w:rsid w:val="003F459C"/>
    <w:rsid w:val="003F4C97"/>
    <w:rsid w:val="003F666D"/>
    <w:rsid w:val="003F7FE6"/>
    <w:rsid w:val="00400193"/>
    <w:rsid w:val="00401013"/>
    <w:rsid w:val="00405528"/>
    <w:rsid w:val="00416EAF"/>
    <w:rsid w:val="004212E7"/>
    <w:rsid w:val="00423C88"/>
    <w:rsid w:val="0042446D"/>
    <w:rsid w:val="0042599A"/>
    <w:rsid w:val="00427BF8"/>
    <w:rsid w:val="00431C02"/>
    <w:rsid w:val="00437395"/>
    <w:rsid w:val="00445047"/>
    <w:rsid w:val="00446749"/>
    <w:rsid w:val="00451FC8"/>
    <w:rsid w:val="00453EB7"/>
    <w:rsid w:val="00463E39"/>
    <w:rsid w:val="004647E0"/>
    <w:rsid w:val="004657FC"/>
    <w:rsid w:val="004733F6"/>
    <w:rsid w:val="00474E69"/>
    <w:rsid w:val="00477729"/>
    <w:rsid w:val="00483E9F"/>
    <w:rsid w:val="00485A2C"/>
    <w:rsid w:val="00487D98"/>
    <w:rsid w:val="0049621B"/>
    <w:rsid w:val="004A16D2"/>
    <w:rsid w:val="004A1D19"/>
    <w:rsid w:val="004A516E"/>
    <w:rsid w:val="004B3F4B"/>
    <w:rsid w:val="004C1895"/>
    <w:rsid w:val="004C6D40"/>
    <w:rsid w:val="004E55D3"/>
    <w:rsid w:val="004E6AA8"/>
    <w:rsid w:val="004F0C3C"/>
    <w:rsid w:val="004F2280"/>
    <w:rsid w:val="004F23BB"/>
    <w:rsid w:val="004F63FC"/>
    <w:rsid w:val="00504A57"/>
    <w:rsid w:val="00505A92"/>
    <w:rsid w:val="005203F1"/>
    <w:rsid w:val="00521BC3"/>
    <w:rsid w:val="00522DF4"/>
    <w:rsid w:val="00532B63"/>
    <w:rsid w:val="00533632"/>
    <w:rsid w:val="00534013"/>
    <w:rsid w:val="00540C5C"/>
    <w:rsid w:val="00541E6E"/>
    <w:rsid w:val="0054251F"/>
    <w:rsid w:val="005458E8"/>
    <w:rsid w:val="0055168C"/>
    <w:rsid w:val="005520D8"/>
    <w:rsid w:val="00552873"/>
    <w:rsid w:val="00553EDE"/>
    <w:rsid w:val="005554A3"/>
    <w:rsid w:val="00555CFB"/>
    <w:rsid w:val="005566DA"/>
    <w:rsid w:val="00556CF1"/>
    <w:rsid w:val="005762A7"/>
    <w:rsid w:val="005770BF"/>
    <w:rsid w:val="00580BA9"/>
    <w:rsid w:val="00587CEE"/>
    <w:rsid w:val="00590864"/>
    <w:rsid w:val="005916D7"/>
    <w:rsid w:val="0059427F"/>
    <w:rsid w:val="005947D5"/>
    <w:rsid w:val="005A4A15"/>
    <w:rsid w:val="005A698C"/>
    <w:rsid w:val="005A7A95"/>
    <w:rsid w:val="005B4329"/>
    <w:rsid w:val="005B4EF8"/>
    <w:rsid w:val="005C0CAC"/>
    <w:rsid w:val="005D062E"/>
    <w:rsid w:val="005D688E"/>
    <w:rsid w:val="005E01B2"/>
    <w:rsid w:val="005E0799"/>
    <w:rsid w:val="005E10F9"/>
    <w:rsid w:val="005E1200"/>
    <w:rsid w:val="005E215C"/>
    <w:rsid w:val="005E34C0"/>
    <w:rsid w:val="005E3C4E"/>
    <w:rsid w:val="005E3D40"/>
    <w:rsid w:val="005E497E"/>
    <w:rsid w:val="005E6BD1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4017E"/>
    <w:rsid w:val="00643463"/>
    <w:rsid w:val="00645B02"/>
    <w:rsid w:val="00652883"/>
    <w:rsid w:val="00654BB6"/>
    <w:rsid w:val="00664BCB"/>
    <w:rsid w:val="00665F10"/>
    <w:rsid w:val="006673CA"/>
    <w:rsid w:val="00673C26"/>
    <w:rsid w:val="00674DE5"/>
    <w:rsid w:val="00677ACA"/>
    <w:rsid w:val="00680C85"/>
    <w:rsid w:val="006812AF"/>
    <w:rsid w:val="0068327D"/>
    <w:rsid w:val="006842C6"/>
    <w:rsid w:val="0069103A"/>
    <w:rsid w:val="00691534"/>
    <w:rsid w:val="00693880"/>
    <w:rsid w:val="00694AF0"/>
    <w:rsid w:val="0069635C"/>
    <w:rsid w:val="00696FC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4386"/>
    <w:rsid w:val="006C57B5"/>
    <w:rsid w:val="006D1507"/>
    <w:rsid w:val="006D282B"/>
    <w:rsid w:val="006D4054"/>
    <w:rsid w:val="006D797D"/>
    <w:rsid w:val="006E02EC"/>
    <w:rsid w:val="006E042F"/>
    <w:rsid w:val="006E3C4F"/>
    <w:rsid w:val="006E6F41"/>
    <w:rsid w:val="006E73E6"/>
    <w:rsid w:val="006F63CF"/>
    <w:rsid w:val="007110ED"/>
    <w:rsid w:val="00714114"/>
    <w:rsid w:val="0071578A"/>
    <w:rsid w:val="007211B1"/>
    <w:rsid w:val="007277DA"/>
    <w:rsid w:val="00731143"/>
    <w:rsid w:val="0073114E"/>
    <w:rsid w:val="00731D27"/>
    <w:rsid w:val="00732A44"/>
    <w:rsid w:val="007426A4"/>
    <w:rsid w:val="00742D5B"/>
    <w:rsid w:val="00746187"/>
    <w:rsid w:val="00746E92"/>
    <w:rsid w:val="007476BC"/>
    <w:rsid w:val="007527FB"/>
    <w:rsid w:val="00754744"/>
    <w:rsid w:val="0076254F"/>
    <w:rsid w:val="00770C54"/>
    <w:rsid w:val="00773345"/>
    <w:rsid w:val="007801F5"/>
    <w:rsid w:val="00781689"/>
    <w:rsid w:val="0078275D"/>
    <w:rsid w:val="00783CA4"/>
    <w:rsid w:val="007842FB"/>
    <w:rsid w:val="00786124"/>
    <w:rsid w:val="0079514B"/>
    <w:rsid w:val="00795252"/>
    <w:rsid w:val="007A051A"/>
    <w:rsid w:val="007A2DC1"/>
    <w:rsid w:val="007B4D3D"/>
    <w:rsid w:val="007C41ED"/>
    <w:rsid w:val="007D02DB"/>
    <w:rsid w:val="007D07C7"/>
    <w:rsid w:val="007D0869"/>
    <w:rsid w:val="007D14C4"/>
    <w:rsid w:val="007D1F80"/>
    <w:rsid w:val="007D3319"/>
    <w:rsid w:val="007D335D"/>
    <w:rsid w:val="007D605C"/>
    <w:rsid w:val="007D799A"/>
    <w:rsid w:val="007E3314"/>
    <w:rsid w:val="007E3514"/>
    <w:rsid w:val="007E4B03"/>
    <w:rsid w:val="007F324B"/>
    <w:rsid w:val="00801E8E"/>
    <w:rsid w:val="00802123"/>
    <w:rsid w:val="008052B9"/>
    <w:rsid w:val="0080553C"/>
    <w:rsid w:val="00805B46"/>
    <w:rsid w:val="00805DB4"/>
    <w:rsid w:val="0082000A"/>
    <w:rsid w:val="0082150C"/>
    <w:rsid w:val="00823593"/>
    <w:rsid w:val="00825DC2"/>
    <w:rsid w:val="00831818"/>
    <w:rsid w:val="00833CD6"/>
    <w:rsid w:val="00834AD3"/>
    <w:rsid w:val="00834C74"/>
    <w:rsid w:val="00843795"/>
    <w:rsid w:val="00847F0F"/>
    <w:rsid w:val="00852448"/>
    <w:rsid w:val="008575EA"/>
    <w:rsid w:val="00861460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C0C29"/>
    <w:rsid w:val="008D02DA"/>
    <w:rsid w:val="008D76BC"/>
    <w:rsid w:val="008E7DBA"/>
    <w:rsid w:val="008F0829"/>
    <w:rsid w:val="008F3638"/>
    <w:rsid w:val="008F4441"/>
    <w:rsid w:val="008F6850"/>
    <w:rsid w:val="008F6B20"/>
    <w:rsid w:val="008F6F31"/>
    <w:rsid w:val="008F74DF"/>
    <w:rsid w:val="00902274"/>
    <w:rsid w:val="0091083F"/>
    <w:rsid w:val="00912473"/>
    <w:rsid w:val="009127BA"/>
    <w:rsid w:val="00916D33"/>
    <w:rsid w:val="00920AAE"/>
    <w:rsid w:val="009227A6"/>
    <w:rsid w:val="0092355A"/>
    <w:rsid w:val="00933EC1"/>
    <w:rsid w:val="009446AD"/>
    <w:rsid w:val="009465D9"/>
    <w:rsid w:val="00946F6D"/>
    <w:rsid w:val="009530DB"/>
    <w:rsid w:val="00953676"/>
    <w:rsid w:val="00956F30"/>
    <w:rsid w:val="009579D4"/>
    <w:rsid w:val="009669AF"/>
    <w:rsid w:val="00966C9A"/>
    <w:rsid w:val="009705EE"/>
    <w:rsid w:val="00973027"/>
    <w:rsid w:val="00975DA9"/>
    <w:rsid w:val="00977927"/>
    <w:rsid w:val="0098135C"/>
    <w:rsid w:val="0098156A"/>
    <w:rsid w:val="009861C8"/>
    <w:rsid w:val="00987C33"/>
    <w:rsid w:val="009908DA"/>
    <w:rsid w:val="00991BAC"/>
    <w:rsid w:val="009A2390"/>
    <w:rsid w:val="009A6EA0"/>
    <w:rsid w:val="009A7D38"/>
    <w:rsid w:val="009B12CC"/>
    <w:rsid w:val="009B28D1"/>
    <w:rsid w:val="009C1335"/>
    <w:rsid w:val="009C143C"/>
    <w:rsid w:val="009C1AB2"/>
    <w:rsid w:val="009C7251"/>
    <w:rsid w:val="009D1F9F"/>
    <w:rsid w:val="009D500E"/>
    <w:rsid w:val="009D74A4"/>
    <w:rsid w:val="009E2E91"/>
    <w:rsid w:val="009E670D"/>
    <w:rsid w:val="009F37F2"/>
    <w:rsid w:val="009F4837"/>
    <w:rsid w:val="00A01B40"/>
    <w:rsid w:val="00A139F5"/>
    <w:rsid w:val="00A156FF"/>
    <w:rsid w:val="00A17742"/>
    <w:rsid w:val="00A227C0"/>
    <w:rsid w:val="00A26854"/>
    <w:rsid w:val="00A27EDD"/>
    <w:rsid w:val="00A31734"/>
    <w:rsid w:val="00A32E16"/>
    <w:rsid w:val="00A365F4"/>
    <w:rsid w:val="00A47D80"/>
    <w:rsid w:val="00A53132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4093"/>
    <w:rsid w:val="00A94DDF"/>
    <w:rsid w:val="00A971E5"/>
    <w:rsid w:val="00AA2F0E"/>
    <w:rsid w:val="00AA2F63"/>
    <w:rsid w:val="00AA62DB"/>
    <w:rsid w:val="00AA710D"/>
    <w:rsid w:val="00AB192C"/>
    <w:rsid w:val="00AB37BC"/>
    <w:rsid w:val="00AB64F3"/>
    <w:rsid w:val="00AB6D25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0C34"/>
    <w:rsid w:val="00AF1FE9"/>
    <w:rsid w:val="00AF3088"/>
    <w:rsid w:val="00B11B69"/>
    <w:rsid w:val="00B11F78"/>
    <w:rsid w:val="00B13921"/>
    <w:rsid w:val="00B14952"/>
    <w:rsid w:val="00B16871"/>
    <w:rsid w:val="00B25B45"/>
    <w:rsid w:val="00B30026"/>
    <w:rsid w:val="00B31E5A"/>
    <w:rsid w:val="00B3710B"/>
    <w:rsid w:val="00B43075"/>
    <w:rsid w:val="00B4309F"/>
    <w:rsid w:val="00B45052"/>
    <w:rsid w:val="00B45E3F"/>
    <w:rsid w:val="00B47359"/>
    <w:rsid w:val="00B54288"/>
    <w:rsid w:val="00B653AB"/>
    <w:rsid w:val="00B65C40"/>
    <w:rsid w:val="00B65F9E"/>
    <w:rsid w:val="00B66B19"/>
    <w:rsid w:val="00B71BD1"/>
    <w:rsid w:val="00B73C02"/>
    <w:rsid w:val="00B74130"/>
    <w:rsid w:val="00B85F30"/>
    <w:rsid w:val="00B914E9"/>
    <w:rsid w:val="00B92E32"/>
    <w:rsid w:val="00B933F2"/>
    <w:rsid w:val="00B95343"/>
    <w:rsid w:val="00B956EE"/>
    <w:rsid w:val="00BA2BA1"/>
    <w:rsid w:val="00BA3447"/>
    <w:rsid w:val="00BA3562"/>
    <w:rsid w:val="00BA682B"/>
    <w:rsid w:val="00BB4F09"/>
    <w:rsid w:val="00BB5C6D"/>
    <w:rsid w:val="00BC25BA"/>
    <w:rsid w:val="00BC2D48"/>
    <w:rsid w:val="00BC646E"/>
    <w:rsid w:val="00BD4E33"/>
    <w:rsid w:val="00BF0B34"/>
    <w:rsid w:val="00BF0F9E"/>
    <w:rsid w:val="00BF246A"/>
    <w:rsid w:val="00C030DE"/>
    <w:rsid w:val="00C051A8"/>
    <w:rsid w:val="00C22105"/>
    <w:rsid w:val="00C244B6"/>
    <w:rsid w:val="00C2512A"/>
    <w:rsid w:val="00C27BF1"/>
    <w:rsid w:val="00C30F26"/>
    <w:rsid w:val="00C35967"/>
    <w:rsid w:val="00C3702F"/>
    <w:rsid w:val="00C423B3"/>
    <w:rsid w:val="00C4363C"/>
    <w:rsid w:val="00C4500A"/>
    <w:rsid w:val="00C456AD"/>
    <w:rsid w:val="00C51A44"/>
    <w:rsid w:val="00C566A2"/>
    <w:rsid w:val="00C62238"/>
    <w:rsid w:val="00C63D50"/>
    <w:rsid w:val="00C64A37"/>
    <w:rsid w:val="00C7158E"/>
    <w:rsid w:val="00C7250B"/>
    <w:rsid w:val="00C7346B"/>
    <w:rsid w:val="00C7435B"/>
    <w:rsid w:val="00C74EE7"/>
    <w:rsid w:val="00C74FD4"/>
    <w:rsid w:val="00C77C0E"/>
    <w:rsid w:val="00C813CE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F0C7D"/>
    <w:rsid w:val="00CF18EE"/>
    <w:rsid w:val="00CF30BD"/>
    <w:rsid w:val="00CF4099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5826"/>
    <w:rsid w:val="00D47601"/>
    <w:rsid w:val="00D51630"/>
    <w:rsid w:val="00D56EFC"/>
    <w:rsid w:val="00D616D2"/>
    <w:rsid w:val="00D63B5F"/>
    <w:rsid w:val="00D7002A"/>
    <w:rsid w:val="00D70EF7"/>
    <w:rsid w:val="00D80AE2"/>
    <w:rsid w:val="00D8397C"/>
    <w:rsid w:val="00D85BA8"/>
    <w:rsid w:val="00D86407"/>
    <w:rsid w:val="00D87838"/>
    <w:rsid w:val="00D94EED"/>
    <w:rsid w:val="00D96026"/>
    <w:rsid w:val="00D972F6"/>
    <w:rsid w:val="00DA331D"/>
    <w:rsid w:val="00DA42D8"/>
    <w:rsid w:val="00DA4463"/>
    <w:rsid w:val="00DA7C1C"/>
    <w:rsid w:val="00DB147A"/>
    <w:rsid w:val="00DB1B7A"/>
    <w:rsid w:val="00DB1D6E"/>
    <w:rsid w:val="00DB589E"/>
    <w:rsid w:val="00DB706E"/>
    <w:rsid w:val="00DC40C7"/>
    <w:rsid w:val="00DC6708"/>
    <w:rsid w:val="00DC7612"/>
    <w:rsid w:val="00DD011A"/>
    <w:rsid w:val="00DD197E"/>
    <w:rsid w:val="00DD1CA7"/>
    <w:rsid w:val="00DD5C23"/>
    <w:rsid w:val="00DE2400"/>
    <w:rsid w:val="00DE58F1"/>
    <w:rsid w:val="00DE6B58"/>
    <w:rsid w:val="00DF424A"/>
    <w:rsid w:val="00DF5E32"/>
    <w:rsid w:val="00E01436"/>
    <w:rsid w:val="00E03E79"/>
    <w:rsid w:val="00E045BD"/>
    <w:rsid w:val="00E04782"/>
    <w:rsid w:val="00E04D6C"/>
    <w:rsid w:val="00E06C71"/>
    <w:rsid w:val="00E109E9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1201"/>
    <w:rsid w:val="00E5178D"/>
    <w:rsid w:val="00E51AEB"/>
    <w:rsid w:val="00E522A7"/>
    <w:rsid w:val="00E5349E"/>
    <w:rsid w:val="00E54452"/>
    <w:rsid w:val="00E63B0C"/>
    <w:rsid w:val="00E664C5"/>
    <w:rsid w:val="00E671A2"/>
    <w:rsid w:val="00E67D16"/>
    <w:rsid w:val="00E76D26"/>
    <w:rsid w:val="00E76EE5"/>
    <w:rsid w:val="00E77195"/>
    <w:rsid w:val="00E95B8E"/>
    <w:rsid w:val="00E96D55"/>
    <w:rsid w:val="00EB04C3"/>
    <w:rsid w:val="00EB06BF"/>
    <w:rsid w:val="00EB1390"/>
    <w:rsid w:val="00EB2C71"/>
    <w:rsid w:val="00EB3333"/>
    <w:rsid w:val="00EB4340"/>
    <w:rsid w:val="00EB556D"/>
    <w:rsid w:val="00EB5A7D"/>
    <w:rsid w:val="00EB609E"/>
    <w:rsid w:val="00EC109D"/>
    <w:rsid w:val="00EC4714"/>
    <w:rsid w:val="00EC66BB"/>
    <w:rsid w:val="00ED55C0"/>
    <w:rsid w:val="00ED61F4"/>
    <w:rsid w:val="00ED682B"/>
    <w:rsid w:val="00EE3D14"/>
    <w:rsid w:val="00EE41D5"/>
    <w:rsid w:val="00EF0C25"/>
    <w:rsid w:val="00EF449D"/>
    <w:rsid w:val="00F0166F"/>
    <w:rsid w:val="00F017A4"/>
    <w:rsid w:val="00F037A4"/>
    <w:rsid w:val="00F049AB"/>
    <w:rsid w:val="00F07252"/>
    <w:rsid w:val="00F142DB"/>
    <w:rsid w:val="00F254D3"/>
    <w:rsid w:val="00F27C8F"/>
    <w:rsid w:val="00F32749"/>
    <w:rsid w:val="00F37172"/>
    <w:rsid w:val="00F41A54"/>
    <w:rsid w:val="00F4477E"/>
    <w:rsid w:val="00F46269"/>
    <w:rsid w:val="00F52F81"/>
    <w:rsid w:val="00F5533C"/>
    <w:rsid w:val="00F60BA8"/>
    <w:rsid w:val="00F65B5B"/>
    <w:rsid w:val="00F65EC5"/>
    <w:rsid w:val="00F67D8F"/>
    <w:rsid w:val="00F72307"/>
    <w:rsid w:val="00F802BE"/>
    <w:rsid w:val="00F80E93"/>
    <w:rsid w:val="00F81A37"/>
    <w:rsid w:val="00F81B0C"/>
    <w:rsid w:val="00F86024"/>
    <w:rsid w:val="00F8611A"/>
    <w:rsid w:val="00F94394"/>
    <w:rsid w:val="00F94EDD"/>
    <w:rsid w:val="00FA3173"/>
    <w:rsid w:val="00FA5128"/>
    <w:rsid w:val="00FB42D4"/>
    <w:rsid w:val="00FB5906"/>
    <w:rsid w:val="00FB5D61"/>
    <w:rsid w:val="00FB762F"/>
    <w:rsid w:val="00FB77D1"/>
    <w:rsid w:val="00FC2AED"/>
    <w:rsid w:val="00FD2877"/>
    <w:rsid w:val="00FD5EA7"/>
    <w:rsid w:val="00FD7480"/>
    <w:rsid w:val="00FD758E"/>
    <w:rsid w:val="00FE36CF"/>
    <w:rsid w:val="00FE576B"/>
    <w:rsid w:val="00FF0246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budownictwo_mieszkaniowe_w_okresie styczeń-luty_2022_r.docx.docx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STAT\POWESKAA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C287-037D-44B4-A3D5-95EE8471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C091B7D8-E537-4739-8C7B-F442AE53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6689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styczeń-maj 2022 roku</vt:lpstr>
    </vt:vector>
  </TitlesOfParts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2019-02-21T09:45:00Z</cp:lastPrinted>
  <dcterms:created xsi:type="dcterms:W3CDTF">2022-07-18T07:22:00Z</dcterms:created>
  <dcterms:modified xsi:type="dcterms:W3CDTF">2022-07-18T07:22:00Z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