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F5A1D" w14:textId="77777777" w:rsidR="00393761" w:rsidRPr="00FC2876" w:rsidRDefault="00F91A4D" w:rsidP="00F049AB">
      <w:pPr>
        <w:pStyle w:val="Tytuinfomacjisygnalnej"/>
      </w:pPr>
      <w:bookmarkStart w:id="0" w:name="_GoBack"/>
      <w:bookmarkEnd w:id="0"/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F23FF8">
        <w:t>3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9068B3">
        <w:t>2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14:paraId="7CCF5A1E" w14:textId="77777777" w:rsidR="00DE58F1" w:rsidRPr="00822F52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CCF5B28" wp14:editId="7CCF5B29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2204085" cy="1050290"/>
                <wp:effectExtent l="0" t="0" r="5715" b="0"/>
                <wp:wrapSquare wrapText="bothSides"/>
                <wp:docPr id="6" name="Pole tekstowe 2" descr="Opis wskaźnika:  103,6&#10;Dynamika realna PKB w 3 kwartale 2022 r.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5B5B" w14:textId="77777777" w:rsidR="005C0CAC" w:rsidRPr="005A0CB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A0CB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C6091">
                              <w:rPr>
                                <w:rStyle w:val="WartowskanikaZnak"/>
                              </w:rPr>
                              <w:t>103,6</w:t>
                            </w:r>
                          </w:p>
                          <w:p w14:paraId="7CCF5B5C" w14:textId="77777777" w:rsidR="005C0CAC" w:rsidRPr="007D605C" w:rsidRDefault="00A7687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822F52">
                              <w:t xml:space="preserve">Dynamika realna PKB </w:t>
                            </w:r>
                            <w:r w:rsidR="00822F52" w:rsidRPr="00822F52">
                              <w:t xml:space="preserve">w </w:t>
                            </w:r>
                            <w:r w:rsidR="00CD54C4">
                              <w:t>3</w:t>
                            </w:r>
                            <w:r w:rsidR="00822F52" w:rsidRPr="00822F52">
                              <w:t xml:space="preserve"> kwartale 202</w:t>
                            </w:r>
                            <w:r w:rsidR="009068B3">
                              <w:t>2</w:t>
                            </w:r>
                            <w:r w:rsidR="00822F52" w:rsidRPr="00822F52"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CCF5B28" id="Pole tekstowe 2" o:spid="_x0000_s1026" alt="Opis wskaźnika:  103,6&#10;Dynamika realna PKB w 3 kwartale 2022 r. &#10;&#10;" style="position:absolute;margin-left:0;margin-top:4.7pt;width:173.55pt;height:82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" fillcolor="#001d77" stroked="f">
                <v:stroke joinstyle="miter"/>
                <v:textbox>
                  <w:txbxContent>
                    <w:p w14:paraId="7CCF5B5B" w14:textId="77777777" w:rsidR="005C0CAC" w:rsidRPr="005A0CB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A0CB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CC6091">
                        <w:rPr>
                          <w:rStyle w:val="WartowskanikaZnak"/>
                        </w:rPr>
                        <w:t>103,6</w:t>
                      </w:r>
                    </w:p>
                    <w:p w14:paraId="7CCF5B5C" w14:textId="77777777" w:rsidR="005C0CAC" w:rsidRPr="007D605C" w:rsidRDefault="00A7687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822F52">
                        <w:t xml:space="preserve">Dynamika realna PKB </w:t>
                      </w:r>
                      <w:r w:rsidR="00822F52" w:rsidRPr="00822F52">
                        <w:t xml:space="preserve">w </w:t>
                      </w:r>
                      <w:r w:rsidR="00CD54C4">
                        <w:t>3</w:t>
                      </w:r>
                      <w:r w:rsidR="00822F52" w:rsidRPr="00822F52">
                        <w:t xml:space="preserve"> kwartale 202</w:t>
                      </w:r>
                      <w:r w:rsidR="009068B3">
                        <w:t>2</w:t>
                      </w:r>
                      <w:r w:rsidR="00822F52" w:rsidRPr="00822F52"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CD54C4">
        <w:t>3</w:t>
      </w:r>
      <w:r w:rsidR="00371066">
        <w:t xml:space="preserve"> kwartale 202</w:t>
      </w:r>
      <w:r w:rsidR="009068B3">
        <w:t>2</w:t>
      </w:r>
      <w:r w:rsidR="00371066">
        <w:t xml:space="preserve"> r. </w:t>
      </w:r>
      <w:r w:rsidR="00F91A4D">
        <w:t xml:space="preserve">wzrósł </w:t>
      </w:r>
      <w:r w:rsidR="00822F52">
        <w:t>re</w:t>
      </w:r>
      <w:r w:rsidR="00CE2C32">
        <w:t>al</w:t>
      </w:r>
      <w:r w:rsidR="00822F52">
        <w:t>nie</w:t>
      </w:r>
      <w:r w:rsidR="009068B3">
        <w:br/>
      </w:r>
      <w:r w:rsidR="00822F52">
        <w:t xml:space="preserve"> o </w:t>
      </w:r>
      <w:r w:rsidR="00CC6091">
        <w:t>3,6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7D52C5">
        <w:t>wzrostu</w:t>
      </w:r>
      <w:r w:rsidR="00371066">
        <w:t xml:space="preserve"> o </w:t>
      </w:r>
      <w:r w:rsidR="007E1476">
        <w:t>6,5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941A1A">
        <w:t>1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14:paraId="7CCF5A1F" w14:textId="77777777" w:rsidR="00371066" w:rsidRDefault="00371066" w:rsidP="00E95B8E">
      <w:pPr>
        <w:pStyle w:val="Nagwek1"/>
        <w:rPr>
          <w:rFonts w:ascii="Fira Sans" w:hAnsi="Fira Sans"/>
          <w:b/>
          <w:szCs w:val="19"/>
        </w:rPr>
      </w:pPr>
    </w:p>
    <w:p w14:paraId="7CCF5A20" w14:textId="77777777" w:rsidR="00371066" w:rsidRPr="00512511" w:rsidRDefault="000F4972" w:rsidP="000C7EF7">
      <w:pPr>
        <w:pStyle w:val="Nagwek1"/>
        <w:spacing w:before="480" w:line="288" w:lineRule="auto"/>
        <w:rPr>
          <w:rFonts w:ascii="Fira Sans" w:hAnsi="Fira Sans"/>
          <w:color w:val="auto"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CCF5B2A" wp14:editId="7CCF5B2B">
                <wp:simplePos x="0" y="0"/>
                <wp:positionH relativeFrom="column">
                  <wp:posOffset>5250180</wp:posOffset>
                </wp:positionH>
                <wp:positionV relativeFrom="paragraph">
                  <wp:posOffset>767715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2" name="Pole tekstowe 2" descr="W stosunku do opublikowa-nego w dniu 15.11.2022 r. szybkiego szacunku wzrost produktu krajowego brutto w cenach stałych średniorocz-nych roku poprzedniego, niewyrównanego sezonowo zwiększył się o 0,1 p. proc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5B5D" w14:textId="77777777" w:rsidR="00183127" w:rsidRPr="001036E7" w:rsidRDefault="00183127" w:rsidP="0018312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stosunku do opublikowanego w dniu 1</w:t>
                            </w:r>
                            <w:r w:rsidR="001319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1319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.2022 r. szybkiego szacunku </w:t>
                            </w:r>
                            <w:r w:rsidR="005B1C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 produktu krajowego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brutto</w:t>
                            </w:r>
                            <w:r w:rsidR="000F49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cenach stałych średniorocznych</w:t>
                            </w:r>
                            <w:r w:rsidR="005B1C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 poprzedniego, niewyrównanego</w:t>
                            </w:r>
                            <w:r w:rsidR="000F49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sezonowo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94A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zwiększył się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0,</w:t>
                            </w:r>
                            <w:r w:rsidR="001319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</w:t>
                            </w:r>
                            <w:r w:rsidR="0005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  <w:p w14:paraId="7CCF5B5E" w14:textId="77777777" w:rsidR="00357C04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7CCF5B5F" w14:textId="77777777"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7CCF5B60" w14:textId="77777777"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7CCF5B61" w14:textId="77777777"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CF5B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osunku do opublikowa-nego w dniu 15.11.2022 r. szybkiego szacunku wzrost produktu krajowego brutto w cenach stałych średniorocz-nych roku poprzedniego, niewyrównanego sezonowo zwiększył się o 0,1 p. proc.&#10;" style="position:absolute;margin-left:413.4pt;margin-top:60.45pt;width:138.3pt;height:138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" filled="f" stroked="f">
                <v:textbox>
                  <w:txbxContent>
                    <w:p w14:paraId="7CCF5B5D" w14:textId="77777777" w:rsidR="00183127" w:rsidRPr="001036E7" w:rsidRDefault="00183127" w:rsidP="0018312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stosunku do opublikowanego w dniu 1</w:t>
                      </w:r>
                      <w:r w:rsidR="001319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1319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.2022 r. szybkiego szacunku </w:t>
                      </w:r>
                      <w:r w:rsidR="005B1C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 produktu krajowego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brutto</w:t>
                      </w:r>
                      <w:r w:rsidR="000F49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cenach stałych średniorocznych</w:t>
                      </w:r>
                      <w:r w:rsidR="005B1C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 poprzedniego, niewyrównanego</w:t>
                      </w:r>
                      <w:r w:rsidR="000F49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sezonowo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94A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zwiększył się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0,</w:t>
                      </w:r>
                      <w:r w:rsidR="001319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</w:t>
                      </w:r>
                      <w:r w:rsidR="0005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  <w:p w14:paraId="7CCF5B5E" w14:textId="77777777" w:rsidR="00357C04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7CCF5B5F" w14:textId="77777777"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7CCF5B60" w14:textId="77777777"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7CCF5B61" w14:textId="77777777"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7E1476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4379C9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78329D">
        <w:rPr>
          <w:rFonts w:ascii="Fira Sans" w:hAnsi="Fira Sans"/>
          <w:color w:val="auto"/>
          <w:szCs w:val="19"/>
        </w:rPr>
        <w:t>zwiększył</w:t>
      </w:r>
      <w:r w:rsidR="00ED2C35">
        <w:rPr>
          <w:rFonts w:ascii="Fira Sans" w:hAnsi="Fira Sans"/>
          <w:color w:val="auto"/>
          <w:szCs w:val="19"/>
        </w:rPr>
        <w:t xml:space="preserve">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78329D">
        <w:rPr>
          <w:rFonts w:ascii="Fira Sans" w:hAnsi="Fira Sans"/>
          <w:color w:val="auto"/>
          <w:szCs w:val="19"/>
        </w:rPr>
        <w:t>1,0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był wyższy niż przed rokiem o </w:t>
      </w:r>
      <w:r w:rsidR="0078329D">
        <w:rPr>
          <w:rFonts w:ascii="Fira Sans" w:hAnsi="Fira Sans"/>
          <w:color w:val="auto"/>
          <w:szCs w:val="19"/>
        </w:rPr>
        <w:t>4,5</w:t>
      </w:r>
      <w:r w:rsidR="00371066" w:rsidRPr="00512511">
        <w:rPr>
          <w:rFonts w:ascii="Fira Sans" w:hAnsi="Fira Sans"/>
          <w:color w:val="auto"/>
          <w:szCs w:val="19"/>
        </w:rPr>
        <w:t>%.</w:t>
      </w:r>
    </w:p>
    <w:p w14:paraId="7CCF5A21" w14:textId="77777777" w:rsidR="00DE6B58" w:rsidRPr="00512511" w:rsidRDefault="00BD26B1" w:rsidP="00767EE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wzrósł realnie o </w:t>
      </w:r>
      <w:r w:rsidR="00CC6091">
        <w:rPr>
          <w:rFonts w:eastAsia="Times New Roman" w:cs="Times New Roman"/>
          <w:szCs w:val="19"/>
          <w:lang w:eastAsia="pl-PL"/>
        </w:rPr>
        <w:t>3,6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7E1476">
        <w:rPr>
          <w:rFonts w:eastAsia="Times New Roman" w:cs="Times New Roman"/>
          <w:szCs w:val="19"/>
          <w:lang w:eastAsia="pl-PL"/>
        </w:rPr>
        <w:t>3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14:paraId="7CCF5A22" w14:textId="77777777"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ela prezentuje wartości dynamiki PKB w kwartałach dla lat 2020-2021 oraz w 1, 2 i 3 kwartale 2022 r. w cenach stałych przy roku odniesienia 2015, wyrównane sezonowo, przy podstawach: kwartał poprzedni=100 i analogiczny kwartał roku poprzedniego =100 oraz porównanie danych opublikowanych 15.11.2022 r. oraz 30.11.2022 r."/>
      </w:tblPr>
      <w:tblGrid>
        <w:gridCol w:w="1450"/>
        <w:gridCol w:w="606"/>
        <w:gridCol w:w="607"/>
        <w:gridCol w:w="607"/>
        <w:gridCol w:w="610"/>
        <w:gridCol w:w="607"/>
        <w:gridCol w:w="611"/>
        <w:gridCol w:w="607"/>
        <w:gridCol w:w="611"/>
        <w:gridCol w:w="607"/>
        <w:gridCol w:w="574"/>
        <w:gridCol w:w="570"/>
      </w:tblGrid>
      <w:tr w:rsidR="0088326F" w:rsidRPr="00E34AA3" w14:paraId="7CCF5A27" w14:textId="77777777" w:rsidTr="0088326F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14:paraId="7CCF5A23" w14:textId="77777777" w:rsidR="0088326F" w:rsidRPr="00E34AA3" w:rsidRDefault="0088326F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506" w:type="pct"/>
            <w:gridSpan w:val="4"/>
            <w:vAlign w:val="center"/>
          </w:tcPr>
          <w:p w14:paraId="7CCF5A24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510" w:type="pct"/>
            <w:gridSpan w:val="4"/>
            <w:vAlign w:val="center"/>
          </w:tcPr>
          <w:p w14:paraId="7CCF5A25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085" w:type="pct"/>
            <w:gridSpan w:val="3"/>
            <w:tcBorders>
              <w:right w:val="nil"/>
            </w:tcBorders>
            <w:vAlign w:val="center"/>
          </w:tcPr>
          <w:p w14:paraId="7CCF5A26" w14:textId="77777777" w:rsidR="0088326F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88326F" w:rsidRPr="00E34AA3" w14:paraId="7CCF5A34" w14:textId="77777777" w:rsidTr="0088326F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14:paraId="7CCF5A28" w14:textId="77777777" w:rsidR="0088326F" w:rsidRPr="00E34AA3" w:rsidRDefault="0088326F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7CCF5A29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14:paraId="7CCF5A2A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14:paraId="7CCF5A2B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8" w:type="pct"/>
            <w:vAlign w:val="center"/>
          </w:tcPr>
          <w:p w14:paraId="7CCF5A2C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14:paraId="7CCF5A2D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9" w:type="pct"/>
            <w:vAlign w:val="center"/>
          </w:tcPr>
          <w:p w14:paraId="7CCF5A2E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14:paraId="7CCF5A2F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9" w:type="pct"/>
            <w:vAlign w:val="center"/>
          </w:tcPr>
          <w:p w14:paraId="7CCF5A30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tcBorders>
              <w:right w:val="nil"/>
            </w:tcBorders>
            <w:vAlign w:val="center"/>
          </w:tcPr>
          <w:p w14:paraId="7CCF5A31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56" w:type="pct"/>
            <w:tcBorders>
              <w:right w:val="nil"/>
            </w:tcBorders>
            <w:vAlign w:val="center"/>
          </w:tcPr>
          <w:p w14:paraId="7CCF5A32" w14:textId="77777777" w:rsidR="0088326F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53" w:type="pct"/>
            <w:tcBorders>
              <w:right w:val="nil"/>
            </w:tcBorders>
            <w:vAlign w:val="center"/>
          </w:tcPr>
          <w:p w14:paraId="7CCF5A33" w14:textId="77777777" w:rsidR="0088326F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88326F" w:rsidRPr="00E34AA3" w14:paraId="7CCF5A37" w14:textId="77777777" w:rsidTr="007E1476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14:paraId="7CCF5A35" w14:textId="77777777" w:rsidR="0088326F" w:rsidRPr="00E34AA3" w:rsidRDefault="0088326F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tcBorders>
              <w:right w:val="nil"/>
            </w:tcBorders>
            <w:vAlign w:val="center"/>
          </w:tcPr>
          <w:p w14:paraId="7CCF5A36" w14:textId="77777777" w:rsidR="0088326F" w:rsidRPr="00E34AA3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716155" w:rsidRPr="00716155" w14:paraId="7CCF5A44" w14:textId="77777777" w:rsidTr="0088326F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CCF5A38" w14:textId="77777777" w:rsidR="00FA75B8" w:rsidRPr="00E34AA3" w:rsidRDefault="00FA75B8" w:rsidP="00FA75B8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15.11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7CCF5A39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100,7</w:t>
            </w:r>
          </w:p>
        </w:tc>
        <w:tc>
          <w:tcPr>
            <w:tcW w:w="376" w:type="pct"/>
            <w:vAlign w:val="center"/>
          </w:tcPr>
          <w:p w14:paraId="7CCF5A3A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90,8</w:t>
            </w:r>
          </w:p>
        </w:tc>
        <w:tc>
          <w:tcPr>
            <w:tcW w:w="376" w:type="pct"/>
            <w:vAlign w:val="center"/>
          </w:tcPr>
          <w:p w14:paraId="7CCF5A3B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106,8</w:t>
            </w:r>
          </w:p>
        </w:tc>
        <w:tc>
          <w:tcPr>
            <w:tcW w:w="378" w:type="pct"/>
            <w:vAlign w:val="center"/>
          </w:tcPr>
          <w:p w14:paraId="7CCF5A3C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100,1</w:t>
            </w:r>
          </w:p>
        </w:tc>
        <w:tc>
          <w:tcPr>
            <w:tcW w:w="376" w:type="pct"/>
            <w:vAlign w:val="center"/>
          </w:tcPr>
          <w:p w14:paraId="7CCF5A3D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102,6</w:t>
            </w:r>
          </w:p>
        </w:tc>
        <w:tc>
          <w:tcPr>
            <w:tcW w:w="379" w:type="pct"/>
            <w:vAlign w:val="center"/>
          </w:tcPr>
          <w:p w14:paraId="7CCF5A3E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102,2</w:t>
            </w:r>
          </w:p>
        </w:tc>
        <w:tc>
          <w:tcPr>
            <w:tcW w:w="376" w:type="pct"/>
            <w:vAlign w:val="center"/>
          </w:tcPr>
          <w:p w14:paraId="7CCF5A3F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102,1</w:t>
            </w:r>
          </w:p>
        </w:tc>
        <w:tc>
          <w:tcPr>
            <w:tcW w:w="379" w:type="pct"/>
            <w:vAlign w:val="center"/>
          </w:tcPr>
          <w:p w14:paraId="7CCF5A40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101,6</w:t>
            </w:r>
          </w:p>
        </w:tc>
        <w:tc>
          <w:tcPr>
            <w:tcW w:w="376" w:type="pct"/>
            <w:tcBorders>
              <w:right w:val="nil"/>
            </w:tcBorders>
            <w:vAlign w:val="center"/>
          </w:tcPr>
          <w:p w14:paraId="7CCF5A41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104,2</w:t>
            </w:r>
          </w:p>
        </w:tc>
        <w:tc>
          <w:tcPr>
            <w:tcW w:w="356" w:type="pct"/>
            <w:tcBorders>
              <w:right w:val="nil"/>
            </w:tcBorders>
            <w:vAlign w:val="center"/>
          </w:tcPr>
          <w:p w14:paraId="7CCF5A42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97,7</w:t>
            </w:r>
          </w:p>
        </w:tc>
        <w:tc>
          <w:tcPr>
            <w:tcW w:w="353" w:type="pct"/>
            <w:tcBorders>
              <w:right w:val="nil"/>
            </w:tcBorders>
            <w:vAlign w:val="center"/>
          </w:tcPr>
          <w:p w14:paraId="7CCF5A43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100,9</w:t>
            </w:r>
          </w:p>
        </w:tc>
      </w:tr>
      <w:tr w:rsidR="00716155" w:rsidRPr="00716155" w14:paraId="7CCF5A51" w14:textId="77777777" w:rsidTr="0088326F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CCF5A45" w14:textId="77777777" w:rsidR="00F526D7" w:rsidRPr="00E34AA3" w:rsidRDefault="00F526D7" w:rsidP="00F526D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30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7CCF5A46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100,7</w:t>
            </w:r>
          </w:p>
        </w:tc>
        <w:tc>
          <w:tcPr>
            <w:tcW w:w="376" w:type="pct"/>
            <w:vAlign w:val="center"/>
          </w:tcPr>
          <w:p w14:paraId="7CCF5A47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90,8</w:t>
            </w:r>
          </w:p>
        </w:tc>
        <w:tc>
          <w:tcPr>
            <w:tcW w:w="376" w:type="pct"/>
            <w:vAlign w:val="center"/>
          </w:tcPr>
          <w:p w14:paraId="7CCF5A48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106,8</w:t>
            </w:r>
          </w:p>
        </w:tc>
        <w:tc>
          <w:tcPr>
            <w:tcW w:w="378" w:type="pct"/>
            <w:vAlign w:val="center"/>
          </w:tcPr>
          <w:p w14:paraId="7CCF5A49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100,1</w:t>
            </w:r>
          </w:p>
        </w:tc>
        <w:tc>
          <w:tcPr>
            <w:tcW w:w="376" w:type="pct"/>
            <w:vAlign w:val="center"/>
          </w:tcPr>
          <w:p w14:paraId="7CCF5A4A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102,6</w:t>
            </w:r>
          </w:p>
        </w:tc>
        <w:tc>
          <w:tcPr>
            <w:tcW w:w="379" w:type="pct"/>
            <w:vAlign w:val="center"/>
          </w:tcPr>
          <w:p w14:paraId="7CCF5A4B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102,2</w:t>
            </w:r>
          </w:p>
        </w:tc>
        <w:tc>
          <w:tcPr>
            <w:tcW w:w="376" w:type="pct"/>
            <w:vAlign w:val="center"/>
          </w:tcPr>
          <w:p w14:paraId="7CCF5A4C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102,1</w:t>
            </w:r>
          </w:p>
        </w:tc>
        <w:tc>
          <w:tcPr>
            <w:tcW w:w="379" w:type="pct"/>
            <w:vAlign w:val="center"/>
          </w:tcPr>
          <w:p w14:paraId="7CCF5A4D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101,6</w:t>
            </w:r>
          </w:p>
        </w:tc>
        <w:tc>
          <w:tcPr>
            <w:tcW w:w="376" w:type="pct"/>
            <w:tcBorders>
              <w:right w:val="nil"/>
            </w:tcBorders>
            <w:vAlign w:val="center"/>
          </w:tcPr>
          <w:p w14:paraId="7CCF5A4E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104,3</w:t>
            </w:r>
          </w:p>
        </w:tc>
        <w:tc>
          <w:tcPr>
            <w:tcW w:w="356" w:type="pct"/>
            <w:tcBorders>
              <w:right w:val="nil"/>
            </w:tcBorders>
            <w:vAlign w:val="center"/>
          </w:tcPr>
          <w:p w14:paraId="7CCF5A4F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97,7</w:t>
            </w:r>
          </w:p>
        </w:tc>
        <w:tc>
          <w:tcPr>
            <w:tcW w:w="353" w:type="pct"/>
            <w:tcBorders>
              <w:right w:val="nil"/>
            </w:tcBorders>
            <w:vAlign w:val="center"/>
          </w:tcPr>
          <w:p w14:paraId="7CCF5A50" w14:textId="77777777" w:rsidR="00F526D7" w:rsidRPr="00716155" w:rsidRDefault="00F526D7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101,0</w:t>
            </w:r>
          </w:p>
        </w:tc>
      </w:tr>
      <w:tr w:rsidR="00716155" w:rsidRPr="00716155" w14:paraId="7CCF5A5E" w14:textId="77777777" w:rsidTr="0088326F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CCF5A52" w14:textId="77777777" w:rsidR="0088326F" w:rsidRPr="00E34AA3" w:rsidRDefault="0088326F" w:rsidP="008E216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7CCF5A53" w14:textId="77777777" w:rsidR="0088326F" w:rsidRPr="00716155" w:rsidRDefault="0088326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14:paraId="7CCF5A54" w14:textId="77777777" w:rsidR="0088326F" w:rsidRPr="00716155" w:rsidRDefault="0088326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14:paraId="7CCF5A55" w14:textId="77777777" w:rsidR="0088326F" w:rsidRPr="00716155" w:rsidRDefault="0088326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8" w:type="pct"/>
            <w:vAlign w:val="center"/>
          </w:tcPr>
          <w:p w14:paraId="7CCF5A56" w14:textId="77777777" w:rsidR="0088326F" w:rsidRPr="00716155" w:rsidRDefault="0088326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14:paraId="7CCF5A57" w14:textId="77777777" w:rsidR="0088326F" w:rsidRPr="00716155" w:rsidRDefault="0088326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9" w:type="pct"/>
            <w:vAlign w:val="center"/>
          </w:tcPr>
          <w:p w14:paraId="7CCF5A58" w14:textId="77777777" w:rsidR="0088326F" w:rsidRPr="00716155" w:rsidRDefault="0088326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14:paraId="7CCF5A59" w14:textId="77777777" w:rsidR="0088326F" w:rsidRPr="00716155" w:rsidRDefault="0088326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9" w:type="pct"/>
            <w:vAlign w:val="center"/>
          </w:tcPr>
          <w:p w14:paraId="7CCF5A5A" w14:textId="77777777" w:rsidR="0088326F" w:rsidRPr="00716155" w:rsidRDefault="0088326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tcBorders>
              <w:right w:val="nil"/>
            </w:tcBorders>
            <w:vAlign w:val="center"/>
          </w:tcPr>
          <w:p w14:paraId="7CCF5A5B" w14:textId="77777777" w:rsidR="0088326F" w:rsidRPr="00716155" w:rsidRDefault="00F526D7" w:rsidP="0035721D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+0,1</w:t>
            </w:r>
          </w:p>
        </w:tc>
        <w:tc>
          <w:tcPr>
            <w:tcW w:w="356" w:type="pct"/>
            <w:tcBorders>
              <w:right w:val="nil"/>
            </w:tcBorders>
            <w:vAlign w:val="center"/>
          </w:tcPr>
          <w:p w14:paraId="7CCF5A5C" w14:textId="77777777" w:rsidR="0088326F" w:rsidRPr="00716155" w:rsidRDefault="00F526D7" w:rsidP="0035721D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right w:val="nil"/>
            </w:tcBorders>
            <w:vAlign w:val="center"/>
          </w:tcPr>
          <w:p w14:paraId="7CCF5A5D" w14:textId="77777777" w:rsidR="0088326F" w:rsidRPr="00716155" w:rsidRDefault="00F526D7" w:rsidP="0035721D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+0,1</w:t>
            </w:r>
          </w:p>
        </w:tc>
      </w:tr>
      <w:tr w:rsidR="00716155" w:rsidRPr="00716155" w14:paraId="7CCF5A61" w14:textId="77777777" w:rsidTr="007E1476">
        <w:trPr>
          <w:trHeight w:hRule="exact" w:val="397"/>
        </w:trPr>
        <w:tc>
          <w:tcPr>
            <w:tcW w:w="899" w:type="pct"/>
            <w:tcBorders>
              <w:left w:val="nil"/>
            </w:tcBorders>
            <w:vAlign w:val="center"/>
          </w:tcPr>
          <w:p w14:paraId="7CCF5A5F" w14:textId="77777777" w:rsidR="0088326F" w:rsidRPr="00E34AA3" w:rsidRDefault="0088326F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tcBorders>
              <w:right w:val="nil"/>
            </w:tcBorders>
            <w:vAlign w:val="center"/>
          </w:tcPr>
          <w:p w14:paraId="7CCF5A60" w14:textId="77777777" w:rsidR="0088326F" w:rsidRPr="00716155" w:rsidRDefault="0088326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analogiczny kwartał roku poprzedniego = 100</w:t>
            </w:r>
          </w:p>
        </w:tc>
      </w:tr>
      <w:tr w:rsidR="00716155" w:rsidRPr="00716155" w14:paraId="7CCF5A6E" w14:textId="77777777" w:rsidTr="0088326F">
        <w:tc>
          <w:tcPr>
            <w:tcW w:w="899" w:type="pct"/>
            <w:tcBorders>
              <w:left w:val="nil"/>
            </w:tcBorders>
            <w:vAlign w:val="center"/>
          </w:tcPr>
          <w:p w14:paraId="7CCF5A62" w14:textId="77777777" w:rsidR="00FA75B8" w:rsidRPr="00E34AA3" w:rsidRDefault="00FA75B8" w:rsidP="00FA75B8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15.11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376" w:type="pct"/>
            <w:vAlign w:val="center"/>
          </w:tcPr>
          <w:p w14:paraId="7CCF5A63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103,1</w:t>
            </w:r>
          </w:p>
        </w:tc>
        <w:tc>
          <w:tcPr>
            <w:tcW w:w="376" w:type="pct"/>
            <w:vAlign w:val="center"/>
          </w:tcPr>
          <w:p w14:paraId="7CCF5A64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92,7</w:t>
            </w:r>
          </w:p>
        </w:tc>
        <w:tc>
          <w:tcPr>
            <w:tcW w:w="376" w:type="pct"/>
            <w:vAlign w:val="center"/>
          </w:tcPr>
          <w:p w14:paraId="7CCF5A65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98,3</w:t>
            </w:r>
          </w:p>
        </w:tc>
        <w:tc>
          <w:tcPr>
            <w:tcW w:w="378" w:type="pct"/>
            <w:vAlign w:val="center"/>
          </w:tcPr>
          <w:p w14:paraId="7CCF5A66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97,8</w:t>
            </w:r>
          </w:p>
        </w:tc>
        <w:tc>
          <w:tcPr>
            <w:tcW w:w="376" w:type="pct"/>
            <w:vAlign w:val="center"/>
          </w:tcPr>
          <w:p w14:paraId="7CCF5A67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99,5</w:t>
            </w:r>
          </w:p>
        </w:tc>
        <w:tc>
          <w:tcPr>
            <w:tcW w:w="379" w:type="pct"/>
            <w:vAlign w:val="center"/>
          </w:tcPr>
          <w:p w14:paraId="7CCF5A68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112,0</w:t>
            </w:r>
          </w:p>
        </w:tc>
        <w:tc>
          <w:tcPr>
            <w:tcW w:w="376" w:type="pct"/>
            <w:vAlign w:val="center"/>
          </w:tcPr>
          <w:p w14:paraId="7CCF5A69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107,1</w:t>
            </w:r>
          </w:p>
        </w:tc>
        <w:tc>
          <w:tcPr>
            <w:tcW w:w="379" w:type="pct"/>
            <w:vAlign w:val="center"/>
          </w:tcPr>
          <w:p w14:paraId="7CCF5A6A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108,7</w:t>
            </w:r>
          </w:p>
        </w:tc>
        <w:tc>
          <w:tcPr>
            <w:tcW w:w="376" w:type="pct"/>
            <w:tcBorders>
              <w:right w:val="nil"/>
            </w:tcBorders>
            <w:vAlign w:val="center"/>
          </w:tcPr>
          <w:p w14:paraId="7CCF5A6B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110,5</w:t>
            </w:r>
          </w:p>
        </w:tc>
        <w:tc>
          <w:tcPr>
            <w:tcW w:w="356" w:type="pct"/>
            <w:tcBorders>
              <w:right w:val="nil"/>
            </w:tcBorders>
            <w:vAlign w:val="center"/>
          </w:tcPr>
          <w:p w14:paraId="7CCF5A6C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105,6</w:t>
            </w:r>
          </w:p>
        </w:tc>
        <w:tc>
          <w:tcPr>
            <w:tcW w:w="353" w:type="pct"/>
            <w:tcBorders>
              <w:right w:val="nil"/>
            </w:tcBorders>
            <w:vAlign w:val="center"/>
          </w:tcPr>
          <w:p w14:paraId="7CCF5A6D" w14:textId="77777777" w:rsidR="00FA75B8" w:rsidRPr="00716155" w:rsidRDefault="00FA75B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104,4</w:t>
            </w:r>
          </w:p>
        </w:tc>
      </w:tr>
      <w:tr w:rsidR="00716155" w:rsidRPr="00716155" w14:paraId="7CCF5A7B" w14:textId="77777777" w:rsidTr="0088326F">
        <w:tc>
          <w:tcPr>
            <w:tcW w:w="899" w:type="pct"/>
            <w:tcBorders>
              <w:left w:val="nil"/>
            </w:tcBorders>
            <w:vAlign w:val="center"/>
          </w:tcPr>
          <w:p w14:paraId="7CCF5A6F" w14:textId="77777777" w:rsidR="00E80EC9" w:rsidRPr="00E34AA3" w:rsidRDefault="00E80EC9" w:rsidP="00E80EC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30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14:paraId="7CCF5A70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103,1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14:paraId="7CCF5A71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92,7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14:paraId="7CCF5A72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98,3</w:t>
            </w:r>
          </w:p>
        </w:tc>
        <w:tc>
          <w:tcPr>
            <w:tcW w:w="378" w:type="pct"/>
            <w:tcBorders>
              <w:bottom w:val="single" w:sz="4" w:space="0" w:color="001D77"/>
            </w:tcBorders>
            <w:vAlign w:val="center"/>
          </w:tcPr>
          <w:p w14:paraId="7CCF5A73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97,8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14:paraId="7CCF5A74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99,5</w:t>
            </w:r>
          </w:p>
        </w:tc>
        <w:tc>
          <w:tcPr>
            <w:tcW w:w="379" w:type="pct"/>
            <w:tcBorders>
              <w:bottom w:val="single" w:sz="4" w:space="0" w:color="001D77"/>
            </w:tcBorders>
            <w:vAlign w:val="center"/>
          </w:tcPr>
          <w:p w14:paraId="7CCF5A75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112,0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14:paraId="7CCF5A76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107,1</w:t>
            </w:r>
          </w:p>
        </w:tc>
        <w:tc>
          <w:tcPr>
            <w:tcW w:w="379" w:type="pct"/>
            <w:tcBorders>
              <w:bottom w:val="single" w:sz="4" w:space="0" w:color="001D77"/>
            </w:tcBorders>
            <w:vAlign w:val="center"/>
          </w:tcPr>
          <w:p w14:paraId="7CCF5A77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108,7</w:t>
            </w:r>
          </w:p>
        </w:tc>
        <w:tc>
          <w:tcPr>
            <w:tcW w:w="376" w:type="pct"/>
            <w:tcBorders>
              <w:bottom w:val="single" w:sz="4" w:space="0" w:color="001D77"/>
              <w:right w:val="nil"/>
            </w:tcBorders>
            <w:vAlign w:val="center"/>
          </w:tcPr>
          <w:p w14:paraId="7CCF5A78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110,5</w:t>
            </w:r>
          </w:p>
        </w:tc>
        <w:tc>
          <w:tcPr>
            <w:tcW w:w="356" w:type="pct"/>
            <w:tcBorders>
              <w:bottom w:val="single" w:sz="4" w:space="0" w:color="001D77"/>
              <w:right w:val="nil"/>
            </w:tcBorders>
            <w:vAlign w:val="center"/>
          </w:tcPr>
          <w:p w14:paraId="7CCF5A79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105,6</w:t>
            </w:r>
          </w:p>
        </w:tc>
        <w:tc>
          <w:tcPr>
            <w:tcW w:w="353" w:type="pct"/>
            <w:tcBorders>
              <w:bottom w:val="single" w:sz="4" w:space="0" w:color="001D77"/>
              <w:right w:val="nil"/>
            </w:tcBorders>
            <w:vAlign w:val="center"/>
          </w:tcPr>
          <w:p w14:paraId="7CCF5A7A" w14:textId="77777777" w:rsidR="00E80EC9" w:rsidRPr="00716155" w:rsidRDefault="00E80EC9" w:rsidP="00E80EC9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104,5</w:t>
            </w:r>
          </w:p>
        </w:tc>
      </w:tr>
      <w:tr w:rsidR="00716155" w:rsidRPr="00716155" w14:paraId="7CCF5A88" w14:textId="77777777" w:rsidTr="0088326F">
        <w:tc>
          <w:tcPr>
            <w:tcW w:w="899" w:type="pct"/>
            <w:tcBorders>
              <w:left w:val="nil"/>
              <w:bottom w:val="nil"/>
            </w:tcBorders>
          </w:tcPr>
          <w:p w14:paraId="7CCF5A7C" w14:textId="77777777" w:rsidR="0088326F" w:rsidRPr="00E34AA3" w:rsidRDefault="0088326F" w:rsidP="00E93F80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6" w:type="pct"/>
            <w:tcBorders>
              <w:bottom w:val="nil"/>
              <w:right w:val="nil"/>
            </w:tcBorders>
            <w:vAlign w:val="center"/>
          </w:tcPr>
          <w:p w14:paraId="7CCF5A7D" w14:textId="77777777" w:rsidR="0088326F" w:rsidRPr="00716155" w:rsidRDefault="0088326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tcBorders>
              <w:bottom w:val="nil"/>
              <w:right w:val="nil"/>
            </w:tcBorders>
            <w:vAlign w:val="center"/>
          </w:tcPr>
          <w:p w14:paraId="7CCF5A7E" w14:textId="77777777" w:rsidR="0088326F" w:rsidRPr="00716155" w:rsidRDefault="0088326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tcBorders>
              <w:bottom w:val="nil"/>
              <w:right w:val="nil"/>
            </w:tcBorders>
            <w:vAlign w:val="center"/>
          </w:tcPr>
          <w:p w14:paraId="7CCF5A7F" w14:textId="77777777" w:rsidR="0088326F" w:rsidRPr="00716155" w:rsidRDefault="0088326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8" w:type="pct"/>
            <w:tcBorders>
              <w:bottom w:val="nil"/>
              <w:right w:val="nil"/>
            </w:tcBorders>
            <w:vAlign w:val="center"/>
          </w:tcPr>
          <w:p w14:paraId="7CCF5A80" w14:textId="77777777" w:rsidR="0088326F" w:rsidRPr="00716155" w:rsidRDefault="0088326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tcBorders>
              <w:bottom w:val="nil"/>
              <w:right w:val="nil"/>
            </w:tcBorders>
            <w:vAlign w:val="center"/>
          </w:tcPr>
          <w:p w14:paraId="7CCF5A81" w14:textId="77777777" w:rsidR="0088326F" w:rsidRPr="00716155" w:rsidRDefault="0088326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9" w:type="pct"/>
            <w:tcBorders>
              <w:bottom w:val="nil"/>
              <w:right w:val="nil"/>
            </w:tcBorders>
            <w:vAlign w:val="center"/>
          </w:tcPr>
          <w:p w14:paraId="7CCF5A82" w14:textId="77777777" w:rsidR="0088326F" w:rsidRPr="00716155" w:rsidRDefault="0088326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tcBorders>
              <w:bottom w:val="nil"/>
              <w:right w:val="nil"/>
            </w:tcBorders>
            <w:vAlign w:val="center"/>
          </w:tcPr>
          <w:p w14:paraId="7CCF5A83" w14:textId="77777777" w:rsidR="0088326F" w:rsidRPr="00716155" w:rsidRDefault="0088326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9" w:type="pct"/>
            <w:tcBorders>
              <w:bottom w:val="nil"/>
              <w:right w:val="nil"/>
            </w:tcBorders>
            <w:vAlign w:val="center"/>
          </w:tcPr>
          <w:p w14:paraId="7CCF5A84" w14:textId="77777777" w:rsidR="0088326F" w:rsidRPr="00716155" w:rsidRDefault="0088326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tcBorders>
              <w:bottom w:val="nil"/>
              <w:right w:val="nil"/>
            </w:tcBorders>
            <w:vAlign w:val="center"/>
          </w:tcPr>
          <w:p w14:paraId="7CCF5A85" w14:textId="77777777" w:rsidR="0088326F" w:rsidRPr="00716155" w:rsidRDefault="0088326F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56" w:type="pct"/>
            <w:tcBorders>
              <w:bottom w:val="nil"/>
              <w:right w:val="nil"/>
            </w:tcBorders>
            <w:vAlign w:val="center"/>
          </w:tcPr>
          <w:p w14:paraId="7CCF5A86" w14:textId="77777777" w:rsidR="0088326F" w:rsidRPr="00716155" w:rsidRDefault="00E80EC9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tcBorders>
              <w:bottom w:val="nil"/>
              <w:right w:val="nil"/>
            </w:tcBorders>
            <w:vAlign w:val="center"/>
          </w:tcPr>
          <w:p w14:paraId="7CCF5A87" w14:textId="77777777" w:rsidR="0088326F" w:rsidRPr="00716155" w:rsidRDefault="00E80EC9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+0,1</w:t>
            </w:r>
          </w:p>
        </w:tc>
      </w:tr>
    </w:tbl>
    <w:p w14:paraId="7CCF5A89" w14:textId="77777777" w:rsidR="008E216C" w:rsidRDefault="008E216C" w:rsidP="00580B5E">
      <w:pPr>
        <w:spacing w:before="360" w:line="288" w:lineRule="auto"/>
        <w:rPr>
          <w:b/>
        </w:rPr>
      </w:pPr>
    </w:p>
    <w:p w14:paraId="7CCF5A8A" w14:textId="77777777" w:rsidR="008E216C" w:rsidRDefault="008E216C" w:rsidP="00580B5E">
      <w:pPr>
        <w:spacing w:before="360" w:line="288" w:lineRule="auto"/>
        <w:rPr>
          <w:b/>
        </w:rPr>
      </w:pPr>
    </w:p>
    <w:p w14:paraId="7CCF5A8B" w14:textId="77777777" w:rsidR="00CB232B" w:rsidRDefault="00CB232B" w:rsidP="00580B5E">
      <w:pPr>
        <w:spacing w:before="360" w:line="288" w:lineRule="auto"/>
        <w:rPr>
          <w:b/>
        </w:rPr>
      </w:pPr>
    </w:p>
    <w:p w14:paraId="7CCF5A8C" w14:textId="77777777"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ela prezentuje wartości dynamiki PKB w kwartałach dla lat 2020-2021 oraz w 1, 2 i 3 kwartale 2022 r. w cenach stałych, średniorocznych roku poprzedniego, niewyrównane sezonowo, przy podstawie analogiczny okres roku poprzedniego =100 oraz porównanie danych opublikowanych 15.11.2022 r. oraz 30.11.2022 r."/>
      </w:tblPr>
      <w:tblGrid>
        <w:gridCol w:w="1450"/>
        <w:gridCol w:w="610"/>
        <w:gridCol w:w="605"/>
        <w:gridCol w:w="605"/>
        <w:gridCol w:w="605"/>
        <w:gridCol w:w="602"/>
        <w:gridCol w:w="605"/>
        <w:gridCol w:w="602"/>
        <w:gridCol w:w="611"/>
        <w:gridCol w:w="592"/>
        <w:gridCol w:w="591"/>
        <w:gridCol w:w="589"/>
      </w:tblGrid>
      <w:tr w:rsidR="0088326F" w:rsidRPr="00E34AA3" w14:paraId="7CCF5A91" w14:textId="77777777" w:rsidTr="0088326F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14:paraId="7CCF5A8D" w14:textId="77777777" w:rsidR="0088326F" w:rsidRPr="00E34AA3" w:rsidRDefault="0088326F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503" w:type="pct"/>
            <w:gridSpan w:val="4"/>
            <w:vAlign w:val="center"/>
          </w:tcPr>
          <w:p w14:paraId="7CCF5A8E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500" w:type="pct"/>
            <w:gridSpan w:val="4"/>
            <w:vAlign w:val="center"/>
          </w:tcPr>
          <w:p w14:paraId="7CCF5A8F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098" w:type="pct"/>
            <w:gridSpan w:val="3"/>
            <w:tcBorders>
              <w:bottom w:val="single" w:sz="4" w:space="0" w:color="001D77"/>
              <w:right w:val="nil"/>
            </w:tcBorders>
            <w:vAlign w:val="center"/>
          </w:tcPr>
          <w:p w14:paraId="7CCF5A90" w14:textId="77777777" w:rsidR="0088326F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F2014">
              <w:rPr>
                <w:sz w:val="18"/>
                <w:szCs w:val="18"/>
              </w:rPr>
              <w:t>022</w:t>
            </w:r>
          </w:p>
        </w:tc>
      </w:tr>
      <w:tr w:rsidR="0088326F" w:rsidRPr="00E34AA3" w14:paraId="7CCF5A9E" w14:textId="77777777" w:rsidTr="0088326F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14:paraId="7CCF5A92" w14:textId="77777777" w:rsidR="0088326F" w:rsidRPr="00E34AA3" w:rsidRDefault="0088326F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8" w:type="pct"/>
            <w:vAlign w:val="center"/>
          </w:tcPr>
          <w:p w14:paraId="7CCF5A93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14:paraId="7CCF5A94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14:paraId="7CCF5A95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14:paraId="7CCF5A96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7CCF5A97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14:paraId="7CCF5A98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7CCF5A99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9" w:type="pct"/>
            <w:vAlign w:val="center"/>
          </w:tcPr>
          <w:p w14:paraId="7CCF5A9A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7" w:type="pct"/>
            <w:tcBorders>
              <w:right w:val="nil"/>
            </w:tcBorders>
            <w:vAlign w:val="center"/>
          </w:tcPr>
          <w:p w14:paraId="7CCF5A9B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6" w:type="pct"/>
            <w:tcBorders>
              <w:right w:val="nil"/>
            </w:tcBorders>
            <w:vAlign w:val="center"/>
          </w:tcPr>
          <w:p w14:paraId="7CCF5A9C" w14:textId="77777777" w:rsidR="0088326F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5" w:type="pct"/>
            <w:tcBorders>
              <w:right w:val="nil"/>
            </w:tcBorders>
            <w:vAlign w:val="center"/>
          </w:tcPr>
          <w:p w14:paraId="7CCF5A9D" w14:textId="77777777" w:rsidR="0088326F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88326F" w:rsidRPr="00E34AA3" w14:paraId="7CCF5AA1" w14:textId="77777777" w:rsidTr="0088326F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14:paraId="7CCF5A9F" w14:textId="77777777" w:rsidR="0088326F" w:rsidRPr="00E34AA3" w:rsidRDefault="0088326F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tcBorders>
              <w:right w:val="nil"/>
            </w:tcBorders>
            <w:vAlign w:val="center"/>
          </w:tcPr>
          <w:p w14:paraId="7CCF5AA0" w14:textId="77777777" w:rsidR="0088326F" w:rsidRPr="00E34AA3" w:rsidRDefault="0088326F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716155" w:rsidRPr="00716155" w14:paraId="7CCF5AAE" w14:textId="77777777" w:rsidTr="0088326F">
        <w:trPr>
          <w:trHeight w:val="284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CCF5AA2" w14:textId="77777777" w:rsidR="00D84203" w:rsidRPr="00716155" w:rsidRDefault="00D84203" w:rsidP="00D84203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Dynamika PKB, dane z 15.11.2022</w:t>
            </w:r>
          </w:p>
        </w:tc>
        <w:tc>
          <w:tcPr>
            <w:tcW w:w="378" w:type="pct"/>
            <w:tcMar>
              <w:left w:w="28" w:type="dxa"/>
              <w:right w:w="28" w:type="dxa"/>
            </w:tcMar>
            <w:vAlign w:val="center"/>
          </w:tcPr>
          <w:p w14:paraId="7CCF5AA3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102,7</w:t>
            </w:r>
          </w:p>
        </w:tc>
        <w:tc>
          <w:tcPr>
            <w:tcW w:w="375" w:type="pct"/>
            <w:vAlign w:val="center"/>
          </w:tcPr>
          <w:p w14:paraId="7CCF5AA4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92,2</w:t>
            </w:r>
          </w:p>
        </w:tc>
        <w:tc>
          <w:tcPr>
            <w:tcW w:w="375" w:type="pct"/>
            <w:vAlign w:val="center"/>
          </w:tcPr>
          <w:p w14:paraId="7CCF5AA5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99,0</w:t>
            </w:r>
          </w:p>
        </w:tc>
        <w:tc>
          <w:tcPr>
            <w:tcW w:w="375" w:type="pct"/>
            <w:vAlign w:val="center"/>
          </w:tcPr>
          <w:p w14:paraId="7CCF5AA6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98,2</w:t>
            </w:r>
          </w:p>
        </w:tc>
        <w:tc>
          <w:tcPr>
            <w:tcW w:w="373" w:type="pct"/>
            <w:vAlign w:val="center"/>
          </w:tcPr>
          <w:p w14:paraId="7CCF5AA7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100,2</w:t>
            </w:r>
          </w:p>
        </w:tc>
        <w:tc>
          <w:tcPr>
            <w:tcW w:w="375" w:type="pct"/>
            <w:vAlign w:val="center"/>
          </w:tcPr>
          <w:p w14:paraId="7CCF5AA8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112,2</w:t>
            </w:r>
          </w:p>
        </w:tc>
        <w:tc>
          <w:tcPr>
            <w:tcW w:w="373" w:type="pct"/>
            <w:vAlign w:val="center"/>
          </w:tcPr>
          <w:p w14:paraId="7CCF5AA9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106,5</w:t>
            </w:r>
          </w:p>
        </w:tc>
        <w:tc>
          <w:tcPr>
            <w:tcW w:w="379" w:type="pct"/>
            <w:vAlign w:val="center"/>
          </w:tcPr>
          <w:p w14:paraId="7CCF5AAA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108,5</w:t>
            </w:r>
          </w:p>
        </w:tc>
        <w:tc>
          <w:tcPr>
            <w:tcW w:w="367" w:type="pct"/>
            <w:tcBorders>
              <w:bottom w:val="single" w:sz="4" w:space="0" w:color="001D77"/>
              <w:right w:val="nil"/>
            </w:tcBorders>
            <w:vAlign w:val="center"/>
          </w:tcPr>
          <w:p w14:paraId="7CCF5AAB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108,6</w:t>
            </w:r>
          </w:p>
        </w:tc>
        <w:tc>
          <w:tcPr>
            <w:tcW w:w="366" w:type="pct"/>
            <w:tcBorders>
              <w:bottom w:val="single" w:sz="4" w:space="0" w:color="001D77"/>
              <w:right w:val="nil"/>
            </w:tcBorders>
            <w:vAlign w:val="center"/>
          </w:tcPr>
          <w:p w14:paraId="7CCF5AAC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105,8</w:t>
            </w:r>
          </w:p>
        </w:tc>
        <w:tc>
          <w:tcPr>
            <w:tcW w:w="365" w:type="pct"/>
            <w:tcBorders>
              <w:bottom w:val="single" w:sz="4" w:space="0" w:color="001D77"/>
              <w:right w:val="nil"/>
            </w:tcBorders>
            <w:vAlign w:val="center"/>
          </w:tcPr>
          <w:p w14:paraId="7CCF5AAD" w14:textId="77777777" w:rsidR="00D84203" w:rsidRPr="00716155" w:rsidRDefault="00D84203" w:rsidP="00D84203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103,5</w:t>
            </w:r>
          </w:p>
        </w:tc>
      </w:tr>
      <w:tr w:rsidR="00716155" w:rsidRPr="00716155" w14:paraId="7CCF5ABB" w14:textId="77777777" w:rsidTr="0088326F">
        <w:trPr>
          <w:trHeight w:val="284"/>
        </w:trPr>
        <w:tc>
          <w:tcPr>
            <w:tcW w:w="899" w:type="pct"/>
            <w:tcBorders>
              <w:left w:val="nil"/>
              <w:bottom w:val="single" w:sz="4" w:space="0" w:color="001D77"/>
            </w:tcBorders>
            <w:tcMar>
              <w:left w:w="0" w:type="dxa"/>
              <w:right w:w="0" w:type="dxa"/>
            </w:tcMar>
            <w:vAlign w:val="center"/>
          </w:tcPr>
          <w:p w14:paraId="7CCF5AAF" w14:textId="77777777" w:rsidR="002E69FB" w:rsidRPr="00716155" w:rsidRDefault="002E69FB" w:rsidP="002E69FB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Dynamika PKB, dane z 30.11.2022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F5AB0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102,7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CCF5AB1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92,2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CCF5AB2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99,0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CCF5AB3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98,2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CCF5AB4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100,2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CCF5AB5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112,2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CCF5AB6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106,5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7CCF5AB7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108,5</w:t>
            </w:r>
          </w:p>
        </w:tc>
        <w:tc>
          <w:tcPr>
            <w:tcW w:w="367" w:type="pct"/>
            <w:tcBorders>
              <w:bottom w:val="single" w:sz="4" w:space="0" w:color="auto"/>
              <w:right w:val="nil"/>
            </w:tcBorders>
            <w:vAlign w:val="center"/>
          </w:tcPr>
          <w:p w14:paraId="7CCF5AB8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108,6</w:t>
            </w:r>
          </w:p>
        </w:tc>
        <w:tc>
          <w:tcPr>
            <w:tcW w:w="366" w:type="pct"/>
            <w:tcBorders>
              <w:bottom w:val="single" w:sz="4" w:space="0" w:color="auto"/>
              <w:right w:val="nil"/>
            </w:tcBorders>
            <w:vAlign w:val="center"/>
          </w:tcPr>
          <w:p w14:paraId="7CCF5AB9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105,8</w:t>
            </w:r>
          </w:p>
        </w:tc>
        <w:tc>
          <w:tcPr>
            <w:tcW w:w="365" w:type="pct"/>
            <w:tcBorders>
              <w:bottom w:val="single" w:sz="4" w:space="0" w:color="auto"/>
              <w:right w:val="nil"/>
            </w:tcBorders>
            <w:vAlign w:val="center"/>
          </w:tcPr>
          <w:p w14:paraId="7CCF5ABA" w14:textId="77777777" w:rsidR="002E69FB" w:rsidRPr="00716155" w:rsidRDefault="002E69FB" w:rsidP="002E69FB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103,6</w:t>
            </w:r>
          </w:p>
        </w:tc>
      </w:tr>
      <w:tr w:rsidR="00716155" w:rsidRPr="00716155" w14:paraId="7CCF5AC8" w14:textId="77777777" w:rsidTr="0088326F">
        <w:trPr>
          <w:trHeight w:val="397"/>
        </w:trPr>
        <w:tc>
          <w:tcPr>
            <w:tcW w:w="899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CCF5ABC" w14:textId="77777777" w:rsidR="0088326F" w:rsidRPr="00716155" w:rsidRDefault="0088326F" w:rsidP="008F371A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Różnica</w:t>
            </w:r>
          </w:p>
        </w:tc>
        <w:tc>
          <w:tcPr>
            <w:tcW w:w="378" w:type="pct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CCF5ABD" w14:textId="77777777" w:rsidR="0088326F" w:rsidRPr="00716155" w:rsidRDefault="0088326F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CF5ABE" w14:textId="77777777" w:rsidR="0088326F" w:rsidRPr="00716155" w:rsidRDefault="0088326F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CF5ABF" w14:textId="77777777" w:rsidR="0088326F" w:rsidRPr="00716155" w:rsidRDefault="0088326F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CF5AC0" w14:textId="77777777" w:rsidR="0088326F" w:rsidRPr="00716155" w:rsidRDefault="0088326F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CF5AC1" w14:textId="77777777" w:rsidR="0088326F" w:rsidRPr="00716155" w:rsidRDefault="0088326F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CF5AC2" w14:textId="77777777" w:rsidR="0088326F" w:rsidRPr="00716155" w:rsidRDefault="0088326F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CF5AC3" w14:textId="77777777" w:rsidR="0088326F" w:rsidRPr="00716155" w:rsidRDefault="0088326F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CF5AC4" w14:textId="77777777" w:rsidR="0088326F" w:rsidRPr="00716155" w:rsidRDefault="0088326F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CF5AC5" w14:textId="77777777" w:rsidR="0088326F" w:rsidRPr="00716155" w:rsidRDefault="0088326F" w:rsidP="00556875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nil"/>
              <w:right w:val="nil"/>
            </w:tcBorders>
          </w:tcPr>
          <w:p w14:paraId="7CCF5AC6" w14:textId="77777777" w:rsidR="0088326F" w:rsidRPr="00716155" w:rsidRDefault="002E69FB" w:rsidP="00556875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CF5AC7" w14:textId="77777777" w:rsidR="0088326F" w:rsidRPr="00716155" w:rsidRDefault="002E69FB" w:rsidP="00556875">
            <w:pPr>
              <w:pStyle w:val="Tablicanotka"/>
              <w:jc w:val="right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+0,1</w:t>
            </w:r>
          </w:p>
        </w:tc>
      </w:tr>
    </w:tbl>
    <w:p w14:paraId="7CCF5AC9" w14:textId="77777777" w:rsidR="00190343" w:rsidRPr="00716155" w:rsidRDefault="00190343" w:rsidP="002C0414">
      <w:pPr>
        <w:spacing w:before="480" w:line="288" w:lineRule="auto"/>
        <w:rPr>
          <w:rFonts w:cs="Arial"/>
          <w:szCs w:val="19"/>
        </w:rPr>
      </w:pPr>
      <w:r w:rsidRPr="00716155">
        <w:rPr>
          <w:rFonts w:cs="Arial"/>
          <w:szCs w:val="19"/>
        </w:rPr>
        <w:t xml:space="preserve">W </w:t>
      </w:r>
      <w:r w:rsidR="00313719" w:rsidRPr="00716155">
        <w:rPr>
          <w:rFonts w:cs="Arial"/>
          <w:szCs w:val="19"/>
        </w:rPr>
        <w:t>3</w:t>
      </w:r>
      <w:r w:rsidRPr="00716155">
        <w:rPr>
          <w:rFonts w:cs="Arial"/>
          <w:szCs w:val="19"/>
        </w:rPr>
        <w:t xml:space="preserve"> kwartale 202</w:t>
      </w:r>
      <w:r w:rsidR="00DB370C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nastąpił wzrost PKB, który w skali roku wyniósł </w:t>
      </w:r>
      <w:r w:rsidR="00E148DF" w:rsidRPr="00716155">
        <w:rPr>
          <w:rFonts w:cs="Arial"/>
          <w:szCs w:val="19"/>
        </w:rPr>
        <w:t>3,6</w:t>
      </w:r>
      <w:r w:rsidRPr="00716155">
        <w:rPr>
          <w:rFonts w:cs="Arial"/>
          <w:szCs w:val="19"/>
        </w:rPr>
        <w:t xml:space="preserve">%. Wpłynął na to wzrost popytu krajowego, który ukształtował się na poziomie </w:t>
      </w:r>
      <w:r w:rsidR="00E148DF" w:rsidRPr="00716155">
        <w:rPr>
          <w:rFonts w:cs="Arial"/>
          <w:szCs w:val="19"/>
        </w:rPr>
        <w:t>3,1</w:t>
      </w:r>
      <w:r w:rsidRPr="00716155">
        <w:rPr>
          <w:rFonts w:cs="Arial"/>
          <w:szCs w:val="19"/>
        </w:rPr>
        <w:t xml:space="preserve">% (w </w:t>
      </w:r>
      <w:r w:rsidR="00313719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kw. 202</w:t>
      </w:r>
      <w:r w:rsidR="00AA25C1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odnotowano zwiększenie popytu krajowego o </w:t>
      </w:r>
      <w:r w:rsidR="00945FBF" w:rsidRPr="00716155">
        <w:rPr>
          <w:rFonts w:cs="Arial"/>
          <w:szCs w:val="19"/>
        </w:rPr>
        <w:t>6,9</w:t>
      </w:r>
      <w:r w:rsidRPr="00716155">
        <w:rPr>
          <w:rFonts w:cs="Arial"/>
          <w:szCs w:val="19"/>
        </w:rPr>
        <w:t>%). Złożył się na to wzrost akumulacji brutto</w:t>
      </w:r>
      <w:r w:rsidRPr="00716155">
        <w:rPr>
          <w:rFonts w:cs="Arial"/>
          <w:szCs w:val="19"/>
        </w:rPr>
        <w:br/>
        <w:t xml:space="preserve"> o </w:t>
      </w:r>
      <w:r w:rsidR="00E148DF" w:rsidRPr="00716155">
        <w:rPr>
          <w:rFonts w:cs="Arial"/>
          <w:szCs w:val="19"/>
        </w:rPr>
        <w:t>11,4</w:t>
      </w:r>
      <w:r w:rsidRPr="00716155">
        <w:rPr>
          <w:rFonts w:cs="Arial"/>
          <w:szCs w:val="19"/>
        </w:rPr>
        <w:t xml:space="preserve">% (wobec wzrostu w </w:t>
      </w:r>
      <w:r w:rsidR="00945FBF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kwartale 202</w:t>
      </w:r>
      <w:r w:rsidR="008A3A5C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o </w:t>
      </w:r>
      <w:r w:rsidR="00945FBF" w:rsidRPr="00716155">
        <w:rPr>
          <w:rFonts w:cs="Arial"/>
          <w:szCs w:val="19"/>
        </w:rPr>
        <w:t>15,1</w:t>
      </w:r>
      <w:r w:rsidRPr="00716155">
        <w:rPr>
          <w:rFonts w:cs="Arial"/>
          <w:szCs w:val="19"/>
        </w:rPr>
        <w:t xml:space="preserve">%) oraz wzrost spożycia ogółem o </w:t>
      </w:r>
      <w:r w:rsidR="00E148DF" w:rsidRPr="00716155">
        <w:rPr>
          <w:rFonts w:cs="Arial"/>
          <w:szCs w:val="19"/>
        </w:rPr>
        <w:t>0,7</w:t>
      </w:r>
      <w:r w:rsidRPr="00716155">
        <w:rPr>
          <w:rFonts w:cs="Arial"/>
          <w:szCs w:val="19"/>
        </w:rPr>
        <w:t xml:space="preserve">% (wobec wzrostu w </w:t>
      </w:r>
      <w:r w:rsidR="00945FBF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kwartale 202</w:t>
      </w:r>
      <w:r w:rsidR="005D7F74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o </w:t>
      </w:r>
      <w:r w:rsidR="00233986" w:rsidRPr="00716155">
        <w:rPr>
          <w:rFonts w:cs="Arial"/>
          <w:szCs w:val="19"/>
        </w:rPr>
        <w:t>4,8</w:t>
      </w:r>
      <w:r w:rsidRPr="00716155">
        <w:rPr>
          <w:rFonts w:cs="Arial"/>
          <w:szCs w:val="19"/>
        </w:rPr>
        <w:t xml:space="preserve">%). Spożycie w sektorze gospodarstw domowych wzrosło o </w:t>
      </w:r>
      <w:r w:rsidR="00E148DF" w:rsidRPr="00716155">
        <w:rPr>
          <w:rFonts w:cs="Arial"/>
          <w:szCs w:val="19"/>
        </w:rPr>
        <w:t>0,9</w:t>
      </w:r>
      <w:r w:rsidRPr="00716155">
        <w:rPr>
          <w:rFonts w:cs="Arial"/>
          <w:szCs w:val="19"/>
        </w:rPr>
        <w:t xml:space="preserve">% (wobec wzrostu w </w:t>
      </w:r>
      <w:r w:rsidR="00233986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kw. 202</w:t>
      </w:r>
      <w:r w:rsidR="005D7F74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o </w:t>
      </w:r>
      <w:r w:rsidR="005D7F74" w:rsidRPr="00716155">
        <w:rPr>
          <w:rFonts w:cs="Arial"/>
          <w:szCs w:val="19"/>
        </w:rPr>
        <w:t>6,</w:t>
      </w:r>
      <w:r w:rsidR="00233986" w:rsidRPr="00716155">
        <w:rPr>
          <w:rFonts w:cs="Arial"/>
          <w:szCs w:val="19"/>
        </w:rPr>
        <w:t>4</w:t>
      </w:r>
      <w:r w:rsidRPr="00716155">
        <w:rPr>
          <w:rFonts w:cs="Arial"/>
          <w:szCs w:val="19"/>
        </w:rPr>
        <w:t xml:space="preserve">%). Nakłady brutto na środki trwałe wzrosły o </w:t>
      </w:r>
      <w:r w:rsidR="00E148DF" w:rsidRPr="00716155">
        <w:rPr>
          <w:rFonts w:cs="Arial"/>
          <w:szCs w:val="19"/>
        </w:rPr>
        <w:t>2,0</w:t>
      </w:r>
      <w:r w:rsidRPr="00716155">
        <w:rPr>
          <w:rFonts w:cs="Arial"/>
          <w:szCs w:val="19"/>
        </w:rPr>
        <w:t xml:space="preserve">% (wobec wzrostu w </w:t>
      </w:r>
      <w:r w:rsidR="00233986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kwartale 202</w:t>
      </w:r>
      <w:r w:rsidR="005D7F74" w:rsidRPr="00716155">
        <w:rPr>
          <w:rFonts w:cs="Arial"/>
          <w:szCs w:val="19"/>
        </w:rPr>
        <w:t>2</w:t>
      </w:r>
      <w:r w:rsidRPr="00716155">
        <w:rPr>
          <w:rFonts w:cs="Arial"/>
          <w:szCs w:val="19"/>
        </w:rPr>
        <w:t xml:space="preserve"> r. o </w:t>
      </w:r>
      <w:r w:rsidR="00233986" w:rsidRPr="00716155">
        <w:rPr>
          <w:rFonts w:cs="Arial"/>
          <w:szCs w:val="19"/>
        </w:rPr>
        <w:t>6,6</w:t>
      </w:r>
      <w:r w:rsidRPr="00716155">
        <w:rPr>
          <w:rFonts w:cs="Arial"/>
          <w:szCs w:val="19"/>
        </w:rPr>
        <w:t>%).</w:t>
      </w:r>
    </w:p>
    <w:p w14:paraId="7CCF5ACA" w14:textId="70C37ED0" w:rsidR="00190343" w:rsidRPr="00716155" w:rsidRDefault="00743955" w:rsidP="002C0414">
      <w:pPr>
        <w:spacing w:line="288" w:lineRule="auto"/>
        <w:rPr>
          <w:rFonts w:cs="Arial"/>
          <w:szCs w:val="19"/>
        </w:rPr>
      </w:pPr>
      <w:r w:rsidRPr="0051251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CCF5B2C" wp14:editId="7CCF5B2D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5B62" w14:textId="77777777" w:rsidR="00743955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7CCF5B63" w14:textId="77777777" w:rsidR="00743955" w:rsidRPr="001D7C3B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7CCF5B64" w14:textId="77777777" w:rsidR="00743955" w:rsidRPr="001036E7" w:rsidRDefault="00743955" w:rsidP="0074395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7CCF5B65" w14:textId="77777777"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CF5B2C" id="Pole tekstowe 15" o:spid="_x0000_s1028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CnilnA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14:paraId="7CCF5B62" w14:textId="77777777" w:rsidR="00743955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7CCF5B63" w14:textId="77777777" w:rsidR="00743955" w:rsidRPr="001D7C3B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7CCF5B64" w14:textId="77777777" w:rsidR="00743955" w:rsidRPr="001036E7" w:rsidRDefault="00743955" w:rsidP="0074395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7CCF5B65" w14:textId="77777777"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0343" w:rsidRPr="00716155">
        <w:rPr>
          <w:rFonts w:cs="Arial"/>
          <w:szCs w:val="19"/>
        </w:rPr>
        <w:t>W efekcie pozytywny wpływ popytu krajowego na gospodarkę wyniósł +</w:t>
      </w:r>
      <w:r w:rsidR="0092716E" w:rsidRPr="00716155">
        <w:rPr>
          <w:rFonts w:cs="Arial"/>
          <w:szCs w:val="19"/>
        </w:rPr>
        <w:t>3,0</w:t>
      </w:r>
      <w:r w:rsidR="004B34E3" w:rsidRPr="00716155">
        <w:rPr>
          <w:rFonts w:cs="Arial"/>
          <w:szCs w:val="19"/>
        </w:rPr>
        <w:t xml:space="preserve"> </w:t>
      </w:r>
      <w:r w:rsidR="00190343" w:rsidRPr="00716155">
        <w:rPr>
          <w:rFonts w:cs="Arial"/>
          <w:szCs w:val="19"/>
        </w:rPr>
        <w:t xml:space="preserve">p. proc. (w </w:t>
      </w:r>
      <w:r w:rsidR="009A513A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kwartale 202</w:t>
      </w:r>
      <w:r w:rsidR="000A7003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r. wpływ ten wyniósł +</w:t>
      </w:r>
      <w:r w:rsidR="009D5E11" w:rsidRPr="00716155">
        <w:rPr>
          <w:rFonts w:cs="Arial"/>
          <w:szCs w:val="19"/>
        </w:rPr>
        <w:t>6,5</w:t>
      </w:r>
      <w:r w:rsidR="00190343" w:rsidRPr="00716155">
        <w:rPr>
          <w:rFonts w:cs="Arial"/>
          <w:szCs w:val="19"/>
        </w:rPr>
        <w:t xml:space="preserve"> p. proc.). Złożył się na to </w:t>
      </w:r>
      <w:r w:rsidR="00925BA4" w:rsidRPr="00716155">
        <w:rPr>
          <w:rFonts w:cs="Arial"/>
          <w:szCs w:val="19"/>
        </w:rPr>
        <w:t xml:space="preserve">zarówno </w:t>
      </w:r>
      <w:r w:rsidR="00190343" w:rsidRPr="00716155">
        <w:rPr>
          <w:rFonts w:cs="Arial"/>
          <w:szCs w:val="19"/>
        </w:rPr>
        <w:t>pozytywny wpływ spożycia ogółem</w:t>
      </w:r>
      <w:r w:rsidR="00925BA4" w:rsidRPr="00716155">
        <w:rPr>
          <w:rFonts w:cs="Arial"/>
          <w:szCs w:val="19"/>
        </w:rPr>
        <w:t>, jak</w:t>
      </w:r>
      <w:r w:rsidR="00190343" w:rsidRPr="00716155">
        <w:rPr>
          <w:rFonts w:cs="Arial"/>
          <w:szCs w:val="19"/>
        </w:rPr>
        <w:t xml:space="preserve"> i akumulacji brutto. </w:t>
      </w:r>
      <w:r w:rsidR="00190343" w:rsidRPr="005B4C68">
        <w:rPr>
          <w:rFonts w:cs="Arial"/>
          <w:szCs w:val="19"/>
        </w:rPr>
        <w:t>Wpływ spożycia</w:t>
      </w:r>
      <w:r w:rsidR="00F22BA9" w:rsidRPr="005B4C68">
        <w:rPr>
          <w:rFonts w:cs="Arial"/>
          <w:szCs w:val="19"/>
        </w:rPr>
        <w:t xml:space="preserve"> w</w:t>
      </w:r>
      <w:r w:rsidR="00190343" w:rsidRPr="005B4C68">
        <w:rPr>
          <w:rFonts w:cs="Arial"/>
          <w:szCs w:val="19"/>
        </w:rPr>
        <w:t xml:space="preserve"> </w:t>
      </w:r>
      <w:r w:rsidR="00F22BA9" w:rsidRPr="005B4C68">
        <w:rPr>
          <w:rFonts w:cs="Arial"/>
          <w:szCs w:val="19"/>
        </w:rPr>
        <w:t xml:space="preserve">sektorze gospodarstw domowych </w:t>
      </w:r>
      <w:r w:rsidR="00190343" w:rsidRPr="005B4C68">
        <w:rPr>
          <w:rFonts w:cs="Arial"/>
          <w:szCs w:val="19"/>
        </w:rPr>
        <w:t>wyniósł +</w:t>
      </w:r>
      <w:r w:rsidR="0092716E" w:rsidRPr="005B4C68">
        <w:rPr>
          <w:rFonts w:cs="Arial"/>
          <w:szCs w:val="19"/>
        </w:rPr>
        <w:t>0,5</w:t>
      </w:r>
      <w:r w:rsidR="00190343" w:rsidRPr="005B4C68">
        <w:rPr>
          <w:rFonts w:cs="Arial"/>
          <w:szCs w:val="19"/>
        </w:rPr>
        <w:t xml:space="preserve"> p. proc. (wobec wpływu +</w:t>
      </w:r>
      <w:r w:rsidR="009D5E11" w:rsidRPr="005B4C68">
        <w:rPr>
          <w:rFonts w:cs="Arial"/>
          <w:szCs w:val="19"/>
        </w:rPr>
        <w:t>3,</w:t>
      </w:r>
      <w:r w:rsidR="00A56125" w:rsidRPr="005B4C68">
        <w:rPr>
          <w:rFonts w:cs="Arial"/>
          <w:szCs w:val="19"/>
        </w:rPr>
        <w:t>6</w:t>
      </w:r>
      <w:r w:rsidR="00190343" w:rsidRPr="005B4C68">
        <w:rPr>
          <w:rFonts w:cs="Arial"/>
          <w:szCs w:val="19"/>
        </w:rPr>
        <w:t xml:space="preserve"> p. proc. w </w:t>
      </w:r>
      <w:r w:rsidR="009A513A" w:rsidRPr="005B4C68">
        <w:rPr>
          <w:rFonts w:cs="Arial"/>
          <w:szCs w:val="19"/>
        </w:rPr>
        <w:t>2</w:t>
      </w:r>
      <w:r w:rsidR="00190343" w:rsidRPr="005B4C68">
        <w:rPr>
          <w:rFonts w:cs="Arial"/>
          <w:szCs w:val="19"/>
        </w:rPr>
        <w:t xml:space="preserve"> kwartale 202</w:t>
      </w:r>
      <w:r w:rsidR="000A7003" w:rsidRPr="005B4C68">
        <w:rPr>
          <w:rFonts w:cs="Arial"/>
          <w:szCs w:val="19"/>
        </w:rPr>
        <w:t>2</w:t>
      </w:r>
      <w:r w:rsidR="00190343" w:rsidRPr="005B4C68">
        <w:rPr>
          <w:rFonts w:cs="Arial"/>
          <w:szCs w:val="19"/>
        </w:rPr>
        <w:t xml:space="preserve"> r</w:t>
      </w:r>
      <w:r w:rsidR="00CB7FF4">
        <w:rPr>
          <w:rFonts w:cs="Arial"/>
          <w:szCs w:val="19"/>
        </w:rPr>
        <w:t>.), natomiast w</w:t>
      </w:r>
      <w:r w:rsidR="00190343" w:rsidRPr="005B4C68">
        <w:rPr>
          <w:rFonts w:cs="Arial"/>
          <w:szCs w:val="19"/>
        </w:rPr>
        <w:t xml:space="preserve">pływ spożycia publicznego </w:t>
      </w:r>
      <w:r w:rsidR="00352D33" w:rsidRPr="005B4C68">
        <w:rPr>
          <w:rFonts w:cs="Arial"/>
          <w:szCs w:val="19"/>
        </w:rPr>
        <w:t>był neutralny</w:t>
      </w:r>
      <w:r w:rsidR="00190343" w:rsidRPr="005B4C68">
        <w:rPr>
          <w:rFonts w:cs="Arial"/>
          <w:szCs w:val="19"/>
        </w:rPr>
        <w:t xml:space="preserve"> (w </w:t>
      </w:r>
      <w:r w:rsidR="009A513A" w:rsidRPr="005B4C68">
        <w:rPr>
          <w:rFonts w:cs="Arial"/>
          <w:szCs w:val="19"/>
        </w:rPr>
        <w:t>2</w:t>
      </w:r>
      <w:r w:rsidR="00190343" w:rsidRPr="005B4C68">
        <w:rPr>
          <w:rFonts w:cs="Arial"/>
          <w:szCs w:val="19"/>
        </w:rPr>
        <w:t xml:space="preserve"> kwartale 202</w:t>
      </w:r>
      <w:r w:rsidR="000A7003" w:rsidRPr="005B4C68">
        <w:rPr>
          <w:rFonts w:cs="Arial"/>
          <w:szCs w:val="19"/>
        </w:rPr>
        <w:t>2</w:t>
      </w:r>
      <w:r w:rsidR="00190343" w:rsidRPr="005B4C68">
        <w:rPr>
          <w:rFonts w:cs="Arial"/>
          <w:szCs w:val="19"/>
        </w:rPr>
        <w:t xml:space="preserve"> r. +0,</w:t>
      </w:r>
      <w:r w:rsidR="000A7003" w:rsidRPr="005B4C68">
        <w:rPr>
          <w:rFonts w:cs="Arial"/>
          <w:szCs w:val="19"/>
        </w:rPr>
        <w:t>1</w:t>
      </w:r>
      <w:r w:rsidR="00190343" w:rsidRPr="005B4C68">
        <w:rPr>
          <w:rFonts w:cs="Arial"/>
          <w:szCs w:val="19"/>
        </w:rPr>
        <w:t xml:space="preserve"> p. proc.). </w:t>
      </w:r>
      <w:r w:rsidR="00190343" w:rsidRPr="00716155">
        <w:rPr>
          <w:rFonts w:cs="Arial"/>
          <w:szCs w:val="19"/>
        </w:rPr>
        <w:t>Wpływ popytu inwestycyjnego na PKB wyniósł +</w:t>
      </w:r>
      <w:r w:rsidR="00352D33" w:rsidRPr="00716155">
        <w:rPr>
          <w:rFonts w:cs="Arial"/>
          <w:szCs w:val="19"/>
        </w:rPr>
        <w:t>0,3</w:t>
      </w:r>
      <w:r w:rsidR="00190343" w:rsidRPr="00716155">
        <w:rPr>
          <w:rFonts w:cs="Arial"/>
          <w:szCs w:val="19"/>
        </w:rPr>
        <w:t xml:space="preserve"> p. proc. (w </w:t>
      </w:r>
      <w:r w:rsidR="009A513A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kwartale 202</w:t>
      </w:r>
      <w:r w:rsidR="000A7003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r. było to +</w:t>
      </w:r>
      <w:r w:rsidR="009D5E11" w:rsidRPr="00716155">
        <w:rPr>
          <w:rFonts w:cs="Arial"/>
          <w:szCs w:val="19"/>
        </w:rPr>
        <w:t>1,0</w:t>
      </w:r>
      <w:r w:rsidR="00190343" w:rsidRPr="00716155">
        <w:rPr>
          <w:rFonts w:cs="Arial"/>
          <w:szCs w:val="19"/>
        </w:rPr>
        <w:t xml:space="preserve"> p. proc.). </w:t>
      </w:r>
      <w:r w:rsidR="00352D33" w:rsidRPr="00716155">
        <w:rPr>
          <w:rFonts w:cs="Arial"/>
          <w:szCs w:val="19"/>
        </w:rPr>
        <w:t>W</w:t>
      </w:r>
      <w:r w:rsidR="00190343" w:rsidRPr="00716155">
        <w:rPr>
          <w:rFonts w:cs="Arial"/>
          <w:szCs w:val="19"/>
        </w:rPr>
        <w:t>pływ przyrostu rzeczowych środków obrotowych wyniósł +</w:t>
      </w:r>
      <w:r w:rsidR="00352D33" w:rsidRPr="00716155">
        <w:rPr>
          <w:rFonts w:cs="Arial"/>
          <w:szCs w:val="19"/>
        </w:rPr>
        <w:t>2,2</w:t>
      </w:r>
      <w:r w:rsidR="00190343" w:rsidRPr="00716155">
        <w:rPr>
          <w:rFonts w:cs="Arial"/>
          <w:szCs w:val="19"/>
        </w:rPr>
        <w:t xml:space="preserve"> p. proc. (wobec wpływu +</w:t>
      </w:r>
      <w:r w:rsidR="009D5E11" w:rsidRPr="00716155">
        <w:rPr>
          <w:rFonts w:cs="Arial"/>
          <w:szCs w:val="19"/>
        </w:rPr>
        <w:t>1,8</w:t>
      </w:r>
      <w:r w:rsidR="00190343" w:rsidRPr="00716155">
        <w:rPr>
          <w:rFonts w:cs="Arial"/>
          <w:szCs w:val="19"/>
        </w:rPr>
        <w:t xml:space="preserve"> p. proc. w </w:t>
      </w:r>
      <w:r w:rsidR="009A513A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kw. 202</w:t>
      </w:r>
      <w:r w:rsidR="000A7003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r.). W konsekwencji wpływ akumulacji brutto na wzrost PKB wyniósł +</w:t>
      </w:r>
      <w:r w:rsidR="00352D33" w:rsidRPr="00716155">
        <w:rPr>
          <w:rFonts w:cs="Arial"/>
          <w:szCs w:val="19"/>
        </w:rPr>
        <w:t>2,5</w:t>
      </w:r>
      <w:r w:rsidR="00190343" w:rsidRPr="00716155">
        <w:rPr>
          <w:rFonts w:cs="Arial"/>
          <w:szCs w:val="19"/>
        </w:rPr>
        <w:t xml:space="preserve"> p. proc. (wobec +</w:t>
      </w:r>
      <w:r w:rsidR="009D5E11" w:rsidRPr="00716155">
        <w:rPr>
          <w:rFonts w:cs="Arial"/>
          <w:szCs w:val="19"/>
        </w:rPr>
        <w:t>2,8</w:t>
      </w:r>
      <w:r w:rsidR="00190343" w:rsidRPr="00716155">
        <w:rPr>
          <w:rFonts w:cs="Arial"/>
          <w:szCs w:val="19"/>
        </w:rPr>
        <w:t xml:space="preserve"> p. proc. w </w:t>
      </w:r>
      <w:r w:rsidR="009A513A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kwartale 202</w:t>
      </w:r>
      <w:r w:rsidR="00B50AE2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r.). W </w:t>
      </w:r>
      <w:r w:rsidR="009A513A" w:rsidRPr="00716155">
        <w:rPr>
          <w:rFonts w:cs="Arial"/>
          <w:szCs w:val="19"/>
        </w:rPr>
        <w:t>3</w:t>
      </w:r>
      <w:r w:rsidR="00190343" w:rsidRPr="00716155">
        <w:rPr>
          <w:rFonts w:cs="Arial"/>
          <w:szCs w:val="19"/>
        </w:rPr>
        <w:t xml:space="preserve"> kwartale br. zanotowano </w:t>
      </w:r>
      <w:r w:rsidR="00B95519" w:rsidRPr="00716155">
        <w:rPr>
          <w:rFonts w:cs="Arial"/>
          <w:szCs w:val="19"/>
        </w:rPr>
        <w:t>pozytywny</w:t>
      </w:r>
      <w:r w:rsidR="00190343" w:rsidRPr="00716155">
        <w:rPr>
          <w:rFonts w:cs="Arial"/>
          <w:szCs w:val="19"/>
        </w:rPr>
        <w:t xml:space="preserve"> wpływ eksportu netto na tempo wzrostu gospodarczego, który wyniósł </w:t>
      </w:r>
      <w:r w:rsidR="00B95519" w:rsidRPr="00716155">
        <w:rPr>
          <w:rFonts w:cs="Arial"/>
          <w:szCs w:val="19"/>
        </w:rPr>
        <w:t>+0,6</w:t>
      </w:r>
      <w:r w:rsidR="00190343" w:rsidRPr="00716155">
        <w:rPr>
          <w:rFonts w:cs="Arial"/>
          <w:szCs w:val="19"/>
        </w:rPr>
        <w:t xml:space="preserve"> p. proc. (wobec </w:t>
      </w:r>
      <w:r w:rsidR="00B50AE2" w:rsidRPr="00716155">
        <w:rPr>
          <w:rFonts w:cs="Arial"/>
          <w:szCs w:val="19"/>
        </w:rPr>
        <w:t>-</w:t>
      </w:r>
      <w:r w:rsidR="009D5E11" w:rsidRPr="00716155">
        <w:rPr>
          <w:rFonts w:cs="Arial"/>
          <w:szCs w:val="19"/>
        </w:rPr>
        <w:t>0,7</w:t>
      </w:r>
      <w:r w:rsidR="00120FA6" w:rsidRPr="00716155">
        <w:rPr>
          <w:rFonts w:cs="Arial"/>
          <w:szCs w:val="19"/>
        </w:rPr>
        <w:t xml:space="preserve"> </w:t>
      </w:r>
      <w:r w:rsidR="00190343" w:rsidRPr="00716155">
        <w:rPr>
          <w:rFonts w:cs="Arial"/>
          <w:szCs w:val="19"/>
        </w:rPr>
        <w:t xml:space="preserve">p. proc. w </w:t>
      </w:r>
      <w:r w:rsidR="009A513A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kw. 202</w:t>
      </w:r>
      <w:r w:rsidR="00B50AE2" w:rsidRPr="00716155">
        <w:rPr>
          <w:rFonts w:cs="Arial"/>
          <w:szCs w:val="19"/>
        </w:rPr>
        <w:t>2</w:t>
      </w:r>
      <w:r w:rsidR="00190343" w:rsidRPr="00716155">
        <w:rPr>
          <w:rFonts w:cs="Arial"/>
          <w:szCs w:val="19"/>
        </w:rPr>
        <w:t xml:space="preserve"> r.).</w:t>
      </w:r>
    </w:p>
    <w:p w14:paraId="7CCF5ACB" w14:textId="77777777" w:rsidR="00CE06C6" w:rsidRPr="00B50AE2" w:rsidRDefault="00CE06C6" w:rsidP="002C0414">
      <w:pPr>
        <w:spacing w:line="288" w:lineRule="auto"/>
        <w:rPr>
          <w:b/>
        </w:rPr>
      </w:pPr>
    </w:p>
    <w:p w14:paraId="7CCF5ACC" w14:textId="77777777" w:rsidR="00190343" w:rsidRDefault="00190343" w:rsidP="00580B5E">
      <w:pPr>
        <w:spacing w:before="360" w:line="288" w:lineRule="auto"/>
        <w:rPr>
          <w:b/>
        </w:rPr>
      </w:pPr>
    </w:p>
    <w:p w14:paraId="7CCF5ACD" w14:textId="77777777" w:rsidR="00190343" w:rsidRDefault="00190343" w:rsidP="00580B5E">
      <w:pPr>
        <w:spacing w:before="360" w:line="288" w:lineRule="auto"/>
        <w:rPr>
          <w:b/>
        </w:rPr>
      </w:pPr>
    </w:p>
    <w:p w14:paraId="7CCF5ACE" w14:textId="77777777" w:rsidR="00190343" w:rsidRDefault="00190343" w:rsidP="00580B5E">
      <w:pPr>
        <w:spacing w:before="360" w:line="288" w:lineRule="auto"/>
        <w:rPr>
          <w:b/>
        </w:rPr>
      </w:pPr>
    </w:p>
    <w:p w14:paraId="7CCF5ACF" w14:textId="77777777" w:rsidR="00190343" w:rsidRDefault="00190343" w:rsidP="00580B5E">
      <w:pPr>
        <w:spacing w:before="360" w:line="288" w:lineRule="auto"/>
        <w:rPr>
          <w:b/>
        </w:rPr>
      </w:pPr>
    </w:p>
    <w:p w14:paraId="7CCF5AD0" w14:textId="77777777" w:rsidR="00B915B5" w:rsidRDefault="00B915B5" w:rsidP="00580B5E">
      <w:pPr>
        <w:spacing w:before="360" w:line="288" w:lineRule="auto"/>
        <w:rPr>
          <w:b/>
        </w:rPr>
      </w:pPr>
    </w:p>
    <w:p w14:paraId="7CCF5AD1" w14:textId="77777777" w:rsidR="00B915B5" w:rsidRDefault="00B915B5" w:rsidP="00580B5E">
      <w:pPr>
        <w:spacing w:before="360" w:line="288" w:lineRule="auto"/>
        <w:rPr>
          <w:b/>
        </w:rPr>
      </w:pPr>
    </w:p>
    <w:p w14:paraId="7CCF5AD2" w14:textId="77777777" w:rsidR="00B915B5" w:rsidRDefault="00B915B5" w:rsidP="00580B5E">
      <w:pPr>
        <w:spacing w:before="360" w:line="288" w:lineRule="auto"/>
        <w:rPr>
          <w:b/>
        </w:rPr>
      </w:pPr>
    </w:p>
    <w:p w14:paraId="7CCF5AD3" w14:textId="77777777" w:rsidR="004148A7" w:rsidRPr="0082329B" w:rsidRDefault="0010530D" w:rsidP="00175687">
      <w:pPr>
        <w:pStyle w:val="Tytuwykresu0"/>
        <w:spacing w:before="480" w:after="0" w:line="240" w:lineRule="exact"/>
        <w:rPr>
          <w:rFonts w:ascii="Fira Sans" w:hAnsi="Fira Sans"/>
          <w:sz w:val="18"/>
          <w:szCs w:val="18"/>
        </w:rPr>
      </w:pPr>
      <w:r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CF5B2E" wp14:editId="7CCF5B2F">
                <wp:simplePos x="0" y="0"/>
                <wp:positionH relativeFrom="page">
                  <wp:posOffset>5680250</wp:posOffset>
                </wp:positionH>
                <wp:positionV relativeFrom="page">
                  <wp:posOffset>21590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1AD28F" id="Prostokąt 25" o:spid="_x0000_s1026" style="position:absolute;margin-left:447.25pt;margin-top:1.7pt;width:147.4pt;height:2559.0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Ce5huH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>
        <w:rPr>
          <w:rFonts w:ascii="Fira Sans" w:hAnsi="Fira Sans"/>
          <w:sz w:val="18"/>
          <w:szCs w:val="18"/>
        </w:rPr>
        <w:t>Wy</w:t>
      </w:r>
      <w:r w:rsidR="00B16871" w:rsidRPr="0082329B">
        <w:rPr>
          <w:rFonts w:ascii="Fira Sans" w:hAnsi="Fira Sans"/>
          <w:sz w:val="18"/>
          <w:szCs w:val="18"/>
        </w:rPr>
        <w:t xml:space="preserve">kres 1. </w:t>
      </w:r>
      <w:r w:rsidR="007F5D28" w:rsidRPr="0082329B">
        <w:rPr>
          <w:rFonts w:ascii="Fira Sans" w:hAnsi="Fira Sans"/>
          <w:sz w:val="18"/>
          <w:szCs w:val="18"/>
        </w:rPr>
        <w:t xml:space="preserve">Dynamika realna produktu krajowego brutto </w:t>
      </w:r>
    </w:p>
    <w:p w14:paraId="7CCF5AD4" w14:textId="77777777" w:rsidR="00B16871" w:rsidRDefault="00E84EC9" w:rsidP="00071844">
      <w:pPr>
        <w:pStyle w:val="Tytuwykresu0"/>
        <w:spacing w:before="0" w:after="360" w:line="240" w:lineRule="exact"/>
        <w:ind w:left="794"/>
        <w:rPr>
          <w:rFonts w:ascii="Fira Sans" w:hAnsi="Fira Sans"/>
          <w:sz w:val="18"/>
          <w:szCs w:val="18"/>
        </w:rPr>
      </w:pPr>
      <w:r w:rsidRPr="00E84EC9">
        <w:drawing>
          <wp:anchor distT="0" distB="0" distL="114300" distR="114300" simplePos="0" relativeHeight="251796480" behindDoc="0" locked="0" layoutInCell="1" allowOverlap="1" wp14:anchorId="7CCF5B30" wp14:editId="7CCF5B31">
            <wp:simplePos x="0" y="0"/>
            <wp:positionH relativeFrom="margin">
              <wp:align>right</wp:align>
            </wp:positionH>
            <wp:positionV relativeFrom="paragraph">
              <wp:posOffset>355600</wp:posOffset>
            </wp:positionV>
            <wp:extent cx="5122545" cy="3175000"/>
            <wp:effectExtent l="0" t="0" r="1905" b="6350"/>
            <wp:wrapSquare wrapText="bothSides"/>
            <wp:docPr id="3" name="Obraz 3" descr="Wykres prezentuje wartości dynamiki produktu krajowego brutto w kwartałach dla lat 2020-2021 oraz w 1,2 i 3 kwartale 2022 r., wyrównane i niewyrównane sezonowo, przy podstawie analogiczny okres roku poprzedniego = 100" title="Wykres 1. Dynamika realna produktu krajowego brutto (analogiczny okres roku poprzedniego 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82329B">
        <w:rPr>
          <w:rFonts w:ascii="Fira Sans" w:hAnsi="Fira Sans"/>
          <w:sz w:val="18"/>
          <w:szCs w:val="18"/>
        </w:rPr>
        <w:t>(analogiczny okres roku poprzedniego = 100)</w:t>
      </w:r>
    </w:p>
    <w:p w14:paraId="7CCF5AD5" w14:textId="77777777" w:rsidR="00E84EC9" w:rsidRDefault="00E84EC9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</w:p>
    <w:p w14:paraId="7CCF5AD6" w14:textId="77777777" w:rsidR="002068DA" w:rsidRPr="0082329B" w:rsidRDefault="0063303D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W</w:t>
      </w:r>
      <w:r w:rsidR="002068DA" w:rsidRPr="0082329B">
        <w:rPr>
          <w:rFonts w:ascii="Fira Sans" w:hAnsi="Fira Sans"/>
          <w:sz w:val="18"/>
          <w:szCs w:val="18"/>
        </w:rPr>
        <w:t>ykres 2. Dynamika realna produktu krajowego brutto wyrównanego sezonowo</w:t>
      </w:r>
    </w:p>
    <w:p w14:paraId="7CCF5AD7" w14:textId="77777777" w:rsidR="002068DA" w:rsidRDefault="00E84EC9" w:rsidP="002068DA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E84EC9">
        <w:drawing>
          <wp:anchor distT="0" distB="0" distL="114300" distR="114300" simplePos="0" relativeHeight="251798528" behindDoc="0" locked="0" layoutInCell="1" allowOverlap="1" wp14:anchorId="7CCF5B32" wp14:editId="7CCF5B33">
            <wp:simplePos x="0" y="0"/>
            <wp:positionH relativeFrom="column">
              <wp:posOffset>3175</wp:posOffset>
            </wp:positionH>
            <wp:positionV relativeFrom="paragraph">
              <wp:posOffset>343730</wp:posOffset>
            </wp:positionV>
            <wp:extent cx="5122800" cy="3175200"/>
            <wp:effectExtent l="0" t="0" r="1905" b="6350"/>
            <wp:wrapSquare wrapText="bothSides"/>
            <wp:docPr id="7" name="Obraz 7" descr="Wykres prezentuje wartości dynamiki produktu krajowego brutto w kwartałach dla lat 2020-2021 oraz w 1,2 i 3 kwartale 2022 r., wyrównane sezonowo, przy podstawie kwartał poprzedni = 100" title="Wykres 2. Dynamika realna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DA" w:rsidRPr="0082329B">
        <w:rPr>
          <w:rFonts w:ascii="Fira Sans" w:hAnsi="Fira Sans"/>
          <w:sz w:val="18"/>
          <w:szCs w:val="18"/>
        </w:rPr>
        <w:t>(kwartał poprzedni = 100)</w:t>
      </w:r>
    </w:p>
    <w:p w14:paraId="7CCF5AD8" w14:textId="77777777" w:rsidR="0030627E" w:rsidRPr="00977864" w:rsidRDefault="0030627E" w:rsidP="0030627E">
      <w:pPr>
        <w:pStyle w:val="tytuwykresu"/>
        <w:spacing w:before="48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</w:t>
      </w: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14:paraId="7CCF5AD9" w14:textId="77777777" w:rsidR="0030627E" w:rsidRPr="00B726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530AE2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 r. PKB wyrównany sezonowo z</w:t>
      </w:r>
      <w:r w:rsidR="006B3C72">
        <w:rPr>
          <w:rFonts w:cs="Arial"/>
          <w:szCs w:val="19"/>
        </w:rPr>
        <w:t xml:space="preserve">większył </w:t>
      </w:r>
      <w:r w:rsidRPr="00B72629">
        <w:rPr>
          <w:rFonts w:cs="Arial"/>
          <w:szCs w:val="19"/>
        </w:rPr>
        <w:t>się realnie o</w:t>
      </w:r>
      <w:r w:rsidR="00DC7B2F">
        <w:rPr>
          <w:rFonts w:cs="Arial"/>
          <w:szCs w:val="19"/>
        </w:rPr>
        <w:t xml:space="preserve"> </w:t>
      </w:r>
      <w:r w:rsidR="006B3C72">
        <w:rPr>
          <w:rFonts w:cs="Arial"/>
          <w:szCs w:val="19"/>
        </w:rPr>
        <w:t>1,0</w:t>
      </w:r>
      <w:r w:rsidRPr="00B72629">
        <w:rPr>
          <w:rFonts w:cs="Arial"/>
          <w:szCs w:val="19"/>
        </w:rPr>
        <w:t>%.</w:t>
      </w:r>
    </w:p>
    <w:p w14:paraId="7CCF5ADA" w14:textId="77777777" w:rsidR="003C6EBC" w:rsidRDefault="0030627E" w:rsidP="00E3507E">
      <w:pPr>
        <w:tabs>
          <w:tab w:val="left" w:pos="284"/>
        </w:tabs>
        <w:spacing w:after="0"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530AE2">
        <w:rPr>
          <w:rFonts w:cs="Arial"/>
          <w:szCs w:val="19"/>
        </w:rPr>
        <w:t>3</w:t>
      </w:r>
      <w:r w:rsidRPr="001A7FCB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1A7FCB">
        <w:rPr>
          <w:rFonts w:cs="Arial"/>
          <w:szCs w:val="19"/>
        </w:rPr>
        <w:t xml:space="preserve"> r. w porównaniu z poprzednim kwartałem </w:t>
      </w:r>
      <w:r w:rsidR="00A678BC" w:rsidRPr="00B72629">
        <w:rPr>
          <w:rFonts w:cs="Arial"/>
          <w:szCs w:val="19"/>
        </w:rPr>
        <w:t>z</w:t>
      </w:r>
      <w:r w:rsidR="00A678BC">
        <w:rPr>
          <w:rFonts w:cs="Arial"/>
          <w:szCs w:val="19"/>
        </w:rPr>
        <w:t>większyła</w:t>
      </w:r>
      <w:r w:rsidRPr="001A7FCB">
        <w:rPr>
          <w:rFonts w:cs="Arial"/>
          <w:szCs w:val="19"/>
        </w:rPr>
        <w:t xml:space="preserve"> się realnie o </w:t>
      </w:r>
      <w:r w:rsidR="00A678BC">
        <w:rPr>
          <w:rFonts w:cs="Arial"/>
          <w:szCs w:val="19"/>
        </w:rPr>
        <w:t>1,1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14:paraId="7CCF5ADB" w14:textId="77777777" w:rsidR="000C295C" w:rsidRDefault="000C295C" w:rsidP="00302E31">
      <w:pPr>
        <w:pStyle w:val="Akapitzlist"/>
        <w:numPr>
          <w:ilvl w:val="0"/>
          <w:numId w:val="7"/>
        </w:numPr>
        <w:tabs>
          <w:tab w:val="left" w:pos="284"/>
        </w:tabs>
        <w:spacing w:before="0" w:after="0"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</w:t>
      </w:r>
      <w:r w:rsidR="00A678BC">
        <w:rPr>
          <w:rFonts w:cs="Arial"/>
          <w:szCs w:val="19"/>
        </w:rPr>
        <w:t>przemyśle o 1,9%</w:t>
      </w:r>
      <w:r w:rsidR="00DC7B2F">
        <w:rPr>
          <w:rFonts w:cs="Arial"/>
          <w:szCs w:val="19"/>
        </w:rPr>
        <w:t>,</w:t>
      </w:r>
    </w:p>
    <w:p w14:paraId="7CCF5ADC" w14:textId="77777777" w:rsidR="00A678BC" w:rsidRDefault="00A678BC" w:rsidP="00302E31">
      <w:pPr>
        <w:pStyle w:val="Akapitzlist"/>
        <w:numPr>
          <w:ilvl w:val="0"/>
          <w:numId w:val="7"/>
        </w:numPr>
        <w:tabs>
          <w:tab w:val="left" w:pos="284"/>
        </w:tabs>
        <w:spacing w:before="0" w:after="0"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budownictwie o 0,1%</w:t>
      </w:r>
      <w:r w:rsidR="00DC7B2F">
        <w:rPr>
          <w:rFonts w:cs="Arial"/>
          <w:szCs w:val="19"/>
        </w:rPr>
        <w:t>,</w:t>
      </w:r>
    </w:p>
    <w:p w14:paraId="7CCF5ADD" w14:textId="77777777" w:rsidR="000C295C" w:rsidRDefault="000C295C" w:rsidP="000C295C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lastRenderedPageBreak/>
        <w:t xml:space="preserve">w </w:t>
      </w:r>
      <w:r w:rsidR="00A678BC" w:rsidRPr="00502A4C">
        <w:rPr>
          <w:rFonts w:cs="Arial"/>
          <w:szCs w:val="19"/>
        </w:rPr>
        <w:t>transporcie i gospodarce magazynowej</w:t>
      </w:r>
      <w:r w:rsidR="00A678B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</w:t>
      </w:r>
      <w:r w:rsidR="00A678BC">
        <w:rPr>
          <w:rFonts w:cs="Arial"/>
          <w:szCs w:val="19"/>
        </w:rPr>
        <w:t>1,6</w:t>
      </w:r>
      <w:r>
        <w:rPr>
          <w:rFonts w:cs="Arial"/>
          <w:szCs w:val="19"/>
        </w:rPr>
        <w:t>%,</w:t>
      </w:r>
    </w:p>
    <w:p w14:paraId="7CCF5ADE" w14:textId="126408A6" w:rsidR="009879CE" w:rsidRPr="005B4C68" w:rsidRDefault="00A31E8B" w:rsidP="00B52BC6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outlineLvl w:val="0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 </w:t>
      </w:r>
      <w:r w:rsidR="00F22BA9" w:rsidRPr="005B4C68">
        <w:rPr>
          <w:rFonts w:cs="Arial"/>
          <w:szCs w:val="19"/>
        </w:rPr>
        <w:t>administracj</w:t>
      </w:r>
      <w:r w:rsidRPr="005B4C68">
        <w:rPr>
          <w:rFonts w:cs="Arial"/>
          <w:szCs w:val="19"/>
        </w:rPr>
        <w:t>i publicznej i obronie narodowej</w:t>
      </w:r>
      <w:r w:rsidR="00CB7FF4">
        <w:rPr>
          <w:rFonts w:cs="Arial"/>
          <w:szCs w:val="19"/>
        </w:rPr>
        <w:t>,</w:t>
      </w:r>
      <w:r w:rsidR="009879CE" w:rsidRPr="005B4C68">
        <w:rPr>
          <w:rFonts w:cs="Arial"/>
          <w:szCs w:val="19"/>
        </w:rPr>
        <w:t xml:space="preserve"> </w:t>
      </w:r>
      <w:r w:rsidR="00DC7B2F" w:rsidRPr="005B4C68">
        <w:rPr>
          <w:rFonts w:cs="Arial"/>
          <w:szCs w:val="19"/>
        </w:rPr>
        <w:t xml:space="preserve">obowiązkowych </w:t>
      </w:r>
      <w:r w:rsidR="00B52BC6">
        <w:rPr>
          <w:rFonts w:cs="Arial"/>
          <w:szCs w:val="19"/>
        </w:rPr>
        <w:t>zabezpieczeniach spo</w:t>
      </w:r>
      <w:r w:rsidR="00DC7B2F" w:rsidRPr="005B4C68">
        <w:rPr>
          <w:rFonts w:cs="Arial"/>
          <w:szCs w:val="19"/>
        </w:rPr>
        <w:t>łecznych, edukacji, opiece zdrowotnej i pomocy społecznej łącznie o 1,0%.</w:t>
      </w:r>
    </w:p>
    <w:p w14:paraId="7CCF5ADF" w14:textId="74576AAE" w:rsidR="00D87D35" w:rsidRPr="005B4C68" w:rsidRDefault="009879C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>Wartość dodana brutto w</w:t>
      </w:r>
      <w:r w:rsidR="004565FB" w:rsidRPr="005B4C68">
        <w:rPr>
          <w:rFonts w:cs="Arial"/>
          <w:szCs w:val="19"/>
        </w:rPr>
        <w:t xml:space="preserve"> </w:t>
      </w:r>
      <w:r w:rsidR="00A678BC" w:rsidRPr="005B4C68">
        <w:rPr>
          <w:rFonts w:cs="Arial"/>
          <w:szCs w:val="19"/>
        </w:rPr>
        <w:t>handlu i naprawach</w:t>
      </w:r>
      <w:r w:rsidR="00DC7B2F" w:rsidRPr="005B4C68">
        <w:rPr>
          <w:rFonts w:cs="Arial"/>
          <w:szCs w:val="19"/>
        </w:rPr>
        <w:t xml:space="preserve"> oraz działalności finansowej i ubezpieczeniowe</w:t>
      </w:r>
      <w:r w:rsidR="00F22BA9" w:rsidRPr="005B4C68">
        <w:rPr>
          <w:rFonts w:cs="Arial"/>
          <w:szCs w:val="19"/>
        </w:rPr>
        <w:t>j</w:t>
      </w:r>
      <w:r w:rsidR="00C26D0A" w:rsidRPr="005B4C68">
        <w:rPr>
          <w:rFonts w:cs="Arial"/>
          <w:szCs w:val="19"/>
        </w:rPr>
        <w:t xml:space="preserve"> </w:t>
      </w:r>
      <w:r w:rsidR="00F22BA9" w:rsidRPr="005B4C68">
        <w:rPr>
          <w:rFonts w:cs="Arial"/>
          <w:szCs w:val="19"/>
        </w:rPr>
        <w:t xml:space="preserve">zmniejszyła się realnie </w:t>
      </w:r>
      <w:r w:rsidR="00E94DFC" w:rsidRPr="005B4C68">
        <w:rPr>
          <w:rFonts w:cs="Arial"/>
          <w:szCs w:val="19"/>
        </w:rPr>
        <w:t>o</w:t>
      </w:r>
      <w:r w:rsidR="004565FB" w:rsidRPr="005B4C68">
        <w:rPr>
          <w:rFonts w:cs="Arial"/>
          <w:szCs w:val="19"/>
        </w:rPr>
        <w:t xml:space="preserve"> </w:t>
      </w:r>
      <w:r w:rsidR="00DC7B2F" w:rsidRPr="005B4C68">
        <w:rPr>
          <w:rFonts w:cs="Arial"/>
          <w:szCs w:val="19"/>
        </w:rPr>
        <w:t>0,3</w:t>
      </w:r>
      <w:r w:rsidR="004565FB" w:rsidRPr="005B4C68">
        <w:rPr>
          <w:rFonts w:cs="Arial"/>
          <w:szCs w:val="19"/>
        </w:rPr>
        <w:t>%</w:t>
      </w:r>
      <w:r w:rsidR="00A05D3C" w:rsidRPr="005B4C68">
        <w:rPr>
          <w:rFonts w:cs="Arial"/>
          <w:szCs w:val="19"/>
        </w:rPr>
        <w:t xml:space="preserve"> </w:t>
      </w:r>
      <w:r w:rsidR="00956FDD">
        <w:rPr>
          <w:rFonts w:cs="Arial"/>
          <w:szCs w:val="19"/>
        </w:rPr>
        <w:t xml:space="preserve">w </w:t>
      </w:r>
      <w:r w:rsidR="00A05D3C" w:rsidRPr="005B4C68">
        <w:rPr>
          <w:rFonts w:cs="Arial"/>
          <w:szCs w:val="19"/>
        </w:rPr>
        <w:t xml:space="preserve">każdej </w:t>
      </w:r>
      <w:r w:rsidR="0009387E">
        <w:rPr>
          <w:rFonts w:cs="Arial"/>
          <w:szCs w:val="19"/>
        </w:rPr>
        <w:t>z</w:t>
      </w:r>
      <w:r w:rsidR="00A05D3C" w:rsidRPr="005B4C68">
        <w:rPr>
          <w:rFonts w:cs="Arial"/>
          <w:szCs w:val="19"/>
        </w:rPr>
        <w:t xml:space="preserve"> tych sekcji</w:t>
      </w:r>
      <w:r w:rsidR="00DC7B2F" w:rsidRPr="005B4C68">
        <w:rPr>
          <w:rFonts w:cs="Arial"/>
          <w:szCs w:val="19"/>
        </w:rPr>
        <w:t>.</w:t>
      </w:r>
      <w:r w:rsidR="00C26D0A" w:rsidRPr="005B4C68">
        <w:rPr>
          <w:rFonts w:cs="Arial"/>
          <w:szCs w:val="19"/>
        </w:rPr>
        <w:t xml:space="preserve"> </w:t>
      </w:r>
    </w:p>
    <w:p w14:paraId="7CCF5AE0" w14:textId="77777777" w:rsidR="0030627E" w:rsidRPr="003B453E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530AE2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D87D35">
        <w:rPr>
          <w:rFonts w:cs="Arial"/>
          <w:szCs w:val="19"/>
        </w:rPr>
        <w:t>więk</w:t>
      </w:r>
      <w:r w:rsidR="00D82606">
        <w:rPr>
          <w:rFonts w:cs="Arial"/>
          <w:szCs w:val="19"/>
        </w:rPr>
        <w:t>szył się</w:t>
      </w:r>
      <w:r w:rsidRPr="003B453E">
        <w:rPr>
          <w:rFonts w:cs="Arial"/>
          <w:szCs w:val="19"/>
        </w:rPr>
        <w:t xml:space="preserve"> realnie</w:t>
      </w:r>
      <w:r w:rsidR="00D82606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 xml:space="preserve">o </w:t>
      </w:r>
      <w:r w:rsidR="00D87D35">
        <w:rPr>
          <w:rFonts w:cs="Arial"/>
          <w:szCs w:val="19"/>
        </w:rPr>
        <w:t>1,0</w:t>
      </w:r>
      <w:r w:rsidRPr="003B453E">
        <w:rPr>
          <w:rFonts w:cs="Arial"/>
          <w:szCs w:val="19"/>
        </w:rPr>
        <w:t>%.</w:t>
      </w:r>
    </w:p>
    <w:p w14:paraId="7CCF5AE1" w14:textId="77777777" w:rsidR="0030627E" w:rsidRPr="007650FF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 w:rsidR="00530AE2">
        <w:rPr>
          <w:rFonts w:cs="Arial"/>
          <w:szCs w:val="19"/>
        </w:rPr>
        <w:t>3</w:t>
      </w:r>
      <w:r w:rsidRPr="007650FF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7650FF">
        <w:rPr>
          <w:rFonts w:cs="Arial"/>
          <w:szCs w:val="19"/>
        </w:rPr>
        <w:t xml:space="preserve"> r. z</w:t>
      </w:r>
      <w:r w:rsidR="00D82606">
        <w:rPr>
          <w:rFonts w:cs="Arial"/>
          <w:szCs w:val="19"/>
        </w:rPr>
        <w:t>więk</w:t>
      </w:r>
      <w:r w:rsidR="00B2669E">
        <w:rPr>
          <w:rFonts w:cs="Arial"/>
          <w:szCs w:val="19"/>
        </w:rPr>
        <w:t>s</w:t>
      </w:r>
      <w:r w:rsidRPr="007650FF">
        <w:rPr>
          <w:rFonts w:cs="Arial"/>
          <w:szCs w:val="19"/>
        </w:rPr>
        <w:t xml:space="preserve">zyło się realnie o </w:t>
      </w:r>
      <w:r w:rsidR="00D87D35">
        <w:rPr>
          <w:rFonts w:cs="Arial"/>
          <w:szCs w:val="19"/>
        </w:rPr>
        <w:t>0,2</w:t>
      </w:r>
      <w:r w:rsidRPr="007650FF">
        <w:rPr>
          <w:rFonts w:cs="Arial"/>
          <w:szCs w:val="19"/>
        </w:rPr>
        <w:t xml:space="preserve">%, </w:t>
      </w:r>
      <w:r w:rsidR="00E312BC" w:rsidRPr="000F4972">
        <w:rPr>
          <w:rFonts w:cs="Arial"/>
          <w:szCs w:val="19"/>
        </w:rPr>
        <w:t xml:space="preserve">w tym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D87D35">
        <w:rPr>
          <w:rFonts w:cs="Arial"/>
          <w:szCs w:val="19"/>
        </w:rPr>
        <w:t>zmalało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D87D35">
        <w:rPr>
          <w:rFonts w:cs="Arial"/>
          <w:szCs w:val="19"/>
        </w:rPr>
        <w:t>0,7</w:t>
      </w:r>
      <w:r w:rsidR="0075123F">
        <w:rPr>
          <w:rFonts w:cs="Arial"/>
          <w:szCs w:val="19"/>
        </w:rPr>
        <w:t xml:space="preserve">%, </w:t>
      </w:r>
      <w:r w:rsidR="00B2669E">
        <w:rPr>
          <w:rFonts w:cs="Arial"/>
          <w:szCs w:val="19"/>
        </w:rPr>
        <w:t>a</w:t>
      </w:r>
      <w:r w:rsidR="00D850BB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Pr="007650FF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 xml:space="preserve">wzrosło </w:t>
      </w:r>
      <w:r w:rsidR="00D87D35">
        <w:rPr>
          <w:rFonts w:cs="Arial"/>
          <w:szCs w:val="19"/>
        </w:rPr>
        <w:t xml:space="preserve">realnie </w:t>
      </w:r>
      <w:r w:rsidR="0075123F">
        <w:rPr>
          <w:rFonts w:cs="Arial"/>
          <w:szCs w:val="19"/>
        </w:rPr>
        <w:t xml:space="preserve">o </w:t>
      </w:r>
      <w:r w:rsidR="00D87D35">
        <w:rPr>
          <w:rFonts w:cs="Arial"/>
          <w:szCs w:val="19"/>
        </w:rPr>
        <w:t>0,5</w:t>
      </w:r>
      <w:r w:rsidRPr="007650FF">
        <w:rPr>
          <w:rFonts w:cs="Arial"/>
          <w:szCs w:val="19"/>
        </w:rPr>
        <w:t>%.</w:t>
      </w:r>
    </w:p>
    <w:p w14:paraId="7CCF5AE2" w14:textId="77777777" w:rsidR="0030627E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530AE2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</w:t>
      </w:r>
      <w:r w:rsidR="00D82606">
        <w:rPr>
          <w:rFonts w:cs="Arial"/>
          <w:szCs w:val="19"/>
        </w:rPr>
        <w:t>z</w:t>
      </w:r>
      <w:r w:rsidR="00D87D35">
        <w:rPr>
          <w:rFonts w:cs="Arial"/>
          <w:szCs w:val="19"/>
        </w:rPr>
        <w:t>więk</w:t>
      </w:r>
      <w:r w:rsidR="00D82606">
        <w:rPr>
          <w:rFonts w:cs="Arial"/>
          <w:szCs w:val="19"/>
        </w:rPr>
        <w:t>szyła się</w:t>
      </w:r>
      <w:r w:rsidRPr="003B453E">
        <w:rPr>
          <w:rFonts w:cs="Arial"/>
          <w:szCs w:val="19"/>
        </w:rPr>
        <w:t xml:space="preserve"> realnie o </w:t>
      </w:r>
      <w:r w:rsidR="00D87D35">
        <w:rPr>
          <w:rFonts w:cs="Arial"/>
          <w:szCs w:val="19"/>
        </w:rPr>
        <w:t>5,4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>w tym nakłady</w:t>
      </w:r>
      <w:r w:rsidRPr="003B453E">
        <w:rPr>
          <w:rFonts w:cs="Arial"/>
          <w:szCs w:val="19"/>
        </w:rPr>
        <w:t xml:space="preserve"> brutto na środki trwałe z</w:t>
      </w:r>
      <w:r w:rsidR="00C25903">
        <w:rPr>
          <w:rFonts w:cs="Arial"/>
          <w:szCs w:val="19"/>
        </w:rPr>
        <w:t>mniejs</w:t>
      </w:r>
      <w:r w:rsidRPr="003B453E">
        <w:rPr>
          <w:rFonts w:cs="Arial"/>
          <w:szCs w:val="19"/>
        </w:rPr>
        <w:t xml:space="preserve">zyły się realnie o </w:t>
      </w:r>
      <w:r w:rsidR="001F091E">
        <w:rPr>
          <w:rFonts w:cs="Arial"/>
          <w:szCs w:val="19"/>
        </w:rPr>
        <w:t>0,6</w:t>
      </w:r>
      <w:r w:rsidRPr="003B453E">
        <w:rPr>
          <w:rFonts w:cs="Arial"/>
          <w:szCs w:val="19"/>
        </w:rPr>
        <w:t xml:space="preserve">%. </w:t>
      </w:r>
    </w:p>
    <w:p w14:paraId="7CCF5AE3" w14:textId="77777777"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B26429">
        <w:rPr>
          <w:rFonts w:cs="Arial"/>
          <w:szCs w:val="19"/>
        </w:rPr>
        <w:br/>
        <w:t>w cenach stałych przy roku odniesienia 2015, dla szeregów czasowych PKB i wybranych zmiennych, dla danych surowych, wyrównanych sezonowo i trendu.</w:t>
      </w:r>
    </w:p>
    <w:p w14:paraId="7CCF5AE4" w14:textId="77777777"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14:paraId="7CCF5AE5" w14:textId="77777777" w:rsidR="0030627E" w:rsidRPr="003B453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556F0A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był realnie wyższy o </w:t>
      </w:r>
      <w:r w:rsidR="00EC0668">
        <w:rPr>
          <w:rFonts w:cs="Arial"/>
          <w:szCs w:val="19"/>
        </w:rPr>
        <w:t>3,6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14:paraId="7CCF5AE6" w14:textId="77777777" w:rsidR="00B915B5" w:rsidRPr="0082329B" w:rsidRDefault="00B915B5" w:rsidP="00B915B5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W</w:t>
      </w:r>
      <w:r w:rsidRPr="0082329B">
        <w:rPr>
          <w:rFonts w:ascii="Fira Sans" w:hAnsi="Fira Sans"/>
          <w:sz w:val="18"/>
          <w:szCs w:val="18"/>
        </w:rPr>
        <w:t xml:space="preserve">ykres </w:t>
      </w:r>
      <w:r w:rsidR="004D7806">
        <w:rPr>
          <w:rFonts w:ascii="Fira Sans" w:hAnsi="Fira Sans"/>
          <w:sz w:val="18"/>
          <w:szCs w:val="18"/>
        </w:rPr>
        <w:t>3</w:t>
      </w:r>
      <w:r w:rsidRPr="0082329B">
        <w:rPr>
          <w:rFonts w:ascii="Fira Sans" w:hAnsi="Fira Sans"/>
          <w:sz w:val="18"/>
          <w:szCs w:val="18"/>
        </w:rPr>
        <w:t xml:space="preserve">. Dynamika realna produktu krajowego brutto </w:t>
      </w:r>
    </w:p>
    <w:p w14:paraId="7CCF5AE7" w14:textId="77777777" w:rsidR="0030627E" w:rsidRDefault="00B915B5" w:rsidP="004D7806">
      <w:pPr>
        <w:pStyle w:val="Tytuwykresu0"/>
        <w:spacing w:before="0" w:line="240" w:lineRule="exact"/>
        <w:ind w:left="822" w:hanging="709"/>
        <w:outlineLvl w:val="9"/>
        <w:rPr>
          <w:rFonts w:ascii="Fira Sans" w:hAnsi="Fira Sans"/>
          <w:sz w:val="18"/>
          <w:szCs w:val="18"/>
        </w:rPr>
      </w:pPr>
      <w:r>
        <w:rPr>
          <w:szCs w:val="19"/>
        </w:rPr>
        <w:tab/>
      </w:r>
      <w:r w:rsidRPr="0082329B">
        <w:rPr>
          <w:rFonts w:ascii="Fira Sans" w:hAnsi="Fira Sans"/>
          <w:sz w:val="18"/>
          <w:szCs w:val="18"/>
        </w:rPr>
        <w:t>(analogiczny okres roku poprzedniego = 100</w:t>
      </w:r>
      <w:r>
        <w:rPr>
          <w:rFonts w:ascii="Fira Sans" w:hAnsi="Fira Sans"/>
          <w:sz w:val="18"/>
          <w:szCs w:val="18"/>
        </w:rPr>
        <w:t>)</w:t>
      </w:r>
    </w:p>
    <w:p w14:paraId="7CCF5AE8" w14:textId="77777777" w:rsidR="00BE6D33" w:rsidRDefault="00BE6D33" w:rsidP="00712D10">
      <w:pPr>
        <w:spacing w:line="288" w:lineRule="auto"/>
        <w:rPr>
          <w:noProof/>
          <w:lang w:eastAsia="pl-PL"/>
        </w:rPr>
      </w:pPr>
      <w:r w:rsidRPr="00BE6D33"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7CCF5B34" wp14:editId="7CCF5B35">
            <wp:simplePos x="0" y="0"/>
            <wp:positionH relativeFrom="column">
              <wp:posOffset>3175</wp:posOffset>
            </wp:positionH>
            <wp:positionV relativeFrom="paragraph">
              <wp:posOffset>249555</wp:posOffset>
            </wp:positionV>
            <wp:extent cx="5122800" cy="2880000"/>
            <wp:effectExtent l="0" t="0" r="1905" b="0"/>
            <wp:wrapSquare wrapText="bothSides"/>
            <wp:docPr id="13" name="Obraz 13" descr="Wykres prezentuje wartości dynamiki produktu krajowego brutto, spożycia w sektorze gospodarstw domowych i nakładów brutto na środki trwałe w okresie 1 kw. 2020 - 3 kw. 2022, niewyrównane sezonowo, przy podstawie analogiczny okres roku poprzedniego = 100&#10;" title="Wykres 3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F5AE9" w14:textId="77777777" w:rsidR="00BE6D33" w:rsidRDefault="00BE6D33" w:rsidP="00712D10">
      <w:pPr>
        <w:spacing w:line="288" w:lineRule="auto"/>
        <w:rPr>
          <w:noProof/>
          <w:lang w:eastAsia="pl-PL"/>
        </w:rPr>
      </w:pPr>
    </w:p>
    <w:p w14:paraId="7CCF5AEA" w14:textId="77777777" w:rsidR="0063303D" w:rsidRDefault="00424977" w:rsidP="0014564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556F0A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06798C">
        <w:rPr>
          <w:rFonts w:cs="Arial"/>
          <w:szCs w:val="19"/>
        </w:rPr>
        <w:t>1</w:t>
      </w:r>
      <w:r w:rsidR="00DB70AA" w:rsidRPr="00873934">
        <w:rPr>
          <w:rFonts w:cs="Arial"/>
          <w:szCs w:val="19"/>
        </w:rPr>
        <w:t xml:space="preserve"> r., była wyższa o </w:t>
      </w:r>
      <w:r w:rsidR="00EC0668">
        <w:rPr>
          <w:rFonts w:cs="Arial"/>
          <w:szCs w:val="19"/>
        </w:rPr>
        <w:t>3,3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14:paraId="7CCF5AEB" w14:textId="77777777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przemyśle o </w:t>
      </w:r>
      <w:r w:rsidR="00EC0668">
        <w:rPr>
          <w:rFonts w:cs="Arial"/>
          <w:szCs w:val="19"/>
        </w:rPr>
        <w:t>6,1</w:t>
      </w:r>
      <w:r w:rsidRPr="001A7FCB">
        <w:rPr>
          <w:rFonts w:cs="Arial"/>
          <w:szCs w:val="19"/>
        </w:rPr>
        <w:t>%,</w:t>
      </w:r>
    </w:p>
    <w:p w14:paraId="7CCF5AEC" w14:textId="77777777"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EC0668">
        <w:rPr>
          <w:rFonts w:cs="Arial"/>
          <w:szCs w:val="19"/>
        </w:rPr>
        <w:t>1,0</w:t>
      </w:r>
      <w:r>
        <w:rPr>
          <w:rFonts w:cs="Arial"/>
          <w:szCs w:val="19"/>
        </w:rPr>
        <w:t>%,</w:t>
      </w:r>
    </w:p>
    <w:p w14:paraId="7CCF5AED" w14:textId="77777777"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handlu i naprawach o </w:t>
      </w:r>
      <w:r w:rsidR="00EC0668">
        <w:rPr>
          <w:rFonts w:cs="Arial"/>
          <w:szCs w:val="19"/>
        </w:rPr>
        <w:t>0,1</w:t>
      </w:r>
      <w:r w:rsidRPr="001A7FCB">
        <w:rPr>
          <w:rFonts w:cs="Arial"/>
          <w:szCs w:val="19"/>
        </w:rPr>
        <w:t>%,</w:t>
      </w:r>
    </w:p>
    <w:p w14:paraId="7CCF5AEE" w14:textId="77777777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transporcie i gospodarce magazynowej o </w:t>
      </w:r>
      <w:r w:rsidR="00EC0668">
        <w:rPr>
          <w:rFonts w:cs="Arial"/>
          <w:szCs w:val="19"/>
        </w:rPr>
        <w:t>9,7</w:t>
      </w:r>
      <w:r w:rsidRPr="001A7FCB">
        <w:rPr>
          <w:rFonts w:cs="Arial"/>
          <w:szCs w:val="19"/>
        </w:rPr>
        <w:t>%,</w:t>
      </w:r>
    </w:p>
    <w:p w14:paraId="7CCF5AEF" w14:textId="77777777" w:rsidR="00DB0FCF" w:rsidRPr="001A7FCB" w:rsidRDefault="00DB0FCF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działalności finansowej i ubezpieczeniowej o </w:t>
      </w:r>
      <w:r w:rsidR="00EC0668">
        <w:rPr>
          <w:rFonts w:cs="Arial"/>
          <w:szCs w:val="19"/>
        </w:rPr>
        <w:t>12,2</w:t>
      </w:r>
      <w:r>
        <w:rPr>
          <w:rFonts w:cs="Arial"/>
          <w:szCs w:val="19"/>
        </w:rPr>
        <w:t>%</w:t>
      </w:r>
    </w:p>
    <w:p w14:paraId="7CCF5AF0" w14:textId="77777777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lastRenderedPageBreak/>
        <w:t xml:space="preserve">w administracji publicznej i obronie narodowej, obowiązkowych zabezpieczeniach </w:t>
      </w:r>
    </w:p>
    <w:p w14:paraId="7CCF5AF1" w14:textId="77777777"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EC0668">
        <w:rPr>
          <w:rFonts w:cs="Arial"/>
          <w:szCs w:val="19"/>
        </w:rPr>
        <w:t>2,3</w:t>
      </w:r>
      <w:r w:rsidRPr="001A7FCB">
        <w:rPr>
          <w:rFonts w:cs="Arial"/>
          <w:szCs w:val="19"/>
        </w:rPr>
        <w:t>%.</w:t>
      </w:r>
    </w:p>
    <w:p w14:paraId="7CCF5AF2" w14:textId="77777777"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862E5A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w porównaniu z analogicznym okresem 202</w:t>
      </w:r>
      <w:r w:rsidR="0006798C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r., był wyższy o </w:t>
      </w:r>
      <w:r w:rsidR="00E9200E">
        <w:rPr>
          <w:rFonts w:cs="Arial"/>
          <w:szCs w:val="19"/>
        </w:rPr>
        <w:t>3,1</w:t>
      </w:r>
      <w:r w:rsidRPr="00E0205E">
        <w:rPr>
          <w:rFonts w:cs="Arial"/>
          <w:szCs w:val="19"/>
        </w:rPr>
        <w:t>%.</w:t>
      </w:r>
    </w:p>
    <w:p w14:paraId="7CCF5AF3" w14:textId="77777777"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862E5A">
        <w:rPr>
          <w:rFonts w:cs="Arial"/>
          <w:szCs w:val="19"/>
        </w:rPr>
        <w:t>3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 było wyższe niż przed rokiem o </w:t>
      </w:r>
      <w:r w:rsidR="00E9200E">
        <w:rPr>
          <w:rFonts w:cs="Arial"/>
          <w:szCs w:val="19"/>
        </w:rPr>
        <w:t>0,7</w:t>
      </w:r>
      <w:r w:rsidRPr="00E0205E">
        <w:rPr>
          <w:rFonts w:cs="Arial"/>
          <w:szCs w:val="19"/>
        </w:rPr>
        <w:t xml:space="preserve">%, w tym wzrost spożycia w sektorze gospodarstw domowych wyniósł </w:t>
      </w:r>
      <w:r w:rsidR="00E9200E">
        <w:rPr>
          <w:rFonts w:cs="Arial"/>
          <w:szCs w:val="19"/>
        </w:rPr>
        <w:t>0,9</w:t>
      </w:r>
      <w:r w:rsidR="0042458A">
        <w:rPr>
          <w:rFonts w:cs="Arial"/>
          <w:szCs w:val="19"/>
        </w:rPr>
        <w:t>%, a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spożyci</w:t>
      </w:r>
      <w:r w:rsidR="00755965">
        <w:rPr>
          <w:rFonts w:cs="Arial"/>
          <w:szCs w:val="19"/>
        </w:rPr>
        <w:t>e</w:t>
      </w:r>
      <w:r w:rsidRPr="00E0205E">
        <w:rPr>
          <w:rFonts w:cs="Arial"/>
          <w:szCs w:val="19"/>
        </w:rPr>
        <w:t xml:space="preserve"> publiczne</w:t>
      </w:r>
      <w:r w:rsidR="006A49F5">
        <w:rPr>
          <w:rFonts w:cs="Arial"/>
          <w:szCs w:val="19"/>
        </w:rPr>
        <w:t xml:space="preserve"> </w:t>
      </w:r>
      <w:r w:rsidR="00755965">
        <w:rPr>
          <w:rFonts w:cs="Arial"/>
          <w:szCs w:val="19"/>
        </w:rPr>
        <w:t xml:space="preserve">wzrosło o </w:t>
      </w:r>
      <w:r w:rsidR="00E9200E">
        <w:rPr>
          <w:rFonts w:cs="Arial"/>
          <w:szCs w:val="19"/>
        </w:rPr>
        <w:t>0,1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14:paraId="7CCF5AF4" w14:textId="77777777"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862E5A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 wzrosła o </w:t>
      </w:r>
      <w:r w:rsidR="00551A30">
        <w:rPr>
          <w:rFonts w:cs="Arial"/>
          <w:szCs w:val="19"/>
        </w:rPr>
        <w:t>11,4</w:t>
      </w:r>
      <w:r w:rsidRPr="00E0205E">
        <w:rPr>
          <w:rFonts w:cs="Arial"/>
          <w:szCs w:val="19"/>
        </w:rPr>
        <w:t>%, w porównaniu z analogicznym okresem 202</w:t>
      </w:r>
      <w:r w:rsidR="0006798C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r., w tym nakłady brutto na środki trwałe wzrosły o </w:t>
      </w:r>
      <w:r w:rsidR="00551A30">
        <w:rPr>
          <w:rFonts w:cs="Arial"/>
          <w:szCs w:val="19"/>
        </w:rPr>
        <w:t>2,0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551A30">
        <w:rPr>
          <w:rFonts w:cs="Arial"/>
          <w:szCs w:val="19"/>
        </w:rPr>
        <w:t>16,1</w:t>
      </w:r>
      <w:r w:rsidRPr="00E0205E">
        <w:rPr>
          <w:rFonts w:cs="Arial"/>
          <w:szCs w:val="19"/>
        </w:rPr>
        <w:t xml:space="preserve">% wobec </w:t>
      </w:r>
      <w:r w:rsidR="00551A30">
        <w:rPr>
          <w:rFonts w:cs="Arial"/>
          <w:szCs w:val="19"/>
        </w:rPr>
        <w:t>16,8</w:t>
      </w:r>
      <w:r w:rsidRPr="00E0205E">
        <w:rPr>
          <w:rFonts w:cs="Arial"/>
          <w:szCs w:val="19"/>
        </w:rPr>
        <w:t>% przed rokiem.</w:t>
      </w:r>
    </w:p>
    <w:p w14:paraId="7CCF5AF5" w14:textId="77777777"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</w:t>
      </w:r>
    </w:p>
    <w:p w14:paraId="7CCF5AF6" w14:textId="77777777"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Procedura wyrównań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14:paraId="7CCF5AF7" w14:textId="77777777"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CCF5B00" w14:textId="77777777" w:rsidTr="00B84C43">
        <w:trPr>
          <w:trHeight w:val="1626"/>
        </w:trPr>
        <w:tc>
          <w:tcPr>
            <w:tcW w:w="4926" w:type="dxa"/>
          </w:tcPr>
          <w:p w14:paraId="7CCF5AF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CCF5AF9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7CCF5AFA" w14:textId="77777777"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14:paraId="7CCF5AFB" w14:textId="77777777"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7CCF5AFC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CCF5AFD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CCF5AFE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CCF5AFF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7CCF5B05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CCF5B01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CCF5B02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7CCF5B03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CF5B04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CCF5B36" wp14:editId="7CCF5B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7CCF5B08" w14:textId="77777777" w:rsidTr="00B84C43">
        <w:trPr>
          <w:trHeight w:val="418"/>
        </w:trPr>
        <w:tc>
          <w:tcPr>
            <w:tcW w:w="4926" w:type="dxa"/>
            <w:vMerge/>
          </w:tcPr>
          <w:p w14:paraId="7CCF5B06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CF5B07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7CCF5B38" wp14:editId="7CCF5B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7CCF5B0B" w14:textId="77777777" w:rsidTr="00B84C43">
        <w:trPr>
          <w:trHeight w:val="476"/>
        </w:trPr>
        <w:tc>
          <w:tcPr>
            <w:tcW w:w="4926" w:type="dxa"/>
            <w:vMerge/>
          </w:tcPr>
          <w:p w14:paraId="7CCF5B0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CF5B0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CCF5B3A" wp14:editId="7CCF5B3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7CCF5B0E" w14:textId="77777777" w:rsidTr="00B84C43">
        <w:trPr>
          <w:trHeight w:val="426"/>
        </w:trPr>
        <w:tc>
          <w:tcPr>
            <w:tcW w:w="4926" w:type="dxa"/>
          </w:tcPr>
          <w:p w14:paraId="7CCF5B0C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CF5B0D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CCF5B3C" wp14:editId="7CCF5B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7CCF5B11" w14:textId="77777777" w:rsidTr="00B84C43">
        <w:trPr>
          <w:trHeight w:val="504"/>
        </w:trPr>
        <w:tc>
          <w:tcPr>
            <w:tcW w:w="4926" w:type="dxa"/>
          </w:tcPr>
          <w:p w14:paraId="7CCF5B0F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CF5B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CCF5B3E" wp14:editId="7CCF5B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7CCF5B14" w14:textId="77777777" w:rsidTr="00B84C43">
        <w:trPr>
          <w:trHeight w:val="1546"/>
        </w:trPr>
        <w:tc>
          <w:tcPr>
            <w:tcW w:w="4926" w:type="dxa"/>
          </w:tcPr>
          <w:p w14:paraId="7CCF5B12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CF5B1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CCF5B40" wp14:editId="7CCF5B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14:paraId="7CCF5B20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CCF5B1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CCF5B16" w14:textId="77777777" w:rsidR="00234A6F" w:rsidRDefault="00AF0FB4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informacji sygnalnej pt.Szybki szacunek produktu krajowego brutto za 3 kwartał 2022 roku" w:history="1">
              <w:r w:rsidR="00234A6F" w:rsidRPr="0071780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Szybki szacunek produktu krajowego brutto za 3 kwartał 2022 roku</w:t>
              </w:r>
            </w:hyperlink>
          </w:p>
          <w:p w14:paraId="7CCF5B17" w14:textId="77777777" w:rsidR="00006B3A" w:rsidRPr="00AB15B7" w:rsidRDefault="00AF0FB4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informacji sygnalnej pt. Informacja Głównego Urzędu Statystycznego w sprawie zaktualizowanego kwartalnego szacunku PKB za lata 2010-2021 oraz 1 i 2 kwartał 2022 r." w:history="1">
              <w:r w:rsidR="00006B3A" w:rsidRPr="0071780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Informacja Głównego Urzędu Statystycznego w sprawie zaktualizowanego kwartalnego szacunku PKB za lata 2010-2021 oraz 1 i 2 kwartał 2022 r.</w:t>
              </w:r>
            </w:hyperlink>
          </w:p>
          <w:p w14:paraId="7CCF5B18" w14:textId="77777777"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CCF5B19" w14:textId="77777777" w:rsidR="000B1E4D" w:rsidRPr="000B1E4D" w:rsidRDefault="00AF0FB4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</w:rPr>
            </w:pPr>
            <w:hyperlink r:id="rId26" w:tooltip="Link do dziedzinowyej bazy wiedzy rachunków narodowych" w:history="1">
              <w:r w:rsidR="002335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Dziedzinowa bazy wiedzy Rachunki Narodowe</w:t>
              </w:r>
            </w:hyperlink>
          </w:p>
          <w:p w14:paraId="7CCF5B1A" w14:textId="77777777"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CF5B1B" w14:textId="77777777" w:rsidR="00531873" w:rsidRPr="00497EE2" w:rsidRDefault="00AF0FB4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7" w:tooltip="Link do słownika pojęć stosowanych w statystyce publicznej do opisu pojęcia - produkt krajowy brutto" w:history="1">
              <w:r w:rsidR="006B051D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Produkt krajowy brutto</w:t>
              </w:r>
            </w:hyperlink>
          </w:p>
          <w:p w14:paraId="7CCF5B1C" w14:textId="77777777" w:rsidR="00E41F8F" w:rsidRPr="00497EE2" w:rsidRDefault="00AF0FB4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słownika pojęć stosowanych w statystyce publicznej do opisu pojęcia - wartość dodan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Wartość dodana brutto</w:t>
              </w:r>
            </w:hyperlink>
          </w:p>
          <w:p w14:paraId="7CCF5B1D" w14:textId="77777777" w:rsidR="00E41F8F" w:rsidRPr="006B051D" w:rsidRDefault="00AF0FB4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9" w:tooltip="Link do słownika pojęć stosowanych w statystyce publicznej do opisu pojęcia - akumulacj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Akumulacja brutto</w:t>
              </w:r>
            </w:hyperlink>
          </w:p>
          <w:p w14:paraId="7CCF5B1E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CCF5B1F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CF5B21" w14:textId="77777777"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14:paraId="7CCF5B24" w14:textId="77777777" w:rsidTr="00E23337">
        <w:trPr>
          <w:trHeight w:val="1912"/>
        </w:trPr>
        <w:tc>
          <w:tcPr>
            <w:tcW w:w="4379" w:type="dxa"/>
          </w:tcPr>
          <w:p w14:paraId="7CCF5B22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7CCF5B23" w14:textId="77777777"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7CCF5B25" w14:textId="77777777" w:rsidR="000470AA" w:rsidRPr="006B051D" w:rsidRDefault="000470AA" w:rsidP="000470AA">
      <w:pPr>
        <w:rPr>
          <w:sz w:val="20"/>
        </w:rPr>
      </w:pPr>
    </w:p>
    <w:p w14:paraId="7CCF5B26" w14:textId="77777777" w:rsidR="000470AA" w:rsidRPr="006B051D" w:rsidRDefault="000470AA" w:rsidP="000470AA">
      <w:pPr>
        <w:rPr>
          <w:sz w:val="18"/>
        </w:rPr>
      </w:pPr>
    </w:p>
    <w:p w14:paraId="7CCF5B27" w14:textId="77777777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B17BB" w14:textId="77777777" w:rsidR="00AF0FB4" w:rsidRDefault="00AF0FB4" w:rsidP="000662E2">
      <w:pPr>
        <w:spacing w:after="0" w:line="240" w:lineRule="auto"/>
      </w:pPr>
      <w:r>
        <w:separator/>
      </w:r>
    </w:p>
  </w:endnote>
  <w:endnote w:type="continuationSeparator" w:id="0">
    <w:p w14:paraId="56A479C3" w14:textId="77777777" w:rsidR="00AF0FB4" w:rsidRDefault="00AF0F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8EE932F-870E-4870-9765-4F8E66F9493C}"/>
    <w:embedBold r:id="rId2" w:fontKey="{920DB038-623E-4EDE-A5BF-95DD89CB7C1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F46E4603-4366-4A28-9630-01EC43C016CB}"/>
    <w:embedBold r:id="rId4" w:fontKey="{C0742F99-3C96-4284-8B3E-006DD09ABA7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716A1E61-AFD9-4C67-A848-1325D1CAE3B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7CCF5B4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A5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CCF5B4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A5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CCF5B5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A5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81704" w14:textId="77777777" w:rsidR="00AF0FB4" w:rsidRDefault="00AF0FB4" w:rsidP="000662E2">
      <w:pPr>
        <w:spacing w:after="0" w:line="240" w:lineRule="auto"/>
      </w:pPr>
      <w:r>
        <w:separator/>
      </w:r>
    </w:p>
  </w:footnote>
  <w:footnote w:type="continuationSeparator" w:id="0">
    <w:p w14:paraId="56A47A12" w14:textId="77777777" w:rsidR="00AF0FB4" w:rsidRDefault="00AF0FB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F5B46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CF5B51" wp14:editId="7CCF5B5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043308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CCF5B4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F5B49" w14:textId="77777777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CCF5B53" wp14:editId="7CCF5B54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CF5B55" wp14:editId="7CCF5B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CF5B66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CCF5B55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7CCF5B66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CF5B57" wp14:editId="7CCF5B5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6B5E4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CCF5B4A" w14:textId="77777777" w:rsidR="00540C5C" w:rsidRDefault="00540C5C">
    <w:pPr>
      <w:pStyle w:val="Nagwek"/>
      <w:rPr>
        <w:noProof/>
        <w:lang w:eastAsia="pl-PL"/>
      </w:rPr>
    </w:pPr>
  </w:p>
  <w:p w14:paraId="7CCF5B4B" w14:textId="77777777" w:rsidR="00540C5C" w:rsidRDefault="00540C5C">
    <w:pPr>
      <w:pStyle w:val="Nagwek"/>
      <w:rPr>
        <w:noProof/>
        <w:lang w:eastAsia="pl-PL"/>
      </w:rPr>
    </w:pPr>
  </w:p>
  <w:p w14:paraId="7CCF5B4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CF5B59" wp14:editId="7CCF5B5A">
              <wp:simplePos x="0" y="0"/>
              <wp:positionH relativeFrom="column">
                <wp:posOffset>5288400</wp:posOffset>
              </wp:positionH>
              <wp:positionV relativeFrom="paragraph">
                <wp:posOffset>265520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30.11.2022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F5B67" w14:textId="77777777" w:rsidR="00F37172" w:rsidRPr="00A01B40" w:rsidRDefault="004379C9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F23FF8">
                            <w:t>0</w:t>
                          </w:r>
                          <w:r w:rsidR="00A7687B">
                            <w:t>.</w:t>
                          </w:r>
                          <w:r w:rsidR="00F23FF8">
                            <w:t>11</w:t>
                          </w:r>
                          <w:r w:rsidR="00A7687B">
                            <w:t>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CF5B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, 30.11.2022 r.&#10;" style="position:absolute;margin-left:416.4pt;margin-top:20.9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" filled="f" stroked="f">
              <v:textbox>
                <w:txbxContent>
                  <w:p w14:paraId="7CCF5B67" w14:textId="77777777" w:rsidR="00F37172" w:rsidRPr="00A01B40" w:rsidRDefault="004379C9" w:rsidP="00F049AB">
                    <w:pPr>
                      <w:pStyle w:val="Datainformacjisygnalnej"/>
                    </w:pPr>
                    <w:r>
                      <w:t>3</w:t>
                    </w:r>
                    <w:r w:rsidR="00F23FF8">
                      <w:t>0</w:t>
                    </w:r>
                    <w:r w:rsidR="00A7687B">
                      <w:t>.</w:t>
                    </w:r>
                    <w:r w:rsidR="00F23FF8">
                      <w:t>11</w:t>
                    </w:r>
                    <w:r w:rsidR="00A7687B">
                      <w:t>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F5B4E" w14:textId="77777777" w:rsidR="00607CC5" w:rsidRDefault="00607CC5">
    <w:pPr>
      <w:pStyle w:val="Nagwek"/>
    </w:pPr>
  </w:p>
  <w:p w14:paraId="7CCF5B4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1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4D80"/>
    <w:rsid w:val="000271CD"/>
    <w:rsid w:val="0004582E"/>
    <w:rsid w:val="000470AA"/>
    <w:rsid w:val="00054557"/>
    <w:rsid w:val="00057CA1"/>
    <w:rsid w:val="000647A9"/>
    <w:rsid w:val="000662E2"/>
    <w:rsid w:val="00066883"/>
    <w:rsid w:val="0006751C"/>
    <w:rsid w:val="0006798C"/>
    <w:rsid w:val="00071844"/>
    <w:rsid w:val="00071B39"/>
    <w:rsid w:val="000735C5"/>
    <w:rsid w:val="00074DD8"/>
    <w:rsid w:val="00075759"/>
    <w:rsid w:val="0007633F"/>
    <w:rsid w:val="000806F7"/>
    <w:rsid w:val="0008145F"/>
    <w:rsid w:val="0009387E"/>
    <w:rsid w:val="00097840"/>
    <w:rsid w:val="000A1EE8"/>
    <w:rsid w:val="000A7003"/>
    <w:rsid w:val="000B041C"/>
    <w:rsid w:val="000B0727"/>
    <w:rsid w:val="000B1E4D"/>
    <w:rsid w:val="000C135D"/>
    <w:rsid w:val="000C295C"/>
    <w:rsid w:val="000C2C9A"/>
    <w:rsid w:val="000C7EF7"/>
    <w:rsid w:val="000D1D43"/>
    <w:rsid w:val="000D225C"/>
    <w:rsid w:val="000D2A5C"/>
    <w:rsid w:val="000D39F0"/>
    <w:rsid w:val="000D58DB"/>
    <w:rsid w:val="000D78BB"/>
    <w:rsid w:val="000E0918"/>
    <w:rsid w:val="000E161F"/>
    <w:rsid w:val="000E2599"/>
    <w:rsid w:val="000E79A9"/>
    <w:rsid w:val="000F4972"/>
    <w:rsid w:val="001011C3"/>
    <w:rsid w:val="00104E55"/>
    <w:rsid w:val="0010530D"/>
    <w:rsid w:val="00106DA3"/>
    <w:rsid w:val="00107D90"/>
    <w:rsid w:val="00110214"/>
    <w:rsid w:val="00110D87"/>
    <w:rsid w:val="00112399"/>
    <w:rsid w:val="001124F9"/>
    <w:rsid w:val="00114DB9"/>
    <w:rsid w:val="0011541D"/>
    <w:rsid w:val="00116087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D67"/>
    <w:rsid w:val="00141BF6"/>
    <w:rsid w:val="001423B6"/>
    <w:rsid w:val="001448A7"/>
    <w:rsid w:val="00145641"/>
    <w:rsid w:val="00146621"/>
    <w:rsid w:val="001617E3"/>
    <w:rsid w:val="00162325"/>
    <w:rsid w:val="00165E59"/>
    <w:rsid w:val="00167752"/>
    <w:rsid w:val="00175687"/>
    <w:rsid w:val="00183127"/>
    <w:rsid w:val="001838D3"/>
    <w:rsid w:val="00190343"/>
    <w:rsid w:val="00190738"/>
    <w:rsid w:val="001951DA"/>
    <w:rsid w:val="001957B6"/>
    <w:rsid w:val="001A164B"/>
    <w:rsid w:val="001A48B0"/>
    <w:rsid w:val="001A7F9E"/>
    <w:rsid w:val="001B053D"/>
    <w:rsid w:val="001B4DBF"/>
    <w:rsid w:val="001B5803"/>
    <w:rsid w:val="001C3269"/>
    <w:rsid w:val="001C5A2E"/>
    <w:rsid w:val="001D19B6"/>
    <w:rsid w:val="001D1DB4"/>
    <w:rsid w:val="001D23F1"/>
    <w:rsid w:val="001D25F9"/>
    <w:rsid w:val="001D5373"/>
    <w:rsid w:val="001D61ED"/>
    <w:rsid w:val="001E5B2D"/>
    <w:rsid w:val="001E6D61"/>
    <w:rsid w:val="001F091E"/>
    <w:rsid w:val="001F5E50"/>
    <w:rsid w:val="0020156C"/>
    <w:rsid w:val="002068DA"/>
    <w:rsid w:val="00214812"/>
    <w:rsid w:val="00216634"/>
    <w:rsid w:val="00222BA1"/>
    <w:rsid w:val="0022492E"/>
    <w:rsid w:val="00225176"/>
    <w:rsid w:val="002335F4"/>
    <w:rsid w:val="00233986"/>
    <w:rsid w:val="00234A6F"/>
    <w:rsid w:val="00242D31"/>
    <w:rsid w:val="002532F2"/>
    <w:rsid w:val="0025481E"/>
    <w:rsid w:val="00254A93"/>
    <w:rsid w:val="00257268"/>
    <w:rsid w:val="002574F9"/>
    <w:rsid w:val="00262B61"/>
    <w:rsid w:val="00262CC6"/>
    <w:rsid w:val="00263E08"/>
    <w:rsid w:val="00276811"/>
    <w:rsid w:val="00276D35"/>
    <w:rsid w:val="00282699"/>
    <w:rsid w:val="002926DF"/>
    <w:rsid w:val="00293816"/>
    <w:rsid w:val="00296522"/>
    <w:rsid w:val="00296697"/>
    <w:rsid w:val="002A09AE"/>
    <w:rsid w:val="002B0472"/>
    <w:rsid w:val="002B6B12"/>
    <w:rsid w:val="002C0414"/>
    <w:rsid w:val="002C21F0"/>
    <w:rsid w:val="002C38FC"/>
    <w:rsid w:val="002D01DF"/>
    <w:rsid w:val="002E3EB3"/>
    <w:rsid w:val="002E6140"/>
    <w:rsid w:val="002E6985"/>
    <w:rsid w:val="002E69FB"/>
    <w:rsid w:val="002E71B6"/>
    <w:rsid w:val="002F35F6"/>
    <w:rsid w:val="002F5479"/>
    <w:rsid w:val="002F77C8"/>
    <w:rsid w:val="00302E31"/>
    <w:rsid w:val="00302E9A"/>
    <w:rsid w:val="00304F22"/>
    <w:rsid w:val="0030627E"/>
    <w:rsid w:val="00306C7C"/>
    <w:rsid w:val="00312C86"/>
    <w:rsid w:val="00313719"/>
    <w:rsid w:val="00314F86"/>
    <w:rsid w:val="0031539E"/>
    <w:rsid w:val="00317F4D"/>
    <w:rsid w:val="00320E64"/>
    <w:rsid w:val="00322EDD"/>
    <w:rsid w:val="003309FA"/>
    <w:rsid w:val="00332320"/>
    <w:rsid w:val="00347A4F"/>
    <w:rsid w:val="00347D72"/>
    <w:rsid w:val="00352D33"/>
    <w:rsid w:val="00353F45"/>
    <w:rsid w:val="003553B4"/>
    <w:rsid w:val="0035721D"/>
    <w:rsid w:val="00357611"/>
    <w:rsid w:val="00357C04"/>
    <w:rsid w:val="0036432A"/>
    <w:rsid w:val="00364AF9"/>
    <w:rsid w:val="0036722F"/>
    <w:rsid w:val="00367237"/>
    <w:rsid w:val="0037077F"/>
    <w:rsid w:val="00371066"/>
    <w:rsid w:val="00372411"/>
    <w:rsid w:val="00373882"/>
    <w:rsid w:val="0037799D"/>
    <w:rsid w:val="003779D2"/>
    <w:rsid w:val="003814BF"/>
    <w:rsid w:val="00383C75"/>
    <w:rsid w:val="003843DB"/>
    <w:rsid w:val="003857CB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B1454"/>
    <w:rsid w:val="003B18B6"/>
    <w:rsid w:val="003B4532"/>
    <w:rsid w:val="003C161B"/>
    <w:rsid w:val="003C4411"/>
    <w:rsid w:val="003C49D5"/>
    <w:rsid w:val="003C59E0"/>
    <w:rsid w:val="003C6C8D"/>
    <w:rsid w:val="003C6EBC"/>
    <w:rsid w:val="003D1DEA"/>
    <w:rsid w:val="003D2656"/>
    <w:rsid w:val="003D4F95"/>
    <w:rsid w:val="003D5F42"/>
    <w:rsid w:val="003D60A9"/>
    <w:rsid w:val="003D631F"/>
    <w:rsid w:val="003E4367"/>
    <w:rsid w:val="003F0020"/>
    <w:rsid w:val="003F4C97"/>
    <w:rsid w:val="003F666D"/>
    <w:rsid w:val="003F7FE6"/>
    <w:rsid w:val="00400193"/>
    <w:rsid w:val="00405397"/>
    <w:rsid w:val="00406F85"/>
    <w:rsid w:val="0041404F"/>
    <w:rsid w:val="004148A7"/>
    <w:rsid w:val="00416E81"/>
    <w:rsid w:val="00416EAF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6F89"/>
    <w:rsid w:val="00437395"/>
    <w:rsid w:val="004379C9"/>
    <w:rsid w:val="00437D5B"/>
    <w:rsid w:val="004444EA"/>
    <w:rsid w:val="00444795"/>
    <w:rsid w:val="00445047"/>
    <w:rsid w:val="00446749"/>
    <w:rsid w:val="0045222A"/>
    <w:rsid w:val="00453EB7"/>
    <w:rsid w:val="004546A1"/>
    <w:rsid w:val="004565FB"/>
    <w:rsid w:val="00463E39"/>
    <w:rsid w:val="00465585"/>
    <w:rsid w:val="004657FC"/>
    <w:rsid w:val="0046721B"/>
    <w:rsid w:val="004733F6"/>
    <w:rsid w:val="00474E69"/>
    <w:rsid w:val="00476EED"/>
    <w:rsid w:val="004771D7"/>
    <w:rsid w:val="00483E9F"/>
    <w:rsid w:val="00485A2C"/>
    <w:rsid w:val="00490D6C"/>
    <w:rsid w:val="00492C36"/>
    <w:rsid w:val="00493659"/>
    <w:rsid w:val="0049621B"/>
    <w:rsid w:val="00497EE2"/>
    <w:rsid w:val="004A1D19"/>
    <w:rsid w:val="004A2D49"/>
    <w:rsid w:val="004B0CFC"/>
    <w:rsid w:val="004B34E3"/>
    <w:rsid w:val="004B4E78"/>
    <w:rsid w:val="004C1895"/>
    <w:rsid w:val="004C6D40"/>
    <w:rsid w:val="004D4A27"/>
    <w:rsid w:val="004D775E"/>
    <w:rsid w:val="004D7806"/>
    <w:rsid w:val="004E6AA8"/>
    <w:rsid w:val="004E6B92"/>
    <w:rsid w:val="004F0C3C"/>
    <w:rsid w:val="004F2280"/>
    <w:rsid w:val="004F23BB"/>
    <w:rsid w:val="004F4468"/>
    <w:rsid w:val="004F63FC"/>
    <w:rsid w:val="00502A4C"/>
    <w:rsid w:val="00505A92"/>
    <w:rsid w:val="00512511"/>
    <w:rsid w:val="00513AAE"/>
    <w:rsid w:val="00515986"/>
    <w:rsid w:val="005203F1"/>
    <w:rsid w:val="00521BC3"/>
    <w:rsid w:val="00523C5A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5CFB"/>
    <w:rsid w:val="00556875"/>
    <w:rsid w:val="00556ADB"/>
    <w:rsid w:val="00556CF1"/>
    <w:rsid w:val="00556F0A"/>
    <w:rsid w:val="00572B93"/>
    <w:rsid w:val="00574A8D"/>
    <w:rsid w:val="005762A7"/>
    <w:rsid w:val="00576E98"/>
    <w:rsid w:val="00580B5E"/>
    <w:rsid w:val="00587CEE"/>
    <w:rsid w:val="005916D7"/>
    <w:rsid w:val="0059427F"/>
    <w:rsid w:val="005A0CBF"/>
    <w:rsid w:val="005A698C"/>
    <w:rsid w:val="005A7AF9"/>
    <w:rsid w:val="005B1737"/>
    <w:rsid w:val="005B1C18"/>
    <w:rsid w:val="005B4C68"/>
    <w:rsid w:val="005C0CAC"/>
    <w:rsid w:val="005C49DE"/>
    <w:rsid w:val="005D062E"/>
    <w:rsid w:val="005D2F6B"/>
    <w:rsid w:val="005D7F74"/>
    <w:rsid w:val="005E0799"/>
    <w:rsid w:val="005E10F9"/>
    <w:rsid w:val="005E1200"/>
    <w:rsid w:val="005F45EE"/>
    <w:rsid w:val="005F4BD0"/>
    <w:rsid w:val="005F5A80"/>
    <w:rsid w:val="00602785"/>
    <w:rsid w:val="006044FF"/>
    <w:rsid w:val="00607CC5"/>
    <w:rsid w:val="0061179B"/>
    <w:rsid w:val="006125F9"/>
    <w:rsid w:val="00614E43"/>
    <w:rsid w:val="00633014"/>
    <w:rsid w:val="0063303D"/>
    <w:rsid w:val="0063437B"/>
    <w:rsid w:val="0064017E"/>
    <w:rsid w:val="00654BB6"/>
    <w:rsid w:val="00655145"/>
    <w:rsid w:val="00655EF9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3880"/>
    <w:rsid w:val="00694AF0"/>
    <w:rsid w:val="006A3710"/>
    <w:rsid w:val="006A39AB"/>
    <w:rsid w:val="006A4686"/>
    <w:rsid w:val="006A49F5"/>
    <w:rsid w:val="006B051D"/>
    <w:rsid w:val="006B0E9E"/>
    <w:rsid w:val="006B3C72"/>
    <w:rsid w:val="006B486D"/>
    <w:rsid w:val="006B5AE4"/>
    <w:rsid w:val="006D1507"/>
    <w:rsid w:val="006D1531"/>
    <w:rsid w:val="006D35FC"/>
    <w:rsid w:val="006D4054"/>
    <w:rsid w:val="006E02EC"/>
    <w:rsid w:val="006E3C4F"/>
    <w:rsid w:val="006E5E80"/>
    <w:rsid w:val="006E6F41"/>
    <w:rsid w:val="006E73E6"/>
    <w:rsid w:val="007119AD"/>
    <w:rsid w:val="00712D10"/>
    <w:rsid w:val="00713ECE"/>
    <w:rsid w:val="00716155"/>
    <w:rsid w:val="00717801"/>
    <w:rsid w:val="007211B1"/>
    <w:rsid w:val="00721E45"/>
    <w:rsid w:val="007277DA"/>
    <w:rsid w:val="00731D27"/>
    <w:rsid w:val="0073587C"/>
    <w:rsid w:val="00743955"/>
    <w:rsid w:val="00743B0E"/>
    <w:rsid w:val="00746187"/>
    <w:rsid w:val="0075123F"/>
    <w:rsid w:val="00755965"/>
    <w:rsid w:val="0076254F"/>
    <w:rsid w:val="00762A71"/>
    <w:rsid w:val="00763C36"/>
    <w:rsid w:val="00767BA7"/>
    <w:rsid w:val="00767EE3"/>
    <w:rsid w:val="00775FE9"/>
    <w:rsid w:val="007801F5"/>
    <w:rsid w:val="0078329D"/>
    <w:rsid w:val="00783CA4"/>
    <w:rsid w:val="007842FB"/>
    <w:rsid w:val="00786124"/>
    <w:rsid w:val="00790B92"/>
    <w:rsid w:val="00793080"/>
    <w:rsid w:val="0079514B"/>
    <w:rsid w:val="00795252"/>
    <w:rsid w:val="0079640A"/>
    <w:rsid w:val="00796F94"/>
    <w:rsid w:val="00797692"/>
    <w:rsid w:val="007A0C73"/>
    <w:rsid w:val="007A2DC1"/>
    <w:rsid w:val="007C7D79"/>
    <w:rsid w:val="007C7DEF"/>
    <w:rsid w:val="007D0869"/>
    <w:rsid w:val="007D14C4"/>
    <w:rsid w:val="007D27C3"/>
    <w:rsid w:val="007D3319"/>
    <w:rsid w:val="007D335D"/>
    <w:rsid w:val="007D52C5"/>
    <w:rsid w:val="007D605C"/>
    <w:rsid w:val="007E1476"/>
    <w:rsid w:val="007E2947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11CE"/>
    <w:rsid w:val="00804553"/>
    <w:rsid w:val="0080553C"/>
    <w:rsid w:val="00805B46"/>
    <w:rsid w:val="00805DB4"/>
    <w:rsid w:val="00817841"/>
    <w:rsid w:val="00822F52"/>
    <w:rsid w:val="0082329B"/>
    <w:rsid w:val="00823593"/>
    <w:rsid w:val="00825DC2"/>
    <w:rsid w:val="00830A29"/>
    <w:rsid w:val="00832911"/>
    <w:rsid w:val="00834AD3"/>
    <w:rsid w:val="008357A2"/>
    <w:rsid w:val="00843795"/>
    <w:rsid w:val="00847F0F"/>
    <w:rsid w:val="00852448"/>
    <w:rsid w:val="00852F39"/>
    <w:rsid w:val="00853852"/>
    <w:rsid w:val="00855AFE"/>
    <w:rsid w:val="00856F79"/>
    <w:rsid w:val="00862E5A"/>
    <w:rsid w:val="00862F06"/>
    <w:rsid w:val="008776D3"/>
    <w:rsid w:val="00877F6C"/>
    <w:rsid w:val="0088258A"/>
    <w:rsid w:val="0088326F"/>
    <w:rsid w:val="008840B7"/>
    <w:rsid w:val="00885DE0"/>
    <w:rsid w:val="00886332"/>
    <w:rsid w:val="008925F0"/>
    <w:rsid w:val="0089448A"/>
    <w:rsid w:val="00897398"/>
    <w:rsid w:val="00897877"/>
    <w:rsid w:val="008A26D9"/>
    <w:rsid w:val="008A3A5C"/>
    <w:rsid w:val="008A7B5B"/>
    <w:rsid w:val="008B12D2"/>
    <w:rsid w:val="008C0C29"/>
    <w:rsid w:val="008C51EE"/>
    <w:rsid w:val="008C75A9"/>
    <w:rsid w:val="008D02DA"/>
    <w:rsid w:val="008D1F28"/>
    <w:rsid w:val="008D66EC"/>
    <w:rsid w:val="008D76BC"/>
    <w:rsid w:val="008E216C"/>
    <w:rsid w:val="008E2C17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68B3"/>
    <w:rsid w:val="009127BA"/>
    <w:rsid w:val="00913FFD"/>
    <w:rsid w:val="00920AAE"/>
    <w:rsid w:val="009227A6"/>
    <w:rsid w:val="00925BA4"/>
    <w:rsid w:val="0092716E"/>
    <w:rsid w:val="00931D05"/>
    <w:rsid w:val="00933EC1"/>
    <w:rsid w:val="009378AE"/>
    <w:rsid w:val="00941A1A"/>
    <w:rsid w:val="009446AD"/>
    <w:rsid w:val="00945FBF"/>
    <w:rsid w:val="00947A5D"/>
    <w:rsid w:val="009530DB"/>
    <w:rsid w:val="00953676"/>
    <w:rsid w:val="00955A38"/>
    <w:rsid w:val="00956F30"/>
    <w:rsid w:val="00956FDD"/>
    <w:rsid w:val="00966C9A"/>
    <w:rsid w:val="009705EE"/>
    <w:rsid w:val="00971C0F"/>
    <w:rsid w:val="00977927"/>
    <w:rsid w:val="0098135C"/>
    <w:rsid w:val="0098156A"/>
    <w:rsid w:val="00984F03"/>
    <w:rsid w:val="00985FBE"/>
    <w:rsid w:val="009879CE"/>
    <w:rsid w:val="00991BAC"/>
    <w:rsid w:val="0099757D"/>
    <w:rsid w:val="00997D41"/>
    <w:rsid w:val="009A513A"/>
    <w:rsid w:val="009A6EA0"/>
    <w:rsid w:val="009C1335"/>
    <w:rsid w:val="009C1AB2"/>
    <w:rsid w:val="009C7251"/>
    <w:rsid w:val="009D5E11"/>
    <w:rsid w:val="009D73AD"/>
    <w:rsid w:val="009E0384"/>
    <w:rsid w:val="009E2E91"/>
    <w:rsid w:val="009E3B4D"/>
    <w:rsid w:val="00A01B40"/>
    <w:rsid w:val="00A02B15"/>
    <w:rsid w:val="00A05D3C"/>
    <w:rsid w:val="00A139F5"/>
    <w:rsid w:val="00A218DA"/>
    <w:rsid w:val="00A31E8B"/>
    <w:rsid w:val="00A32DA4"/>
    <w:rsid w:val="00A32E16"/>
    <w:rsid w:val="00A365F4"/>
    <w:rsid w:val="00A47D80"/>
    <w:rsid w:val="00A501B8"/>
    <w:rsid w:val="00A53132"/>
    <w:rsid w:val="00A56125"/>
    <w:rsid w:val="00A563F2"/>
    <w:rsid w:val="00A566E8"/>
    <w:rsid w:val="00A66347"/>
    <w:rsid w:val="00A678BC"/>
    <w:rsid w:val="00A7687B"/>
    <w:rsid w:val="00A810F9"/>
    <w:rsid w:val="00A82D31"/>
    <w:rsid w:val="00A85E7E"/>
    <w:rsid w:val="00A86ECC"/>
    <w:rsid w:val="00A86FCC"/>
    <w:rsid w:val="00A90A6D"/>
    <w:rsid w:val="00A971E5"/>
    <w:rsid w:val="00A97514"/>
    <w:rsid w:val="00AA0F92"/>
    <w:rsid w:val="00AA25C1"/>
    <w:rsid w:val="00AA710D"/>
    <w:rsid w:val="00AB15B7"/>
    <w:rsid w:val="00AB4200"/>
    <w:rsid w:val="00AB64F3"/>
    <w:rsid w:val="00AB6D25"/>
    <w:rsid w:val="00AD0E56"/>
    <w:rsid w:val="00AD1DFF"/>
    <w:rsid w:val="00AE08FA"/>
    <w:rsid w:val="00AE229B"/>
    <w:rsid w:val="00AE2D4B"/>
    <w:rsid w:val="00AE3A6B"/>
    <w:rsid w:val="00AE4F99"/>
    <w:rsid w:val="00AE5849"/>
    <w:rsid w:val="00AF0700"/>
    <w:rsid w:val="00AF0FB4"/>
    <w:rsid w:val="00AF6C4C"/>
    <w:rsid w:val="00B00C24"/>
    <w:rsid w:val="00B07E03"/>
    <w:rsid w:val="00B11B69"/>
    <w:rsid w:val="00B13463"/>
    <w:rsid w:val="00B14952"/>
    <w:rsid w:val="00B16871"/>
    <w:rsid w:val="00B23760"/>
    <w:rsid w:val="00B25B39"/>
    <w:rsid w:val="00B25B45"/>
    <w:rsid w:val="00B2669E"/>
    <w:rsid w:val="00B26930"/>
    <w:rsid w:val="00B2797F"/>
    <w:rsid w:val="00B304A7"/>
    <w:rsid w:val="00B31E5A"/>
    <w:rsid w:val="00B3445F"/>
    <w:rsid w:val="00B353FC"/>
    <w:rsid w:val="00B410F3"/>
    <w:rsid w:val="00B47359"/>
    <w:rsid w:val="00B50AE2"/>
    <w:rsid w:val="00B52BC6"/>
    <w:rsid w:val="00B653AB"/>
    <w:rsid w:val="00B65F9E"/>
    <w:rsid w:val="00B66B19"/>
    <w:rsid w:val="00B66D50"/>
    <w:rsid w:val="00B7386E"/>
    <w:rsid w:val="00B84C43"/>
    <w:rsid w:val="00B861B7"/>
    <w:rsid w:val="00B87262"/>
    <w:rsid w:val="00B914E9"/>
    <w:rsid w:val="00B915B5"/>
    <w:rsid w:val="00B95519"/>
    <w:rsid w:val="00B956EE"/>
    <w:rsid w:val="00B97FAE"/>
    <w:rsid w:val="00BA0EC9"/>
    <w:rsid w:val="00BA2BA1"/>
    <w:rsid w:val="00BA3447"/>
    <w:rsid w:val="00BA3562"/>
    <w:rsid w:val="00BA3A4F"/>
    <w:rsid w:val="00BB4F09"/>
    <w:rsid w:val="00BB54B5"/>
    <w:rsid w:val="00BC15B4"/>
    <w:rsid w:val="00BC42E1"/>
    <w:rsid w:val="00BC671B"/>
    <w:rsid w:val="00BD26B1"/>
    <w:rsid w:val="00BD4E33"/>
    <w:rsid w:val="00BD7D03"/>
    <w:rsid w:val="00BD7E86"/>
    <w:rsid w:val="00BE286B"/>
    <w:rsid w:val="00BE2A6E"/>
    <w:rsid w:val="00BE4714"/>
    <w:rsid w:val="00BE6D33"/>
    <w:rsid w:val="00BE7510"/>
    <w:rsid w:val="00BF3D2B"/>
    <w:rsid w:val="00C030DE"/>
    <w:rsid w:val="00C04A2C"/>
    <w:rsid w:val="00C051A8"/>
    <w:rsid w:val="00C20A02"/>
    <w:rsid w:val="00C22105"/>
    <w:rsid w:val="00C240A6"/>
    <w:rsid w:val="00C244B6"/>
    <w:rsid w:val="00C25903"/>
    <w:rsid w:val="00C25EA3"/>
    <w:rsid w:val="00C26D0A"/>
    <w:rsid w:val="00C27BF1"/>
    <w:rsid w:val="00C33B6E"/>
    <w:rsid w:val="00C3702F"/>
    <w:rsid w:val="00C4500A"/>
    <w:rsid w:val="00C52A90"/>
    <w:rsid w:val="00C57257"/>
    <w:rsid w:val="00C62238"/>
    <w:rsid w:val="00C64A37"/>
    <w:rsid w:val="00C662DB"/>
    <w:rsid w:val="00C7158E"/>
    <w:rsid w:val="00C7250B"/>
    <w:rsid w:val="00C7346B"/>
    <w:rsid w:val="00C77C0E"/>
    <w:rsid w:val="00C80583"/>
    <w:rsid w:val="00C84F22"/>
    <w:rsid w:val="00C91687"/>
    <w:rsid w:val="00C924A8"/>
    <w:rsid w:val="00C945FE"/>
    <w:rsid w:val="00C96FAA"/>
    <w:rsid w:val="00C97A04"/>
    <w:rsid w:val="00CA107B"/>
    <w:rsid w:val="00CA484D"/>
    <w:rsid w:val="00CA4FB6"/>
    <w:rsid w:val="00CB232B"/>
    <w:rsid w:val="00CB2F90"/>
    <w:rsid w:val="00CB6AD4"/>
    <w:rsid w:val="00CB6E4F"/>
    <w:rsid w:val="00CB7FF4"/>
    <w:rsid w:val="00CC6091"/>
    <w:rsid w:val="00CC739E"/>
    <w:rsid w:val="00CD057C"/>
    <w:rsid w:val="00CD1170"/>
    <w:rsid w:val="00CD1EBB"/>
    <w:rsid w:val="00CD28CF"/>
    <w:rsid w:val="00CD54C4"/>
    <w:rsid w:val="00CD58B7"/>
    <w:rsid w:val="00CD7967"/>
    <w:rsid w:val="00CE06C6"/>
    <w:rsid w:val="00CE2C32"/>
    <w:rsid w:val="00CE5A5B"/>
    <w:rsid w:val="00CF1731"/>
    <w:rsid w:val="00CF18EE"/>
    <w:rsid w:val="00CF30BD"/>
    <w:rsid w:val="00CF4099"/>
    <w:rsid w:val="00D00796"/>
    <w:rsid w:val="00D0091C"/>
    <w:rsid w:val="00D0418B"/>
    <w:rsid w:val="00D138BC"/>
    <w:rsid w:val="00D20B70"/>
    <w:rsid w:val="00D261A2"/>
    <w:rsid w:val="00D346DA"/>
    <w:rsid w:val="00D616D2"/>
    <w:rsid w:val="00D61B59"/>
    <w:rsid w:val="00D63B5F"/>
    <w:rsid w:val="00D707AB"/>
    <w:rsid w:val="00D70EF7"/>
    <w:rsid w:val="00D721B5"/>
    <w:rsid w:val="00D76F3D"/>
    <w:rsid w:val="00D82606"/>
    <w:rsid w:val="00D8397C"/>
    <w:rsid w:val="00D84203"/>
    <w:rsid w:val="00D850BB"/>
    <w:rsid w:val="00D87D35"/>
    <w:rsid w:val="00D94EED"/>
    <w:rsid w:val="00D96026"/>
    <w:rsid w:val="00D972F6"/>
    <w:rsid w:val="00DA331D"/>
    <w:rsid w:val="00DA615A"/>
    <w:rsid w:val="00DA72EF"/>
    <w:rsid w:val="00DA7C1C"/>
    <w:rsid w:val="00DB0FCF"/>
    <w:rsid w:val="00DB147A"/>
    <w:rsid w:val="00DB1B7A"/>
    <w:rsid w:val="00DB370C"/>
    <w:rsid w:val="00DB706E"/>
    <w:rsid w:val="00DB70AA"/>
    <w:rsid w:val="00DB73E8"/>
    <w:rsid w:val="00DC4927"/>
    <w:rsid w:val="00DC6708"/>
    <w:rsid w:val="00DC7B2F"/>
    <w:rsid w:val="00DD011A"/>
    <w:rsid w:val="00DD2978"/>
    <w:rsid w:val="00DD6DC7"/>
    <w:rsid w:val="00DE2400"/>
    <w:rsid w:val="00DE58F1"/>
    <w:rsid w:val="00DE6B58"/>
    <w:rsid w:val="00DF5E32"/>
    <w:rsid w:val="00DF6985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48DF"/>
    <w:rsid w:val="00E17B77"/>
    <w:rsid w:val="00E231AB"/>
    <w:rsid w:val="00E23337"/>
    <w:rsid w:val="00E259EA"/>
    <w:rsid w:val="00E25D33"/>
    <w:rsid w:val="00E26A29"/>
    <w:rsid w:val="00E312BC"/>
    <w:rsid w:val="00E32061"/>
    <w:rsid w:val="00E33290"/>
    <w:rsid w:val="00E33F48"/>
    <w:rsid w:val="00E34AA3"/>
    <w:rsid w:val="00E3507E"/>
    <w:rsid w:val="00E370AB"/>
    <w:rsid w:val="00E41F8F"/>
    <w:rsid w:val="00E42469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63B0C"/>
    <w:rsid w:val="00E664C5"/>
    <w:rsid w:val="00E671A2"/>
    <w:rsid w:val="00E7628B"/>
    <w:rsid w:val="00E76D26"/>
    <w:rsid w:val="00E76EE5"/>
    <w:rsid w:val="00E802C9"/>
    <w:rsid w:val="00E80EC9"/>
    <w:rsid w:val="00E82426"/>
    <w:rsid w:val="00E84EC9"/>
    <w:rsid w:val="00E9200E"/>
    <w:rsid w:val="00E93F80"/>
    <w:rsid w:val="00E94DFC"/>
    <w:rsid w:val="00E95036"/>
    <w:rsid w:val="00E95B8E"/>
    <w:rsid w:val="00EA0A38"/>
    <w:rsid w:val="00EA1E9B"/>
    <w:rsid w:val="00EA47DE"/>
    <w:rsid w:val="00EB1390"/>
    <w:rsid w:val="00EB2C71"/>
    <w:rsid w:val="00EB3333"/>
    <w:rsid w:val="00EB4340"/>
    <w:rsid w:val="00EB556D"/>
    <w:rsid w:val="00EB5A7D"/>
    <w:rsid w:val="00EB7558"/>
    <w:rsid w:val="00EC0668"/>
    <w:rsid w:val="00EC4458"/>
    <w:rsid w:val="00ED2C35"/>
    <w:rsid w:val="00ED55C0"/>
    <w:rsid w:val="00ED5A55"/>
    <w:rsid w:val="00ED5B33"/>
    <w:rsid w:val="00ED5FCE"/>
    <w:rsid w:val="00ED682B"/>
    <w:rsid w:val="00ED78AD"/>
    <w:rsid w:val="00EE27C5"/>
    <w:rsid w:val="00EE2DB9"/>
    <w:rsid w:val="00EE41D5"/>
    <w:rsid w:val="00EF221D"/>
    <w:rsid w:val="00EF73AB"/>
    <w:rsid w:val="00F0166F"/>
    <w:rsid w:val="00F02940"/>
    <w:rsid w:val="00F02BD1"/>
    <w:rsid w:val="00F031A8"/>
    <w:rsid w:val="00F037A4"/>
    <w:rsid w:val="00F049AB"/>
    <w:rsid w:val="00F142DB"/>
    <w:rsid w:val="00F20BAA"/>
    <w:rsid w:val="00F22BA9"/>
    <w:rsid w:val="00F23FF8"/>
    <w:rsid w:val="00F27C8F"/>
    <w:rsid w:val="00F30126"/>
    <w:rsid w:val="00F32749"/>
    <w:rsid w:val="00F37172"/>
    <w:rsid w:val="00F440D5"/>
    <w:rsid w:val="00F44426"/>
    <w:rsid w:val="00F4477E"/>
    <w:rsid w:val="00F46269"/>
    <w:rsid w:val="00F526D7"/>
    <w:rsid w:val="00F53285"/>
    <w:rsid w:val="00F56456"/>
    <w:rsid w:val="00F60BA8"/>
    <w:rsid w:val="00F63D31"/>
    <w:rsid w:val="00F67D8F"/>
    <w:rsid w:val="00F71B06"/>
    <w:rsid w:val="00F7674A"/>
    <w:rsid w:val="00F802BE"/>
    <w:rsid w:val="00F80A90"/>
    <w:rsid w:val="00F80E93"/>
    <w:rsid w:val="00F83C6D"/>
    <w:rsid w:val="00F86024"/>
    <w:rsid w:val="00F8611A"/>
    <w:rsid w:val="00F91A4D"/>
    <w:rsid w:val="00F955B6"/>
    <w:rsid w:val="00FA1845"/>
    <w:rsid w:val="00FA5128"/>
    <w:rsid w:val="00FA75B8"/>
    <w:rsid w:val="00FB42D4"/>
    <w:rsid w:val="00FB5906"/>
    <w:rsid w:val="00FB762F"/>
    <w:rsid w:val="00FC2876"/>
    <w:rsid w:val="00FC2AED"/>
    <w:rsid w:val="00FC317F"/>
    <w:rsid w:val="00FD08AE"/>
    <w:rsid w:val="00FD5EA7"/>
    <w:rsid w:val="00FE36CF"/>
    <w:rsid w:val="00FE7A28"/>
    <w:rsid w:val="00FF0246"/>
    <w:rsid w:val="00FF6122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F5A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SitePagesDBW/RachunkiNarodowe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achunki-narodowe/kwartalne-rachunki-narodowe/informacja-glownego-urzedu-statystycznego-w-sprawie-zaktualizowanego-kwartalnego-szacunku-pkb-za-lata-2010-2021-oraz-1-i-2-kwartal-2022-r-,9,3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3-kwartal-2022-roku,1,39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563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364,pojecie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sygnalna_PKB_III kw. 2022_t+2 m._30.11.2022 AP.docx</NazwaPliku>
    <Odbiorcy2 xmlns="AD3641B4-23D9-4536-AF9E-7D0EADDEB824" xsi:nil="true"/>
    <Osoba xmlns="AD3641B4-23D9-4536-AF9E-7D0EADDEB824">STAT\PerzynaA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BFA2F71-2EDA-4D8A-A1EF-4EB51A498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879410-B29C-45CF-A764-FC51D5FF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</Pages>
  <Words>1380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3 kwartale 2022 r</dc:title>
  <dc:subject/>
  <dc:creator>GUS</dc:creator>
  <cp:keywords/>
  <dc:description/>
  <cp:lastModifiedBy>Putkowska Beata</cp:lastModifiedBy>
  <cp:revision>5</cp:revision>
  <cp:lastPrinted>2022-11-30T07:05:00Z</cp:lastPrinted>
  <dcterms:created xsi:type="dcterms:W3CDTF">2022-05-29T13:29:00Z</dcterms:created>
  <dcterms:modified xsi:type="dcterms:W3CDTF">2022-11-30T07:14:00Z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