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36CCDD07" w:rsidR="00393761" w:rsidRPr="00D41434" w:rsidRDefault="000233D4" w:rsidP="00F049AB">
      <w:pPr>
        <w:pStyle w:val="Tytuinfomacjisygnalnej"/>
        <w:rPr>
          <w:spacing w:val="-6"/>
        </w:rPr>
      </w:pPr>
      <w:bookmarkStart w:id="0" w:name="_GoBack"/>
      <w:bookmarkEnd w:id="0"/>
      <w:r w:rsidRPr="00D41434">
        <w:rPr>
          <w:spacing w:val="-6"/>
        </w:rPr>
        <w:t xml:space="preserve">Dynamika sprzedaży detalicznej w </w:t>
      </w:r>
      <w:r w:rsidR="00D41434" w:rsidRPr="00D41434">
        <w:rPr>
          <w:spacing w:val="-6"/>
        </w:rPr>
        <w:t>październiku</w:t>
      </w:r>
      <w:r w:rsidRPr="00D41434">
        <w:rPr>
          <w:spacing w:val="-6"/>
        </w:rPr>
        <w:t xml:space="preserve"> 2022 r.</w:t>
      </w:r>
    </w:p>
    <w:p w14:paraId="5E0EBD72" w14:textId="64A15009" w:rsidR="00FE7C96" w:rsidRPr="004F325A" w:rsidRDefault="00731D27" w:rsidP="00FE7C96">
      <w:pPr>
        <w:pStyle w:val="LID"/>
        <w:spacing w:after="0"/>
        <w:rPr>
          <w:spacing w:val="-6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440C5C8F">
                <wp:simplePos x="0" y="0"/>
                <wp:positionH relativeFrom="margin">
                  <wp:align>left</wp:align>
                </wp:positionH>
                <wp:positionV relativeFrom="paragraph">
                  <wp:posOffset>119380</wp:posOffset>
                </wp:positionV>
                <wp:extent cx="2204085" cy="1118870"/>
                <wp:effectExtent l="0" t="0" r="5715" b="5080"/>
                <wp:wrapSquare wrapText="bothSides"/>
                <wp:docPr id="6" name="Pole tekstowe 2" descr="Wskaźnik - sprzedaż detaliczna w październiku 2022 roku&#10;0,7% - wzrost 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9116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0C010D8E"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9C66CA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5D2B2F">
                              <w:rPr>
                                <w:rStyle w:val="IkonawskanikaZnak"/>
                                <w:color w:val="FFFFFF" w:themeColor="background1"/>
                                <w:sz w:val="40"/>
                                <w:szCs w:val="40"/>
                              </w:rPr>
                              <w:t>0</w:t>
                            </w:r>
                            <w:r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D41434">
                              <w:rPr>
                                <w:rStyle w:val="WartowskanikaZnak"/>
                              </w:rPr>
                              <w:t>7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39DF35FA" w:rsidR="005C0CAC" w:rsidRPr="007D605C" w:rsidRDefault="00F86408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w porównaniu </w:t>
                            </w:r>
                            <w:r>
                              <w:br/>
                              <w:t xml:space="preserve">z analogicznym miesiącem </w:t>
                            </w:r>
                            <w:r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FC13F97" id="Pole tekstowe 2" o:spid="_x0000_s1026" alt="Wskaźnik - sprzedaż detaliczna w październiku 2022 roku&#10;0,7% - wzrost  w porównaniu z analogicznym miesiącem roku poprzedniego (w cenach stałych)" style="position:absolute;margin-left:0;margin-top:9.4pt;width:173.55pt;height:88.1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" fillcolor="#001d77" stroked="f">
                <v:stroke joinstyle="miter"/>
                <v:textbox>
                  <w:txbxContent>
                    <w:p w14:paraId="30951E30" w14:textId="0C010D8E"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="009C66CA">
                        <w:rPr>
                          <w:rStyle w:val="IkonawskanikaZnak"/>
                        </w:rPr>
                        <w:t xml:space="preserve"> </w:t>
                      </w:r>
                      <w:r w:rsidR="005D2B2F">
                        <w:rPr>
                          <w:rStyle w:val="IkonawskanikaZnak"/>
                          <w:color w:val="FFFFFF" w:themeColor="background1"/>
                          <w:sz w:val="40"/>
                          <w:szCs w:val="40"/>
                        </w:rPr>
                        <w:t>0</w:t>
                      </w:r>
                      <w:r w:rsidRPr="00F049AB">
                        <w:rPr>
                          <w:rStyle w:val="WartowskanikaZnak"/>
                        </w:rPr>
                        <w:t>,</w:t>
                      </w:r>
                      <w:r w:rsidR="00D41434">
                        <w:rPr>
                          <w:rStyle w:val="WartowskanikaZnak"/>
                        </w:rPr>
                        <w:t>7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39DF35FA" w:rsidR="005C0CAC" w:rsidRPr="007D605C" w:rsidRDefault="00F86408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Wzrost w porównaniu </w:t>
                      </w:r>
                      <w:r>
                        <w:br/>
                        <w:t xml:space="preserve">z analogicznym miesiącem </w:t>
                      </w:r>
                      <w:r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CC1DA6" w:rsidRPr="00873090">
        <w:t>Sprzedaż detaliczna</w:t>
      </w:r>
      <w:r w:rsidR="005C3686" w:rsidRPr="00873090">
        <w:rPr>
          <w:rStyle w:val="Odwoanieprzypisudolnego"/>
        </w:rPr>
        <w:footnoteReference w:id="1"/>
      </w:r>
      <w:r w:rsidR="0065614F" w:rsidRPr="00873090">
        <w:t xml:space="preserve"> w cenach stałych w</w:t>
      </w:r>
      <w:r w:rsidR="00DF59E2" w:rsidRPr="00873090">
        <w:t> </w:t>
      </w:r>
      <w:r w:rsidR="00D41434">
        <w:t xml:space="preserve">październiku </w:t>
      </w:r>
      <w:r w:rsidR="0065614F" w:rsidRPr="00873090">
        <w:t>202</w:t>
      </w:r>
      <w:r w:rsidR="0064480C" w:rsidRPr="00873090">
        <w:t>2</w:t>
      </w:r>
      <w:r w:rsidR="0065614F" w:rsidRPr="00873090">
        <w:t xml:space="preserve"> r.</w:t>
      </w:r>
      <w:r w:rsidR="006018D4" w:rsidRPr="00873090">
        <w:t xml:space="preserve"> była wyższa niż przed rokiem o</w:t>
      </w:r>
      <w:r w:rsidR="00D840E9" w:rsidRPr="00873090">
        <w:t> </w:t>
      </w:r>
      <w:r w:rsidR="00D41434">
        <w:t>0</w:t>
      </w:r>
      <w:r w:rsidR="006018D4" w:rsidRPr="00873090">
        <w:t>,</w:t>
      </w:r>
      <w:r w:rsidR="00D41434">
        <w:t>7</w:t>
      </w:r>
      <w:r w:rsidR="006018D4" w:rsidRPr="00873090">
        <w:t xml:space="preserve">% (wobec </w:t>
      </w:r>
      <w:r w:rsidR="005768C9" w:rsidRPr="00873090">
        <w:t>wzrostu</w:t>
      </w:r>
      <w:r w:rsidR="006018D4" w:rsidRPr="00873090">
        <w:t xml:space="preserve"> o </w:t>
      </w:r>
      <w:r w:rsidR="00D41434">
        <w:t>6</w:t>
      </w:r>
      <w:r w:rsidR="00B0581A" w:rsidRPr="00873090">
        <w:t>,</w:t>
      </w:r>
      <w:r w:rsidR="00D41434">
        <w:t>9</w:t>
      </w:r>
      <w:r w:rsidR="006018D4" w:rsidRPr="00873090">
        <w:t>% w</w:t>
      </w:r>
      <w:r w:rsidR="009B1E6F">
        <w:t> </w:t>
      </w:r>
      <w:r w:rsidR="00D41434">
        <w:t>październiku</w:t>
      </w:r>
      <w:r w:rsidR="005E11CC" w:rsidRPr="00873090">
        <w:t xml:space="preserve"> </w:t>
      </w:r>
      <w:r w:rsidR="006018D4" w:rsidRPr="00873090">
        <w:t>202</w:t>
      </w:r>
      <w:r w:rsidR="00DF4FA3" w:rsidRPr="00873090">
        <w:t>1</w:t>
      </w:r>
      <w:r w:rsidR="00986A79" w:rsidRPr="00873090">
        <w:t> </w:t>
      </w:r>
      <w:r w:rsidR="006018D4" w:rsidRPr="00873090">
        <w:t xml:space="preserve">r.). </w:t>
      </w:r>
      <w:r w:rsidR="006018D4" w:rsidRPr="004F325A">
        <w:rPr>
          <w:spacing w:val="-2"/>
        </w:rPr>
        <w:t>W porównaniu z</w:t>
      </w:r>
      <w:r w:rsidR="005768C9" w:rsidRPr="004F325A">
        <w:rPr>
          <w:spacing w:val="-2"/>
        </w:rPr>
        <w:t xml:space="preserve"> </w:t>
      </w:r>
      <w:r w:rsidR="00D41434" w:rsidRPr="004F325A">
        <w:rPr>
          <w:spacing w:val="-2"/>
        </w:rPr>
        <w:t xml:space="preserve">wrześniem </w:t>
      </w:r>
      <w:r w:rsidR="006018D4" w:rsidRPr="004F325A">
        <w:rPr>
          <w:spacing w:val="-2"/>
        </w:rPr>
        <w:t>202</w:t>
      </w:r>
      <w:r w:rsidR="00C1771B" w:rsidRPr="004F325A">
        <w:rPr>
          <w:spacing w:val="-2"/>
        </w:rPr>
        <w:t>2</w:t>
      </w:r>
      <w:r w:rsidR="006018D4" w:rsidRPr="004F325A">
        <w:rPr>
          <w:spacing w:val="-2"/>
        </w:rPr>
        <w:t xml:space="preserve"> r. </w:t>
      </w:r>
      <w:r w:rsidR="003615AF" w:rsidRPr="004F325A">
        <w:rPr>
          <w:spacing w:val="-2"/>
        </w:rPr>
        <w:t xml:space="preserve">notowano </w:t>
      </w:r>
      <w:r w:rsidR="00D41434" w:rsidRPr="004F325A">
        <w:rPr>
          <w:spacing w:val="-2"/>
        </w:rPr>
        <w:t>wzrost</w:t>
      </w:r>
      <w:r w:rsidR="003615AF" w:rsidRPr="004F325A">
        <w:rPr>
          <w:spacing w:val="-2"/>
        </w:rPr>
        <w:t xml:space="preserve"> </w:t>
      </w:r>
      <w:r w:rsidR="00FE3E6D" w:rsidRPr="004F325A">
        <w:rPr>
          <w:spacing w:val="-2"/>
        </w:rPr>
        <w:t>sprzedaży detalicznej</w:t>
      </w:r>
      <w:r w:rsidR="003615AF" w:rsidRPr="004F325A">
        <w:rPr>
          <w:spacing w:val="-2"/>
        </w:rPr>
        <w:t xml:space="preserve"> </w:t>
      </w:r>
      <w:r w:rsidR="006018D4" w:rsidRPr="004F325A">
        <w:rPr>
          <w:spacing w:val="-2"/>
        </w:rPr>
        <w:t>o</w:t>
      </w:r>
      <w:r w:rsidR="00BF4AA3">
        <w:rPr>
          <w:spacing w:val="-2"/>
        </w:rPr>
        <w:t> </w:t>
      </w:r>
      <w:r w:rsidR="00D41434" w:rsidRPr="004F325A">
        <w:rPr>
          <w:spacing w:val="-2"/>
        </w:rPr>
        <w:t>0</w:t>
      </w:r>
      <w:r w:rsidR="006018D4" w:rsidRPr="004F325A">
        <w:rPr>
          <w:spacing w:val="-2"/>
        </w:rPr>
        <w:t>,</w:t>
      </w:r>
      <w:r w:rsidR="00D41434" w:rsidRPr="004F325A">
        <w:rPr>
          <w:spacing w:val="-2"/>
        </w:rPr>
        <w:t>3</w:t>
      </w:r>
      <w:r w:rsidR="006018D4" w:rsidRPr="004F325A">
        <w:rPr>
          <w:spacing w:val="-2"/>
        </w:rPr>
        <w:t>%.</w:t>
      </w:r>
      <w:bookmarkStart w:id="1" w:name="_Hlk114490959"/>
      <w:r w:rsidR="00360290" w:rsidRPr="00873090">
        <w:rPr>
          <w:spacing w:val="-2"/>
        </w:rPr>
        <w:t xml:space="preserve"> </w:t>
      </w:r>
      <w:r w:rsidR="00FE7C96" w:rsidRPr="00D41434">
        <w:rPr>
          <w:rFonts w:cs="Arial"/>
          <w:spacing w:val="-4"/>
          <w:szCs w:val="24"/>
        </w:rPr>
        <w:t>W okresie styczeń-</w:t>
      </w:r>
      <w:r w:rsidR="00D41434" w:rsidRPr="00D41434">
        <w:rPr>
          <w:rFonts w:cs="Arial"/>
          <w:spacing w:val="-4"/>
          <w:szCs w:val="24"/>
        </w:rPr>
        <w:t>październik</w:t>
      </w:r>
      <w:r w:rsidR="00FE7C96" w:rsidRPr="00D41434">
        <w:rPr>
          <w:rStyle w:val="Odwoanieprzypisudolnego"/>
          <w:rFonts w:cs="Arial"/>
          <w:spacing w:val="-4"/>
          <w:szCs w:val="24"/>
        </w:rPr>
        <w:footnoteReference w:id="2"/>
      </w:r>
      <w:r w:rsidR="00FE7C96" w:rsidRPr="00D41434">
        <w:rPr>
          <w:rFonts w:cs="Arial"/>
          <w:spacing w:val="-4"/>
          <w:szCs w:val="24"/>
        </w:rPr>
        <w:t xml:space="preserve"> 202</w:t>
      </w:r>
      <w:r w:rsidR="006B6156" w:rsidRPr="00D41434">
        <w:rPr>
          <w:rFonts w:cs="Arial"/>
          <w:spacing w:val="-4"/>
          <w:szCs w:val="24"/>
        </w:rPr>
        <w:t>2</w:t>
      </w:r>
      <w:r w:rsidR="00FE7C96" w:rsidRPr="00D41434">
        <w:rPr>
          <w:rFonts w:cs="Arial"/>
          <w:spacing w:val="-4"/>
          <w:szCs w:val="24"/>
        </w:rPr>
        <w:t xml:space="preserve"> r. </w:t>
      </w:r>
      <w:r w:rsidR="00CB4DCE" w:rsidRPr="004F325A">
        <w:rPr>
          <w:rFonts w:cs="Arial"/>
          <w:spacing w:val="-6"/>
          <w:szCs w:val="24"/>
        </w:rPr>
        <w:t xml:space="preserve">sprzedaż </w:t>
      </w:r>
      <w:r w:rsidR="00FE3E6D" w:rsidRPr="004F325A">
        <w:rPr>
          <w:rFonts w:cs="Arial"/>
          <w:spacing w:val="-6"/>
          <w:szCs w:val="24"/>
        </w:rPr>
        <w:t>wzrosła</w:t>
      </w:r>
      <w:r w:rsidR="00FA0022" w:rsidRPr="004F325A">
        <w:rPr>
          <w:rFonts w:cs="Arial"/>
          <w:spacing w:val="-6"/>
          <w:szCs w:val="24"/>
        </w:rPr>
        <w:t xml:space="preserve"> </w:t>
      </w:r>
      <w:r w:rsidR="00140FB4" w:rsidRPr="004F325A">
        <w:rPr>
          <w:rFonts w:cs="Arial"/>
          <w:spacing w:val="-6"/>
          <w:szCs w:val="24"/>
        </w:rPr>
        <w:t xml:space="preserve">r/r </w:t>
      </w:r>
      <w:r w:rsidR="006A1B51" w:rsidRPr="004F325A">
        <w:rPr>
          <w:rFonts w:cs="Arial"/>
          <w:spacing w:val="-6"/>
          <w:szCs w:val="24"/>
        </w:rPr>
        <w:t xml:space="preserve">o </w:t>
      </w:r>
      <w:r w:rsidR="005E11CC" w:rsidRPr="004F325A">
        <w:rPr>
          <w:rFonts w:cs="Arial"/>
          <w:spacing w:val="-6"/>
          <w:szCs w:val="24"/>
        </w:rPr>
        <w:t>6</w:t>
      </w:r>
      <w:r w:rsidR="00FE7C96" w:rsidRPr="004F325A">
        <w:rPr>
          <w:rFonts w:cs="Arial"/>
          <w:spacing w:val="-6"/>
          <w:szCs w:val="24"/>
        </w:rPr>
        <w:t>,</w:t>
      </w:r>
      <w:r w:rsidR="00D41434" w:rsidRPr="004F325A">
        <w:rPr>
          <w:rFonts w:cs="Arial"/>
          <w:spacing w:val="-6"/>
          <w:szCs w:val="24"/>
        </w:rPr>
        <w:t>0</w:t>
      </w:r>
      <w:r w:rsidR="00FE7C96" w:rsidRPr="004F325A">
        <w:rPr>
          <w:rFonts w:cs="Arial"/>
          <w:spacing w:val="-6"/>
          <w:szCs w:val="24"/>
        </w:rPr>
        <w:t>%</w:t>
      </w:r>
      <w:r w:rsidR="00417426" w:rsidRPr="004F325A">
        <w:rPr>
          <w:rFonts w:cs="Arial"/>
          <w:spacing w:val="-6"/>
          <w:szCs w:val="24"/>
        </w:rPr>
        <w:t xml:space="preserve"> (</w:t>
      </w:r>
      <w:r w:rsidR="00D41A9E" w:rsidRPr="004F325A">
        <w:rPr>
          <w:rFonts w:cs="Arial"/>
          <w:spacing w:val="-6"/>
          <w:szCs w:val="24"/>
        </w:rPr>
        <w:t>w 2021 r</w:t>
      </w:r>
      <w:r w:rsidR="00320677" w:rsidRPr="004F325A">
        <w:rPr>
          <w:rFonts w:cs="Arial"/>
          <w:spacing w:val="-6"/>
          <w:szCs w:val="24"/>
        </w:rPr>
        <w:t>.</w:t>
      </w:r>
      <w:r w:rsidR="00D41A9E" w:rsidRPr="004F325A">
        <w:rPr>
          <w:rFonts w:cs="Arial"/>
          <w:spacing w:val="-6"/>
          <w:szCs w:val="24"/>
        </w:rPr>
        <w:t xml:space="preserve"> </w:t>
      </w:r>
      <w:r w:rsidR="00955291" w:rsidRPr="004F325A">
        <w:rPr>
          <w:rFonts w:cs="Arial"/>
          <w:spacing w:val="-6"/>
          <w:szCs w:val="24"/>
        </w:rPr>
        <w:t xml:space="preserve">wzrost o </w:t>
      </w:r>
      <w:r w:rsidR="00417426" w:rsidRPr="004F325A">
        <w:rPr>
          <w:rFonts w:cs="Arial"/>
          <w:spacing w:val="-6"/>
          <w:szCs w:val="24"/>
        </w:rPr>
        <w:t>7,</w:t>
      </w:r>
      <w:r w:rsidR="00D41434" w:rsidRPr="004F325A">
        <w:rPr>
          <w:rFonts w:cs="Arial"/>
          <w:spacing w:val="-6"/>
          <w:szCs w:val="24"/>
        </w:rPr>
        <w:t>4</w:t>
      </w:r>
      <w:r w:rsidR="00417426" w:rsidRPr="004F325A">
        <w:rPr>
          <w:rFonts w:cs="Arial"/>
          <w:spacing w:val="-6"/>
          <w:szCs w:val="24"/>
        </w:rPr>
        <w:t>%)</w:t>
      </w:r>
      <w:r w:rsidR="006C109C" w:rsidRPr="004F325A">
        <w:rPr>
          <w:rFonts w:cs="Arial"/>
          <w:spacing w:val="-6"/>
          <w:szCs w:val="24"/>
        </w:rPr>
        <w:t>.</w:t>
      </w:r>
      <w:r w:rsidR="00FE7C96" w:rsidRPr="004F325A">
        <w:rPr>
          <w:rFonts w:cs="Arial"/>
          <w:spacing w:val="-6"/>
          <w:szCs w:val="24"/>
        </w:rPr>
        <w:t xml:space="preserve"> </w:t>
      </w:r>
    </w:p>
    <w:bookmarkEnd w:id="1"/>
    <w:p w14:paraId="274367FD" w14:textId="77777777" w:rsidR="00FE7C96" w:rsidRPr="004F325A" w:rsidRDefault="00FE7C96" w:rsidP="00FE7C96">
      <w:pPr>
        <w:pStyle w:val="LID"/>
        <w:spacing w:after="0"/>
        <w:rPr>
          <w:spacing w:val="-6"/>
        </w:rPr>
      </w:pPr>
    </w:p>
    <w:p w14:paraId="3DB10F9F" w14:textId="7686AA62" w:rsidR="00E95B8E" w:rsidRPr="006F64F7" w:rsidRDefault="000647A9" w:rsidP="00FE7C96">
      <w:pPr>
        <w:pStyle w:val="LID"/>
        <w:spacing w:after="0"/>
        <w:rPr>
          <w:rFonts w:cs="Arial"/>
          <w:color w:val="001D77"/>
          <w:spacing w:val="-10"/>
          <w:szCs w:val="24"/>
        </w:rPr>
      </w:pPr>
      <w:r w:rsidRPr="006F64F7">
        <w:rPr>
          <w:b w:val="0"/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6621C103">
                <wp:simplePos x="0" y="0"/>
                <wp:positionH relativeFrom="column">
                  <wp:posOffset>5260975</wp:posOffset>
                </wp:positionH>
                <wp:positionV relativeFrom="paragraph">
                  <wp:posOffset>151130</wp:posOffset>
                </wp:positionV>
                <wp:extent cx="1748790" cy="1248410"/>
                <wp:effectExtent l="0" t="0" r="0" b="0"/>
                <wp:wrapTight wrapText="bothSides">
                  <wp:wrapPolygon edited="0">
                    <wp:start x="706" y="0"/>
                    <wp:lineTo x="706" y="21095"/>
                    <wp:lineTo x="20706" y="21095"/>
                    <wp:lineTo x="20706" y="0"/>
                    <wp:lineTo x="706" y="0"/>
                  </wp:wrapPolygon>
                </wp:wrapTight>
                <wp:docPr id="2" name="Pole tekstowe 2" descr="W październiku br. największy wzrost sprzedaży detalicznej (w cenach stałych) r/r utrzymał się w podmiotach handlujących tekstyliami, odzieżą, obuwiem (o 14,3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790" cy="1248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2A67BBCF" w:rsidR="00DA312A" w:rsidRPr="00E95B8E" w:rsidRDefault="004A6B69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 xml:space="preserve">W </w:t>
                            </w:r>
                            <w:r w:rsidR="00456E49">
                              <w:rPr>
                                <w:bCs w:val="0"/>
                              </w:rPr>
                              <w:t>październiku br. największy</w:t>
                            </w:r>
                            <w:r w:rsidR="000A72F3">
                              <w:rPr>
                                <w:bCs w:val="0"/>
                              </w:rPr>
                              <w:t xml:space="preserve"> </w:t>
                            </w:r>
                            <w:r w:rsidR="00456E49">
                              <w:rPr>
                                <w:bCs w:val="0"/>
                              </w:rPr>
                              <w:t>wzrost</w:t>
                            </w:r>
                            <w:r w:rsidR="00A02338">
                              <w:rPr>
                                <w:bCs w:val="0"/>
                              </w:rPr>
                              <w:t xml:space="preserve"> sprzedaży detalicznej </w:t>
                            </w:r>
                            <w:r w:rsidR="000A0844">
                              <w:rPr>
                                <w:bCs w:val="0"/>
                              </w:rPr>
                              <w:t xml:space="preserve">(w cenach stałych) </w:t>
                            </w:r>
                            <w:r w:rsidR="00186F5B">
                              <w:rPr>
                                <w:bCs w:val="0"/>
                              </w:rPr>
                              <w:t xml:space="preserve">r/r </w:t>
                            </w:r>
                            <w:r w:rsidR="00456E49">
                              <w:rPr>
                                <w:bCs w:val="0"/>
                              </w:rPr>
                              <w:t>utrzymał się w podmiotach handlujących tekstyliami,</w:t>
                            </w:r>
                            <w:r w:rsidR="007C7D01">
                              <w:rPr>
                                <w:bCs w:val="0"/>
                              </w:rPr>
                              <w:t xml:space="preserve"> </w:t>
                            </w:r>
                            <w:r w:rsidR="00456E49">
                              <w:rPr>
                                <w:bCs w:val="0"/>
                              </w:rPr>
                              <w:t>odzieżą, obuwiem (o 14,3%)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październiku br. największy wzrost sprzedaży detalicznej (w cenach stałych) r/r utrzymał się w podmiotach handlujących tekstyliami, odzieżą, obuwiem (o 14,3%)" style="position:absolute;margin-left:414.25pt;margin-top:11.9pt;width:137.7pt;height:98.3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" filled="f" stroked="f">
                <v:textbox>
                  <w:txbxContent>
                    <w:p w14:paraId="0B834087" w14:textId="2A67BBCF" w:rsidR="00DA312A" w:rsidRPr="00E95B8E" w:rsidRDefault="004A6B69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 xml:space="preserve">W </w:t>
                      </w:r>
                      <w:r w:rsidR="00456E49">
                        <w:rPr>
                          <w:bCs w:val="0"/>
                        </w:rPr>
                        <w:t>październiku br. największy</w:t>
                      </w:r>
                      <w:r w:rsidR="000A72F3">
                        <w:rPr>
                          <w:bCs w:val="0"/>
                        </w:rPr>
                        <w:t xml:space="preserve"> </w:t>
                      </w:r>
                      <w:r w:rsidR="00456E49">
                        <w:rPr>
                          <w:bCs w:val="0"/>
                        </w:rPr>
                        <w:t>wzrost</w:t>
                      </w:r>
                      <w:r w:rsidR="00A02338">
                        <w:rPr>
                          <w:bCs w:val="0"/>
                        </w:rPr>
                        <w:t xml:space="preserve"> sprzedaży detalicznej </w:t>
                      </w:r>
                      <w:r w:rsidR="000A0844">
                        <w:rPr>
                          <w:bCs w:val="0"/>
                        </w:rPr>
                        <w:t xml:space="preserve">(w cenach stałych) </w:t>
                      </w:r>
                      <w:r w:rsidR="00186F5B">
                        <w:rPr>
                          <w:bCs w:val="0"/>
                        </w:rPr>
                        <w:t xml:space="preserve">r/r </w:t>
                      </w:r>
                      <w:r w:rsidR="00456E49">
                        <w:rPr>
                          <w:bCs w:val="0"/>
                        </w:rPr>
                        <w:t>utrzymał się w podmiotach handlujących tekstyliami,</w:t>
                      </w:r>
                      <w:r w:rsidR="007C7D01">
                        <w:rPr>
                          <w:bCs w:val="0"/>
                        </w:rPr>
                        <w:t xml:space="preserve"> </w:t>
                      </w:r>
                      <w:r w:rsidR="00456E49">
                        <w:rPr>
                          <w:bCs w:val="0"/>
                        </w:rPr>
                        <w:t>odzieżą, obuwiem (o 14,3%)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C1DA6" w:rsidRPr="006F64F7">
        <w:rPr>
          <w:color w:val="001D77"/>
        </w:rPr>
        <w:t>Sprzedaż detaliczna towarów według rodzajów działalności przedsiębiorstwa</w:t>
      </w:r>
    </w:p>
    <w:p w14:paraId="4ED533A4" w14:textId="5C524B11" w:rsidR="007D6ECE" w:rsidRPr="00873090" w:rsidRDefault="004A1D4F" w:rsidP="004A1D4F">
      <w:pPr>
        <w:rPr>
          <w:lang w:eastAsia="pl-PL"/>
        </w:rPr>
      </w:pPr>
      <w:r w:rsidRPr="00873090">
        <w:rPr>
          <w:lang w:eastAsia="pl-PL"/>
        </w:rPr>
        <w:t>W</w:t>
      </w:r>
      <w:r w:rsidR="00841F80" w:rsidRPr="00873090">
        <w:rPr>
          <w:lang w:eastAsia="pl-PL"/>
        </w:rPr>
        <w:t xml:space="preserve"> </w:t>
      </w:r>
      <w:r w:rsidR="0018422C">
        <w:rPr>
          <w:lang w:eastAsia="pl-PL"/>
        </w:rPr>
        <w:t>październiku</w:t>
      </w:r>
      <w:r w:rsidR="00841F80" w:rsidRPr="00873090">
        <w:rPr>
          <w:lang w:eastAsia="pl-PL"/>
        </w:rPr>
        <w:t xml:space="preserve"> </w:t>
      </w:r>
      <w:r w:rsidRPr="00873090">
        <w:rPr>
          <w:lang w:eastAsia="pl-PL"/>
        </w:rPr>
        <w:t>202</w:t>
      </w:r>
      <w:r w:rsidR="00DE2217" w:rsidRPr="00873090">
        <w:rPr>
          <w:lang w:eastAsia="pl-PL"/>
        </w:rPr>
        <w:t>2</w:t>
      </w:r>
      <w:r w:rsidRPr="00873090">
        <w:rPr>
          <w:lang w:eastAsia="pl-PL"/>
        </w:rPr>
        <w:t xml:space="preserve"> r. </w:t>
      </w:r>
      <w:r w:rsidR="00902C13" w:rsidRPr="00873090">
        <w:rPr>
          <w:lang w:eastAsia="pl-PL"/>
        </w:rPr>
        <w:t xml:space="preserve">największy </w:t>
      </w:r>
      <w:r w:rsidRPr="00873090">
        <w:rPr>
          <w:lang w:eastAsia="pl-PL"/>
        </w:rPr>
        <w:t>wzrost sprzedaży detalicznej (w cenach stałych) w porównaniu z analogicznym okresem 202</w:t>
      </w:r>
      <w:r w:rsidR="000435BD" w:rsidRPr="00873090">
        <w:rPr>
          <w:lang w:eastAsia="pl-PL"/>
        </w:rPr>
        <w:t>1</w:t>
      </w:r>
      <w:r w:rsidRPr="00873090">
        <w:rPr>
          <w:lang w:eastAsia="pl-PL"/>
        </w:rPr>
        <w:t xml:space="preserve"> r. </w:t>
      </w:r>
      <w:r w:rsidR="000435BD" w:rsidRPr="00873090">
        <w:rPr>
          <w:lang w:eastAsia="pl-PL"/>
        </w:rPr>
        <w:t xml:space="preserve">odnotowały </w:t>
      </w:r>
      <w:r w:rsidR="00FE7DF1" w:rsidRPr="00873090">
        <w:rPr>
          <w:lang w:eastAsia="pl-PL"/>
        </w:rPr>
        <w:t>jednostki</w:t>
      </w:r>
      <w:r w:rsidR="002A54F4" w:rsidRPr="00873090">
        <w:rPr>
          <w:lang w:eastAsia="pl-PL"/>
        </w:rPr>
        <w:t xml:space="preserve"> </w:t>
      </w:r>
      <w:r w:rsidR="00BC0C90" w:rsidRPr="00873090">
        <w:rPr>
          <w:lang w:eastAsia="pl-PL"/>
        </w:rPr>
        <w:t>handlujące</w:t>
      </w:r>
      <w:r w:rsidR="00902C13" w:rsidRPr="00873090">
        <w:rPr>
          <w:lang w:eastAsia="pl-PL"/>
        </w:rPr>
        <w:t xml:space="preserve"> </w:t>
      </w:r>
      <w:r w:rsidR="00BD051E" w:rsidRPr="00873090">
        <w:rPr>
          <w:lang w:eastAsia="pl-PL"/>
        </w:rPr>
        <w:t>tekstylia</w:t>
      </w:r>
      <w:r w:rsidR="00BC0C90" w:rsidRPr="00873090">
        <w:rPr>
          <w:lang w:eastAsia="pl-PL"/>
        </w:rPr>
        <w:t>mi</w:t>
      </w:r>
      <w:r w:rsidR="00BD051E" w:rsidRPr="00873090">
        <w:rPr>
          <w:lang w:eastAsia="pl-PL"/>
        </w:rPr>
        <w:t>, odzież</w:t>
      </w:r>
      <w:r w:rsidR="00BC0C90" w:rsidRPr="00873090">
        <w:rPr>
          <w:lang w:eastAsia="pl-PL"/>
        </w:rPr>
        <w:t>ą</w:t>
      </w:r>
      <w:r w:rsidR="00BD051E" w:rsidRPr="00873090">
        <w:rPr>
          <w:lang w:eastAsia="pl-PL"/>
        </w:rPr>
        <w:t>, obuwie</w:t>
      </w:r>
      <w:r w:rsidR="00BC0C90" w:rsidRPr="00873090">
        <w:rPr>
          <w:lang w:eastAsia="pl-PL"/>
        </w:rPr>
        <w:t>m</w:t>
      </w:r>
      <w:r w:rsidR="00BD051E" w:rsidRPr="00873090">
        <w:rPr>
          <w:lang w:eastAsia="pl-PL"/>
        </w:rPr>
        <w:t xml:space="preserve"> (o </w:t>
      </w:r>
      <w:r w:rsidR="00534ABF">
        <w:rPr>
          <w:lang w:eastAsia="pl-PL"/>
        </w:rPr>
        <w:t>14</w:t>
      </w:r>
      <w:r w:rsidR="00BD051E" w:rsidRPr="00873090">
        <w:rPr>
          <w:lang w:eastAsia="pl-PL"/>
        </w:rPr>
        <w:t>,</w:t>
      </w:r>
      <w:r w:rsidR="00534ABF">
        <w:rPr>
          <w:lang w:eastAsia="pl-PL"/>
        </w:rPr>
        <w:t>3</w:t>
      </w:r>
      <w:r w:rsidR="00BD051E" w:rsidRPr="00873090">
        <w:rPr>
          <w:lang w:eastAsia="pl-PL"/>
        </w:rPr>
        <w:t>%</w:t>
      </w:r>
      <w:r w:rsidR="00902C13" w:rsidRPr="00873090">
        <w:rPr>
          <w:lang w:eastAsia="pl-PL"/>
        </w:rPr>
        <w:t xml:space="preserve"> wobec wzrostu o </w:t>
      </w:r>
      <w:r w:rsidR="00534ABF">
        <w:rPr>
          <w:lang w:eastAsia="pl-PL"/>
        </w:rPr>
        <w:t>29</w:t>
      </w:r>
      <w:r w:rsidR="001A51E6" w:rsidRPr="00873090">
        <w:rPr>
          <w:lang w:eastAsia="pl-PL"/>
        </w:rPr>
        <w:t>,</w:t>
      </w:r>
      <w:r w:rsidR="00534ABF">
        <w:rPr>
          <w:lang w:eastAsia="pl-PL"/>
        </w:rPr>
        <w:t>3</w:t>
      </w:r>
      <w:r w:rsidR="001A51E6" w:rsidRPr="00873090">
        <w:rPr>
          <w:lang w:eastAsia="pl-PL"/>
        </w:rPr>
        <w:t xml:space="preserve">% </w:t>
      </w:r>
      <w:r w:rsidR="00902C13" w:rsidRPr="00873090">
        <w:rPr>
          <w:lang w:eastAsia="pl-PL"/>
        </w:rPr>
        <w:t>przed rokiem</w:t>
      </w:r>
      <w:r w:rsidR="00BD051E" w:rsidRPr="00873090">
        <w:rPr>
          <w:lang w:eastAsia="pl-PL"/>
        </w:rPr>
        <w:t>)</w:t>
      </w:r>
      <w:r w:rsidR="00902C13" w:rsidRPr="00873090">
        <w:rPr>
          <w:lang w:eastAsia="pl-PL"/>
        </w:rPr>
        <w:t>.</w:t>
      </w:r>
      <w:r w:rsidR="00BD051E" w:rsidRPr="00873090">
        <w:rPr>
          <w:lang w:eastAsia="pl-PL"/>
        </w:rPr>
        <w:t xml:space="preserve"> </w:t>
      </w:r>
      <w:r w:rsidR="00902C13" w:rsidRPr="00873090">
        <w:rPr>
          <w:rFonts w:cs="Arial"/>
        </w:rPr>
        <w:t xml:space="preserve">Sprzedaż wzrosła </w:t>
      </w:r>
      <w:r w:rsidR="007D42DD">
        <w:rPr>
          <w:rFonts w:cs="Arial"/>
        </w:rPr>
        <w:t>również</w:t>
      </w:r>
      <w:r w:rsidR="00902C13" w:rsidRPr="00873090">
        <w:rPr>
          <w:rFonts w:cs="Arial"/>
        </w:rPr>
        <w:t xml:space="preserve"> w następujących prezentowanych grupach:</w:t>
      </w:r>
      <w:r w:rsidR="00534ABF" w:rsidRPr="00534ABF">
        <w:rPr>
          <w:lang w:eastAsia="pl-PL"/>
        </w:rPr>
        <w:t xml:space="preserve"> </w:t>
      </w:r>
      <w:r w:rsidR="00534ABF" w:rsidRPr="00873090">
        <w:rPr>
          <w:lang w:eastAsia="pl-PL"/>
        </w:rPr>
        <w:t>„farmaceutyki, kosmetyki, sprzęt ortopedyczny”</w:t>
      </w:r>
      <w:r w:rsidR="00534ABF" w:rsidRPr="00534ABF">
        <w:rPr>
          <w:lang w:eastAsia="pl-PL"/>
        </w:rPr>
        <w:t xml:space="preserve"> </w:t>
      </w:r>
      <w:r w:rsidR="00534ABF" w:rsidRPr="00873090">
        <w:rPr>
          <w:lang w:eastAsia="pl-PL"/>
        </w:rPr>
        <w:t>(o </w:t>
      </w:r>
      <w:r w:rsidR="00534ABF">
        <w:rPr>
          <w:lang w:eastAsia="pl-PL"/>
        </w:rPr>
        <w:t>8</w:t>
      </w:r>
      <w:r w:rsidR="00534ABF" w:rsidRPr="00873090">
        <w:rPr>
          <w:lang w:eastAsia="pl-PL"/>
        </w:rPr>
        <w:t>,</w:t>
      </w:r>
      <w:r w:rsidR="00534ABF">
        <w:rPr>
          <w:lang w:eastAsia="pl-PL"/>
        </w:rPr>
        <w:t>4</w:t>
      </w:r>
      <w:r w:rsidR="00534ABF" w:rsidRPr="00873090">
        <w:rPr>
          <w:lang w:eastAsia="pl-PL"/>
        </w:rPr>
        <w:t>%)</w:t>
      </w:r>
      <w:r w:rsidR="00534ABF">
        <w:rPr>
          <w:lang w:eastAsia="pl-PL"/>
        </w:rPr>
        <w:t>,</w:t>
      </w:r>
      <w:r w:rsidR="00534ABF" w:rsidRPr="00873090">
        <w:rPr>
          <w:lang w:eastAsia="pl-PL"/>
        </w:rPr>
        <w:t xml:space="preserve"> </w:t>
      </w:r>
      <w:r w:rsidR="00902C13" w:rsidRPr="00873090">
        <w:rPr>
          <w:lang w:eastAsia="pl-PL"/>
        </w:rPr>
        <w:t xml:space="preserve"> </w:t>
      </w:r>
      <w:r w:rsidR="00A23E46" w:rsidRPr="00873090">
        <w:rPr>
          <w:lang w:eastAsia="pl-PL"/>
        </w:rPr>
        <w:t xml:space="preserve">„pozostałe” </w:t>
      </w:r>
      <w:bookmarkStart w:id="2" w:name="_Hlk119921700"/>
      <w:r w:rsidR="00A23E46" w:rsidRPr="00873090">
        <w:rPr>
          <w:lang w:eastAsia="pl-PL"/>
        </w:rPr>
        <w:t>(o </w:t>
      </w:r>
      <w:r w:rsidR="00534ABF">
        <w:rPr>
          <w:lang w:eastAsia="pl-PL"/>
        </w:rPr>
        <w:t>5</w:t>
      </w:r>
      <w:r w:rsidR="00A23E46" w:rsidRPr="00873090">
        <w:rPr>
          <w:lang w:eastAsia="pl-PL"/>
        </w:rPr>
        <w:t>,</w:t>
      </w:r>
      <w:r w:rsidR="00534ABF">
        <w:rPr>
          <w:lang w:eastAsia="pl-PL"/>
        </w:rPr>
        <w:t>6</w:t>
      </w:r>
      <w:r w:rsidR="00A23E46" w:rsidRPr="00873090">
        <w:rPr>
          <w:lang w:eastAsia="pl-PL"/>
        </w:rPr>
        <w:t>%)</w:t>
      </w:r>
      <w:bookmarkEnd w:id="2"/>
      <w:r w:rsidR="00237C7F" w:rsidRPr="00873090">
        <w:rPr>
          <w:lang w:eastAsia="pl-PL"/>
        </w:rPr>
        <w:t>,</w:t>
      </w:r>
      <w:r w:rsidR="00A23E46" w:rsidRPr="00873090">
        <w:rPr>
          <w:lang w:eastAsia="pl-PL"/>
        </w:rPr>
        <w:t xml:space="preserve"> </w:t>
      </w:r>
      <w:r w:rsidR="002B33F2" w:rsidRPr="00873090">
        <w:rPr>
          <w:lang w:eastAsia="pl-PL"/>
        </w:rPr>
        <w:t>„żywność, napoje i wyroby tytoniowe” (o</w:t>
      </w:r>
      <w:r w:rsidR="00EE2362" w:rsidRPr="00873090">
        <w:rPr>
          <w:lang w:eastAsia="pl-PL"/>
        </w:rPr>
        <w:t> </w:t>
      </w:r>
      <w:r w:rsidR="00534ABF">
        <w:rPr>
          <w:lang w:eastAsia="pl-PL"/>
        </w:rPr>
        <w:t>2</w:t>
      </w:r>
      <w:r w:rsidR="002B33F2" w:rsidRPr="00873090">
        <w:rPr>
          <w:lang w:eastAsia="pl-PL"/>
        </w:rPr>
        <w:t>,</w:t>
      </w:r>
      <w:r w:rsidR="00534ABF">
        <w:rPr>
          <w:lang w:eastAsia="pl-PL"/>
        </w:rPr>
        <w:t>4</w:t>
      </w:r>
      <w:r w:rsidR="002B33F2" w:rsidRPr="00873090">
        <w:rPr>
          <w:lang w:eastAsia="pl-PL"/>
        </w:rPr>
        <w:t>%).</w:t>
      </w:r>
      <w:r w:rsidR="00534C5B" w:rsidRPr="00873090">
        <w:rPr>
          <w:lang w:eastAsia="pl-PL"/>
        </w:rPr>
        <w:t xml:space="preserve"> </w:t>
      </w:r>
      <w:r w:rsidR="002B33F2" w:rsidRPr="00873090">
        <w:rPr>
          <w:lang w:eastAsia="pl-PL"/>
        </w:rPr>
        <w:t>Najgłębszy s</w:t>
      </w:r>
      <w:r w:rsidRPr="00873090">
        <w:rPr>
          <w:lang w:eastAsia="pl-PL"/>
        </w:rPr>
        <w:t xml:space="preserve">padek sprzedaży </w:t>
      </w:r>
      <w:r w:rsidR="008B1738" w:rsidRPr="00873090">
        <w:rPr>
          <w:lang w:eastAsia="pl-PL"/>
        </w:rPr>
        <w:t>utrzymał się</w:t>
      </w:r>
      <w:r w:rsidR="003E5917" w:rsidRPr="00873090">
        <w:rPr>
          <w:lang w:eastAsia="pl-PL"/>
        </w:rPr>
        <w:t xml:space="preserve"> </w:t>
      </w:r>
      <w:r w:rsidR="008B1738" w:rsidRPr="00873090">
        <w:rPr>
          <w:lang w:eastAsia="pl-PL"/>
        </w:rPr>
        <w:t xml:space="preserve">w </w:t>
      </w:r>
      <w:r w:rsidR="004457FC" w:rsidRPr="00873090">
        <w:rPr>
          <w:lang w:eastAsia="pl-PL"/>
        </w:rPr>
        <w:t>podmiot</w:t>
      </w:r>
      <w:r w:rsidR="008B1738" w:rsidRPr="00873090">
        <w:rPr>
          <w:lang w:eastAsia="pl-PL"/>
        </w:rPr>
        <w:t>ach</w:t>
      </w:r>
      <w:r w:rsidR="004457FC" w:rsidRPr="00873090">
        <w:rPr>
          <w:lang w:eastAsia="pl-PL"/>
        </w:rPr>
        <w:t xml:space="preserve"> </w:t>
      </w:r>
      <w:r w:rsidR="003615AF" w:rsidRPr="00873090">
        <w:rPr>
          <w:lang w:eastAsia="pl-PL"/>
        </w:rPr>
        <w:t xml:space="preserve">sprzedających </w:t>
      </w:r>
      <w:r w:rsidR="004B54FB" w:rsidRPr="00873090">
        <w:rPr>
          <w:lang w:eastAsia="pl-PL"/>
        </w:rPr>
        <w:t xml:space="preserve">paliwa </w:t>
      </w:r>
      <w:r w:rsidR="008D597B" w:rsidRPr="00873090">
        <w:rPr>
          <w:lang w:eastAsia="pl-PL"/>
        </w:rPr>
        <w:t>stał</w:t>
      </w:r>
      <w:r w:rsidR="00D37F58" w:rsidRPr="00873090">
        <w:rPr>
          <w:lang w:eastAsia="pl-PL"/>
        </w:rPr>
        <w:t>e</w:t>
      </w:r>
      <w:r w:rsidR="008D597B" w:rsidRPr="00873090">
        <w:rPr>
          <w:lang w:eastAsia="pl-PL"/>
        </w:rPr>
        <w:t>, ciekł</w:t>
      </w:r>
      <w:r w:rsidR="00D37F58" w:rsidRPr="00873090">
        <w:rPr>
          <w:lang w:eastAsia="pl-PL"/>
        </w:rPr>
        <w:t>e</w:t>
      </w:r>
      <w:r w:rsidR="008D597B" w:rsidRPr="00873090">
        <w:rPr>
          <w:lang w:eastAsia="pl-PL"/>
        </w:rPr>
        <w:t xml:space="preserve"> i gazow</w:t>
      </w:r>
      <w:r w:rsidR="00D37F58" w:rsidRPr="00873090">
        <w:rPr>
          <w:lang w:eastAsia="pl-PL"/>
        </w:rPr>
        <w:t xml:space="preserve">e </w:t>
      </w:r>
      <w:r w:rsidRPr="00873090">
        <w:rPr>
          <w:lang w:eastAsia="pl-PL"/>
        </w:rPr>
        <w:t>(o</w:t>
      </w:r>
      <w:r w:rsidR="00F26088" w:rsidRPr="00873090">
        <w:rPr>
          <w:lang w:eastAsia="pl-PL"/>
        </w:rPr>
        <w:t xml:space="preserve"> </w:t>
      </w:r>
      <w:r w:rsidR="008B1738" w:rsidRPr="00873090">
        <w:rPr>
          <w:lang w:eastAsia="pl-PL"/>
        </w:rPr>
        <w:t>20</w:t>
      </w:r>
      <w:r w:rsidRPr="00873090">
        <w:rPr>
          <w:lang w:eastAsia="pl-PL"/>
        </w:rPr>
        <w:t>,</w:t>
      </w:r>
      <w:r w:rsidR="00876053">
        <w:rPr>
          <w:lang w:eastAsia="pl-PL"/>
        </w:rPr>
        <w:t>5</w:t>
      </w:r>
      <w:r w:rsidRPr="00873090">
        <w:rPr>
          <w:lang w:eastAsia="pl-PL"/>
        </w:rPr>
        <w:t>%)</w:t>
      </w:r>
      <w:r w:rsidR="00F26088" w:rsidRPr="00873090">
        <w:rPr>
          <w:lang w:eastAsia="pl-PL"/>
        </w:rPr>
        <w:t>.</w:t>
      </w:r>
    </w:p>
    <w:p w14:paraId="34F1385F" w14:textId="2500C08C" w:rsidR="00C80EC3" w:rsidRPr="00C80EC3" w:rsidRDefault="004A1D4F" w:rsidP="004A1D4F">
      <w:pPr>
        <w:rPr>
          <w:lang w:eastAsia="pl-PL"/>
        </w:rPr>
      </w:pPr>
      <w:r w:rsidRPr="004A1D4F">
        <w:rPr>
          <w:lang w:eastAsia="pl-PL"/>
        </w:rPr>
        <w:t xml:space="preserve">W </w:t>
      </w:r>
      <w:r w:rsidR="00876053">
        <w:rPr>
          <w:lang w:eastAsia="pl-PL"/>
        </w:rPr>
        <w:t>październiku</w:t>
      </w:r>
      <w:r w:rsidR="00156DE4">
        <w:rPr>
          <w:lang w:eastAsia="pl-PL"/>
        </w:rPr>
        <w:t xml:space="preserve"> </w:t>
      </w:r>
      <w:r w:rsidR="00DA312A">
        <w:rPr>
          <w:lang w:eastAsia="pl-PL"/>
        </w:rPr>
        <w:t>2022 r.</w:t>
      </w:r>
      <w:r w:rsidRPr="004A1D4F">
        <w:rPr>
          <w:lang w:eastAsia="pl-PL"/>
        </w:rPr>
        <w:t xml:space="preserve"> w porównaniu z </w:t>
      </w:r>
      <w:r w:rsidR="00876053">
        <w:rPr>
          <w:lang w:eastAsia="pl-PL"/>
        </w:rPr>
        <w:t>wrześniem</w:t>
      </w:r>
      <w:r w:rsidRPr="004A1D4F">
        <w:rPr>
          <w:lang w:eastAsia="pl-PL"/>
        </w:rPr>
        <w:t xml:space="preserve"> </w:t>
      </w:r>
      <w:r w:rsidR="00DE0EA0" w:rsidRPr="008F1757">
        <w:rPr>
          <w:lang w:eastAsia="pl-PL"/>
        </w:rPr>
        <w:t>b</w:t>
      </w:r>
      <w:r w:rsidRPr="008F1757">
        <w:rPr>
          <w:lang w:eastAsia="pl-PL"/>
        </w:rPr>
        <w:t xml:space="preserve">r. </w:t>
      </w:r>
      <w:r w:rsidR="00FB446B">
        <w:rPr>
          <w:lang w:eastAsia="pl-PL"/>
        </w:rPr>
        <w:t>od</w:t>
      </w:r>
      <w:r w:rsidRPr="00C23AA5">
        <w:rPr>
          <w:lang w:eastAsia="pl-PL"/>
        </w:rPr>
        <w:t>n</w:t>
      </w:r>
      <w:r w:rsidR="00FB446B">
        <w:rPr>
          <w:lang w:eastAsia="pl-PL"/>
        </w:rPr>
        <w:t>o</w:t>
      </w:r>
      <w:r w:rsidRPr="00C23AA5">
        <w:rPr>
          <w:lang w:eastAsia="pl-PL"/>
        </w:rPr>
        <w:t xml:space="preserve">towano </w:t>
      </w:r>
      <w:r w:rsidR="009D4176" w:rsidRPr="00C23AA5">
        <w:rPr>
          <w:lang w:eastAsia="pl-PL"/>
        </w:rPr>
        <w:t xml:space="preserve">wyższą </w:t>
      </w:r>
      <w:r w:rsidRPr="00C23AA5">
        <w:rPr>
          <w:lang w:eastAsia="pl-PL"/>
        </w:rPr>
        <w:t>wartoś</w:t>
      </w:r>
      <w:r w:rsidR="009D4176" w:rsidRPr="00C23AA5">
        <w:rPr>
          <w:lang w:eastAsia="pl-PL"/>
        </w:rPr>
        <w:t>ć</w:t>
      </w:r>
      <w:r w:rsidRPr="00C23AA5">
        <w:rPr>
          <w:lang w:eastAsia="pl-PL"/>
        </w:rPr>
        <w:t xml:space="preserve"> sprzedaży detalicznej przez Internet w cenach bieżących (o</w:t>
      </w:r>
      <w:r w:rsidR="002438E4" w:rsidRPr="00C23AA5">
        <w:rPr>
          <w:lang w:eastAsia="pl-PL"/>
        </w:rPr>
        <w:t xml:space="preserve"> </w:t>
      </w:r>
      <w:r w:rsidR="00876053">
        <w:rPr>
          <w:lang w:eastAsia="pl-PL"/>
        </w:rPr>
        <w:t>0</w:t>
      </w:r>
      <w:r w:rsidRPr="00C23AA5">
        <w:rPr>
          <w:lang w:eastAsia="pl-PL"/>
        </w:rPr>
        <w:t>,</w:t>
      </w:r>
      <w:r w:rsidR="00876053">
        <w:rPr>
          <w:lang w:eastAsia="pl-PL"/>
        </w:rPr>
        <w:t>7</w:t>
      </w:r>
      <w:r w:rsidRPr="00C23AA5">
        <w:rPr>
          <w:lang w:eastAsia="pl-PL"/>
        </w:rPr>
        <w:t>%). Udział</w:t>
      </w:r>
      <w:r w:rsidR="00404256" w:rsidRPr="00C23AA5">
        <w:rPr>
          <w:lang w:eastAsia="pl-PL"/>
        </w:rPr>
        <w:t xml:space="preserve"> </w:t>
      </w:r>
      <w:r w:rsidRPr="00C23AA5">
        <w:rPr>
          <w:lang w:eastAsia="pl-PL"/>
        </w:rPr>
        <w:t xml:space="preserve">sprzedaży </w:t>
      </w:r>
      <w:r w:rsidR="00575EC8" w:rsidRPr="00C23AA5">
        <w:rPr>
          <w:lang w:eastAsia="pl-PL"/>
        </w:rPr>
        <w:t xml:space="preserve">przez Internet </w:t>
      </w:r>
      <w:r w:rsidR="00575EC8" w:rsidRPr="001F3078">
        <w:t>w</w:t>
      </w:r>
      <w:r w:rsidR="001F3078">
        <w:t> </w:t>
      </w:r>
      <w:r w:rsidR="00575EC8" w:rsidRPr="001F3078">
        <w:t>sprzedaży</w:t>
      </w:r>
      <w:r w:rsidR="00575EC8">
        <w:rPr>
          <w:lang w:eastAsia="pl-PL"/>
        </w:rPr>
        <w:t xml:space="preserve"> „ogółem”</w:t>
      </w:r>
      <w:r w:rsidR="00404256">
        <w:rPr>
          <w:lang w:eastAsia="pl-PL"/>
        </w:rPr>
        <w:t xml:space="preserve"> z</w:t>
      </w:r>
      <w:r w:rsidR="00876053">
        <w:rPr>
          <w:lang w:eastAsia="pl-PL"/>
        </w:rPr>
        <w:t>mniejszył</w:t>
      </w:r>
      <w:r w:rsidR="00404256">
        <w:rPr>
          <w:lang w:eastAsia="pl-PL"/>
        </w:rPr>
        <w:t xml:space="preserve"> się z </w:t>
      </w:r>
      <w:r w:rsidR="00876053">
        <w:rPr>
          <w:lang w:eastAsia="pl-PL"/>
        </w:rPr>
        <w:t>9</w:t>
      </w:r>
      <w:r w:rsidR="00404256">
        <w:rPr>
          <w:lang w:eastAsia="pl-PL"/>
        </w:rPr>
        <w:t>,</w:t>
      </w:r>
      <w:r w:rsidR="00876053">
        <w:rPr>
          <w:lang w:eastAsia="pl-PL"/>
        </w:rPr>
        <w:t>7</w:t>
      </w:r>
      <w:r w:rsidR="00404256">
        <w:rPr>
          <w:lang w:eastAsia="pl-PL"/>
        </w:rPr>
        <w:t>% w</w:t>
      </w:r>
      <w:r w:rsidR="00876053">
        <w:rPr>
          <w:lang w:eastAsia="pl-PL"/>
        </w:rPr>
        <w:t>e</w:t>
      </w:r>
      <w:r w:rsidR="00404256">
        <w:rPr>
          <w:lang w:eastAsia="pl-PL"/>
        </w:rPr>
        <w:t xml:space="preserve"> </w:t>
      </w:r>
      <w:r w:rsidR="00876053">
        <w:rPr>
          <w:lang w:eastAsia="pl-PL"/>
        </w:rPr>
        <w:t>wrześniu</w:t>
      </w:r>
      <w:r w:rsidR="000C365F">
        <w:rPr>
          <w:lang w:eastAsia="pl-PL"/>
        </w:rPr>
        <w:t xml:space="preserve"> </w:t>
      </w:r>
      <w:r w:rsidR="00404256">
        <w:rPr>
          <w:lang w:eastAsia="pl-PL"/>
        </w:rPr>
        <w:t xml:space="preserve">br. do </w:t>
      </w:r>
      <w:r w:rsidR="00957CF0">
        <w:rPr>
          <w:lang w:eastAsia="pl-PL"/>
        </w:rPr>
        <w:t>9</w:t>
      </w:r>
      <w:r w:rsidR="00404256">
        <w:rPr>
          <w:lang w:eastAsia="pl-PL"/>
        </w:rPr>
        <w:t>,</w:t>
      </w:r>
      <w:r w:rsidR="00876053">
        <w:rPr>
          <w:lang w:eastAsia="pl-PL"/>
        </w:rPr>
        <w:t>5</w:t>
      </w:r>
      <w:r w:rsidR="00404256">
        <w:rPr>
          <w:lang w:eastAsia="pl-PL"/>
        </w:rPr>
        <w:t xml:space="preserve">% w </w:t>
      </w:r>
      <w:r w:rsidR="00876053">
        <w:rPr>
          <w:lang w:eastAsia="pl-PL"/>
        </w:rPr>
        <w:t>październiku</w:t>
      </w:r>
      <w:r w:rsidR="00404256">
        <w:rPr>
          <w:lang w:eastAsia="pl-PL"/>
        </w:rPr>
        <w:t xml:space="preserve"> br</w:t>
      </w:r>
      <w:r w:rsidRPr="004A1D4F">
        <w:rPr>
          <w:lang w:eastAsia="pl-PL"/>
        </w:rPr>
        <w:t xml:space="preserve">. </w:t>
      </w:r>
      <w:r w:rsidR="00DA3941">
        <w:rPr>
          <w:lang w:eastAsia="pl-PL"/>
        </w:rPr>
        <w:t xml:space="preserve">Spośród prezentowanych grup </w:t>
      </w:r>
      <w:r w:rsidR="00DA3941" w:rsidRPr="00BF2E29">
        <w:rPr>
          <w:lang w:eastAsia="pl-PL"/>
        </w:rPr>
        <w:t xml:space="preserve">o </w:t>
      </w:r>
      <w:r w:rsidR="00032FE8" w:rsidRPr="00BF2E29">
        <w:rPr>
          <w:lang w:eastAsia="pl-PL"/>
        </w:rPr>
        <w:t>znacz</w:t>
      </w:r>
      <w:r w:rsidR="006C5944">
        <w:rPr>
          <w:lang w:eastAsia="pl-PL"/>
        </w:rPr>
        <w:t>n</w:t>
      </w:r>
      <w:r w:rsidR="00032FE8" w:rsidRPr="00BF2E29">
        <w:rPr>
          <w:lang w:eastAsia="pl-PL"/>
        </w:rPr>
        <w:t xml:space="preserve">ym </w:t>
      </w:r>
      <w:r w:rsidRPr="00BF2E29">
        <w:rPr>
          <w:lang w:eastAsia="pl-PL"/>
        </w:rPr>
        <w:t>udzia</w:t>
      </w:r>
      <w:r w:rsidR="00DA3941" w:rsidRPr="00BF2E29">
        <w:rPr>
          <w:lang w:eastAsia="pl-PL"/>
        </w:rPr>
        <w:t>le</w:t>
      </w:r>
      <w:r w:rsidR="00002069" w:rsidRPr="00BF2E29">
        <w:rPr>
          <w:lang w:eastAsia="pl-PL"/>
        </w:rPr>
        <w:t xml:space="preserve"> </w:t>
      </w:r>
      <w:r w:rsidR="00502989">
        <w:rPr>
          <w:lang w:eastAsia="pl-PL"/>
        </w:rPr>
        <w:t xml:space="preserve">sprzedaży przez Internet </w:t>
      </w:r>
      <w:r w:rsidR="002E11CF">
        <w:rPr>
          <w:lang w:eastAsia="pl-PL"/>
        </w:rPr>
        <w:t>spadek</w:t>
      </w:r>
      <w:r w:rsidR="00D5708A">
        <w:rPr>
          <w:lang w:eastAsia="pl-PL"/>
        </w:rPr>
        <w:t xml:space="preserve"> </w:t>
      </w:r>
      <w:r w:rsidR="00673C67">
        <w:rPr>
          <w:lang w:eastAsia="pl-PL"/>
        </w:rPr>
        <w:t xml:space="preserve">udziału </w:t>
      </w:r>
      <w:r w:rsidR="006F6A21">
        <w:rPr>
          <w:lang w:eastAsia="pl-PL"/>
        </w:rPr>
        <w:t>raportowały</w:t>
      </w:r>
      <w:r w:rsidRPr="00BF2E29">
        <w:rPr>
          <w:lang w:eastAsia="pl-PL"/>
        </w:rPr>
        <w:t xml:space="preserve"> przedsiębiorstwa zaklasyfikowane do gru</w:t>
      </w:r>
      <w:r w:rsidRPr="004A1D4F">
        <w:rPr>
          <w:lang w:eastAsia="pl-PL"/>
        </w:rPr>
        <w:t>p</w:t>
      </w:r>
      <w:r w:rsidR="006A0FB4">
        <w:rPr>
          <w:lang w:eastAsia="pl-PL"/>
        </w:rPr>
        <w:t>y</w:t>
      </w:r>
      <w:r w:rsidR="006A0FB4" w:rsidRPr="006A0FB4">
        <w:rPr>
          <w:lang w:eastAsia="pl-PL"/>
        </w:rPr>
        <w:t xml:space="preserve"> </w:t>
      </w:r>
      <w:r w:rsidR="006A0FB4">
        <w:rPr>
          <w:lang w:eastAsia="pl-PL"/>
        </w:rPr>
        <w:t xml:space="preserve">„meble, </w:t>
      </w:r>
      <w:proofErr w:type="spellStart"/>
      <w:r w:rsidR="006A0FB4">
        <w:rPr>
          <w:lang w:eastAsia="pl-PL"/>
        </w:rPr>
        <w:t>rtv</w:t>
      </w:r>
      <w:proofErr w:type="spellEnd"/>
      <w:r w:rsidR="006A0FB4">
        <w:rPr>
          <w:lang w:eastAsia="pl-PL"/>
        </w:rPr>
        <w:t xml:space="preserve">, </w:t>
      </w:r>
      <w:proofErr w:type="spellStart"/>
      <w:r w:rsidR="006A0FB4">
        <w:rPr>
          <w:lang w:eastAsia="pl-PL"/>
        </w:rPr>
        <w:t>agd</w:t>
      </w:r>
      <w:proofErr w:type="spellEnd"/>
      <w:r w:rsidR="006A0FB4" w:rsidRPr="004A1D4F">
        <w:rPr>
          <w:lang w:eastAsia="pl-PL"/>
        </w:rPr>
        <w:t>”</w:t>
      </w:r>
      <w:r w:rsidR="006A0FB4" w:rsidRPr="00A771A5">
        <w:rPr>
          <w:lang w:eastAsia="pl-PL"/>
        </w:rPr>
        <w:t xml:space="preserve"> </w:t>
      </w:r>
      <w:r w:rsidR="006A0FB4" w:rsidRPr="004A1D4F">
        <w:rPr>
          <w:lang w:eastAsia="pl-PL"/>
        </w:rPr>
        <w:t>(z </w:t>
      </w:r>
      <w:r w:rsidR="006A0FB4">
        <w:rPr>
          <w:lang w:eastAsia="pl-PL"/>
        </w:rPr>
        <w:t>17</w:t>
      </w:r>
      <w:r w:rsidR="006A0FB4" w:rsidRPr="004A1D4F">
        <w:rPr>
          <w:lang w:eastAsia="pl-PL"/>
        </w:rPr>
        <w:t>,</w:t>
      </w:r>
      <w:r w:rsidR="006A0FB4">
        <w:rPr>
          <w:lang w:eastAsia="pl-PL"/>
        </w:rPr>
        <w:t>6</w:t>
      </w:r>
      <w:r w:rsidR="006A0FB4" w:rsidRPr="004A1D4F">
        <w:rPr>
          <w:lang w:eastAsia="pl-PL"/>
        </w:rPr>
        <w:t xml:space="preserve">% przed miesiącem do </w:t>
      </w:r>
      <w:r w:rsidR="006A0FB4">
        <w:rPr>
          <w:lang w:eastAsia="pl-PL"/>
        </w:rPr>
        <w:t>16</w:t>
      </w:r>
      <w:r w:rsidR="006A0FB4" w:rsidRPr="004A1D4F">
        <w:rPr>
          <w:lang w:eastAsia="pl-PL"/>
        </w:rPr>
        <w:t>,</w:t>
      </w:r>
      <w:r w:rsidR="006A0FB4">
        <w:rPr>
          <w:lang w:eastAsia="pl-PL"/>
        </w:rPr>
        <w:t>6</w:t>
      </w:r>
      <w:r w:rsidR="006A0FB4" w:rsidRPr="004A1D4F">
        <w:rPr>
          <w:lang w:eastAsia="pl-PL"/>
        </w:rPr>
        <w:t>%)</w:t>
      </w:r>
      <w:r w:rsidR="006A0FB4">
        <w:rPr>
          <w:lang w:eastAsia="pl-PL"/>
        </w:rPr>
        <w:t xml:space="preserve">. </w:t>
      </w:r>
      <w:r w:rsidR="006A0FB4" w:rsidRPr="00866C74">
        <w:rPr>
          <w:lang w:eastAsia="pl-PL"/>
        </w:rPr>
        <w:t xml:space="preserve">Nieznaczny </w:t>
      </w:r>
      <w:r w:rsidR="006A0FB4">
        <w:rPr>
          <w:lang w:eastAsia="pl-PL"/>
        </w:rPr>
        <w:t xml:space="preserve">wzrost udziału zaobserwowano natomiast w grupach: </w:t>
      </w:r>
      <w:r w:rsidR="006A0FB4" w:rsidRPr="004A1D4F">
        <w:rPr>
          <w:lang w:eastAsia="pl-PL"/>
        </w:rPr>
        <w:t>„prasa, książki, pozostała sprzedaż w</w:t>
      </w:r>
      <w:r w:rsidR="006A0FB4">
        <w:rPr>
          <w:lang w:eastAsia="pl-PL"/>
        </w:rPr>
        <w:t> </w:t>
      </w:r>
      <w:r w:rsidR="006A0FB4" w:rsidRPr="004A1D4F">
        <w:rPr>
          <w:lang w:eastAsia="pl-PL"/>
        </w:rPr>
        <w:t>wyspecjalizowanych sklepach”</w:t>
      </w:r>
      <w:r w:rsidR="006A0FB4">
        <w:rPr>
          <w:lang w:eastAsia="pl-PL"/>
        </w:rPr>
        <w:t xml:space="preserve"> </w:t>
      </w:r>
      <w:r w:rsidR="001A6206">
        <w:rPr>
          <w:lang w:eastAsia="pl-PL"/>
        </w:rPr>
        <w:t>(z</w:t>
      </w:r>
      <w:r w:rsidR="00777765">
        <w:rPr>
          <w:lang w:eastAsia="pl-PL"/>
        </w:rPr>
        <w:t> </w:t>
      </w:r>
      <w:r w:rsidR="006A0FB4">
        <w:rPr>
          <w:lang w:eastAsia="pl-PL"/>
        </w:rPr>
        <w:t>25</w:t>
      </w:r>
      <w:r w:rsidR="00696FC8">
        <w:rPr>
          <w:lang w:eastAsia="pl-PL"/>
        </w:rPr>
        <w:t>,</w:t>
      </w:r>
      <w:r w:rsidR="00821335">
        <w:rPr>
          <w:lang w:eastAsia="pl-PL"/>
        </w:rPr>
        <w:t>6</w:t>
      </w:r>
      <w:r w:rsidR="00696FC8">
        <w:rPr>
          <w:lang w:eastAsia="pl-PL"/>
        </w:rPr>
        <w:t xml:space="preserve">% do </w:t>
      </w:r>
      <w:r w:rsidR="006A0FB4">
        <w:rPr>
          <w:lang w:eastAsia="pl-PL"/>
        </w:rPr>
        <w:t>26</w:t>
      </w:r>
      <w:r w:rsidR="00696FC8">
        <w:rPr>
          <w:lang w:eastAsia="pl-PL"/>
        </w:rPr>
        <w:t>,</w:t>
      </w:r>
      <w:r w:rsidR="006A0FB4">
        <w:rPr>
          <w:lang w:eastAsia="pl-PL"/>
        </w:rPr>
        <w:t>0</w:t>
      </w:r>
      <w:r w:rsidR="00696FC8">
        <w:rPr>
          <w:lang w:eastAsia="pl-PL"/>
        </w:rPr>
        <w:t>%)</w:t>
      </w:r>
      <w:r w:rsidR="006F546F" w:rsidRPr="006F546F">
        <w:rPr>
          <w:lang w:eastAsia="pl-PL"/>
        </w:rPr>
        <w:t xml:space="preserve"> </w:t>
      </w:r>
      <w:r w:rsidR="006F546F">
        <w:rPr>
          <w:lang w:eastAsia="pl-PL"/>
        </w:rPr>
        <w:t>oraz</w:t>
      </w:r>
      <w:r w:rsidR="006F546F" w:rsidRPr="004A1D4F">
        <w:rPr>
          <w:lang w:eastAsia="pl-PL"/>
        </w:rPr>
        <w:t xml:space="preserve"> </w:t>
      </w:r>
      <w:r w:rsidR="006F546F">
        <w:rPr>
          <w:lang w:eastAsia="pl-PL"/>
        </w:rPr>
        <w:t>„</w:t>
      </w:r>
      <w:r w:rsidR="006F546F" w:rsidRPr="004A1D4F">
        <w:rPr>
          <w:lang w:eastAsia="pl-PL"/>
        </w:rPr>
        <w:t>tekstylia, odzież, obuwie</w:t>
      </w:r>
      <w:r w:rsidR="006F546F">
        <w:rPr>
          <w:lang w:eastAsia="pl-PL"/>
        </w:rPr>
        <w:t>”</w:t>
      </w:r>
      <w:r w:rsidR="006F546F" w:rsidRPr="007F4D62">
        <w:rPr>
          <w:lang w:eastAsia="pl-PL"/>
        </w:rPr>
        <w:t xml:space="preserve"> </w:t>
      </w:r>
      <w:r w:rsidR="006F546F" w:rsidRPr="004A1D4F">
        <w:rPr>
          <w:lang w:eastAsia="pl-PL"/>
        </w:rPr>
        <w:t>(odpowiednio z</w:t>
      </w:r>
      <w:r w:rsidR="006F546F">
        <w:rPr>
          <w:lang w:eastAsia="pl-PL"/>
        </w:rPr>
        <w:t> 22</w:t>
      </w:r>
      <w:r w:rsidR="006F546F" w:rsidRPr="004A1D4F">
        <w:rPr>
          <w:lang w:eastAsia="pl-PL"/>
        </w:rPr>
        <w:t>,</w:t>
      </w:r>
      <w:r w:rsidR="006F546F">
        <w:rPr>
          <w:lang w:eastAsia="pl-PL"/>
        </w:rPr>
        <w:t>6</w:t>
      </w:r>
      <w:r w:rsidR="006F546F" w:rsidRPr="004A1D4F">
        <w:rPr>
          <w:lang w:eastAsia="pl-PL"/>
        </w:rPr>
        <w:t xml:space="preserve">% do </w:t>
      </w:r>
      <w:r w:rsidR="006F546F">
        <w:rPr>
          <w:lang w:eastAsia="pl-PL"/>
        </w:rPr>
        <w:t>22</w:t>
      </w:r>
      <w:r w:rsidR="006F546F" w:rsidRPr="004A1D4F">
        <w:rPr>
          <w:lang w:eastAsia="pl-PL"/>
        </w:rPr>
        <w:t>,</w:t>
      </w:r>
      <w:r w:rsidR="006F546F">
        <w:rPr>
          <w:lang w:eastAsia="pl-PL"/>
        </w:rPr>
        <w:t>7%</w:t>
      </w:r>
      <w:r w:rsidR="006F546F" w:rsidRPr="004A1D4F">
        <w:rPr>
          <w:lang w:eastAsia="pl-PL"/>
        </w:rPr>
        <w:t>)</w:t>
      </w:r>
      <w:r w:rsidR="006F546F">
        <w:rPr>
          <w:lang w:eastAsia="pl-PL"/>
        </w:rPr>
        <w:t>.</w:t>
      </w:r>
    </w:p>
    <w:p w14:paraId="6C4F22F0" w14:textId="79889600" w:rsidR="004A1D4F" w:rsidRDefault="006833A0" w:rsidP="006833A0">
      <w:pPr>
        <w:rPr>
          <w:b/>
          <w:spacing w:val="-4"/>
          <w:sz w:val="18"/>
          <w:szCs w:val="18"/>
          <w:shd w:val="clear" w:color="auto" w:fill="FFFFFF"/>
        </w:rPr>
      </w:pPr>
      <w:r w:rsidRPr="005C3F59">
        <w:rPr>
          <w:b/>
          <w:noProof/>
          <w:spacing w:val="-14"/>
          <w:sz w:val="18"/>
          <w:szCs w:val="18"/>
          <w:lang w:eastAsia="pl-PL"/>
        </w:rPr>
        <w:drawing>
          <wp:anchor distT="0" distB="0" distL="114300" distR="114300" simplePos="0" relativeHeight="251766784" behindDoc="0" locked="0" layoutInCell="1" allowOverlap="1" wp14:anchorId="5B95B377" wp14:editId="63FD2D27">
            <wp:simplePos x="0" y="0"/>
            <wp:positionH relativeFrom="margin">
              <wp:align>left</wp:align>
            </wp:positionH>
            <wp:positionV relativeFrom="margin">
              <wp:posOffset>4974590</wp:posOffset>
            </wp:positionV>
            <wp:extent cx="5048250" cy="2593340"/>
            <wp:effectExtent l="0" t="0" r="0" b="0"/>
            <wp:wrapSquare wrapText="bothSides"/>
            <wp:docPr id="3" name="Wykres 3" descr="Wykres 1. Sprzedaż detaliczna towarów (ceny stałe) - analogiczny okres roku poprzedniego =100 &#10;Wskaźniki w poszczególnych miesiącach w latach:  2019, 2020, 2021, 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  <w:r w:rsidR="0071565F" w:rsidRPr="005C3F59">
        <w:rPr>
          <w:b/>
          <w:spacing w:val="-4"/>
          <w:sz w:val="18"/>
          <w:szCs w:val="18"/>
        </w:rPr>
        <w:t>Wykres 1. Sp</w:t>
      </w:r>
      <w:r w:rsidR="0071565F"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2A032429" w14:textId="7D4F02C3" w:rsidR="00994335" w:rsidRDefault="00E95B8E" w:rsidP="00F049AB">
      <w:pPr>
        <w:pStyle w:val="Tytutablicy"/>
        <w:rPr>
          <w:sz w:val="18"/>
          <w:szCs w:val="18"/>
        </w:rPr>
      </w:pPr>
      <w:r w:rsidRPr="00B125E6">
        <w:rPr>
          <w:sz w:val="18"/>
          <w:szCs w:val="18"/>
        </w:rPr>
        <w:lastRenderedPageBreak/>
        <w:t>Tab</w:t>
      </w:r>
      <w:r w:rsidR="00E57320" w:rsidRPr="00B125E6">
        <w:rPr>
          <w:sz w:val="18"/>
          <w:szCs w:val="18"/>
        </w:rPr>
        <w:t>ela</w:t>
      </w:r>
      <w:r w:rsidRPr="00B125E6">
        <w:rPr>
          <w:sz w:val="18"/>
          <w:szCs w:val="18"/>
        </w:rPr>
        <w:t xml:space="preserve"> </w:t>
      </w:r>
      <w:r w:rsidR="00D972F6" w:rsidRPr="00B125E6">
        <w:rPr>
          <w:sz w:val="18"/>
          <w:szCs w:val="18"/>
        </w:rPr>
        <w:t>1</w:t>
      </w:r>
      <w:r w:rsidRPr="00B125E6">
        <w:rPr>
          <w:sz w:val="18"/>
          <w:szCs w:val="18"/>
        </w:rPr>
        <w:t>.</w:t>
      </w:r>
      <w:r w:rsidR="00D972F6" w:rsidRPr="00B125E6">
        <w:rPr>
          <w:sz w:val="18"/>
          <w:szCs w:val="18"/>
        </w:rPr>
        <w:t xml:space="preserve"> </w:t>
      </w:r>
      <w:r w:rsidR="00F013BA" w:rsidRPr="00B125E6">
        <w:rPr>
          <w:sz w:val="18"/>
          <w:szCs w:val="18"/>
        </w:rPr>
        <w:t xml:space="preserve">Dynamika </w:t>
      </w:r>
      <w:r w:rsidR="00774D6A" w:rsidRPr="00B125E6">
        <w:rPr>
          <w:sz w:val="18"/>
          <w:szCs w:val="18"/>
        </w:rPr>
        <w:t xml:space="preserve">sprzedaży detalicznej </w:t>
      </w:r>
      <w:r w:rsidR="00632189" w:rsidRPr="00B125E6">
        <w:rPr>
          <w:sz w:val="18"/>
          <w:szCs w:val="18"/>
        </w:rPr>
        <w:t>(ceny stałe)</w:t>
      </w:r>
    </w:p>
    <w:tbl>
      <w:tblPr>
        <w:tblW w:w="7030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"/>
        <w:tblDescription w:val="Dynamika sprzedaży detalicznej (ceny stałe)"/>
      </w:tblPr>
      <w:tblGrid>
        <w:gridCol w:w="3616"/>
        <w:gridCol w:w="1134"/>
        <w:gridCol w:w="1134"/>
        <w:gridCol w:w="1146"/>
      </w:tblGrid>
      <w:tr w:rsidR="00632189" w:rsidRPr="00632189" w14:paraId="7797CCA8" w14:textId="77777777" w:rsidTr="00E57320">
        <w:trPr>
          <w:gridAfter w:val="3"/>
          <w:wAfter w:w="3414" w:type="dxa"/>
          <w:trHeight w:val="406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60A6BC6F" w14:textId="77777777" w:rsidR="00632189" w:rsidRPr="00632189" w:rsidRDefault="00632189" w:rsidP="00632189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632189" w:rsidRPr="00632189" w14:paraId="4946ECE8" w14:textId="77777777" w:rsidTr="00E57320">
        <w:trPr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14:paraId="15933D2C" w14:textId="77777777" w:rsidR="00632189" w:rsidRPr="00632189" w:rsidRDefault="00632189" w:rsidP="00632189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4C9E8971" w14:textId="18DFDF29" w:rsidR="00632189" w:rsidRPr="00632189" w:rsidRDefault="00FE63FE" w:rsidP="0063218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</w:t>
            </w:r>
            <w:r w:rsidR="00632189"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BF0761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46" w:type="dxa"/>
            <w:tcBorders>
              <w:top w:val="nil"/>
            </w:tcBorders>
            <w:shd w:val="clear" w:color="auto" w:fill="auto"/>
            <w:vAlign w:val="center"/>
          </w:tcPr>
          <w:p w14:paraId="790B8053" w14:textId="7B4593C9" w:rsidR="00632189" w:rsidRPr="00632189" w:rsidRDefault="00632189" w:rsidP="0063218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 w:rsidR="0053614A">
              <w:rPr>
                <w:rFonts w:cs="Arial"/>
                <w:color w:val="000000"/>
                <w:sz w:val="16"/>
                <w:szCs w:val="16"/>
              </w:rPr>
              <w:t>10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BF0761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632189" w:rsidRPr="00632189" w14:paraId="49A61EEC" w14:textId="77777777" w:rsidTr="00E57320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40FB6AC1" w14:textId="77777777" w:rsidR="00632189" w:rsidRPr="00632189" w:rsidRDefault="00632189" w:rsidP="00632189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083B4C3A" w14:textId="328A0103" w:rsidR="00632189" w:rsidRPr="00632189" w:rsidRDefault="00BF0761" w:rsidP="0063218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53614A">
              <w:rPr>
                <w:rFonts w:cs="Arial"/>
                <w:sz w:val="16"/>
                <w:szCs w:val="16"/>
              </w:rPr>
              <w:t>9</w:t>
            </w:r>
            <w:r w:rsidR="00632189"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="00632189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5E805F0" w14:textId="1D2298BC" w:rsidR="00632189" w:rsidRPr="00632189" w:rsidRDefault="0053614A" w:rsidP="0063218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632189" w:rsidRPr="00632189">
              <w:rPr>
                <w:rFonts w:cs="Arial"/>
                <w:sz w:val="16"/>
                <w:szCs w:val="16"/>
              </w:rPr>
              <w:t xml:space="preserve"> 202</w:t>
            </w:r>
            <w:r w:rsidR="00BF0761">
              <w:rPr>
                <w:rFonts w:cs="Arial"/>
                <w:sz w:val="16"/>
                <w:szCs w:val="16"/>
              </w:rPr>
              <w:t>1</w:t>
            </w:r>
            <w:r w:rsidR="00632189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46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138C339" w14:textId="29FAE1BE" w:rsidR="00632189" w:rsidRPr="00632189" w:rsidRDefault="00632189" w:rsidP="00632189">
            <w:pPr>
              <w:spacing w:after="0" w:line="240" w:lineRule="auto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 w:rsidR="0053614A">
              <w:rPr>
                <w:rFonts w:cs="Arial"/>
                <w:spacing w:val="-8"/>
                <w:sz w:val="16"/>
                <w:szCs w:val="16"/>
              </w:rPr>
              <w:t>10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 xml:space="preserve"> 202</w:t>
            </w:r>
            <w:r w:rsidR="00BF0761">
              <w:rPr>
                <w:rFonts w:cs="Arial"/>
                <w:spacing w:val="-8"/>
                <w:sz w:val="16"/>
                <w:szCs w:val="16"/>
              </w:rPr>
              <w:t>1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B8381F" w:rsidRPr="00632189" w14:paraId="1C91CF19" w14:textId="77777777" w:rsidTr="00E57320">
        <w:trPr>
          <w:trHeight w:hRule="exact"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04FD2CF0" w14:textId="77777777" w:rsidR="00B8381F" w:rsidRPr="00632189" w:rsidRDefault="00B8381F" w:rsidP="00B8381F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FB1A78F" w14:textId="11112E65" w:rsidR="00B8381F" w:rsidRPr="00632189" w:rsidRDefault="002D7AB6" w:rsidP="00B8381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100,3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D7617E0" w14:textId="0EA36D9B" w:rsidR="00B8381F" w:rsidRPr="00632189" w:rsidRDefault="002B7A38" w:rsidP="00B8381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100,7</w:t>
            </w:r>
          </w:p>
        </w:tc>
        <w:tc>
          <w:tcPr>
            <w:tcW w:w="1146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67EE131" w14:textId="3EC6D215" w:rsidR="00B8381F" w:rsidRPr="00632189" w:rsidRDefault="004C5FC0" w:rsidP="00B8381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106,0</w:t>
            </w:r>
          </w:p>
        </w:tc>
      </w:tr>
      <w:tr w:rsidR="00B8381F" w:rsidRPr="00632189" w14:paraId="43024B39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0C2B1B3" w14:textId="49439336" w:rsidR="00B8381F" w:rsidRPr="00632189" w:rsidRDefault="00B8381F" w:rsidP="00B8381F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27DBAB" w14:textId="77777777" w:rsidR="00B8381F" w:rsidRPr="00632189" w:rsidRDefault="00B8381F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C231F70" w14:textId="77777777" w:rsidR="00B8381F" w:rsidRPr="00632189" w:rsidRDefault="00B8381F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46" w:type="dxa"/>
            <w:shd w:val="clear" w:color="auto" w:fill="auto"/>
            <w:vAlign w:val="center"/>
          </w:tcPr>
          <w:p w14:paraId="4A79F03E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B8381F" w:rsidRPr="00632189" w14:paraId="0FF27885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A0C953C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C5FC3B" w14:textId="65CBE24D" w:rsidR="00B8381F" w:rsidRPr="00632189" w:rsidRDefault="002D7AB6" w:rsidP="00B8381F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6A50AE" w14:textId="13B3CFF6" w:rsidR="00B8381F" w:rsidRPr="00632189" w:rsidRDefault="002B7A38" w:rsidP="00B8381F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94,5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0EA5F69C" w14:textId="7AB261C3" w:rsidR="00B8381F" w:rsidRPr="00632189" w:rsidRDefault="004C5FC0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89,1</w:t>
            </w:r>
          </w:p>
        </w:tc>
      </w:tr>
      <w:tr w:rsidR="00B8381F" w:rsidRPr="00632189" w14:paraId="726BC13B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406427B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31636A" w14:textId="08811BC9" w:rsidR="00B8381F" w:rsidRPr="00632189" w:rsidRDefault="002D7AB6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BFC795" w14:textId="1362F87B" w:rsidR="00B8381F" w:rsidRPr="00632189" w:rsidRDefault="002B7A38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79,5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C584C16" w14:textId="4CB17356" w:rsidR="00B8381F" w:rsidRPr="00632189" w:rsidRDefault="004C5FC0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92,2</w:t>
            </w:r>
          </w:p>
        </w:tc>
      </w:tr>
      <w:tr w:rsidR="00B8381F" w:rsidRPr="00632189" w14:paraId="04A35C5B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AE0DB16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41AF24" w14:textId="50DB53D5" w:rsidR="00B8381F" w:rsidRPr="00632189" w:rsidRDefault="002D7AB6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E8AAE1" w14:textId="7EB9C3CD" w:rsidR="00B8381F" w:rsidRPr="00632189" w:rsidRDefault="002B7A38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9F0596C" w14:textId="616C6A78" w:rsidR="00B8381F" w:rsidRPr="00632189" w:rsidRDefault="004C5FC0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105,9</w:t>
            </w:r>
          </w:p>
        </w:tc>
      </w:tr>
      <w:tr w:rsidR="00B8381F" w:rsidRPr="00632189" w14:paraId="5138648C" w14:textId="77777777" w:rsidTr="00E57320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0A1AB38D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3D66ED4F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AAB54F" w14:textId="77777777" w:rsidR="00B8381F" w:rsidRPr="00632189" w:rsidRDefault="00B8381F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FA67BA" w14:textId="77777777" w:rsidR="00B8381F" w:rsidRPr="00632189" w:rsidRDefault="00B8381F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6469FDBF" w14:textId="77777777" w:rsidR="00B8381F" w:rsidRPr="00632189" w:rsidRDefault="00B8381F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B8381F" w:rsidRPr="00632189" w14:paraId="387FA24D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B7638BB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6B5107" w14:textId="2D8FF27E" w:rsidR="00B8381F" w:rsidRPr="00632189" w:rsidRDefault="002D7AB6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102D06" w14:textId="52CFA31F" w:rsidR="00B8381F" w:rsidRPr="00632189" w:rsidRDefault="002B7A38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108,4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09BEA7D" w14:textId="1BCF9664" w:rsidR="00B8381F" w:rsidRPr="00632189" w:rsidRDefault="004C5FC0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112,8</w:t>
            </w:r>
          </w:p>
        </w:tc>
      </w:tr>
      <w:tr w:rsidR="00B8381F" w:rsidRPr="00632189" w14:paraId="2649F3A4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38240E3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70000F0" w14:textId="00FC0760" w:rsidR="00B8381F" w:rsidRPr="00632189" w:rsidRDefault="002D7AB6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309AB5" w14:textId="0F20D845" w:rsidR="00B8381F" w:rsidRPr="00632189" w:rsidRDefault="002B7A38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114,3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31ABC8FA" w14:textId="32C2E437" w:rsidR="00B8381F" w:rsidRPr="00632189" w:rsidRDefault="004C5FC0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123,3</w:t>
            </w:r>
          </w:p>
        </w:tc>
      </w:tr>
      <w:tr w:rsidR="00B8381F" w:rsidRPr="00632189" w14:paraId="781D7661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E14A5BA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7926D7E3" w14:textId="35B2AD94" w:rsidR="00B8381F" w:rsidRPr="00632189" w:rsidRDefault="002D7AB6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352177" w14:textId="14B4AFB1" w:rsidR="00B8381F" w:rsidRPr="00632189" w:rsidRDefault="002B7A38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95,0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B51B1C4" w14:textId="21E2F86D" w:rsidR="00B8381F" w:rsidRPr="00632189" w:rsidRDefault="004C5FC0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101,5</w:t>
            </w:r>
          </w:p>
        </w:tc>
      </w:tr>
      <w:tr w:rsidR="00B8381F" w:rsidRPr="00632189" w14:paraId="56050668" w14:textId="77777777" w:rsidTr="00802AFA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1D5360B3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22B17770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3FD750" w14:textId="311D28C9" w:rsidR="00B8381F" w:rsidRPr="00632189" w:rsidRDefault="002D7AB6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91,4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533C072" w14:textId="7E77641C" w:rsidR="00B8381F" w:rsidRPr="00632189" w:rsidRDefault="002B7A38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96,7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0D6AD1F3" w14:textId="6B42F144" w:rsidR="00B8381F" w:rsidRPr="00632189" w:rsidRDefault="004C5FC0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105,3</w:t>
            </w:r>
          </w:p>
        </w:tc>
      </w:tr>
      <w:tr w:rsidR="00B8381F" w:rsidRPr="00632189" w14:paraId="1CEF7D1C" w14:textId="77777777" w:rsidTr="00E57320">
        <w:trPr>
          <w:trHeight w:hRule="exact"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19D3A74A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7C57DC0" w14:textId="42526993" w:rsidR="00B8381F" w:rsidRPr="00632189" w:rsidRDefault="002D7AB6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95,1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E760D9D" w14:textId="43D46134" w:rsidR="00B8381F" w:rsidRPr="00632189" w:rsidRDefault="002B7A38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105,6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auto"/>
            <w:vAlign w:val="center"/>
          </w:tcPr>
          <w:p w14:paraId="31F4F1DD" w14:textId="31015420" w:rsidR="00B8381F" w:rsidRPr="00632189" w:rsidRDefault="004C5FC0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115,4</w:t>
            </w:r>
          </w:p>
        </w:tc>
      </w:tr>
    </w:tbl>
    <w:p w14:paraId="1FAE35FA" w14:textId="036DA3E1" w:rsidR="00917013" w:rsidRDefault="00917013" w:rsidP="0091701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C74B11"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7BA93EA8" w14:textId="77777777" w:rsidR="00FE2E0C" w:rsidRDefault="00FE2E0C" w:rsidP="00632189">
      <w:pPr>
        <w:rPr>
          <w:b/>
          <w:spacing w:val="-2"/>
          <w:sz w:val="18"/>
          <w:szCs w:val="18"/>
        </w:rPr>
      </w:pPr>
    </w:p>
    <w:p w14:paraId="61D727D4" w14:textId="37F68534" w:rsidR="00632189" w:rsidRDefault="00632189" w:rsidP="00632189">
      <w:pPr>
        <w:rPr>
          <w:rFonts w:cs="Arial"/>
          <w:b/>
          <w:spacing w:val="-2"/>
          <w:sz w:val="18"/>
          <w:szCs w:val="18"/>
        </w:rPr>
      </w:pPr>
      <w:r w:rsidRPr="00632189">
        <w:rPr>
          <w:b/>
          <w:spacing w:val="-2"/>
          <w:sz w:val="18"/>
          <w:szCs w:val="18"/>
        </w:rPr>
        <w:t xml:space="preserve">Tabela 2. </w:t>
      </w:r>
      <w:r w:rsidRPr="00777765">
        <w:rPr>
          <w:b/>
          <w:spacing w:val="-2"/>
          <w:sz w:val="18"/>
          <w:szCs w:val="18"/>
        </w:rPr>
        <w:t>Dynamika</w:t>
      </w:r>
      <w:r w:rsidR="00646B89" w:rsidRPr="00777765">
        <w:rPr>
          <w:rFonts w:cs="Arial"/>
          <w:b/>
          <w:spacing w:val="-2"/>
          <w:sz w:val="18"/>
          <w:szCs w:val="18"/>
        </w:rPr>
        <w:t xml:space="preserve"> </w:t>
      </w:r>
      <w:r w:rsidRPr="00632189">
        <w:rPr>
          <w:rFonts w:cs="Arial"/>
          <w:b/>
          <w:spacing w:val="-2"/>
          <w:sz w:val="18"/>
          <w:szCs w:val="18"/>
        </w:rPr>
        <w:t>sprzedaży detalicznej (ceny bieżące)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"/>
        <w:tblDescription w:val="Dynamika sprzedaży detalicznej (ceny bieżące)"/>
      </w:tblPr>
      <w:tblGrid>
        <w:gridCol w:w="3628"/>
        <w:gridCol w:w="1134"/>
        <w:gridCol w:w="1134"/>
        <w:gridCol w:w="1134"/>
      </w:tblGrid>
      <w:tr w:rsidR="00E639EC" w:rsidRPr="00632189" w14:paraId="2FE8DB57" w14:textId="77777777" w:rsidTr="00AB44C2">
        <w:trPr>
          <w:gridAfter w:val="3"/>
          <w:wAfter w:w="3402" w:type="dxa"/>
          <w:trHeight w:val="406"/>
        </w:trPr>
        <w:tc>
          <w:tcPr>
            <w:tcW w:w="3628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2A23866D" w14:textId="77777777" w:rsidR="00E639EC" w:rsidRPr="00632189" w:rsidRDefault="00E639EC" w:rsidP="00AB44C2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E639EC" w:rsidRPr="00632189" w14:paraId="1AF198CE" w14:textId="77777777" w:rsidTr="00AB44C2">
        <w:trPr>
          <w:trHeight w:val="340"/>
        </w:trPr>
        <w:tc>
          <w:tcPr>
            <w:tcW w:w="3628" w:type="dxa"/>
            <w:vMerge/>
            <w:shd w:val="clear" w:color="auto" w:fill="auto"/>
            <w:vAlign w:val="center"/>
          </w:tcPr>
          <w:p w14:paraId="133366FC" w14:textId="77777777" w:rsidR="00E639EC" w:rsidRPr="00632189" w:rsidRDefault="00E639EC" w:rsidP="00AB44C2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360284E0" w14:textId="7BA54200" w:rsidR="00E639EC" w:rsidRPr="00632189" w:rsidRDefault="00DE0E9A" w:rsidP="00AB4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10 </w:t>
            </w:r>
            <w:r w:rsidR="00E639EC"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 w:rsidR="00E639EC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19B0491D" w14:textId="1DEBA7B8" w:rsidR="00E639EC" w:rsidRPr="00632189" w:rsidRDefault="00E639EC" w:rsidP="00AB4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-</w:t>
            </w:r>
            <w:r w:rsidR="00DE0E9A">
              <w:rPr>
                <w:rFonts w:cs="Arial"/>
                <w:color w:val="000000"/>
                <w:sz w:val="16"/>
                <w:szCs w:val="16"/>
              </w:rPr>
              <w:t>10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E639EC" w:rsidRPr="00632189" w14:paraId="7212970D" w14:textId="77777777" w:rsidTr="00AB44C2">
        <w:trPr>
          <w:trHeight w:val="340"/>
        </w:trPr>
        <w:tc>
          <w:tcPr>
            <w:tcW w:w="3628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417FE450" w14:textId="77777777" w:rsidR="00E639EC" w:rsidRPr="00632189" w:rsidRDefault="00E639EC" w:rsidP="00AB44C2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6266A3DB" w14:textId="089178DF" w:rsidR="00E639EC" w:rsidRPr="00632189" w:rsidRDefault="00E639EC" w:rsidP="00AB4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DE0E9A">
              <w:rPr>
                <w:rFonts w:cs="Arial"/>
                <w:sz w:val="16"/>
                <w:szCs w:val="16"/>
              </w:rPr>
              <w:t>9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6A8FDC0" w14:textId="4B50BC37" w:rsidR="00E639EC" w:rsidRPr="00632189" w:rsidRDefault="00DE0E9A" w:rsidP="00AB4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E639EC" w:rsidRPr="00632189">
              <w:rPr>
                <w:rFonts w:cs="Arial"/>
                <w:sz w:val="16"/>
                <w:szCs w:val="16"/>
              </w:rPr>
              <w:t xml:space="preserve"> 202</w:t>
            </w:r>
            <w:r w:rsidR="00E639EC">
              <w:rPr>
                <w:rFonts w:cs="Arial"/>
                <w:sz w:val="16"/>
                <w:szCs w:val="16"/>
              </w:rPr>
              <w:t>1</w:t>
            </w:r>
            <w:r w:rsidR="00E639EC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C1B6585" w14:textId="208C1C3C" w:rsidR="00E639EC" w:rsidRPr="00632189" w:rsidRDefault="00E639EC" w:rsidP="00AB44C2">
            <w:pPr>
              <w:spacing w:after="0" w:line="240" w:lineRule="auto"/>
              <w:rPr>
                <w:rFonts w:cs="Arial"/>
                <w:spacing w:val="2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 w:rsidR="00DE0E9A">
              <w:rPr>
                <w:rFonts w:cs="Arial"/>
                <w:spacing w:val="-8"/>
                <w:sz w:val="16"/>
                <w:szCs w:val="16"/>
              </w:rPr>
              <w:t xml:space="preserve">10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>
              <w:rPr>
                <w:rFonts w:cs="Arial"/>
                <w:spacing w:val="-8"/>
                <w:sz w:val="16"/>
                <w:szCs w:val="16"/>
              </w:rPr>
              <w:t>1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E639EC" w:rsidRPr="00632189" w14:paraId="728FC5A5" w14:textId="77777777" w:rsidTr="00AB44C2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4E39B1C0" w14:textId="77777777" w:rsidR="00E639EC" w:rsidRPr="00632189" w:rsidRDefault="00E639EC" w:rsidP="00AB44C2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664FF79" w14:textId="0EB225B7" w:rsidR="00E639EC" w:rsidRPr="00632189" w:rsidRDefault="004445DC" w:rsidP="00AB44C2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102,3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BA98DF0" w14:textId="0F7F7EB6" w:rsidR="00E639EC" w:rsidRPr="00632189" w:rsidRDefault="004445DC" w:rsidP="00AB44C2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118,3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2B706E0" w14:textId="6666210D" w:rsidR="00E639EC" w:rsidRPr="00632189" w:rsidRDefault="00D362D5" w:rsidP="00AB44C2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120,7</w:t>
            </w:r>
          </w:p>
        </w:tc>
      </w:tr>
      <w:tr w:rsidR="00E639EC" w:rsidRPr="00632189" w14:paraId="33607CA5" w14:textId="77777777" w:rsidTr="00AB44C2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09E37F7" w14:textId="77777777" w:rsidR="00E639EC" w:rsidRPr="00632189" w:rsidRDefault="00E639EC" w:rsidP="00AB44C2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0D5BD4C" w14:textId="77777777" w:rsidR="00E639EC" w:rsidRPr="00632189" w:rsidRDefault="00E639EC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2CBD9C9" w14:textId="77777777" w:rsidR="00E639EC" w:rsidRPr="00632189" w:rsidRDefault="00E639EC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16ED14F" w14:textId="77777777" w:rsidR="00E639EC" w:rsidRPr="00632189" w:rsidRDefault="00E639EC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E639EC" w:rsidRPr="00632189" w14:paraId="57EE69D5" w14:textId="77777777" w:rsidTr="00AB44C2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79AA195" w14:textId="77777777" w:rsidR="00E639EC" w:rsidRPr="00632189" w:rsidRDefault="00E639EC" w:rsidP="00AB44C2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2358A3A" w14:textId="0CA9EAB2" w:rsidR="00E639EC" w:rsidRPr="00632189" w:rsidRDefault="004445DC" w:rsidP="00AB44C2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049647" w14:textId="7DDE711B" w:rsidR="00E639EC" w:rsidRPr="00632189" w:rsidRDefault="004445DC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061F5F" w14:textId="30A2BB31" w:rsidR="00E639EC" w:rsidRPr="00632189" w:rsidRDefault="00D362D5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96,9</w:t>
            </w:r>
          </w:p>
        </w:tc>
      </w:tr>
      <w:tr w:rsidR="00E639EC" w:rsidRPr="00632189" w14:paraId="7EDDEFE4" w14:textId="77777777" w:rsidTr="00AB44C2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705F06FD" w14:textId="77777777" w:rsidR="00E639EC" w:rsidRPr="00632189" w:rsidRDefault="00E639EC" w:rsidP="00AB44C2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89C065C" w14:textId="7B4E9849" w:rsidR="00E639EC" w:rsidRPr="00632189" w:rsidRDefault="004445DC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4ACA101" w14:textId="5F42676A" w:rsidR="00E639EC" w:rsidRPr="00632189" w:rsidRDefault="004445DC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A99C4C" w14:textId="4A325E84" w:rsidR="00E639EC" w:rsidRPr="00632189" w:rsidRDefault="00D362D5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136,8</w:t>
            </w:r>
          </w:p>
        </w:tc>
      </w:tr>
      <w:tr w:rsidR="00E639EC" w:rsidRPr="00632189" w14:paraId="79C2026C" w14:textId="77777777" w:rsidTr="00AB44C2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2348E754" w14:textId="77777777" w:rsidR="00E639EC" w:rsidRPr="00632189" w:rsidRDefault="00E639EC" w:rsidP="00AB44C2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DF51C4" w14:textId="39A11B18" w:rsidR="00E639EC" w:rsidRPr="00632189" w:rsidRDefault="004445DC" w:rsidP="00AB44C2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509449" w14:textId="0E378F1E" w:rsidR="00E639EC" w:rsidRPr="00632189" w:rsidRDefault="004445DC" w:rsidP="00AB44C2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6558451" w14:textId="4EBD9DCB" w:rsidR="00E639EC" w:rsidRPr="00632189" w:rsidRDefault="00D362D5" w:rsidP="00AB44C2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119,3</w:t>
            </w:r>
          </w:p>
        </w:tc>
      </w:tr>
      <w:tr w:rsidR="00E639EC" w:rsidRPr="00632189" w14:paraId="4C4F92A0" w14:textId="77777777" w:rsidTr="00AB44C2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22E3D1C3" w14:textId="77777777" w:rsidR="00E639EC" w:rsidRPr="00632189" w:rsidRDefault="00E639EC" w:rsidP="00AB44C2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18F2E84E" w14:textId="77777777" w:rsidR="00E639EC" w:rsidRPr="00632189" w:rsidRDefault="00E639EC" w:rsidP="00AB44C2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C6B03C" w14:textId="77777777" w:rsidR="00E639EC" w:rsidRPr="00632189" w:rsidRDefault="00E639EC" w:rsidP="00AB44C2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63B49B" w14:textId="77777777" w:rsidR="00E639EC" w:rsidRPr="00632189" w:rsidRDefault="00E639EC" w:rsidP="00AB44C2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146ABD" w14:textId="77777777" w:rsidR="00E639EC" w:rsidRPr="00632189" w:rsidRDefault="00E639EC" w:rsidP="00AB44C2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E639EC" w:rsidRPr="00632189" w14:paraId="6DAD484E" w14:textId="77777777" w:rsidTr="00AB44C2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23B8E648" w14:textId="77777777" w:rsidR="00E639EC" w:rsidRPr="00632189" w:rsidRDefault="00E639EC" w:rsidP="00AB44C2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767300D" w14:textId="6CE5555F" w:rsidR="00E639EC" w:rsidRPr="00632189" w:rsidRDefault="004445DC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AB18AC" w14:textId="47066E29" w:rsidR="00E639EC" w:rsidRPr="00632189" w:rsidRDefault="004445DC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DE4FEE" w14:textId="52E7B1BD" w:rsidR="00E639EC" w:rsidRPr="00632189" w:rsidRDefault="00D362D5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118,0</w:t>
            </w:r>
          </w:p>
        </w:tc>
      </w:tr>
      <w:tr w:rsidR="00E639EC" w:rsidRPr="00632189" w14:paraId="01E605FF" w14:textId="77777777" w:rsidTr="00AB44C2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2BBBD970" w14:textId="77777777" w:rsidR="00E639EC" w:rsidRPr="00632189" w:rsidRDefault="00E639EC" w:rsidP="00AB44C2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0917653" w14:textId="64AA5600" w:rsidR="00E639EC" w:rsidRPr="00632189" w:rsidRDefault="004445DC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7549C9" w14:textId="58CA047D" w:rsidR="00E639EC" w:rsidRPr="00632189" w:rsidRDefault="004445DC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9C729E" w14:textId="27FED015" w:rsidR="00E639EC" w:rsidRPr="00632189" w:rsidRDefault="00D362D5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129,6</w:t>
            </w:r>
          </w:p>
        </w:tc>
      </w:tr>
      <w:tr w:rsidR="00E639EC" w:rsidRPr="00632189" w14:paraId="7438E1E2" w14:textId="77777777" w:rsidTr="00AB44C2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7080BF02" w14:textId="77777777" w:rsidR="00E639EC" w:rsidRPr="00632189" w:rsidRDefault="00E639EC" w:rsidP="00AB44C2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162C927D" w14:textId="31701CD4" w:rsidR="00E639EC" w:rsidRPr="00632189" w:rsidRDefault="004445DC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FC7909" w14:textId="7CA3FAC2" w:rsidR="00E639EC" w:rsidRPr="00632189" w:rsidRDefault="004445DC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BC2DE0" w14:textId="2C674667" w:rsidR="00E639EC" w:rsidRPr="00632189" w:rsidRDefault="00D362D5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111,3</w:t>
            </w:r>
          </w:p>
        </w:tc>
      </w:tr>
      <w:tr w:rsidR="00E639EC" w:rsidRPr="00632189" w14:paraId="5AB8CD85" w14:textId="77777777" w:rsidTr="00AB44C2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453E9070" w14:textId="77777777" w:rsidR="00E639EC" w:rsidRPr="00632189" w:rsidRDefault="00E639EC" w:rsidP="00AB44C2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0C3803EA" w14:textId="77777777" w:rsidR="00E639EC" w:rsidRPr="00632189" w:rsidRDefault="00E639EC" w:rsidP="00AB44C2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FAD8B6" w14:textId="01C2487E" w:rsidR="00E639EC" w:rsidRPr="00632189" w:rsidRDefault="00D362D5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92,5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41589A81" w14:textId="0348911C" w:rsidR="00E639EC" w:rsidRPr="00632189" w:rsidRDefault="004445DC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2C1F46" w14:textId="2CBC1FA9" w:rsidR="00E639EC" w:rsidRPr="00632189" w:rsidRDefault="00D362D5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113,6</w:t>
            </w:r>
          </w:p>
        </w:tc>
      </w:tr>
      <w:tr w:rsidR="00E639EC" w:rsidRPr="00632189" w14:paraId="1FDEC1FD" w14:textId="77777777" w:rsidTr="00AB44C2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7EB1425A" w14:textId="77777777" w:rsidR="00E639EC" w:rsidRPr="00632189" w:rsidRDefault="00E639EC" w:rsidP="00AB44C2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714B6B22" w14:textId="49DB37F9" w:rsidR="00E639EC" w:rsidRPr="00632189" w:rsidRDefault="00D362D5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96,9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7559DBAD" w14:textId="47F340D1" w:rsidR="00E639EC" w:rsidRPr="00632189" w:rsidRDefault="004445DC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118,9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34D8472" w14:textId="75F850C0" w:rsidR="00E639EC" w:rsidRPr="00632189" w:rsidRDefault="00D362D5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125,3</w:t>
            </w:r>
          </w:p>
        </w:tc>
      </w:tr>
    </w:tbl>
    <w:p w14:paraId="794734E8" w14:textId="15658229" w:rsidR="00632189" w:rsidRDefault="00EF50AE" w:rsidP="0091701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114F51"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30284480" w14:textId="4B967641" w:rsidR="00994335" w:rsidRDefault="00994335" w:rsidP="00215931">
      <w:pPr>
        <w:ind w:left="851" w:hanging="851"/>
        <w:rPr>
          <w:rFonts w:ascii="Fira Sans SemiBold" w:hAnsi="Fira Sans SemiBold"/>
          <w:b/>
          <w:szCs w:val="19"/>
        </w:rPr>
      </w:pPr>
    </w:p>
    <w:p w14:paraId="664385EF" w14:textId="32BE73BB" w:rsidR="00535BA4" w:rsidRDefault="00535BA4" w:rsidP="00215931">
      <w:pPr>
        <w:ind w:left="851" w:hanging="851"/>
        <w:rPr>
          <w:rFonts w:ascii="Fira Sans SemiBold" w:hAnsi="Fira Sans SemiBold"/>
          <w:b/>
          <w:szCs w:val="19"/>
        </w:rPr>
      </w:pPr>
    </w:p>
    <w:p w14:paraId="4F6A9371" w14:textId="77777777" w:rsidR="00E9240B" w:rsidRDefault="00E9240B" w:rsidP="00215931">
      <w:pPr>
        <w:ind w:left="851" w:hanging="851"/>
        <w:rPr>
          <w:rFonts w:ascii="Fira Sans SemiBold" w:hAnsi="Fira Sans SemiBold"/>
          <w:b/>
          <w:szCs w:val="19"/>
        </w:rPr>
      </w:pPr>
    </w:p>
    <w:p w14:paraId="30FFC0EE" w14:textId="2010B4EC" w:rsidR="00993681" w:rsidRDefault="004722F2" w:rsidP="00215931">
      <w:pPr>
        <w:ind w:left="851" w:hanging="851"/>
        <w:rPr>
          <w:b/>
          <w:sz w:val="18"/>
          <w:szCs w:val="18"/>
          <w:lang w:eastAsia="pl-PL"/>
        </w:rPr>
      </w:pPr>
      <w:r w:rsidRPr="005665DE">
        <w:rPr>
          <w:noProof/>
          <w:lang w:eastAsia="pl-PL"/>
        </w:rPr>
        <w:lastRenderedPageBreak/>
        <w:drawing>
          <wp:anchor distT="0" distB="0" distL="114300" distR="114300" simplePos="0" relativeHeight="251764736" behindDoc="0" locked="0" layoutInCell="1" allowOverlap="1" wp14:anchorId="5F2FC715" wp14:editId="2F5E2BDD">
            <wp:simplePos x="0" y="0"/>
            <wp:positionH relativeFrom="margin">
              <wp:align>left</wp:align>
            </wp:positionH>
            <wp:positionV relativeFrom="margin">
              <wp:posOffset>538480</wp:posOffset>
            </wp:positionV>
            <wp:extent cx="5038725" cy="2615565"/>
            <wp:effectExtent l="0" t="0" r="9525" b="0"/>
            <wp:wrapSquare wrapText="bothSides"/>
            <wp:docPr id="19" name="Wykres 19" descr="Wykres 2. Sprzedaż detaliczna towarów w październiku 2022 r. według rodzajów działalności przedsiębiorstwa (ceny stałe) -analogiczny okres roku poprzedniego=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931" w:rsidRPr="00270CA1">
        <w:rPr>
          <w:b/>
          <w:sz w:val="18"/>
          <w:szCs w:val="18"/>
        </w:rPr>
        <w:t>Wykres 2.</w:t>
      </w:r>
      <w:r w:rsidR="00215931" w:rsidRPr="00270CA1">
        <w:rPr>
          <w:b/>
          <w:sz w:val="18"/>
          <w:szCs w:val="18"/>
          <w:shd w:val="clear" w:color="auto" w:fill="FFFFFF"/>
        </w:rPr>
        <w:t xml:space="preserve"> Sprzedaż detaliczna towarów w </w:t>
      </w:r>
      <w:r w:rsidR="002B7A38">
        <w:rPr>
          <w:b/>
          <w:sz w:val="18"/>
          <w:szCs w:val="18"/>
          <w:shd w:val="clear" w:color="auto" w:fill="FFFFFF"/>
        </w:rPr>
        <w:t>październiku</w:t>
      </w:r>
      <w:r w:rsidR="00215931" w:rsidRPr="00270CA1">
        <w:rPr>
          <w:b/>
          <w:sz w:val="18"/>
          <w:szCs w:val="18"/>
          <w:shd w:val="clear" w:color="auto" w:fill="FFFFFF"/>
        </w:rPr>
        <w:t xml:space="preserve"> 2022 r. według rodzajów działalności przedsiębiorstwa (ceny stałe) – analogiczny okres roku poprzedniego=100</w:t>
      </w:r>
    </w:p>
    <w:p w14:paraId="31EB7324" w14:textId="5265E2E0" w:rsidR="00DA331D" w:rsidRDefault="00331AE8" w:rsidP="00DA331D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5B7E08BF">
                <wp:simplePos x="0" y="0"/>
                <wp:positionH relativeFrom="column">
                  <wp:posOffset>5253355</wp:posOffset>
                </wp:positionH>
                <wp:positionV relativeFrom="page">
                  <wp:posOffset>4089400</wp:posOffset>
                </wp:positionV>
                <wp:extent cx="1784350" cy="1035685"/>
                <wp:effectExtent l="0" t="0" r="0" b="0"/>
                <wp:wrapTight wrapText="bothSides">
                  <wp:wrapPolygon edited="0">
                    <wp:start x="692" y="0"/>
                    <wp:lineTo x="692" y="21057"/>
                    <wp:lineTo x="20754" y="21057"/>
                    <wp:lineTo x="20754" y="0"/>
                    <wp:lineTo x="692" y="0"/>
                  </wp:wrapPolygon>
                </wp:wrapTight>
                <wp:docPr id="13" name="Pole tekstowe 13" descr="W październiku 2022 r. odnotowano spadek sprzedaży detalicznej wyrównanej sezonowo o 1,3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1035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7A418ACC" w:rsidR="00216634" w:rsidRPr="00E95B8E" w:rsidRDefault="00870F14" w:rsidP="0021663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</w:t>
                            </w:r>
                            <w:r w:rsidR="000F4C41">
                              <w:t xml:space="preserve"> </w:t>
                            </w:r>
                            <w:r w:rsidR="002F0222">
                              <w:t>październiku</w:t>
                            </w:r>
                            <w:r w:rsidR="00681E94">
                              <w:t xml:space="preserve"> </w:t>
                            </w:r>
                            <w:r>
                              <w:t>202</w:t>
                            </w:r>
                            <w:r w:rsidR="0039542E">
                              <w:t>2</w:t>
                            </w:r>
                            <w:r>
                              <w:t xml:space="preserve"> r. odnotowano </w:t>
                            </w:r>
                            <w:r w:rsidR="002F0222">
                              <w:t>spadek</w:t>
                            </w:r>
                            <w:r w:rsidR="0039542E">
                              <w:t xml:space="preserve"> </w:t>
                            </w:r>
                            <w:r>
                              <w:t>sprzedaży detalicznej wyrównanej sezonowo o</w:t>
                            </w:r>
                            <w:r w:rsidR="00242C2A">
                              <w:t xml:space="preserve"> </w:t>
                            </w:r>
                            <w:r w:rsidR="002F0222">
                              <w:t>1</w:t>
                            </w:r>
                            <w:r>
                              <w:t>,</w:t>
                            </w:r>
                            <w:r w:rsidR="002F0222">
                              <w:t>3</w:t>
                            </w:r>
                            <w:r>
                              <w:t>% w porównaniu z</w:t>
                            </w:r>
                            <w:r w:rsidR="005C1D67">
                              <w:t> </w:t>
                            </w:r>
                            <w:r>
                              <w:t>poprzednim miesiącem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30DF10" id="Pole tekstowe 13" o:spid="_x0000_s1028" type="#_x0000_t202" alt="W październiku 2022 r. odnotowano spadek sprzedaży detalicznej wyrównanej sezonowo o 1,3% w porównaniu z poprzednim miesiącem" style="position:absolute;margin-left:413.65pt;margin-top:322pt;width:140.5pt;height:81.5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" filled="f" stroked="f">
                <v:textbox>
                  <w:txbxContent>
                    <w:p w14:paraId="6F82A774" w14:textId="7A418ACC" w:rsidR="00216634" w:rsidRPr="00E95B8E" w:rsidRDefault="00870F14" w:rsidP="00216634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</w:t>
                      </w:r>
                      <w:r w:rsidR="000F4C41">
                        <w:t xml:space="preserve"> </w:t>
                      </w:r>
                      <w:r w:rsidR="002F0222">
                        <w:t>październiku</w:t>
                      </w:r>
                      <w:r w:rsidR="00681E94">
                        <w:t xml:space="preserve"> </w:t>
                      </w:r>
                      <w:r>
                        <w:t>202</w:t>
                      </w:r>
                      <w:r w:rsidR="0039542E">
                        <w:t>2</w:t>
                      </w:r>
                      <w:r>
                        <w:t xml:space="preserve"> r. odnotowano </w:t>
                      </w:r>
                      <w:r w:rsidR="002F0222">
                        <w:t>spadek</w:t>
                      </w:r>
                      <w:r w:rsidR="0039542E">
                        <w:t xml:space="preserve"> </w:t>
                      </w:r>
                      <w:r>
                        <w:t>sprzedaży detalicznej wyrównanej sezonowo o</w:t>
                      </w:r>
                      <w:r w:rsidR="00242C2A">
                        <w:t xml:space="preserve"> </w:t>
                      </w:r>
                      <w:r w:rsidR="002F0222">
                        <w:t>1</w:t>
                      </w:r>
                      <w:r>
                        <w:t>,</w:t>
                      </w:r>
                      <w:r w:rsidR="002F0222">
                        <w:t>3</w:t>
                      </w:r>
                      <w:r>
                        <w:t>% w porównaniu z</w:t>
                      </w:r>
                      <w:r w:rsidR="005C1D67">
                        <w:t> </w:t>
                      </w:r>
                      <w:r>
                        <w:t>poprzednim miesiącem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85C36">
        <w:rPr>
          <w:rFonts w:ascii="Fira Sans" w:hAnsi="Fira Sans"/>
          <w:b/>
          <w:szCs w:val="19"/>
        </w:rPr>
        <w:t>Sprzedaż detaliczna wyrównana sezonowo</w:t>
      </w:r>
    </w:p>
    <w:p w14:paraId="4246FEBB" w14:textId="4BBD1448" w:rsidR="00C85C36" w:rsidRPr="00681E94" w:rsidRDefault="00C85C36" w:rsidP="00C85C36">
      <w:pPr>
        <w:spacing w:before="240"/>
        <w:rPr>
          <w:b/>
          <w:spacing w:val="-2"/>
          <w:sz w:val="18"/>
          <w:shd w:val="clear" w:color="auto" w:fill="FFFFFF"/>
        </w:rPr>
      </w:pPr>
      <w:r w:rsidRPr="00681E94">
        <w:rPr>
          <w:rFonts w:cs="Arial"/>
          <w:spacing w:val="-2"/>
          <w:szCs w:val="19"/>
        </w:rPr>
        <w:t>Po wyeliminowaniu wpływu czynników o charakterze sezonowym sprzedaż detaliczna w cenach stałych w</w:t>
      </w:r>
      <w:r w:rsidR="00736C10">
        <w:rPr>
          <w:rFonts w:cs="Arial"/>
          <w:spacing w:val="-2"/>
          <w:szCs w:val="19"/>
        </w:rPr>
        <w:t xml:space="preserve"> październiku </w:t>
      </w:r>
      <w:r w:rsidRPr="00681E94">
        <w:rPr>
          <w:rFonts w:cs="Arial"/>
          <w:spacing w:val="-2"/>
          <w:szCs w:val="19"/>
        </w:rPr>
        <w:t>202</w:t>
      </w:r>
      <w:r w:rsidR="0039542E" w:rsidRPr="00681E94">
        <w:rPr>
          <w:rFonts w:cs="Arial"/>
          <w:spacing w:val="-2"/>
          <w:szCs w:val="19"/>
        </w:rPr>
        <w:t>2</w:t>
      </w:r>
      <w:r w:rsidRPr="00681E94">
        <w:rPr>
          <w:rFonts w:cs="Arial"/>
          <w:spacing w:val="-2"/>
          <w:szCs w:val="19"/>
        </w:rPr>
        <w:t xml:space="preserve"> r. była o </w:t>
      </w:r>
      <w:r w:rsidR="0097162E">
        <w:rPr>
          <w:rFonts w:cs="Arial"/>
          <w:spacing w:val="-2"/>
          <w:szCs w:val="19"/>
        </w:rPr>
        <w:t>1</w:t>
      </w:r>
      <w:r w:rsidRPr="00681E94">
        <w:rPr>
          <w:rFonts w:cs="Arial"/>
          <w:spacing w:val="-2"/>
          <w:szCs w:val="19"/>
        </w:rPr>
        <w:t>,</w:t>
      </w:r>
      <w:r w:rsidR="0097162E">
        <w:rPr>
          <w:rFonts w:cs="Arial"/>
          <w:spacing w:val="-2"/>
          <w:szCs w:val="19"/>
        </w:rPr>
        <w:t>3</w:t>
      </w:r>
      <w:r w:rsidRPr="00681E94">
        <w:rPr>
          <w:rFonts w:cs="Arial"/>
          <w:spacing w:val="-2"/>
          <w:szCs w:val="19"/>
        </w:rPr>
        <w:t xml:space="preserve">% </w:t>
      </w:r>
      <w:r w:rsidR="0097162E">
        <w:rPr>
          <w:rFonts w:cs="Arial"/>
          <w:spacing w:val="-2"/>
          <w:szCs w:val="19"/>
        </w:rPr>
        <w:t>ni</w:t>
      </w:r>
      <w:r w:rsidRPr="00681E94">
        <w:rPr>
          <w:rFonts w:cs="Arial"/>
          <w:spacing w:val="-2"/>
          <w:szCs w:val="19"/>
        </w:rPr>
        <w:t>ższa w porównaniu z</w:t>
      </w:r>
      <w:r w:rsidR="00BC10B5" w:rsidRPr="00681E94">
        <w:rPr>
          <w:rFonts w:cs="Arial"/>
          <w:spacing w:val="-2"/>
          <w:szCs w:val="19"/>
        </w:rPr>
        <w:t xml:space="preserve"> </w:t>
      </w:r>
      <w:r w:rsidR="0097162E">
        <w:rPr>
          <w:rFonts w:cs="Arial"/>
          <w:spacing w:val="-2"/>
          <w:szCs w:val="19"/>
        </w:rPr>
        <w:t>wrześniem</w:t>
      </w:r>
      <w:r w:rsidRPr="00681E94">
        <w:rPr>
          <w:rFonts w:cs="Arial"/>
          <w:spacing w:val="-2"/>
          <w:szCs w:val="19"/>
        </w:rPr>
        <w:t xml:space="preserve"> </w:t>
      </w:r>
      <w:r w:rsidR="00E7285D" w:rsidRPr="00681E94">
        <w:rPr>
          <w:rFonts w:cs="Arial"/>
          <w:spacing w:val="-2"/>
          <w:szCs w:val="19"/>
        </w:rPr>
        <w:t>b</w:t>
      </w:r>
      <w:r w:rsidRPr="00681E94">
        <w:rPr>
          <w:rFonts w:cs="Arial"/>
          <w:spacing w:val="-2"/>
          <w:szCs w:val="19"/>
        </w:rPr>
        <w:t>r.</w:t>
      </w:r>
      <w:r w:rsidRPr="00681E94">
        <w:rPr>
          <w:rFonts w:asciiTheme="majorHAnsi" w:hAnsiTheme="majorHAnsi"/>
          <w:noProof/>
          <w:spacing w:val="-2"/>
          <w:sz w:val="18"/>
          <w:lang w:eastAsia="pl-PL"/>
        </w:rPr>
        <w:t xml:space="preserve"> </w:t>
      </w:r>
    </w:p>
    <w:p w14:paraId="4A83F9B8" w14:textId="4750BC4F" w:rsidR="000D7269" w:rsidRPr="00270CA1" w:rsidRDefault="00CD1574" w:rsidP="00E966BF">
      <w:pPr>
        <w:pStyle w:val="Tytuwykresu0"/>
        <w:rPr>
          <w:rFonts w:ascii="Fira Sans" w:hAnsi="Fira Sans"/>
          <w:sz w:val="18"/>
          <w:szCs w:val="18"/>
        </w:rPr>
      </w:pPr>
      <w:r>
        <w:drawing>
          <wp:anchor distT="0" distB="0" distL="114300" distR="114300" simplePos="0" relativeHeight="251762688" behindDoc="1" locked="0" layoutInCell="1" allowOverlap="1" wp14:anchorId="028DD11F" wp14:editId="7A1FC847">
            <wp:simplePos x="0" y="0"/>
            <wp:positionH relativeFrom="column">
              <wp:posOffset>-133350</wp:posOffset>
            </wp:positionH>
            <wp:positionV relativeFrom="paragraph">
              <wp:posOffset>621030</wp:posOffset>
            </wp:positionV>
            <wp:extent cx="5122545" cy="2315210"/>
            <wp:effectExtent l="0" t="0" r="1905" b="8890"/>
            <wp:wrapTight wrapText="bothSides">
              <wp:wrapPolygon edited="0">
                <wp:start x="0" y="0"/>
                <wp:lineTo x="0" y="21505"/>
                <wp:lineTo x="21528" y="21505"/>
                <wp:lineTo x="21528" y="0"/>
                <wp:lineTo x="0" y="0"/>
              </wp:wrapPolygon>
            </wp:wrapTight>
            <wp:docPr id="1" name="Wykres 1" descr="Wykres 3. Sprzedaż detaliczna - dane wyrównane sezonowo i niewyrównane (ceny stałe) - przeciętna miesięczna 2015=100&#10;Wskaźniki w poszczególnych miesiącach w latach: 2017, 2018, 2019, 2020, 2021, 202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1DFB9B5-C636-42F1-91EF-A0E94D987F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270CA1">
        <w:rPr>
          <w:rFonts w:ascii="Fira Sans" w:hAnsi="Fira Sans"/>
          <w:sz w:val="18"/>
          <w:szCs w:val="18"/>
        </w:rPr>
        <w:t xml:space="preserve">Wykres </w:t>
      </w:r>
      <w:r w:rsidR="00422620" w:rsidRPr="00270CA1">
        <w:rPr>
          <w:rFonts w:ascii="Fira Sans" w:hAnsi="Fira Sans"/>
          <w:sz w:val="18"/>
          <w:szCs w:val="18"/>
        </w:rPr>
        <w:t>3</w:t>
      </w:r>
      <w:r w:rsidR="00B16871" w:rsidRPr="00270CA1">
        <w:rPr>
          <w:rFonts w:ascii="Fira Sans" w:hAnsi="Fira Sans"/>
          <w:sz w:val="18"/>
          <w:szCs w:val="18"/>
        </w:rPr>
        <w:t xml:space="preserve">. </w:t>
      </w:r>
      <w:r w:rsidR="006A6E42" w:rsidRPr="00270CA1">
        <w:rPr>
          <w:rFonts w:ascii="Fira Sans" w:hAnsi="Fira Sans"/>
          <w:sz w:val="18"/>
          <w:szCs w:val="18"/>
        </w:rPr>
        <w:t>Sprzedaż detaliczna – dane wyrównane sezo</w:t>
      </w:r>
      <w:r w:rsidR="005C1D67" w:rsidRPr="00270CA1">
        <w:rPr>
          <w:rFonts w:ascii="Fira Sans" w:hAnsi="Fira Sans"/>
          <w:sz w:val="18"/>
          <w:szCs w:val="18"/>
        </w:rPr>
        <w:t>n</w:t>
      </w:r>
      <w:r w:rsidR="006A6E42" w:rsidRPr="00270CA1">
        <w:rPr>
          <w:rFonts w:ascii="Fira Sans" w:hAnsi="Fira Sans"/>
          <w:sz w:val="18"/>
          <w:szCs w:val="18"/>
        </w:rPr>
        <w:t>wo i niewyrównane (ceny stałe) –</w:t>
      </w:r>
      <w:r w:rsidR="00B81424" w:rsidRPr="00270CA1">
        <w:rPr>
          <w:rFonts w:ascii="Fira Sans" w:hAnsi="Fira Sans"/>
          <w:sz w:val="18"/>
          <w:szCs w:val="18"/>
        </w:rPr>
        <w:br/>
      </w:r>
      <w:r w:rsidR="00E966BF" w:rsidRPr="00270CA1">
        <w:rPr>
          <w:rFonts w:ascii="Fira Sans" w:hAnsi="Fira Sans"/>
          <w:sz w:val="18"/>
          <w:szCs w:val="18"/>
        </w:rPr>
        <w:t xml:space="preserve"> </w:t>
      </w:r>
      <w:r w:rsidR="00B81424" w:rsidRPr="00270CA1">
        <w:rPr>
          <w:rFonts w:ascii="Fira Sans" w:hAnsi="Fira Sans"/>
          <w:sz w:val="18"/>
          <w:szCs w:val="18"/>
        </w:rPr>
        <w:tab/>
        <w:t xml:space="preserve">   </w:t>
      </w:r>
      <w:r w:rsidR="006A6E42" w:rsidRPr="00270CA1">
        <w:rPr>
          <w:rFonts w:ascii="Fira Sans" w:hAnsi="Fira Sans"/>
          <w:sz w:val="18"/>
          <w:szCs w:val="18"/>
        </w:rPr>
        <w:t>przeciętna miesięczna 2015=</w:t>
      </w:r>
      <w:r w:rsidR="000D7269" w:rsidRPr="00270CA1">
        <w:rPr>
          <w:rFonts w:ascii="Fira Sans" w:hAnsi="Fira Sans"/>
          <w:sz w:val="18"/>
          <w:szCs w:val="18"/>
        </w:rPr>
        <w:t>100</w:t>
      </w:r>
    </w:p>
    <w:p w14:paraId="4809D44B" w14:textId="69B5FA5B" w:rsidR="00694AF0" w:rsidRDefault="00694AF0" w:rsidP="00E76D26">
      <w:pPr>
        <w:rPr>
          <w:sz w:val="18"/>
        </w:rPr>
      </w:pPr>
    </w:p>
    <w:p w14:paraId="25AFCBFF" w14:textId="40F76517" w:rsidR="000D7269" w:rsidRPr="00CD7843" w:rsidRDefault="000D7269" w:rsidP="00E76D26">
      <w:pPr>
        <w:rPr>
          <w:sz w:val="18"/>
          <w14:textOutline w14:w="9525" w14:cap="rnd" w14:cmpd="sng" w14:algn="ctr">
            <w14:noFill/>
            <w14:prstDash w14:val="solid"/>
            <w14:bevel/>
          </w14:textOutline>
        </w:rPr>
      </w:pPr>
    </w:p>
    <w:p w14:paraId="2B0B112D" w14:textId="2A186429" w:rsidR="00163EFF" w:rsidRPr="00163EFF" w:rsidRDefault="00163EFF" w:rsidP="00163EFF">
      <w:r w:rsidRPr="00163EFF">
        <w:t>W publikacji „Biuletyn Statystyczny” w tabl. 1 równocześnie z danymi o sprzedaży detalicznej prezentowane są także dynamiki dla obrotów w handlu detalicznym, które są przekazywane zgodnie z wymogami na potrzeby statystyki europejskiej. Obroty w handlu detalicznym obejmują swoim zakresem pełną zbiorowość podmiotów zaklasyfikowanych wg PKD do działu 47 – „Handel detaliczny z wyłączeniem handlu detalicznego pojazdami samochodowymi”.</w:t>
      </w:r>
    </w:p>
    <w:p w14:paraId="629EB526" w14:textId="16E15375" w:rsidR="00163EFF" w:rsidRPr="00163EFF" w:rsidRDefault="00163EFF" w:rsidP="00163EFF">
      <w:pPr>
        <w:rPr>
          <w:rFonts w:ascii="Calibri" w:hAnsi="Calibri"/>
          <w:sz w:val="22"/>
        </w:rPr>
      </w:pPr>
      <w:r w:rsidRPr="00163EFF">
        <w:t xml:space="preserve"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GUS”. </w:t>
      </w: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5BC75DB" w14:textId="71D60EB5" w:rsidR="00531873" w:rsidRPr="00F92DB2" w:rsidRDefault="00AB7BA0" w:rsidP="00531873">
            <w:pPr>
              <w:rPr>
                <w:rFonts w:cs="Times New Roman"/>
                <w:color w:val="001D77"/>
              </w:rPr>
            </w:pPr>
            <w:hyperlink r:id="rId24" w:tooltip="Link do publikacji Rynek wewnętrzny w 2021 r." w:history="1">
              <w:r w:rsidR="00B81424" w:rsidRPr="00F92DB2">
                <w:rPr>
                  <w:rStyle w:val="Hipercze"/>
                  <w:color w:val="001D77"/>
                </w:rPr>
                <w:t>Rynek wewnętrzny w 202</w:t>
              </w:r>
              <w:r w:rsidR="00832E53">
                <w:rPr>
                  <w:rStyle w:val="Hipercze"/>
                  <w:color w:val="001D77"/>
                </w:rPr>
                <w:t>1</w:t>
              </w:r>
              <w:r w:rsidR="00B81424" w:rsidRPr="00F92DB2">
                <w:rPr>
                  <w:rStyle w:val="Hipercze"/>
                  <w:color w:val="001D77"/>
                </w:rPr>
                <w:t xml:space="preserve"> roku</w:t>
              </w:r>
            </w:hyperlink>
          </w:p>
          <w:p w14:paraId="55DA24D0" w14:textId="7A585CEB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211535AA" w:rsidR="004E514C" w:rsidRPr="00F92DB2" w:rsidRDefault="00AB7BA0" w:rsidP="00531873">
            <w:pPr>
              <w:rPr>
                <w:rFonts w:cs="Times New Roman"/>
                <w:color w:val="001D77"/>
              </w:rPr>
            </w:pPr>
            <w:hyperlink r:id="rId25" w:tooltip="Link do Dziedzinowej Bazy Wiedzy - Handel i Usługi" w:history="1">
              <w:r w:rsidR="004E514C" w:rsidRPr="00F92DB2">
                <w:rPr>
                  <w:rStyle w:val="Hipercze"/>
                  <w:color w:val="001D77"/>
                </w:rPr>
                <w:t>Dziedzinowa Baza Wiedzy - Handel i Usługi</w:t>
              </w:r>
            </w:hyperlink>
          </w:p>
          <w:p w14:paraId="326D6B5C" w14:textId="554674CA" w:rsidR="00531873" w:rsidRPr="00F92DB2" w:rsidRDefault="00AB7BA0" w:rsidP="00531873">
            <w:pPr>
              <w:rPr>
                <w:rFonts w:cs="Times New Roman"/>
                <w:color w:val="001D77"/>
              </w:rPr>
            </w:pPr>
            <w:hyperlink r:id="rId26" w:tooltip="Link do Banku Danych Makroekonomicznych" w:history="1">
              <w:r w:rsidR="009C34CC" w:rsidRPr="00F92DB2">
                <w:rPr>
                  <w:rStyle w:val="Hipercze"/>
                  <w:color w:val="001D77"/>
                </w:rPr>
                <w:t>Bank Danych Makroekonomicznych</w:t>
              </w:r>
            </w:hyperlink>
            <w:r w:rsidR="004E514C" w:rsidRPr="00F92DB2">
              <w:rPr>
                <w:rFonts w:cs="Times New Roman"/>
                <w:color w:val="001D77"/>
              </w:rPr>
              <w:t xml:space="preserve"> </w:t>
            </w:r>
          </w:p>
          <w:p w14:paraId="0AFB40AE" w14:textId="330A015F" w:rsidR="00F636A3" w:rsidRPr="00B92FE3" w:rsidRDefault="00AB7BA0" w:rsidP="00531873">
            <w:pPr>
              <w:rPr>
                <w:color w:val="003366"/>
              </w:rPr>
            </w:pPr>
            <w:hyperlink r:id="rId27" w:tooltip="Link do Banku Danych Lokalnych" w:history="1">
              <w:r w:rsidR="001D4D54" w:rsidRPr="00F92DB2">
                <w:rPr>
                  <w:rStyle w:val="Hipercze"/>
                  <w:rFonts w:cstheme="minorBidi"/>
                  <w:color w:val="001D77"/>
                </w:rPr>
                <w:t>Bank Danych Lokalnych</w:t>
              </w:r>
            </w:hyperlink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6F01D145" w:rsidR="00531873" w:rsidRPr="00B81424" w:rsidRDefault="00AB7BA0" w:rsidP="00531873">
            <w:pPr>
              <w:rPr>
                <w:rFonts w:cs="Times New Roman"/>
                <w:color w:val="001D77"/>
              </w:rPr>
            </w:pPr>
            <w:hyperlink r:id="rId28" w:tooltip="Link do Słownika pojęć stosowanych w statystyce publicznej" w:history="1">
              <w:r w:rsidR="009C34CC" w:rsidRPr="00B81424">
                <w:rPr>
                  <w:rStyle w:val="Hipercze"/>
                  <w:color w:val="001D77"/>
                </w:rPr>
                <w:t>Sprzedaż detaliczna towarów</w:t>
              </w:r>
            </w:hyperlink>
            <w:r w:rsidR="00531873" w:rsidRPr="00B81424">
              <w:rPr>
                <w:rFonts w:cs="Times New Roman"/>
                <w:color w:val="001D77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1D4D5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sectPr w:rsidR="000470AA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2B3AC5" w14:textId="77777777" w:rsidR="00AB7BA0" w:rsidRDefault="00AB7BA0" w:rsidP="000662E2">
      <w:pPr>
        <w:spacing w:after="0" w:line="240" w:lineRule="auto"/>
      </w:pPr>
      <w:r>
        <w:separator/>
      </w:r>
    </w:p>
  </w:endnote>
  <w:endnote w:type="continuationSeparator" w:id="0">
    <w:p w14:paraId="342FF90E" w14:textId="77777777" w:rsidR="00AB7BA0" w:rsidRDefault="00AB7BA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C705E95-9295-4A8E-9873-9CC63ECD1C21}"/>
    <w:embedBold r:id="rId2" w:fontKey="{18E5C7DA-2A27-4746-8C56-659BA4ACA7E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88051BE7-CFB5-4174-A1F8-7B77BD6BE5DE}"/>
    <w:embedBold r:id="rId4" w:fontKey="{B9C9665D-6C1D-49EB-876C-4C9787897B4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CB9F02A-6450-41C8-B0D7-16EBA27C3FCC}"/>
    <w:embedBold r:id="rId6" w:fontKey="{4B1BD2D5-24F6-44D1-A786-A9A37F0AE5D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FDF2062-7315-452F-A3C9-B1823B5CEEA7}"/>
    <w:embedItalic r:id="rId8" w:fontKey="{69B4C3EE-158C-4E39-BEFB-6132276A717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C64A854-BF31-4235-A2A2-CDAC27902D0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575A7A75-3027-4018-AB7C-DDAB3D57489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F6170BC6-40A7-4F34-A035-56ECA4D46D9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1A5F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1A5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1A5F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AF4DF8" w14:textId="77777777" w:rsidR="00AB7BA0" w:rsidRDefault="00AB7BA0" w:rsidP="000662E2">
      <w:pPr>
        <w:spacing w:after="0" w:line="240" w:lineRule="auto"/>
      </w:pPr>
      <w:r>
        <w:separator/>
      </w:r>
    </w:p>
  </w:footnote>
  <w:footnote w:type="continuationSeparator" w:id="0">
    <w:p w14:paraId="67C2921E" w14:textId="77777777" w:rsidR="00AB7BA0" w:rsidRDefault="00AB7BA0" w:rsidP="000662E2">
      <w:pPr>
        <w:spacing w:after="0" w:line="240" w:lineRule="auto"/>
      </w:pPr>
      <w:r>
        <w:continuationSeparator/>
      </w:r>
    </w:p>
  </w:footnote>
  <w:footnote w:id="1">
    <w:p w14:paraId="04A0DEC0" w14:textId="3A4F2349" w:rsidR="007D6ECE" w:rsidRDefault="005C3686" w:rsidP="00BF009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="0065614F" w:rsidRPr="0065614F">
        <w:rPr>
          <w:sz w:val="19"/>
          <w:szCs w:val="19"/>
        </w:rPr>
        <w:t>Dane dotyczą przedsiębiorstw handlowych i niehandlowych o liczbie pracujących powyżej 9</w:t>
      </w:r>
    </w:p>
    <w:p w14:paraId="1E883A9B" w14:textId="02B66D65" w:rsidR="0065614F" w:rsidRPr="0065614F" w:rsidRDefault="0065614F" w:rsidP="00BF0091">
      <w:pPr>
        <w:pStyle w:val="Tekstprzypisudolnego"/>
        <w:spacing w:before="0"/>
        <w:rPr>
          <w:sz w:val="19"/>
          <w:szCs w:val="19"/>
        </w:rPr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(wzrost/spadek) wolumenu 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 w:rsidR="00BF0091">
        <w:rPr>
          <w:sz w:val="19"/>
          <w:szCs w:val="19"/>
        </w:rPr>
        <w:t>.</w:t>
      </w:r>
    </w:p>
    <w:p w14:paraId="54F775F1" w14:textId="63E5459E" w:rsidR="005C3686" w:rsidRPr="0065614F" w:rsidRDefault="005C3686" w:rsidP="00BF0091">
      <w:pPr>
        <w:pStyle w:val="Tekstprzypisudolnego"/>
        <w:spacing w:before="0"/>
        <w:rPr>
          <w:sz w:val="19"/>
          <w:szCs w:val="19"/>
        </w:rPr>
      </w:pPr>
    </w:p>
  </w:footnote>
  <w:footnote w:id="2">
    <w:p w14:paraId="3152DF57" w14:textId="77777777" w:rsidR="00FE7C96" w:rsidRPr="00C62890" w:rsidRDefault="00FE7C96" w:rsidP="00FE7C96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C62890">
        <w:rPr>
          <w:sz w:val="19"/>
          <w:szCs w:val="19"/>
        </w:rPr>
        <w:t>W danych narastających uwzględniono korekty dokonane przez jednostki sprawozdawcze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D402B0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9BCBEE3" id="Schemat blokowy: opóźnienie 6" o:spid="_x0000_s1029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9627FF0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3 listopad 2022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F37433C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D41434">
                            <w:t>3</w:t>
                          </w:r>
                          <w:r w:rsidR="00DE6B58">
                            <w:t>.</w:t>
                          </w:r>
                          <w:r w:rsidR="005E6156">
                            <w:t>1</w:t>
                          </w:r>
                          <w:r w:rsidR="00D41434">
                            <w:t>1</w:t>
                          </w:r>
                          <w:r w:rsidR="00DE6B58">
                            <w:t>.</w:t>
                          </w:r>
                          <w:r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23 listopad 2022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" filled="f" stroked="f">
              <v:textbox>
                <w:txbxContent>
                  <w:p w14:paraId="71967FEA" w14:textId="6F37433C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D41434">
                      <w:t>3</w:t>
                    </w:r>
                    <w:r w:rsidR="00DE6B58">
                      <w:t>.</w:t>
                    </w:r>
                    <w:r w:rsidR="005E6156">
                      <w:t>1</w:t>
                    </w:r>
                    <w:r w:rsidR="00D41434">
                      <w:t>1</w:t>
                    </w:r>
                    <w:r w:rsidR="00DE6B58">
                      <w:t>.</w:t>
                    </w:r>
                    <w:r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6pt;height:126.45pt;visibility:visible;mso-wrap-style:square" o:bullet="t">
        <v:imagedata r:id="rId1" o:title=""/>
      </v:shape>
    </w:pict>
  </w:numPicBullet>
  <w:numPicBullet w:numPicBulletId="1">
    <w:pict>
      <v:shape id="_x0000_i1029" type="#_x0000_t75" style="width:123.35pt;height:126.4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069"/>
    <w:rsid w:val="00003437"/>
    <w:rsid w:val="0000709F"/>
    <w:rsid w:val="0001021A"/>
    <w:rsid w:val="000108B8"/>
    <w:rsid w:val="0001232B"/>
    <w:rsid w:val="000152F5"/>
    <w:rsid w:val="000233D4"/>
    <w:rsid w:val="00032FE8"/>
    <w:rsid w:val="0003343B"/>
    <w:rsid w:val="00033E17"/>
    <w:rsid w:val="000353D8"/>
    <w:rsid w:val="00035748"/>
    <w:rsid w:val="000435BD"/>
    <w:rsid w:val="000449A6"/>
    <w:rsid w:val="0004582E"/>
    <w:rsid w:val="00045C71"/>
    <w:rsid w:val="000470AA"/>
    <w:rsid w:val="00051FAF"/>
    <w:rsid w:val="0005299D"/>
    <w:rsid w:val="000573AA"/>
    <w:rsid w:val="00057CA1"/>
    <w:rsid w:val="000605B4"/>
    <w:rsid w:val="0006455D"/>
    <w:rsid w:val="000647A9"/>
    <w:rsid w:val="000662E2"/>
    <w:rsid w:val="00066883"/>
    <w:rsid w:val="00071492"/>
    <w:rsid w:val="00071B39"/>
    <w:rsid w:val="00074DD8"/>
    <w:rsid w:val="00075759"/>
    <w:rsid w:val="000806F7"/>
    <w:rsid w:val="00080FA5"/>
    <w:rsid w:val="00082435"/>
    <w:rsid w:val="000826BE"/>
    <w:rsid w:val="00082913"/>
    <w:rsid w:val="000851BF"/>
    <w:rsid w:val="00097840"/>
    <w:rsid w:val="000A0844"/>
    <w:rsid w:val="000A2ACA"/>
    <w:rsid w:val="000A3510"/>
    <w:rsid w:val="000A61AA"/>
    <w:rsid w:val="000A69C8"/>
    <w:rsid w:val="000A6BD1"/>
    <w:rsid w:val="000A72F3"/>
    <w:rsid w:val="000B0727"/>
    <w:rsid w:val="000B59D1"/>
    <w:rsid w:val="000B5C69"/>
    <w:rsid w:val="000B66BB"/>
    <w:rsid w:val="000B7387"/>
    <w:rsid w:val="000C0F84"/>
    <w:rsid w:val="000C135D"/>
    <w:rsid w:val="000C365F"/>
    <w:rsid w:val="000C6C9B"/>
    <w:rsid w:val="000D1D43"/>
    <w:rsid w:val="000D225C"/>
    <w:rsid w:val="000D2A5C"/>
    <w:rsid w:val="000D2C3B"/>
    <w:rsid w:val="000D30BE"/>
    <w:rsid w:val="000D39F0"/>
    <w:rsid w:val="000D542F"/>
    <w:rsid w:val="000D5D5F"/>
    <w:rsid w:val="000D7269"/>
    <w:rsid w:val="000D7831"/>
    <w:rsid w:val="000E0918"/>
    <w:rsid w:val="000E3402"/>
    <w:rsid w:val="000E4090"/>
    <w:rsid w:val="000E42D1"/>
    <w:rsid w:val="000E79A9"/>
    <w:rsid w:val="000F4C41"/>
    <w:rsid w:val="000F4F26"/>
    <w:rsid w:val="001011C3"/>
    <w:rsid w:val="00104A02"/>
    <w:rsid w:val="00106DA3"/>
    <w:rsid w:val="00110214"/>
    <w:rsid w:val="00110D87"/>
    <w:rsid w:val="0011235B"/>
    <w:rsid w:val="00112399"/>
    <w:rsid w:val="00113503"/>
    <w:rsid w:val="00114DB9"/>
    <w:rsid w:val="00114F51"/>
    <w:rsid w:val="00116087"/>
    <w:rsid w:val="0011664A"/>
    <w:rsid w:val="00117711"/>
    <w:rsid w:val="0012683C"/>
    <w:rsid w:val="00130296"/>
    <w:rsid w:val="00133802"/>
    <w:rsid w:val="00134145"/>
    <w:rsid w:val="00136736"/>
    <w:rsid w:val="00136740"/>
    <w:rsid w:val="00136D67"/>
    <w:rsid w:val="00140FB4"/>
    <w:rsid w:val="001423B6"/>
    <w:rsid w:val="001445A7"/>
    <w:rsid w:val="001448A7"/>
    <w:rsid w:val="00146621"/>
    <w:rsid w:val="00146E10"/>
    <w:rsid w:val="00156DE4"/>
    <w:rsid w:val="001601CA"/>
    <w:rsid w:val="001617E3"/>
    <w:rsid w:val="00162325"/>
    <w:rsid w:val="00163EFF"/>
    <w:rsid w:val="001673F1"/>
    <w:rsid w:val="0017093F"/>
    <w:rsid w:val="001762E7"/>
    <w:rsid w:val="001776F9"/>
    <w:rsid w:val="0018111F"/>
    <w:rsid w:val="0018422C"/>
    <w:rsid w:val="001847A3"/>
    <w:rsid w:val="00184F0B"/>
    <w:rsid w:val="00185BA9"/>
    <w:rsid w:val="00185EAD"/>
    <w:rsid w:val="00186F5B"/>
    <w:rsid w:val="001931EE"/>
    <w:rsid w:val="001951DA"/>
    <w:rsid w:val="001A00C2"/>
    <w:rsid w:val="001A1CB5"/>
    <w:rsid w:val="001A3643"/>
    <w:rsid w:val="001A51E6"/>
    <w:rsid w:val="001A5922"/>
    <w:rsid w:val="001A6206"/>
    <w:rsid w:val="001B053D"/>
    <w:rsid w:val="001B06A1"/>
    <w:rsid w:val="001B18BE"/>
    <w:rsid w:val="001C3269"/>
    <w:rsid w:val="001C779E"/>
    <w:rsid w:val="001D1579"/>
    <w:rsid w:val="001D19B6"/>
    <w:rsid w:val="001D1DB4"/>
    <w:rsid w:val="001D23F1"/>
    <w:rsid w:val="001D25F9"/>
    <w:rsid w:val="001D4D54"/>
    <w:rsid w:val="001D61ED"/>
    <w:rsid w:val="001E0405"/>
    <w:rsid w:val="001E5B2D"/>
    <w:rsid w:val="001F3078"/>
    <w:rsid w:val="001F647A"/>
    <w:rsid w:val="001F73DB"/>
    <w:rsid w:val="0020156C"/>
    <w:rsid w:val="0020221A"/>
    <w:rsid w:val="00206E12"/>
    <w:rsid w:val="002112E1"/>
    <w:rsid w:val="0021438C"/>
    <w:rsid w:val="00215931"/>
    <w:rsid w:val="00216634"/>
    <w:rsid w:val="0022051E"/>
    <w:rsid w:val="002225F9"/>
    <w:rsid w:val="00227BDA"/>
    <w:rsid w:val="0023556F"/>
    <w:rsid w:val="00236DF9"/>
    <w:rsid w:val="00236EF2"/>
    <w:rsid w:val="00237C7F"/>
    <w:rsid w:val="00237D64"/>
    <w:rsid w:val="00237F65"/>
    <w:rsid w:val="00242C2A"/>
    <w:rsid w:val="00242D31"/>
    <w:rsid w:val="002438E4"/>
    <w:rsid w:val="002516F2"/>
    <w:rsid w:val="002517E0"/>
    <w:rsid w:val="00251D9C"/>
    <w:rsid w:val="00252458"/>
    <w:rsid w:val="0025481E"/>
    <w:rsid w:val="002574F9"/>
    <w:rsid w:val="0026164B"/>
    <w:rsid w:val="00262B61"/>
    <w:rsid w:val="00262CC6"/>
    <w:rsid w:val="00263E08"/>
    <w:rsid w:val="002646B4"/>
    <w:rsid w:val="002672B9"/>
    <w:rsid w:val="00270CA1"/>
    <w:rsid w:val="00274D6D"/>
    <w:rsid w:val="0027651D"/>
    <w:rsid w:val="00276811"/>
    <w:rsid w:val="002807E9"/>
    <w:rsid w:val="00282167"/>
    <w:rsid w:val="00282699"/>
    <w:rsid w:val="00285F4F"/>
    <w:rsid w:val="00290188"/>
    <w:rsid w:val="002926DF"/>
    <w:rsid w:val="00296697"/>
    <w:rsid w:val="00296BC0"/>
    <w:rsid w:val="00297380"/>
    <w:rsid w:val="00297E30"/>
    <w:rsid w:val="002A2F6A"/>
    <w:rsid w:val="002A54F4"/>
    <w:rsid w:val="002A6580"/>
    <w:rsid w:val="002B0472"/>
    <w:rsid w:val="002B33F2"/>
    <w:rsid w:val="002B54AD"/>
    <w:rsid w:val="002B573B"/>
    <w:rsid w:val="002B6B12"/>
    <w:rsid w:val="002B7A38"/>
    <w:rsid w:val="002C21F0"/>
    <w:rsid w:val="002C4FDA"/>
    <w:rsid w:val="002D01DF"/>
    <w:rsid w:val="002D0AC9"/>
    <w:rsid w:val="002D1B33"/>
    <w:rsid w:val="002D7AB6"/>
    <w:rsid w:val="002E11CF"/>
    <w:rsid w:val="002E2AEF"/>
    <w:rsid w:val="002E2E60"/>
    <w:rsid w:val="002E3EB3"/>
    <w:rsid w:val="002E6140"/>
    <w:rsid w:val="002E6985"/>
    <w:rsid w:val="002E71B6"/>
    <w:rsid w:val="002F0222"/>
    <w:rsid w:val="002F07E4"/>
    <w:rsid w:val="002F2DC7"/>
    <w:rsid w:val="002F35F6"/>
    <w:rsid w:val="002F5FCE"/>
    <w:rsid w:val="002F6DA7"/>
    <w:rsid w:val="002F77C8"/>
    <w:rsid w:val="002F7ABA"/>
    <w:rsid w:val="0030126D"/>
    <w:rsid w:val="00303C6E"/>
    <w:rsid w:val="00304F22"/>
    <w:rsid w:val="00306938"/>
    <w:rsid w:val="00306C7C"/>
    <w:rsid w:val="00314F86"/>
    <w:rsid w:val="00317F4D"/>
    <w:rsid w:val="00320677"/>
    <w:rsid w:val="00322EDD"/>
    <w:rsid w:val="0032416D"/>
    <w:rsid w:val="003253BF"/>
    <w:rsid w:val="003309FA"/>
    <w:rsid w:val="00331AE8"/>
    <w:rsid w:val="00332320"/>
    <w:rsid w:val="003337DA"/>
    <w:rsid w:val="00340A4E"/>
    <w:rsid w:val="00341741"/>
    <w:rsid w:val="00343371"/>
    <w:rsid w:val="00343D6F"/>
    <w:rsid w:val="00347D72"/>
    <w:rsid w:val="00353F45"/>
    <w:rsid w:val="00357611"/>
    <w:rsid w:val="00360290"/>
    <w:rsid w:val="00360B0D"/>
    <w:rsid w:val="003615AF"/>
    <w:rsid w:val="0036432A"/>
    <w:rsid w:val="00364AF9"/>
    <w:rsid w:val="0036629E"/>
    <w:rsid w:val="00367237"/>
    <w:rsid w:val="0037077F"/>
    <w:rsid w:val="00372411"/>
    <w:rsid w:val="00372A6D"/>
    <w:rsid w:val="00373882"/>
    <w:rsid w:val="003747A9"/>
    <w:rsid w:val="00376E4E"/>
    <w:rsid w:val="003843DB"/>
    <w:rsid w:val="00384A2D"/>
    <w:rsid w:val="00385BAB"/>
    <w:rsid w:val="003869CC"/>
    <w:rsid w:val="00387950"/>
    <w:rsid w:val="00391B00"/>
    <w:rsid w:val="003934E0"/>
    <w:rsid w:val="00393507"/>
    <w:rsid w:val="00393761"/>
    <w:rsid w:val="00394E26"/>
    <w:rsid w:val="00395331"/>
    <w:rsid w:val="003953ED"/>
    <w:rsid w:val="0039542E"/>
    <w:rsid w:val="00395E1F"/>
    <w:rsid w:val="00396691"/>
    <w:rsid w:val="003971A8"/>
    <w:rsid w:val="00397D18"/>
    <w:rsid w:val="003A0364"/>
    <w:rsid w:val="003A1B36"/>
    <w:rsid w:val="003A5C75"/>
    <w:rsid w:val="003B1454"/>
    <w:rsid w:val="003B18B6"/>
    <w:rsid w:val="003C161B"/>
    <w:rsid w:val="003C1838"/>
    <w:rsid w:val="003C1DEB"/>
    <w:rsid w:val="003C2523"/>
    <w:rsid w:val="003C59E0"/>
    <w:rsid w:val="003C6C8D"/>
    <w:rsid w:val="003D2656"/>
    <w:rsid w:val="003D2D3A"/>
    <w:rsid w:val="003D4F95"/>
    <w:rsid w:val="003D5F42"/>
    <w:rsid w:val="003D60A9"/>
    <w:rsid w:val="003D6F52"/>
    <w:rsid w:val="003E0182"/>
    <w:rsid w:val="003E0F8B"/>
    <w:rsid w:val="003E1747"/>
    <w:rsid w:val="003E1C08"/>
    <w:rsid w:val="003E1D10"/>
    <w:rsid w:val="003E4167"/>
    <w:rsid w:val="003E4367"/>
    <w:rsid w:val="003E5917"/>
    <w:rsid w:val="003E7014"/>
    <w:rsid w:val="003F2F26"/>
    <w:rsid w:val="003F4C97"/>
    <w:rsid w:val="003F666D"/>
    <w:rsid w:val="003F73B2"/>
    <w:rsid w:val="003F7FE6"/>
    <w:rsid w:val="00400193"/>
    <w:rsid w:val="004017DA"/>
    <w:rsid w:val="00401DAA"/>
    <w:rsid w:val="00404256"/>
    <w:rsid w:val="00404A50"/>
    <w:rsid w:val="00416EAF"/>
    <w:rsid w:val="00417426"/>
    <w:rsid w:val="0041782C"/>
    <w:rsid w:val="004212E7"/>
    <w:rsid w:val="00422620"/>
    <w:rsid w:val="00423C88"/>
    <w:rsid w:val="0042446D"/>
    <w:rsid w:val="004255E5"/>
    <w:rsid w:val="00427BF8"/>
    <w:rsid w:val="00431C02"/>
    <w:rsid w:val="004341B2"/>
    <w:rsid w:val="004344FB"/>
    <w:rsid w:val="004358D9"/>
    <w:rsid w:val="0043653B"/>
    <w:rsid w:val="00437395"/>
    <w:rsid w:val="00442204"/>
    <w:rsid w:val="004445DC"/>
    <w:rsid w:val="00445047"/>
    <w:rsid w:val="004457FC"/>
    <w:rsid w:val="00445A25"/>
    <w:rsid w:val="00446749"/>
    <w:rsid w:val="00446755"/>
    <w:rsid w:val="00450DED"/>
    <w:rsid w:val="0045198D"/>
    <w:rsid w:val="00453EB7"/>
    <w:rsid w:val="00456E49"/>
    <w:rsid w:val="00461A0A"/>
    <w:rsid w:val="00463E39"/>
    <w:rsid w:val="00465548"/>
    <w:rsid w:val="004657FC"/>
    <w:rsid w:val="004704D8"/>
    <w:rsid w:val="0047053B"/>
    <w:rsid w:val="004709A2"/>
    <w:rsid w:val="004722F2"/>
    <w:rsid w:val="004733F6"/>
    <w:rsid w:val="00474E69"/>
    <w:rsid w:val="00482EC3"/>
    <w:rsid w:val="00483E9F"/>
    <w:rsid w:val="00483F81"/>
    <w:rsid w:val="00485A2C"/>
    <w:rsid w:val="00490333"/>
    <w:rsid w:val="00490AD4"/>
    <w:rsid w:val="00490C68"/>
    <w:rsid w:val="004917C2"/>
    <w:rsid w:val="00492085"/>
    <w:rsid w:val="00493D67"/>
    <w:rsid w:val="0049621B"/>
    <w:rsid w:val="004A1D19"/>
    <w:rsid w:val="004A1D4F"/>
    <w:rsid w:val="004A30E8"/>
    <w:rsid w:val="004A408D"/>
    <w:rsid w:val="004A6B69"/>
    <w:rsid w:val="004A6E73"/>
    <w:rsid w:val="004B3AB8"/>
    <w:rsid w:val="004B3EEF"/>
    <w:rsid w:val="004B54FB"/>
    <w:rsid w:val="004C1895"/>
    <w:rsid w:val="004C24EB"/>
    <w:rsid w:val="004C2CCC"/>
    <w:rsid w:val="004C5FC0"/>
    <w:rsid w:val="004C6D40"/>
    <w:rsid w:val="004C714F"/>
    <w:rsid w:val="004C7D89"/>
    <w:rsid w:val="004D3F35"/>
    <w:rsid w:val="004D4C5E"/>
    <w:rsid w:val="004D788D"/>
    <w:rsid w:val="004E04B5"/>
    <w:rsid w:val="004E47A7"/>
    <w:rsid w:val="004E514C"/>
    <w:rsid w:val="004E6AA8"/>
    <w:rsid w:val="004F0C3C"/>
    <w:rsid w:val="004F2280"/>
    <w:rsid w:val="004F23BB"/>
    <w:rsid w:val="004F325A"/>
    <w:rsid w:val="004F566D"/>
    <w:rsid w:val="004F5E5E"/>
    <w:rsid w:val="004F63FC"/>
    <w:rsid w:val="00500109"/>
    <w:rsid w:val="00502989"/>
    <w:rsid w:val="00505A92"/>
    <w:rsid w:val="00506B55"/>
    <w:rsid w:val="00510E2C"/>
    <w:rsid w:val="005111F4"/>
    <w:rsid w:val="005118DD"/>
    <w:rsid w:val="005203F1"/>
    <w:rsid w:val="00521BC3"/>
    <w:rsid w:val="00522630"/>
    <w:rsid w:val="00524F5B"/>
    <w:rsid w:val="00526820"/>
    <w:rsid w:val="00531873"/>
    <w:rsid w:val="005325EB"/>
    <w:rsid w:val="00533632"/>
    <w:rsid w:val="00534013"/>
    <w:rsid w:val="00534ABF"/>
    <w:rsid w:val="00534C5B"/>
    <w:rsid w:val="00535BA4"/>
    <w:rsid w:val="0053614A"/>
    <w:rsid w:val="00540C5C"/>
    <w:rsid w:val="00541E6E"/>
    <w:rsid w:val="0054251F"/>
    <w:rsid w:val="00544034"/>
    <w:rsid w:val="00545B0D"/>
    <w:rsid w:val="00550C16"/>
    <w:rsid w:val="005520D8"/>
    <w:rsid w:val="0055286B"/>
    <w:rsid w:val="00555CFB"/>
    <w:rsid w:val="00556ADB"/>
    <w:rsid w:val="00556CF1"/>
    <w:rsid w:val="00560626"/>
    <w:rsid w:val="00564AAE"/>
    <w:rsid w:val="005665DE"/>
    <w:rsid w:val="005750D4"/>
    <w:rsid w:val="00575EC8"/>
    <w:rsid w:val="005762A7"/>
    <w:rsid w:val="005768C9"/>
    <w:rsid w:val="00576950"/>
    <w:rsid w:val="00577FB2"/>
    <w:rsid w:val="00582631"/>
    <w:rsid w:val="00585AA1"/>
    <w:rsid w:val="00587CEE"/>
    <w:rsid w:val="005916D7"/>
    <w:rsid w:val="0059427F"/>
    <w:rsid w:val="005A0AEC"/>
    <w:rsid w:val="005A19D0"/>
    <w:rsid w:val="005A1BD1"/>
    <w:rsid w:val="005A5A84"/>
    <w:rsid w:val="005A698C"/>
    <w:rsid w:val="005A6EA7"/>
    <w:rsid w:val="005B68E9"/>
    <w:rsid w:val="005B6CFE"/>
    <w:rsid w:val="005C0CAC"/>
    <w:rsid w:val="005C1D67"/>
    <w:rsid w:val="005C3686"/>
    <w:rsid w:val="005C3F59"/>
    <w:rsid w:val="005D003C"/>
    <w:rsid w:val="005D062E"/>
    <w:rsid w:val="005D2B2F"/>
    <w:rsid w:val="005D2F6B"/>
    <w:rsid w:val="005D34B1"/>
    <w:rsid w:val="005E0799"/>
    <w:rsid w:val="005E0832"/>
    <w:rsid w:val="005E10F9"/>
    <w:rsid w:val="005E11CC"/>
    <w:rsid w:val="005E1200"/>
    <w:rsid w:val="005E38E7"/>
    <w:rsid w:val="005E3DC2"/>
    <w:rsid w:val="005E6156"/>
    <w:rsid w:val="005E78C6"/>
    <w:rsid w:val="005F081C"/>
    <w:rsid w:val="005F084E"/>
    <w:rsid w:val="005F1151"/>
    <w:rsid w:val="005F188C"/>
    <w:rsid w:val="005F45EE"/>
    <w:rsid w:val="005F5A80"/>
    <w:rsid w:val="005F65E8"/>
    <w:rsid w:val="006001AD"/>
    <w:rsid w:val="006015C4"/>
    <w:rsid w:val="006018D4"/>
    <w:rsid w:val="006044FF"/>
    <w:rsid w:val="00606B8D"/>
    <w:rsid w:val="00607CC5"/>
    <w:rsid w:val="0061179B"/>
    <w:rsid w:val="00611A25"/>
    <w:rsid w:val="006125F9"/>
    <w:rsid w:val="00624690"/>
    <w:rsid w:val="00632189"/>
    <w:rsid w:val="00633014"/>
    <w:rsid w:val="0063365A"/>
    <w:rsid w:val="0063437B"/>
    <w:rsid w:val="006362C0"/>
    <w:rsid w:val="00636970"/>
    <w:rsid w:val="0064017E"/>
    <w:rsid w:val="00643136"/>
    <w:rsid w:val="0064480C"/>
    <w:rsid w:val="00646B89"/>
    <w:rsid w:val="00652A94"/>
    <w:rsid w:val="00654BB6"/>
    <w:rsid w:val="0065614F"/>
    <w:rsid w:val="0065733F"/>
    <w:rsid w:val="00660A5A"/>
    <w:rsid w:val="006624CD"/>
    <w:rsid w:val="006673CA"/>
    <w:rsid w:val="00673C26"/>
    <w:rsid w:val="00673C67"/>
    <w:rsid w:val="00674DE5"/>
    <w:rsid w:val="006759DD"/>
    <w:rsid w:val="00677ACA"/>
    <w:rsid w:val="006812AF"/>
    <w:rsid w:val="00681E94"/>
    <w:rsid w:val="00682E76"/>
    <w:rsid w:val="0068327D"/>
    <w:rsid w:val="006833A0"/>
    <w:rsid w:val="00691534"/>
    <w:rsid w:val="00693880"/>
    <w:rsid w:val="006944B1"/>
    <w:rsid w:val="00694AF0"/>
    <w:rsid w:val="00696FC8"/>
    <w:rsid w:val="00697A05"/>
    <w:rsid w:val="006A0FB4"/>
    <w:rsid w:val="006A1B51"/>
    <w:rsid w:val="006A1FA2"/>
    <w:rsid w:val="006A42E8"/>
    <w:rsid w:val="006A4686"/>
    <w:rsid w:val="006A6956"/>
    <w:rsid w:val="006A6E42"/>
    <w:rsid w:val="006B0E9E"/>
    <w:rsid w:val="006B486D"/>
    <w:rsid w:val="006B5AE4"/>
    <w:rsid w:val="006B6156"/>
    <w:rsid w:val="006C07D3"/>
    <w:rsid w:val="006C109C"/>
    <w:rsid w:val="006C31F0"/>
    <w:rsid w:val="006C5944"/>
    <w:rsid w:val="006C7474"/>
    <w:rsid w:val="006D0B5D"/>
    <w:rsid w:val="006D1507"/>
    <w:rsid w:val="006D2247"/>
    <w:rsid w:val="006D4054"/>
    <w:rsid w:val="006D4839"/>
    <w:rsid w:val="006E02EC"/>
    <w:rsid w:val="006E3C4F"/>
    <w:rsid w:val="006E4249"/>
    <w:rsid w:val="006E6F41"/>
    <w:rsid w:val="006E73E6"/>
    <w:rsid w:val="006F01FE"/>
    <w:rsid w:val="006F546F"/>
    <w:rsid w:val="006F64F7"/>
    <w:rsid w:val="006F6A21"/>
    <w:rsid w:val="00700BFF"/>
    <w:rsid w:val="00703314"/>
    <w:rsid w:val="00704CEA"/>
    <w:rsid w:val="00707C11"/>
    <w:rsid w:val="00707C79"/>
    <w:rsid w:val="00711F00"/>
    <w:rsid w:val="007128EF"/>
    <w:rsid w:val="0071565F"/>
    <w:rsid w:val="0071695E"/>
    <w:rsid w:val="00717B1C"/>
    <w:rsid w:val="007211B1"/>
    <w:rsid w:val="00721BAD"/>
    <w:rsid w:val="00721FB4"/>
    <w:rsid w:val="007277DA"/>
    <w:rsid w:val="00730321"/>
    <w:rsid w:val="00731D27"/>
    <w:rsid w:val="00736C10"/>
    <w:rsid w:val="00737010"/>
    <w:rsid w:val="0074143B"/>
    <w:rsid w:val="00743223"/>
    <w:rsid w:val="007443EB"/>
    <w:rsid w:val="00746187"/>
    <w:rsid w:val="00750570"/>
    <w:rsid w:val="00751E48"/>
    <w:rsid w:val="0076254F"/>
    <w:rsid w:val="0076396F"/>
    <w:rsid w:val="007651A2"/>
    <w:rsid w:val="00771BF9"/>
    <w:rsid w:val="00774D6A"/>
    <w:rsid w:val="00777765"/>
    <w:rsid w:val="007801F5"/>
    <w:rsid w:val="0078230A"/>
    <w:rsid w:val="007835BC"/>
    <w:rsid w:val="00783CA4"/>
    <w:rsid w:val="007842FB"/>
    <w:rsid w:val="00786124"/>
    <w:rsid w:val="00792BAA"/>
    <w:rsid w:val="0079514B"/>
    <w:rsid w:val="00795252"/>
    <w:rsid w:val="00796E41"/>
    <w:rsid w:val="00797F3C"/>
    <w:rsid w:val="007A2DC1"/>
    <w:rsid w:val="007A493F"/>
    <w:rsid w:val="007A50BC"/>
    <w:rsid w:val="007B142D"/>
    <w:rsid w:val="007B1537"/>
    <w:rsid w:val="007B194D"/>
    <w:rsid w:val="007B1A5F"/>
    <w:rsid w:val="007B698B"/>
    <w:rsid w:val="007B6FD5"/>
    <w:rsid w:val="007C2344"/>
    <w:rsid w:val="007C4F63"/>
    <w:rsid w:val="007C5041"/>
    <w:rsid w:val="007C7D01"/>
    <w:rsid w:val="007C7D79"/>
    <w:rsid w:val="007D0869"/>
    <w:rsid w:val="007D11EA"/>
    <w:rsid w:val="007D14C4"/>
    <w:rsid w:val="007D3319"/>
    <w:rsid w:val="007D335D"/>
    <w:rsid w:val="007D3B10"/>
    <w:rsid w:val="007D42DD"/>
    <w:rsid w:val="007D605C"/>
    <w:rsid w:val="007D6ECE"/>
    <w:rsid w:val="007D74A2"/>
    <w:rsid w:val="007E0814"/>
    <w:rsid w:val="007E3314"/>
    <w:rsid w:val="007E3514"/>
    <w:rsid w:val="007E4B03"/>
    <w:rsid w:val="007F1309"/>
    <w:rsid w:val="007F2FC5"/>
    <w:rsid w:val="007F324B"/>
    <w:rsid w:val="007F4D62"/>
    <w:rsid w:val="007F683D"/>
    <w:rsid w:val="008005D7"/>
    <w:rsid w:val="0080553C"/>
    <w:rsid w:val="00805B46"/>
    <w:rsid w:val="00805DB4"/>
    <w:rsid w:val="0081233D"/>
    <w:rsid w:val="00815F34"/>
    <w:rsid w:val="00817616"/>
    <w:rsid w:val="00817A47"/>
    <w:rsid w:val="00821335"/>
    <w:rsid w:val="00823593"/>
    <w:rsid w:val="00823F51"/>
    <w:rsid w:val="00825DC2"/>
    <w:rsid w:val="00826C43"/>
    <w:rsid w:val="008321E0"/>
    <w:rsid w:val="00832E53"/>
    <w:rsid w:val="00834AD3"/>
    <w:rsid w:val="00836970"/>
    <w:rsid w:val="00837F76"/>
    <w:rsid w:val="00841F80"/>
    <w:rsid w:val="0084205F"/>
    <w:rsid w:val="00843795"/>
    <w:rsid w:val="00845C32"/>
    <w:rsid w:val="008466B8"/>
    <w:rsid w:val="00847466"/>
    <w:rsid w:val="00847F0F"/>
    <w:rsid w:val="00852448"/>
    <w:rsid w:val="00853D65"/>
    <w:rsid w:val="00857421"/>
    <w:rsid w:val="00860AE3"/>
    <w:rsid w:val="00866933"/>
    <w:rsid w:val="00866C74"/>
    <w:rsid w:val="0086734E"/>
    <w:rsid w:val="00870F14"/>
    <w:rsid w:val="008712C7"/>
    <w:rsid w:val="00873090"/>
    <w:rsid w:val="00876053"/>
    <w:rsid w:val="008773DD"/>
    <w:rsid w:val="00877F6C"/>
    <w:rsid w:val="00880F0F"/>
    <w:rsid w:val="0088258A"/>
    <w:rsid w:val="00886332"/>
    <w:rsid w:val="008909E5"/>
    <w:rsid w:val="008925F0"/>
    <w:rsid w:val="0089448A"/>
    <w:rsid w:val="008953D3"/>
    <w:rsid w:val="00897877"/>
    <w:rsid w:val="008A0534"/>
    <w:rsid w:val="008A26D9"/>
    <w:rsid w:val="008A27FA"/>
    <w:rsid w:val="008A7B5B"/>
    <w:rsid w:val="008B12D2"/>
    <w:rsid w:val="008B1738"/>
    <w:rsid w:val="008B22F0"/>
    <w:rsid w:val="008C0C29"/>
    <w:rsid w:val="008C1E88"/>
    <w:rsid w:val="008C29E3"/>
    <w:rsid w:val="008C563B"/>
    <w:rsid w:val="008D02DA"/>
    <w:rsid w:val="008D33D9"/>
    <w:rsid w:val="008D597B"/>
    <w:rsid w:val="008D6915"/>
    <w:rsid w:val="008D76BC"/>
    <w:rsid w:val="008E09C8"/>
    <w:rsid w:val="008E1EB7"/>
    <w:rsid w:val="008E250D"/>
    <w:rsid w:val="008E3936"/>
    <w:rsid w:val="008E5D4B"/>
    <w:rsid w:val="008E7DBA"/>
    <w:rsid w:val="008F0829"/>
    <w:rsid w:val="008F1757"/>
    <w:rsid w:val="008F3638"/>
    <w:rsid w:val="008F4441"/>
    <w:rsid w:val="008F6B20"/>
    <w:rsid w:val="008F6F31"/>
    <w:rsid w:val="008F74DF"/>
    <w:rsid w:val="00902274"/>
    <w:rsid w:val="00902C13"/>
    <w:rsid w:val="009127BA"/>
    <w:rsid w:val="00917013"/>
    <w:rsid w:val="0091756A"/>
    <w:rsid w:val="00920AAE"/>
    <w:rsid w:val="0092123F"/>
    <w:rsid w:val="00921ACE"/>
    <w:rsid w:val="00921B9B"/>
    <w:rsid w:val="009227A6"/>
    <w:rsid w:val="00924895"/>
    <w:rsid w:val="00927B84"/>
    <w:rsid w:val="00927B8E"/>
    <w:rsid w:val="00933EC1"/>
    <w:rsid w:val="009419EF"/>
    <w:rsid w:val="009446AD"/>
    <w:rsid w:val="0095083A"/>
    <w:rsid w:val="009530DB"/>
    <w:rsid w:val="00953676"/>
    <w:rsid w:val="00953879"/>
    <w:rsid w:val="00955291"/>
    <w:rsid w:val="009559C6"/>
    <w:rsid w:val="009564EC"/>
    <w:rsid w:val="00956F30"/>
    <w:rsid w:val="00957853"/>
    <w:rsid w:val="009579CC"/>
    <w:rsid w:val="00957CF0"/>
    <w:rsid w:val="009640F6"/>
    <w:rsid w:val="00965793"/>
    <w:rsid w:val="00966C9A"/>
    <w:rsid w:val="009705EE"/>
    <w:rsid w:val="0097162E"/>
    <w:rsid w:val="00971D2C"/>
    <w:rsid w:val="00976B4D"/>
    <w:rsid w:val="00977927"/>
    <w:rsid w:val="0098135C"/>
    <w:rsid w:val="0098156A"/>
    <w:rsid w:val="00981696"/>
    <w:rsid w:val="00986A79"/>
    <w:rsid w:val="00990630"/>
    <w:rsid w:val="00991BAC"/>
    <w:rsid w:val="00993681"/>
    <w:rsid w:val="00994335"/>
    <w:rsid w:val="00996508"/>
    <w:rsid w:val="0099757D"/>
    <w:rsid w:val="009A0521"/>
    <w:rsid w:val="009A67DC"/>
    <w:rsid w:val="009A6EA0"/>
    <w:rsid w:val="009B1E6F"/>
    <w:rsid w:val="009B54C3"/>
    <w:rsid w:val="009C1335"/>
    <w:rsid w:val="009C1AB2"/>
    <w:rsid w:val="009C34CC"/>
    <w:rsid w:val="009C66CA"/>
    <w:rsid w:val="009C6A1A"/>
    <w:rsid w:val="009C7251"/>
    <w:rsid w:val="009D4176"/>
    <w:rsid w:val="009E2E91"/>
    <w:rsid w:val="009F2160"/>
    <w:rsid w:val="009F4B21"/>
    <w:rsid w:val="009F5F1C"/>
    <w:rsid w:val="009F6732"/>
    <w:rsid w:val="00A000A3"/>
    <w:rsid w:val="00A01B40"/>
    <w:rsid w:val="00A02338"/>
    <w:rsid w:val="00A11B22"/>
    <w:rsid w:val="00A139F5"/>
    <w:rsid w:val="00A14308"/>
    <w:rsid w:val="00A21F81"/>
    <w:rsid w:val="00A23E46"/>
    <w:rsid w:val="00A25035"/>
    <w:rsid w:val="00A32780"/>
    <w:rsid w:val="00A32E16"/>
    <w:rsid w:val="00A33D94"/>
    <w:rsid w:val="00A35A55"/>
    <w:rsid w:val="00A365F4"/>
    <w:rsid w:val="00A36D58"/>
    <w:rsid w:val="00A47D80"/>
    <w:rsid w:val="00A505BB"/>
    <w:rsid w:val="00A50D01"/>
    <w:rsid w:val="00A53132"/>
    <w:rsid w:val="00A543B3"/>
    <w:rsid w:val="00A563F2"/>
    <w:rsid w:val="00A566E8"/>
    <w:rsid w:val="00A571B3"/>
    <w:rsid w:val="00A615FB"/>
    <w:rsid w:val="00A63646"/>
    <w:rsid w:val="00A63EB0"/>
    <w:rsid w:val="00A6563F"/>
    <w:rsid w:val="00A65EF9"/>
    <w:rsid w:val="00A66347"/>
    <w:rsid w:val="00A70165"/>
    <w:rsid w:val="00A71A22"/>
    <w:rsid w:val="00A771A5"/>
    <w:rsid w:val="00A810F9"/>
    <w:rsid w:val="00A82D31"/>
    <w:rsid w:val="00A85E7E"/>
    <w:rsid w:val="00A86BE9"/>
    <w:rsid w:val="00A86ECC"/>
    <w:rsid w:val="00A86FBE"/>
    <w:rsid w:val="00A86FCC"/>
    <w:rsid w:val="00A90A6D"/>
    <w:rsid w:val="00A919F3"/>
    <w:rsid w:val="00A94202"/>
    <w:rsid w:val="00A971E5"/>
    <w:rsid w:val="00AA710D"/>
    <w:rsid w:val="00AB0F98"/>
    <w:rsid w:val="00AB4247"/>
    <w:rsid w:val="00AB4BAB"/>
    <w:rsid w:val="00AB6428"/>
    <w:rsid w:val="00AB64F3"/>
    <w:rsid w:val="00AB6D25"/>
    <w:rsid w:val="00AB7BA0"/>
    <w:rsid w:val="00AD0745"/>
    <w:rsid w:val="00AD0E56"/>
    <w:rsid w:val="00AD1EC1"/>
    <w:rsid w:val="00AD63D9"/>
    <w:rsid w:val="00AE0328"/>
    <w:rsid w:val="00AE229B"/>
    <w:rsid w:val="00AE2D4B"/>
    <w:rsid w:val="00AE4F99"/>
    <w:rsid w:val="00AF389F"/>
    <w:rsid w:val="00AF7C3B"/>
    <w:rsid w:val="00B02F5D"/>
    <w:rsid w:val="00B0439D"/>
    <w:rsid w:val="00B0581A"/>
    <w:rsid w:val="00B11B69"/>
    <w:rsid w:val="00B125E6"/>
    <w:rsid w:val="00B14952"/>
    <w:rsid w:val="00B16871"/>
    <w:rsid w:val="00B25B45"/>
    <w:rsid w:val="00B30093"/>
    <w:rsid w:val="00B31E5A"/>
    <w:rsid w:val="00B35A5D"/>
    <w:rsid w:val="00B36834"/>
    <w:rsid w:val="00B40137"/>
    <w:rsid w:val="00B43353"/>
    <w:rsid w:val="00B4369A"/>
    <w:rsid w:val="00B44443"/>
    <w:rsid w:val="00B47359"/>
    <w:rsid w:val="00B5551F"/>
    <w:rsid w:val="00B558C0"/>
    <w:rsid w:val="00B574E4"/>
    <w:rsid w:val="00B653AB"/>
    <w:rsid w:val="00B65F9E"/>
    <w:rsid w:val="00B66B19"/>
    <w:rsid w:val="00B7386E"/>
    <w:rsid w:val="00B73A11"/>
    <w:rsid w:val="00B74D49"/>
    <w:rsid w:val="00B761EE"/>
    <w:rsid w:val="00B8141E"/>
    <w:rsid w:val="00B81424"/>
    <w:rsid w:val="00B828A3"/>
    <w:rsid w:val="00B8381F"/>
    <w:rsid w:val="00B849CC"/>
    <w:rsid w:val="00B84C43"/>
    <w:rsid w:val="00B85CD8"/>
    <w:rsid w:val="00B862BA"/>
    <w:rsid w:val="00B87D44"/>
    <w:rsid w:val="00B914E9"/>
    <w:rsid w:val="00B92FE3"/>
    <w:rsid w:val="00B953A7"/>
    <w:rsid w:val="00B956EE"/>
    <w:rsid w:val="00BA030C"/>
    <w:rsid w:val="00BA06C7"/>
    <w:rsid w:val="00BA2BA1"/>
    <w:rsid w:val="00BA3447"/>
    <w:rsid w:val="00BA3562"/>
    <w:rsid w:val="00BA768C"/>
    <w:rsid w:val="00BA7B8B"/>
    <w:rsid w:val="00BB14D2"/>
    <w:rsid w:val="00BB1F5B"/>
    <w:rsid w:val="00BB3422"/>
    <w:rsid w:val="00BB4F09"/>
    <w:rsid w:val="00BB54B5"/>
    <w:rsid w:val="00BC0C90"/>
    <w:rsid w:val="00BC10B5"/>
    <w:rsid w:val="00BC1BD8"/>
    <w:rsid w:val="00BC22AB"/>
    <w:rsid w:val="00BC4FC3"/>
    <w:rsid w:val="00BC6835"/>
    <w:rsid w:val="00BD051E"/>
    <w:rsid w:val="00BD4E33"/>
    <w:rsid w:val="00BD64B4"/>
    <w:rsid w:val="00BE006D"/>
    <w:rsid w:val="00BE1D93"/>
    <w:rsid w:val="00BE5941"/>
    <w:rsid w:val="00BF0091"/>
    <w:rsid w:val="00BF0761"/>
    <w:rsid w:val="00BF0DD5"/>
    <w:rsid w:val="00BF2E29"/>
    <w:rsid w:val="00BF4AA3"/>
    <w:rsid w:val="00C030DE"/>
    <w:rsid w:val="00C051A8"/>
    <w:rsid w:val="00C06425"/>
    <w:rsid w:val="00C07098"/>
    <w:rsid w:val="00C076E5"/>
    <w:rsid w:val="00C12985"/>
    <w:rsid w:val="00C1389A"/>
    <w:rsid w:val="00C1771B"/>
    <w:rsid w:val="00C200AA"/>
    <w:rsid w:val="00C21B90"/>
    <w:rsid w:val="00C22105"/>
    <w:rsid w:val="00C23AA5"/>
    <w:rsid w:val="00C244B6"/>
    <w:rsid w:val="00C2783C"/>
    <w:rsid w:val="00C27BF1"/>
    <w:rsid w:val="00C3068B"/>
    <w:rsid w:val="00C3702F"/>
    <w:rsid w:val="00C445AE"/>
    <w:rsid w:val="00C4500A"/>
    <w:rsid w:val="00C45B15"/>
    <w:rsid w:val="00C47DEF"/>
    <w:rsid w:val="00C55F0C"/>
    <w:rsid w:val="00C614D7"/>
    <w:rsid w:val="00C61D2F"/>
    <w:rsid w:val="00C62238"/>
    <w:rsid w:val="00C62890"/>
    <w:rsid w:val="00C64A37"/>
    <w:rsid w:val="00C666A8"/>
    <w:rsid w:val="00C7158E"/>
    <w:rsid w:val="00C7250B"/>
    <w:rsid w:val="00C7346B"/>
    <w:rsid w:val="00C73CE2"/>
    <w:rsid w:val="00C74B11"/>
    <w:rsid w:val="00C77C0E"/>
    <w:rsid w:val="00C77DF0"/>
    <w:rsid w:val="00C803AD"/>
    <w:rsid w:val="00C80EC3"/>
    <w:rsid w:val="00C82298"/>
    <w:rsid w:val="00C82338"/>
    <w:rsid w:val="00C84B63"/>
    <w:rsid w:val="00C85C36"/>
    <w:rsid w:val="00C86C4D"/>
    <w:rsid w:val="00C91687"/>
    <w:rsid w:val="00C924A8"/>
    <w:rsid w:val="00C92B8A"/>
    <w:rsid w:val="00C945FE"/>
    <w:rsid w:val="00C96FAA"/>
    <w:rsid w:val="00C97A04"/>
    <w:rsid w:val="00CA107B"/>
    <w:rsid w:val="00CA484D"/>
    <w:rsid w:val="00CA4FB6"/>
    <w:rsid w:val="00CA5A47"/>
    <w:rsid w:val="00CA5AFE"/>
    <w:rsid w:val="00CB143B"/>
    <w:rsid w:val="00CB2F90"/>
    <w:rsid w:val="00CB3175"/>
    <w:rsid w:val="00CB3F89"/>
    <w:rsid w:val="00CB4DCE"/>
    <w:rsid w:val="00CB6AD4"/>
    <w:rsid w:val="00CC1DA6"/>
    <w:rsid w:val="00CC739E"/>
    <w:rsid w:val="00CD0F28"/>
    <w:rsid w:val="00CD1574"/>
    <w:rsid w:val="00CD1EBB"/>
    <w:rsid w:val="00CD28CF"/>
    <w:rsid w:val="00CD58B7"/>
    <w:rsid w:val="00CD6E6D"/>
    <w:rsid w:val="00CD73B7"/>
    <w:rsid w:val="00CD7612"/>
    <w:rsid w:val="00CD7843"/>
    <w:rsid w:val="00CD7967"/>
    <w:rsid w:val="00CE5778"/>
    <w:rsid w:val="00CF0B2E"/>
    <w:rsid w:val="00CF18EE"/>
    <w:rsid w:val="00CF2E38"/>
    <w:rsid w:val="00CF30BD"/>
    <w:rsid w:val="00CF4099"/>
    <w:rsid w:val="00CF50DD"/>
    <w:rsid w:val="00CF5826"/>
    <w:rsid w:val="00CF6E43"/>
    <w:rsid w:val="00CF7827"/>
    <w:rsid w:val="00D00796"/>
    <w:rsid w:val="00D06543"/>
    <w:rsid w:val="00D14749"/>
    <w:rsid w:val="00D15CC2"/>
    <w:rsid w:val="00D21E8D"/>
    <w:rsid w:val="00D22BE3"/>
    <w:rsid w:val="00D261A2"/>
    <w:rsid w:val="00D362D5"/>
    <w:rsid w:val="00D364D2"/>
    <w:rsid w:val="00D369FA"/>
    <w:rsid w:val="00D378D0"/>
    <w:rsid w:val="00D37F58"/>
    <w:rsid w:val="00D41434"/>
    <w:rsid w:val="00D41A9E"/>
    <w:rsid w:val="00D455D9"/>
    <w:rsid w:val="00D464E2"/>
    <w:rsid w:val="00D47A47"/>
    <w:rsid w:val="00D47CA7"/>
    <w:rsid w:val="00D502C6"/>
    <w:rsid w:val="00D53FE9"/>
    <w:rsid w:val="00D55229"/>
    <w:rsid w:val="00D55249"/>
    <w:rsid w:val="00D5566B"/>
    <w:rsid w:val="00D5708A"/>
    <w:rsid w:val="00D616D2"/>
    <w:rsid w:val="00D63B5F"/>
    <w:rsid w:val="00D70EF7"/>
    <w:rsid w:val="00D74ECC"/>
    <w:rsid w:val="00D75988"/>
    <w:rsid w:val="00D804EB"/>
    <w:rsid w:val="00D8397C"/>
    <w:rsid w:val="00D840E9"/>
    <w:rsid w:val="00D861D9"/>
    <w:rsid w:val="00D87B5D"/>
    <w:rsid w:val="00D87C64"/>
    <w:rsid w:val="00D94D49"/>
    <w:rsid w:val="00D94EED"/>
    <w:rsid w:val="00D96026"/>
    <w:rsid w:val="00D972F6"/>
    <w:rsid w:val="00DA312A"/>
    <w:rsid w:val="00DA331D"/>
    <w:rsid w:val="00DA37B4"/>
    <w:rsid w:val="00DA3941"/>
    <w:rsid w:val="00DA4653"/>
    <w:rsid w:val="00DA7C1C"/>
    <w:rsid w:val="00DB147A"/>
    <w:rsid w:val="00DB1B7A"/>
    <w:rsid w:val="00DB1BD3"/>
    <w:rsid w:val="00DB4AEC"/>
    <w:rsid w:val="00DB65D3"/>
    <w:rsid w:val="00DB706E"/>
    <w:rsid w:val="00DC0B03"/>
    <w:rsid w:val="00DC4B60"/>
    <w:rsid w:val="00DC5E26"/>
    <w:rsid w:val="00DC6708"/>
    <w:rsid w:val="00DC7E66"/>
    <w:rsid w:val="00DD011A"/>
    <w:rsid w:val="00DD1CFB"/>
    <w:rsid w:val="00DD38E4"/>
    <w:rsid w:val="00DD4F50"/>
    <w:rsid w:val="00DD6BC7"/>
    <w:rsid w:val="00DE0E9A"/>
    <w:rsid w:val="00DE0EA0"/>
    <w:rsid w:val="00DE13BE"/>
    <w:rsid w:val="00DE2217"/>
    <w:rsid w:val="00DE2400"/>
    <w:rsid w:val="00DE58F1"/>
    <w:rsid w:val="00DE6B58"/>
    <w:rsid w:val="00DF0FDD"/>
    <w:rsid w:val="00DF2BF5"/>
    <w:rsid w:val="00DF4FA3"/>
    <w:rsid w:val="00DF59E2"/>
    <w:rsid w:val="00DF5E32"/>
    <w:rsid w:val="00E001E4"/>
    <w:rsid w:val="00E01436"/>
    <w:rsid w:val="00E03E79"/>
    <w:rsid w:val="00E045BD"/>
    <w:rsid w:val="00E04D6C"/>
    <w:rsid w:val="00E06215"/>
    <w:rsid w:val="00E138C2"/>
    <w:rsid w:val="00E1471B"/>
    <w:rsid w:val="00E17B77"/>
    <w:rsid w:val="00E217F9"/>
    <w:rsid w:val="00E22A0A"/>
    <w:rsid w:val="00E231AB"/>
    <w:rsid w:val="00E23337"/>
    <w:rsid w:val="00E259EA"/>
    <w:rsid w:val="00E25D33"/>
    <w:rsid w:val="00E318D9"/>
    <w:rsid w:val="00E32061"/>
    <w:rsid w:val="00E3272A"/>
    <w:rsid w:val="00E33F48"/>
    <w:rsid w:val="00E42FF9"/>
    <w:rsid w:val="00E43405"/>
    <w:rsid w:val="00E44790"/>
    <w:rsid w:val="00E4714C"/>
    <w:rsid w:val="00E5178D"/>
    <w:rsid w:val="00E51AEB"/>
    <w:rsid w:val="00E522A7"/>
    <w:rsid w:val="00E5349E"/>
    <w:rsid w:val="00E5398A"/>
    <w:rsid w:val="00E54452"/>
    <w:rsid w:val="00E57320"/>
    <w:rsid w:val="00E625F9"/>
    <w:rsid w:val="00E639EC"/>
    <w:rsid w:val="00E63B0C"/>
    <w:rsid w:val="00E664C5"/>
    <w:rsid w:val="00E671A2"/>
    <w:rsid w:val="00E67638"/>
    <w:rsid w:val="00E714C1"/>
    <w:rsid w:val="00E71EF0"/>
    <w:rsid w:val="00E71F44"/>
    <w:rsid w:val="00E7285D"/>
    <w:rsid w:val="00E76D26"/>
    <w:rsid w:val="00E76EE5"/>
    <w:rsid w:val="00E81F39"/>
    <w:rsid w:val="00E83990"/>
    <w:rsid w:val="00E8436E"/>
    <w:rsid w:val="00E85EB5"/>
    <w:rsid w:val="00E8668C"/>
    <w:rsid w:val="00E9240B"/>
    <w:rsid w:val="00E95036"/>
    <w:rsid w:val="00E95B8E"/>
    <w:rsid w:val="00E95E62"/>
    <w:rsid w:val="00E960CC"/>
    <w:rsid w:val="00E966BF"/>
    <w:rsid w:val="00E96C74"/>
    <w:rsid w:val="00EA192E"/>
    <w:rsid w:val="00EB1390"/>
    <w:rsid w:val="00EB2282"/>
    <w:rsid w:val="00EB2C71"/>
    <w:rsid w:val="00EB2E3E"/>
    <w:rsid w:val="00EB3333"/>
    <w:rsid w:val="00EB3E84"/>
    <w:rsid w:val="00EB4340"/>
    <w:rsid w:val="00EB556D"/>
    <w:rsid w:val="00EB5A7D"/>
    <w:rsid w:val="00EB7EAA"/>
    <w:rsid w:val="00EC5C0E"/>
    <w:rsid w:val="00ED0DF9"/>
    <w:rsid w:val="00ED10D0"/>
    <w:rsid w:val="00ED5051"/>
    <w:rsid w:val="00ED5558"/>
    <w:rsid w:val="00ED55C0"/>
    <w:rsid w:val="00ED5A26"/>
    <w:rsid w:val="00ED682B"/>
    <w:rsid w:val="00EE1176"/>
    <w:rsid w:val="00EE2362"/>
    <w:rsid w:val="00EE29B9"/>
    <w:rsid w:val="00EE395B"/>
    <w:rsid w:val="00EE41D5"/>
    <w:rsid w:val="00EE7674"/>
    <w:rsid w:val="00EF0693"/>
    <w:rsid w:val="00EF1D63"/>
    <w:rsid w:val="00EF2A1B"/>
    <w:rsid w:val="00EF501D"/>
    <w:rsid w:val="00EF50AE"/>
    <w:rsid w:val="00EF626B"/>
    <w:rsid w:val="00EF6CE1"/>
    <w:rsid w:val="00F013BA"/>
    <w:rsid w:val="00F0166F"/>
    <w:rsid w:val="00F01FF7"/>
    <w:rsid w:val="00F037A4"/>
    <w:rsid w:val="00F042BB"/>
    <w:rsid w:val="00F049AB"/>
    <w:rsid w:val="00F142DB"/>
    <w:rsid w:val="00F1449C"/>
    <w:rsid w:val="00F15599"/>
    <w:rsid w:val="00F15AA8"/>
    <w:rsid w:val="00F26088"/>
    <w:rsid w:val="00F27C8F"/>
    <w:rsid w:val="00F32749"/>
    <w:rsid w:val="00F352DF"/>
    <w:rsid w:val="00F37172"/>
    <w:rsid w:val="00F408E1"/>
    <w:rsid w:val="00F4477E"/>
    <w:rsid w:val="00F46269"/>
    <w:rsid w:val="00F46FE2"/>
    <w:rsid w:val="00F57032"/>
    <w:rsid w:val="00F60BA8"/>
    <w:rsid w:val="00F636A3"/>
    <w:rsid w:val="00F67D8F"/>
    <w:rsid w:val="00F7067C"/>
    <w:rsid w:val="00F72D64"/>
    <w:rsid w:val="00F758D3"/>
    <w:rsid w:val="00F76203"/>
    <w:rsid w:val="00F802BE"/>
    <w:rsid w:val="00F80E93"/>
    <w:rsid w:val="00F817B9"/>
    <w:rsid w:val="00F81B41"/>
    <w:rsid w:val="00F83B22"/>
    <w:rsid w:val="00F83B53"/>
    <w:rsid w:val="00F85B02"/>
    <w:rsid w:val="00F86024"/>
    <w:rsid w:val="00F8611A"/>
    <w:rsid w:val="00F86408"/>
    <w:rsid w:val="00F92DB2"/>
    <w:rsid w:val="00FA0022"/>
    <w:rsid w:val="00FA1394"/>
    <w:rsid w:val="00FA24D1"/>
    <w:rsid w:val="00FA4829"/>
    <w:rsid w:val="00FA5128"/>
    <w:rsid w:val="00FA5C5A"/>
    <w:rsid w:val="00FB3265"/>
    <w:rsid w:val="00FB3CE3"/>
    <w:rsid w:val="00FB42D4"/>
    <w:rsid w:val="00FB446B"/>
    <w:rsid w:val="00FB48D7"/>
    <w:rsid w:val="00FB5906"/>
    <w:rsid w:val="00FB762F"/>
    <w:rsid w:val="00FC03CE"/>
    <w:rsid w:val="00FC2AED"/>
    <w:rsid w:val="00FC34C6"/>
    <w:rsid w:val="00FC39A9"/>
    <w:rsid w:val="00FC61C4"/>
    <w:rsid w:val="00FD08AE"/>
    <w:rsid w:val="00FD168B"/>
    <w:rsid w:val="00FD5C7A"/>
    <w:rsid w:val="00FD5EA7"/>
    <w:rsid w:val="00FD6A59"/>
    <w:rsid w:val="00FD702B"/>
    <w:rsid w:val="00FE2E0C"/>
    <w:rsid w:val="00FE36CF"/>
    <w:rsid w:val="00FE38CE"/>
    <w:rsid w:val="00FE3E6D"/>
    <w:rsid w:val="00FE44F0"/>
    <w:rsid w:val="00FE63FE"/>
    <w:rsid w:val="00FE79E4"/>
    <w:rsid w:val="00FE7C96"/>
    <w:rsid w:val="00FE7DF1"/>
    <w:rsid w:val="00FF0246"/>
    <w:rsid w:val="00FF068A"/>
    <w:rsid w:val="00FF08CA"/>
    <w:rsid w:val="00FF2138"/>
    <w:rsid w:val="00FF50E0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waid.stat.gov.pl/SitePagesDBW/HandelUslugi.aspx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stat.gov.pl/obszary-tematyczne/ceny-handel/handel/rynek-wewnetrzny-w-2021-roku,7,28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9.png"/><Relationship Id="rId28" Type="http://schemas.openxmlformats.org/officeDocument/2006/relationships/hyperlink" Target="https://stat.gov.pl/metainformacje/slownik-pojec/pojecia-stosowane-w-statystyce-publicznej/473,pojecie.html" TargetMode="External"/><Relationship Id="rId10" Type="http://schemas.openxmlformats.org/officeDocument/2006/relationships/chart" Target="charts/chart1.xm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hyperlink" Target="https://bdl.stat.gov.pl/bdl/start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Arkusz_programu_Microsoft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ane\dysk%20C\aaaa\sprzeda&#380;%20detaliczna\Notatka%20sygnalna\2021\Wykres%20dane%20wyr&#243;wnane%20o%20sprzeda&#380;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235180508096861E-2"/>
          <c:y val="4.9596243784616842E-2"/>
          <c:w val="0.93325015595757954"/>
          <c:h val="0.7954623342136962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AAA9A9"/>
            </a:solidFill>
            <a:ln w="3175">
              <a:noFill/>
              <a:prstDash val="solid"/>
            </a:ln>
          </c:spPr>
          <c:invertIfNegative val="0"/>
          <c:dPt>
            <c:idx val="2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FD10-42EE-82AB-2C865FB4632A}"/>
              </c:ext>
            </c:extLst>
          </c:dPt>
          <c:dPt>
            <c:idx val="25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FD10-42EE-82AB-2C865FB4632A}"/>
              </c:ext>
            </c:extLst>
          </c:dPt>
          <c:dPt>
            <c:idx val="26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FD10-42EE-82AB-2C865FB4632A}"/>
              </c:ext>
            </c:extLst>
          </c:dPt>
          <c:dPt>
            <c:idx val="27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FD10-42EE-82AB-2C865FB4632A}"/>
              </c:ext>
            </c:extLst>
          </c:dPt>
          <c:dPt>
            <c:idx val="28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FD10-42EE-82AB-2C865FB4632A}"/>
              </c:ext>
            </c:extLst>
          </c:dPt>
          <c:dPt>
            <c:idx val="29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FD10-42EE-82AB-2C865FB4632A}"/>
              </c:ext>
            </c:extLst>
          </c:dPt>
          <c:dPt>
            <c:idx val="3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6-FD10-42EE-82AB-2C865FB4632A}"/>
              </c:ext>
            </c:extLst>
          </c:dPt>
          <c:dPt>
            <c:idx val="3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FD10-42EE-82AB-2C865FB4632A}"/>
              </c:ext>
            </c:extLst>
          </c:dPt>
          <c:dPt>
            <c:idx val="3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8-FD10-42EE-82AB-2C865FB4632A}"/>
              </c:ext>
            </c:extLst>
          </c:dPt>
          <c:dPt>
            <c:idx val="3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9-FD10-42EE-82AB-2C865FB4632A}"/>
              </c:ext>
            </c:extLst>
          </c:dPt>
          <c:dPt>
            <c:idx val="3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A-FD10-42EE-82AB-2C865FB4632A}"/>
              </c:ext>
            </c:extLst>
          </c:dPt>
          <c:dPt>
            <c:idx val="35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B-FD10-42EE-82AB-2C865FB4632A}"/>
              </c:ext>
            </c:extLst>
          </c:dPt>
          <c:dPt>
            <c:idx val="36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C-FD10-42EE-82AB-2C865FB4632A}"/>
              </c:ext>
            </c:extLst>
          </c:dPt>
          <c:dPt>
            <c:idx val="37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E-FD10-42EE-82AB-2C865FB4632A}"/>
              </c:ext>
            </c:extLst>
          </c:dPt>
          <c:dPt>
            <c:idx val="38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F-7504-4EE7-8F5C-0D384DFC28AB}"/>
              </c:ext>
            </c:extLst>
          </c:dPt>
          <c:dPt>
            <c:idx val="39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0-7AE4-448D-BB9C-F5DEAE10BEAE}"/>
              </c:ext>
            </c:extLst>
          </c:dPt>
          <c:dPt>
            <c:idx val="4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1-7FC9-4C50-9FDA-833A3FB9A45F}"/>
              </c:ext>
            </c:extLst>
          </c:dPt>
          <c:dPt>
            <c:idx val="4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2-FC9C-46B5-9C74-DA77AE93700C}"/>
              </c:ext>
            </c:extLst>
          </c:dPt>
          <c:dPt>
            <c:idx val="4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3-FEAC-4330-BCF1-756ADB86839B}"/>
              </c:ext>
            </c:extLst>
          </c:dPt>
          <c:dPt>
            <c:idx val="4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4-AA0F-41DC-8E07-2B21F19F5C78}"/>
              </c:ext>
            </c:extLst>
          </c:dPt>
          <c:dPt>
            <c:idx val="4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5-ED67-41BF-94D1-5CB373B39363}"/>
              </c:ext>
            </c:extLst>
          </c:dPt>
          <c:dPt>
            <c:idx val="45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6-B688-4089-979B-691E7D0B705F}"/>
              </c:ext>
            </c:extLst>
          </c:dPt>
          <c:cat>
            <c:multiLvlStrRef>
              <c:f>Arkusz1!$B$101:$C$146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Arkusz1!$D$101:$D$146</c:f>
              <c:numCache>
                <c:formatCode>General</c:formatCode>
                <c:ptCount val="46"/>
                <c:pt idx="0">
                  <c:v>106.1</c:v>
                </c:pt>
                <c:pt idx="1">
                  <c:v>105.6</c:v>
                </c:pt>
                <c:pt idx="2">
                  <c:v>101.8</c:v>
                </c:pt>
                <c:pt idx="3">
                  <c:v>111.9</c:v>
                </c:pt>
                <c:pt idx="4">
                  <c:v>105.6</c:v>
                </c:pt>
                <c:pt idx="5">
                  <c:v>103.7</c:v>
                </c:pt>
                <c:pt idx="6">
                  <c:v>105.7</c:v>
                </c:pt>
                <c:pt idx="7">
                  <c:v>104.4</c:v>
                </c:pt>
                <c:pt idx="8">
                  <c:v>104.3</c:v>
                </c:pt>
                <c:pt idx="9">
                  <c:v>104.6</c:v>
                </c:pt>
                <c:pt idx="10">
                  <c:v>105.2</c:v>
                </c:pt>
                <c:pt idx="11">
                  <c:v>105.7</c:v>
                </c:pt>
                <c:pt idx="12">
                  <c:v>103.5</c:v>
                </c:pt>
                <c:pt idx="13">
                  <c:v>107.3</c:v>
                </c:pt>
                <c:pt idx="14">
                  <c:v>91.1</c:v>
                </c:pt>
                <c:pt idx="15">
                  <c:v>77.099999999999994</c:v>
                </c:pt>
                <c:pt idx="16">
                  <c:v>92.3</c:v>
                </c:pt>
                <c:pt idx="17">
                  <c:v>98.7</c:v>
                </c:pt>
                <c:pt idx="18">
                  <c:v>103</c:v>
                </c:pt>
                <c:pt idx="19">
                  <c:v>100.5</c:v>
                </c:pt>
                <c:pt idx="20">
                  <c:v>102.5</c:v>
                </c:pt>
                <c:pt idx="21">
                  <c:v>97.7</c:v>
                </c:pt>
                <c:pt idx="22">
                  <c:v>94.7</c:v>
                </c:pt>
                <c:pt idx="23">
                  <c:v>99.2</c:v>
                </c:pt>
                <c:pt idx="24">
                  <c:v>94</c:v>
                </c:pt>
                <c:pt idx="25">
                  <c:v>96.9</c:v>
                </c:pt>
                <c:pt idx="26">
                  <c:v>115.2</c:v>
                </c:pt>
                <c:pt idx="27">
                  <c:v>121.1</c:v>
                </c:pt>
                <c:pt idx="28">
                  <c:v>113.9</c:v>
                </c:pt>
                <c:pt idx="29">
                  <c:v>108.6</c:v>
                </c:pt>
                <c:pt idx="30">
                  <c:v>103.9</c:v>
                </c:pt>
                <c:pt idx="31">
                  <c:v>105.4</c:v>
                </c:pt>
                <c:pt idx="32">
                  <c:v>105.1</c:v>
                </c:pt>
                <c:pt idx="33">
                  <c:v>106.9</c:v>
                </c:pt>
                <c:pt idx="34">
                  <c:v>112.1</c:v>
                </c:pt>
                <c:pt idx="35">
                  <c:v>108</c:v>
                </c:pt>
                <c:pt idx="36">
                  <c:v>110.6</c:v>
                </c:pt>
                <c:pt idx="37">
                  <c:v>108.1</c:v>
                </c:pt>
                <c:pt idx="38">
                  <c:v>109.6</c:v>
                </c:pt>
                <c:pt idx="39" formatCode="0.0">
                  <c:v>119</c:v>
                </c:pt>
                <c:pt idx="40">
                  <c:v>108.2</c:v>
                </c:pt>
                <c:pt idx="41">
                  <c:v>103.2</c:v>
                </c:pt>
                <c:pt idx="42" formatCode="0.0">
                  <c:v>102</c:v>
                </c:pt>
                <c:pt idx="43">
                  <c:v>104.2</c:v>
                </c:pt>
                <c:pt idx="44">
                  <c:v>104.1</c:v>
                </c:pt>
                <c:pt idx="45">
                  <c:v>100.7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FD10-42EE-82AB-2C865FB463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axId val="1715709760"/>
        <c:axId val="1715698880"/>
      </c:barChart>
      <c:catAx>
        <c:axId val="1715709760"/>
        <c:scaling>
          <c:orientation val="minMax"/>
        </c:scaling>
        <c:delete val="0"/>
        <c:axPos val="b"/>
        <c:numFmt formatCode="General" sourceLinked="0"/>
        <c:majorTickMark val="cross"/>
        <c:minorTickMark val="none"/>
        <c:tickLblPos val="low"/>
        <c:spPr>
          <a:noFill/>
          <a:ln w="317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"/>
              </a:defRPr>
            </a:pPr>
            <a:endParaRPr lang="pl-PL"/>
          </a:p>
        </c:txPr>
        <c:crossAx val="1715698880"/>
        <c:crossesAt val="100"/>
        <c:auto val="0"/>
        <c:lblAlgn val="ctr"/>
        <c:lblOffset val="50"/>
        <c:tickLblSkip val="10"/>
        <c:tickMarkSkip val="2"/>
        <c:noMultiLvlLbl val="0"/>
      </c:catAx>
      <c:valAx>
        <c:axId val="1715698880"/>
        <c:scaling>
          <c:orientation val="minMax"/>
          <c:max val="122"/>
          <c:min val="76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715709760"/>
        <c:crosses val="autoZero"/>
        <c:crossBetween val="between"/>
        <c:majorUnit val="2"/>
        <c:minorUnit val="2"/>
      </c:valAx>
      <c:spPr>
        <a:noFill/>
        <a:ln w="3175">
          <a:noFill/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915861651509062E-2"/>
          <c:y val="3.0384709629992644E-2"/>
          <c:w val="0.93452311955429368"/>
          <c:h val="0.7269399816709372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rodz_dział_miesiąc!$B$4:$B$11</c:f>
              <c:strCache>
                <c:ptCount val="8"/>
                <c:pt idx="0">
                  <c:v>pojazdy 
samochodowe, 
motocykle, części  
</c:v>
                </c:pt>
                <c:pt idx="1">
                  <c:v>paliwa stałe,
ciekłe
i gazowe</c:v>
                </c:pt>
                <c:pt idx="2">
                  <c:v>żywność,
napoje
i wyroby
tytoniowe
</c:v>
                </c:pt>
                <c:pt idx="3">
                  <c:v>farmaceutyki, 
kosmetyki, 
sprzęt 
ortopedyczny   </c:v>
                </c:pt>
                <c:pt idx="4">
                  <c:v>tekstylia, odzież, 
obuwie</c:v>
                </c:pt>
                <c:pt idx="5">
                  <c:v>meble,
rtv,
agd
</c:v>
                </c:pt>
                <c:pt idx="6">
                  <c:v>prasa, książki, 
pozostała sprzedaż
w wyspecjalizowanych
sklepach
</c:v>
                </c:pt>
                <c:pt idx="7">
                  <c:v>pozostałe  </c:v>
                </c:pt>
              </c:strCache>
            </c:strRef>
          </c:cat>
          <c:val>
            <c:numRef>
              <c:f>rodz_dział_miesiąc!$CW$4:$CW$11</c:f>
              <c:numCache>
                <c:formatCode>0.0</c:formatCode>
                <c:ptCount val="8"/>
                <c:pt idx="0">
                  <c:v>94.5</c:v>
                </c:pt>
                <c:pt idx="1">
                  <c:v>79.5</c:v>
                </c:pt>
                <c:pt idx="2">
                  <c:v>102.4</c:v>
                </c:pt>
                <c:pt idx="3">
                  <c:v>108.4</c:v>
                </c:pt>
                <c:pt idx="4">
                  <c:v>114.3</c:v>
                </c:pt>
                <c:pt idx="5">
                  <c:v>95</c:v>
                </c:pt>
                <c:pt idx="6">
                  <c:v>96.7</c:v>
                </c:pt>
                <c:pt idx="7">
                  <c:v>105.6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C7EB-4A2A-AD81-5F9E929B43E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715703232"/>
        <c:axId val="1715702144"/>
      </c:barChart>
      <c:catAx>
        <c:axId val="1715703232"/>
        <c:scaling>
          <c:orientation val="minMax"/>
        </c:scaling>
        <c:delete val="0"/>
        <c:axPos val="b"/>
        <c:numFmt formatCode="#,##0.00" sourceLinked="0"/>
        <c:majorTickMark val="cross"/>
        <c:minorTickMark val="none"/>
        <c:tickLblPos val="low"/>
        <c:spPr>
          <a:ln w="6350" cmpd="sng">
            <a:noFill/>
            <a:prstDash val="solid"/>
          </a:ln>
          <a:effectLst>
            <a:outerShdw blurRad="50800" dist="50800" dir="5400000" sx="2000" sy="2000" algn="ctr" rotWithShape="0">
              <a:srgbClr val="000000">
                <a:alpha val="43137"/>
              </a:srgbClr>
            </a:outerShdw>
          </a:effectLst>
        </c:spPr>
        <c:txPr>
          <a:bodyPr rot="0" vert="horz"/>
          <a:lstStyle/>
          <a:p>
            <a:pPr>
              <a:defRPr sz="800" b="0" i="0" u="none" strike="noStrike" baseline="3000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715702144"/>
        <c:crossesAt val="100"/>
        <c:auto val="1"/>
        <c:lblAlgn val="ctr"/>
        <c:lblOffset val="80"/>
        <c:tickLblSkip val="1"/>
        <c:tickMarkSkip val="1"/>
        <c:noMultiLvlLbl val="0"/>
      </c:catAx>
      <c:valAx>
        <c:axId val="1715702144"/>
        <c:scaling>
          <c:orientation val="minMax"/>
          <c:max val="120"/>
          <c:min val="75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715703232"/>
        <c:crosses val="autoZero"/>
        <c:crossBetween val="between"/>
        <c:majorUnit val="5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550885956001752E-2"/>
          <c:y val="4.8665131888683967E-2"/>
          <c:w val="0.89571511816880089"/>
          <c:h val="0.69319672945434752"/>
        </c:manualLayout>
      </c:layout>
      <c:lineChart>
        <c:grouping val="standar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dane niewyrównane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dLbls>
            <c:dLbl>
              <c:idx val="69"/>
              <c:layout>
                <c:manualLayout>
                  <c:x val="-2.4792363951904634E-3"/>
                  <c:y val="-3.29127811300055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4A9-4600-9797-FA94BCC9F00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001D77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Arkusz1!$A$2:$B$71</c:f>
              <c:multiLvlStrCache>
                <c:ptCount val="7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  <c:pt idx="61">
                    <c:v>02</c:v>
                  </c:pt>
                  <c:pt idx="62">
                    <c:v>03</c:v>
                  </c:pt>
                  <c:pt idx="63">
                    <c:v>04</c:v>
                  </c:pt>
                  <c:pt idx="64">
                    <c:v>05</c:v>
                  </c:pt>
                  <c:pt idx="65">
                    <c:v>06</c:v>
                  </c:pt>
                  <c:pt idx="66">
                    <c:v>07</c:v>
                  </c:pt>
                  <c:pt idx="67">
                    <c:v>08</c:v>
                  </c:pt>
                  <c:pt idx="68">
                    <c:v>09</c:v>
                  </c:pt>
                  <c:pt idx="69">
                    <c:v>10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  <c:pt idx="48">
                    <c:v>2021</c:v>
                  </c:pt>
                  <c:pt idx="60">
                    <c:v>2022</c:v>
                  </c:pt>
                </c:lvl>
              </c:multiLvlStrCache>
            </c:multiLvlStrRef>
          </c:cat>
          <c:val>
            <c:numRef>
              <c:f>Arkusz1!$C$2:$C$71</c:f>
              <c:numCache>
                <c:formatCode>General</c:formatCode>
                <c:ptCount val="70"/>
                <c:pt idx="0">
                  <c:v>99.3</c:v>
                </c:pt>
                <c:pt idx="1">
                  <c:v>96.5</c:v>
                </c:pt>
                <c:pt idx="2">
                  <c:v>112.5</c:v>
                </c:pt>
                <c:pt idx="3">
                  <c:v>110.9</c:v>
                </c:pt>
                <c:pt idx="4">
                  <c:v>111</c:v>
                </c:pt>
                <c:pt idx="5">
                  <c:v>112.8</c:v>
                </c:pt>
                <c:pt idx="6">
                  <c:v>114.1</c:v>
                </c:pt>
                <c:pt idx="7">
                  <c:v>115.8</c:v>
                </c:pt>
                <c:pt idx="8">
                  <c:v>114.8</c:v>
                </c:pt>
                <c:pt idx="9">
                  <c:v>117.8</c:v>
                </c:pt>
                <c:pt idx="10">
                  <c:v>115.7</c:v>
                </c:pt>
                <c:pt idx="11">
                  <c:v>134.80000000000001</c:v>
                </c:pt>
                <c:pt idx="12">
                  <c:v>107.2</c:v>
                </c:pt>
                <c:pt idx="13">
                  <c:v>104.1</c:v>
                </c:pt>
                <c:pt idx="14">
                  <c:v>122.6</c:v>
                </c:pt>
                <c:pt idx="15">
                  <c:v>115.7</c:v>
                </c:pt>
                <c:pt idx="16">
                  <c:v>118</c:v>
                </c:pt>
                <c:pt idx="17">
                  <c:v>122.3</c:v>
                </c:pt>
                <c:pt idx="18">
                  <c:v>122.5</c:v>
                </c:pt>
                <c:pt idx="19">
                  <c:v>123.8</c:v>
                </c:pt>
                <c:pt idx="20">
                  <c:v>119.1</c:v>
                </c:pt>
                <c:pt idx="21">
                  <c:v>127.2</c:v>
                </c:pt>
                <c:pt idx="22">
                  <c:v>123.8</c:v>
                </c:pt>
                <c:pt idx="23">
                  <c:v>140.4</c:v>
                </c:pt>
                <c:pt idx="24">
                  <c:v>113.8</c:v>
                </c:pt>
                <c:pt idx="25">
                  <c:v>110.1</c:v>
                </c:pt>
                <c:pt idx="26">
                  <c:v>125.2</c:v>
                </c:pt>
                <c:pt idx="27">
                  <c:v>129.30000000000001</c:v>
                </c:pt>
                <c:pt idx="28">
                  <c:v>124.8</c:v>
                </c:pt>
                <c:pt idx="29">
                  <c:v>127</c:v>
                </c:pt>
                <c:pt idx="30">
                  <c:v>129.5</c:v>
                </c:pt>
                <c:pt idx="31">
                  <c:v>129.4</c:v>
                </c:pt>
                <c:pt idx="32">
                  <c:v>124.4</c:v>
                </c:pt>
                <c:pt idx="33">
                  <c:v>133.19999999999999</c:v>
                </c:pt>
                <c:pt idx="34">
                  <c:v>130.30000000000001</c:v>
                </c:pt>
                <c:pt idx="35">
                  <c:v>148.69999999999999</c:v>
                </c:pt>
                <c:pt idx="36">
                  <c:v>118</c:v>
                </c:pt>
                <c:pt idx="37">
                  <c:v>118.3</c:v>
                </c:pt>
                <c:pt idx="38">
                  <c:v>113.1</c:v>
                </c:pt>
                <c:pt idx="39">
                  <c:v>98.9</c:v>
                </c:pt>
                <c:pt idx="40">
                  <c:v>115.1</c:v>
                </c:pt>
                <c:pt idx="41">
                  <c:v>125.7</c:v>
                </c:pt>
                <c:pt idx="42">
                  <c:v>133.80000000000001</c:v>
                </c:pt>
                <c:pt idx="43">
                  <c:v>130.30000000000001</c:v>
                </c:pt>
                <c:pt idx="44">
                  <c:v>127.7</c:v>
                </c:pt>
                <c:pt idx="45">
                  <c:v>130.19999999999999</c:v>
                </c:pt>
                <c:pt idx="46">
                  <c:v>123.3</c:v>
                </c:pt>
                <c:pt idx="47">
                  <c:v>147.5</c:v>
                </c:pt>
                <c:pt idx="48">
                  <c:v>110.4</c:v>
                </c:pt>
                <c:pt idx="49">
                  <c:v>115.4</c:v>
                </c:pt>
                <c:pt idx="50">
                  <c:v>132.1</c:v>
                </c:pt>
                <c:pt idx="51">
                  <c:v>121.4</c:v>
                </c:pt>
                <c:pt idx="52">
                  <c:v>132.6</c:v>
                </c:pt>
                <c:pt idx="53">
                  <c:v>137.1</c:v>
                </c:pt>
                <c:pt idx="54">
                  <c:v>139.5</c:v>
                </c:pt>
                <c:pt idx="55">
                  <c:v>138.19999999999999</c:v>
                </c:pt>
                <c:pt idx="56">
                  <c:v>134.69999999999999</c:v>
                </c:pt>
                <c:pt idx="57">
                  <c:v>139.6</c:v>
                </c:pt>
                <c:pt idx="58">
                  <c:v>138.9</c:v>
                </c:pt>
                <c:pt idx="59">
                  <c:v>159.9</c:v>
                </c:pt>
                <c:pt idx="60">
                  <c:v>123.1</c:v>
                </c:pt>
                <c:pt idx="61">
                  <c:v>124.2</c:v>
                </c:pt>
                <c:pt idx="62">
                  <c:v>145.4</c:v>
                </c:pt>
                <c:pt idx="63">
                  <c:v>145.5</c:v>
                </c:pt>
                <c:pt idx="64">
                  <c:v>143.5</c:v>
                </c:pt>
                <c:pt idx="65">
                  <c:v>141.80000000000001</c:v>
                </c:pt>
                <c:pt idx="66">
                  <c:v>142.80000000000001</c:v>
                </c:pt>
                <c:pt idx="67">
                  <c:v>144.69999999999999</c:v>
                </c:pt>
                <c:pt idx="68">
                  <c:v>141.6</c:v>
                </c:pt>
                <c:pt idx="69">
                  <c:v>141.80000000000001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438-4073-8EA6-2CF04BCDEE80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dane wyrównane sezonowo</c:v>
                </c:pt>
              </c:strCache>
            </c:strRef>
          </c:tx>
          <c:spPr>
            <a:ln w="28575" cap="rnd">
              <a:solidFill>
                <a:srgbClr val="339D68"/>
              </a:solidFill>
              <a:round/>
            </a:ln>
            <a:effectLst/>
          </c:spPr>
          <c:marker>
            <c:symbol val="none"/>
          </c:marker>
          <c:dLbls>
            <c:dLbl>
              <c:idx val="69"/>
              <c:layout>
                <c:manualLayout>
                  <c:x val="-1.8180856871252053E-16"/>
                  <c:y val="2.7427317608337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4A9-4600-9797-FA94BCC9F00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339D68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Arkusz1!$A$2:$B$71</c:f>
              <c:multiLvlStrCache>
                <c:ptCount val="7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  <c:pt idx="61">
                    <c:v>02</c:v>
                  </c:pt>
                  <c:pt idx="62">
                    <c:v>03</c:v>
                  </c:pt>
                  <c:pt idx="63">
                    <c:v>04</c:v>
                  </c:pt>
                  <c:pt idx="64">
                    <c:v>05</c:v>
                  </c:pt>
                  <c:pt idx="65">
                    <c:v>06</c:v>
                  </c:pt>
                  <c:pt idx="66">
                    <c:v>07</c:v>
                  </c:pt>
                  <c:pt idx="67">
                    <c:v>08</c:v>
                  </c:pt>
                  <c:pt idx="68">
                    <c:v>09</c:v>
                  </c:pt>
                  <c:pt idx="69">
                    <c:v>10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  <c:pt idx="48">
                    <c:v>2021</c:v>
                  </c:pt>
                  <c:pt idx="60">
                    <c:v>2022</c:v>
                  </c:pt>
                </c:lvl>
              </c:multiLvlStrCache>
            </c:multiLvlStrRef>
          </c:cat>
          <c:val>
            <c:numRef>
              <c:f>Arkusz1!$D$2:$D$71</c:f>
              <c:numCache>
                <c:formatCode>General</c:formatCode>
                <c:ptCount val="70"/>
                <c:pt idx="0">
                  <c:v>110.8</c:v>
                </c:pt>
                <c:pt idx="1">
                  <c:v>110.1</c:v>
                </c:pt>
                <c:pt idx="2">
                  <c:v>110.9</c:v>
                </c:pt>
                <c:pt idx="3">
                  <c:v>111.2</c:v>
                </c:pt>
                <c:pt idx="4">
                  <c:v>111.7</c:v>
                </c:pt>
                <c:pt idx="5">
                  <c:v>112.2</c:v>
                </c:pt>
                <c:pt idx="6">
                  <c:v>113</c:v>
                </c:pt>
                <c:pt idx="7">
                  <c:v>113.5</c:v>
                </c:pt>
                <c:pt idx="8">
                  <c:v>114.9</c:v>
                </c:pt>
                <c:pt idx="9">
                  <c:v>115.3</c:v>
                </c:pt>
                <c:pt idx="10">
                  <c:v>117.2</c:v>
                </c:pt>
                <c:pt idx="11">
                  <c:v>116.9</c:v>
                </c:pt>
                <c:pt idx="12">
                  <c:v>118.4</c:v>
                </c:pt>
                <c:pt idx="13">
                  <c:v>118.7</c:v>
                </c:pt>
                <c:pt idx="14">
                  <c:v>118.8</c:v>
                </c:pt>
                <c:pt idx="15">
                  <c:v>118.4</c:v>
                </c:pt>
                <c:pt idx="16">
                  <c:v>119.9</c:v>
                </c:pt>
                <c:pt idx="17">
                  <c:v>120.4</c:v>
                </c:pt>
                <c:pt idx="18">
                  <c:v>120.9</c:v>
                </c:pt>
                <c:pt idx="19">
                  <c:v>121.1</c:v>
                </c:pt>
                <c:pt idx="20">
                  <c:v>121.3</c:v>
                </c:pt>
                <c:pt idx="21">
                  <c:v>122.9</c:v>
                </c:pt>
                <c:pt idx="22">
                  <c:v>123.2</c:v>
                </c:pt>
                <c:pt idx="23">
                  <c:v>123.1</c:v>
                </c:pt>
                <c:pt idx="24">
                  <c:v>125.2</c:v>
                </c:pt>
                <c:pt idx="25">
                  <c:v>125.5</c:v>
                </c:pt>
                <c:pt idx="26">
                  <c:v>125.4</c:v>
                </c:pt>
                <c:pt idx="27">
                  <c:v>127.5</c:v>
                </c:pt>
                <c:pt idx="28">
                  <c:v>125.4</c:v>
                </c:pt>
                <c:pt idx="29">
                  <c:v>127.6</c:v>
                </c:pt>
                <c:pt idx="30">
                  <c:v>125.6</c:v>
                </c:pt>
                <c:pt idx="31">
                  <c:v>126.6</c:v>
                </c:pt>
                <c:pt idx="32">
                  <c:v>127.3</c:v>
                </c:pt>
                <c:pt idx="33">
                  <c:v>129.19999999999999</c:v>
                </c:pt>
                <c:pt idx="34">
                  <c:v>131.9</c:v>
                </c:pt>
                <c:pt idx="35">
                  <c:v>130.5</c:v>
                </c:pt>
                <c:pt idx="36">
                  <c:v>131.4</c:v>
                </c:pt>
                <c:pt idx="37">
                  <c:v>131.30000000000001</c:v>
                </c:pt>
                <c:pt idx="38">
                  <c:v>113.9</c:v>
                </c:pt>
                <c:pt idx="39">
                  <c:v>97</c:v>
                </c:pt>
                <c:pt idx="40">
                  <c:v>115.4</c:v>
                </c:pt>
                <c:pt idx="41">
                  <c:v>124.5</c:v>
                </c:pt>
                <c:pt idx="42">
                  <c:v>128.69999999999999</c:v>
                </c:pt>
                <c:pt idx="43">
                  <c:v>129.30000000000001</c:v>
                </c:pt>
                <c:pt idx="44">
                  <c:v>128.4</c:v>
                </c:pt>
                <c:pt idx="45">
                  <c:v>126.7</c:v>
                </c:pt>
                <c:pt idx="46">
                  <c:v>125.7</c:v>
                </c:pt>
                <c:pt idx="47">
                  <c:v>127.7</c:v>
                </c:pt>
                <c:pt idx="48">
                  <c:v>126.3</c:v>
                </c:pt>
                <c:pt idx="49">
                  <c:v>131.9</c:v>
                </c:pt>
                <c:pt idx="50">
                  <c:v>129.69999999999999</c:v>
                </c:pt>
                <c:pt idx="51">
                  <c:v>120.2</c:v>
                </c:pt>
                <c:pt idx="52">
                  <c:v>133.9</c:v>
                </c:pt>
                <c:pt idx="53">
                  <c:v>134.80000000000001</c:v>
                </c:pt>
                <c:pt idx="54">
                  <c:v>134.80000000000001</c:v>
                </c:pt>
                <c:pt idx="55">
                  <c:v>135.5</c:v>
                </c:pt>
                <c:pt idx="56">
                  <c:v>135.80000000000001</c:v>
                </c:pt>
                <c:pt idx="57">
                  <c:v>137.30000000000001</c:v>
                </c:pt>
                <c:pt idx="58">
                  <c:v>140.30000000000001</c:v>
                </c:pt>
                <c:pt idx="59">
                  <c:v>135.4</c:v>
                </c:pt>
                <c:pt idx="60" formatCode="0.0">
                  <c:v>140</c:v>
                </c:pt>
                <c:pt idx="61">
                  <c:v>141.9</c:v>
                </c:pt>
                <c:pt idx="62">
                  <c:v>143.9</c:v>
                </c:pt>
                <c:pt idx="63">
                  <c:v>142.69999999999999</c:v>
                </c:pt>
                <c:pt idx="64">
                  <c:v>143.6</c:v>
                </c:pt>
                <c:pt idx="65">
                  <c:v>139.6</c:v>
                </c:pt>
                <c:pt idx="66">
                  <c:v>139.4</c:v>
                </c:pt>
                <c:pt idx="67">
                  <c:v>141.69999999999999</c:v>
                </c:pt>
                <c:pt idx="68">
                  <c:v>143</c:v>
                </c:pt>
                <c:pt idx="69">
                  <c:v>141.19999999999999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438-4073-8EA6-2CF04BCDEE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15704864"/>
        <c:axId val="1715699424"/>
      </c:lineChart>
      <c:catAx>
        <c:axId val="1715704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715699424"/>
        <c:crosses val="autoZero"/>
        <c:auto val="1"/>
        <c:lblAlgn val="ctr"/>
        <c:lblOffset val="20"/>
        <c:tickMarkSkip val="12"/>
        <c:noMultiLvlLbl val="0"/>
      </c:catAx>
      <c:valAx>
        <c:axId val="1715699424"/>
        <c:scaling>
          <c:orientation val="minMax"/>
          <c:max val="16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715704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0.14136</cdr:x>
      <cdr:y>0.12382</cdr:y>
    </cdr:from>
    <cdr:to>
      <cdr:x>0.31557</cdr:x>
      <cdr:y>0.2377</cdr:y>
    </cdr:to>
    <cdr:sp macro="" textlink="">
      <cdr:nvSpPr>
        <cdr:cNvPr id="3" name="Text Box 103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0800000" flipV="1">
          <a:off x="712274" y="323849"/>
          <a:ext cx="877796" cy="29787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2860" rIns="0" bIns="0" anchor="t" anchorCtr="0" upright="1"/>
        <a:lstStyle xmlns:a="http://schemas.openxmlformats.org/drawingml/2006/main"/>
        <a:p xmlns:a="http://schemas.openxmlformats.org/drawingml/2006/main">
          <a:pPr algn="ctr" rtl="0">
            <a:lnSpc>
              <a:spcPts val="800"/>
            </a:lnSpc>
            <a:defRPr sz="1000"/>
          </a:pPr>
          <a:r>
            <a:rPr lang="pl-PL" sz="800" b="1" i="1" u="none" strike="noStrike" baseline="0">
              <a:solidFill>
                <a:srgbClr val="339D68"/>
              </a:solidFill>
              <a:latin typeface="Fira Sans" pitchFamily="34" charset="0"/>
              <a:ea typeface="Fira Sans" pitchFamily="34" charset="0"/>
              <a:cs typeface="Arial CE"/>
            </a:rPr>
            <a:t>Ogółem 100,7</a:t>
          </a:r>
        </a:p>
      </cdr:txBody>
    </cdr:sp>
  </cdr:relSizeAnchor>
  <cdr:relSizeAnchor xmlns:cdr="http://schemas.openxmlformats.org/drawingml/2006/chartDrawing">
    <cdr:from>
      <cdr:x>0.18051</cdr:x>
      <cdr:y>0.17632</cdr:y>
    </cdr:from>
    <cdr:to>
      <cdr:x>0.2225</cdr:x>
      <cdr:y>0.33521</cdr:y>
    </cdr:to>
    <cdr:sp macro="" textlink="">
      <cdr:nvSpPr>
        <cdr:cNvPr id="4" name="Line 1033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>
          <a:off x="909540" y="461177"/>
          <a:ext cx="211594" cy="415588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>
          <a:solidFill>
            <a:srgbClr val="339D68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0.06129</cdr:x>
      <cdr:y>0.3356</cdr:y>
    </cdr:from>
    <cdr:to>
      <cdr:x>1</cdr:x>
      <cdr:y>0.3356</cdr:y>
    </cdr:to>
    <cdr:sp macro="" textlink="">
      <cdr:nvSpPr>
        <cdr:cNvPr id="5" name="Line 103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308824" y="877771"/>
          <a:ext cx="4729901" cy="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4925">
          <a:solidFill>
            <a:srgbClr val="339D68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Informacja sygnalna HU październik XI 2022.docx.docx</NazwaPliku>
    <Odbiorcy2 xmlns="AD3641B4-23D9-4536-AF9E-7D0EADDEB824" xsi:nil="true"/>
    <Osoba xmlns="AD3641B4-23D9-4536-AF9E-7D0EADDEB824">STAT\BIERNATJ</Oso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2.xml><?xml version="1.0" encoding="utf-8"?>
<ds:datastoreItem xmlns:ds="http://schemas.openxmlformats.org/officeDocument/2006/customXml" ds:itemID="{DF0E815C-2D58-44E7-8378-E32E5C1DAD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CA7CD6-89DB-4D2E-8329-47446E5DF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844</Words>
  <Characters>5064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Dynamika sprzedaży detalicznej w październiku 2022 r.</dc:title>
  <dc:subject/>
  <dc:creator>GUS</dc:creator>
  <cp:keywords/>
  <dc:description/>
  <cp:lastModifiedBy>Putkowska Beata</cp:lastModifiedBy>
  <cp:revision>3</cp:revision>
  <cp:lastPrinted>2019-02-21T09:45:00Z</cp:lastPrinted>
  <dcterms:created xsi:type="dcterms:W3CDTF">2022-11-21T11:57:00Z</dcterms:created>
  <dcterms:modified xsi:type="dcterms:W3CDTF">2022-11-23T07:26:00Z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