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23212FF" w:rsidR="00393761" w:rsidRPr="007D605C" w:rsidRDefault="000233D4" w:rsidP="00F049AB">
      <w:pPr>
        <w:pStyle w:val="Tytuinfomacjisygnalnej"/>
      </w:pPr>
      <w:bookmarkStart w:id="0" w:name="_GoBack"/>
      <w:bookmarkEnd w:id="0"/>
      <w:r>
        <w:t xml:space="preserve">Dynamika sprzedaży detalicznej w </w:t>
      </w:r>
      <w:r w:rsidR="00D55229">
        <w:t>czerwcu</w:t>
      </w:r>
      <w:r>
        <w:t xml:space="preserve"> 2022 r.</w:t>
      </w:r>
    </w:p>
    <w:p w14:paraId="5E0EBD72" w14:textId="001F6C97" w:rsidR="00FE7C96" w:rsidRPr="00CE5778" w:rsidRDefault="00731D27" w:rsidP="00FE7C96">
      <w:pPr>
        <w:pStyle w:val="LID"/>
        <w:spacing w:after="0"/>
        <w:rPr>
          <w:rFonts w:cs="Arial"/>
          <w:spacing w:val="-4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997C3F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czerwcu 2022 roku&#10;3,2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A25C591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606B8D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02F5D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skaźnik - sprzedaż detaliczna w czerwcu 2022 roku&#10;3,2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" fillcolor="#001d77" stroked="f">
                <v:stroke joinstyle="miter"/>
                <v:textbox>
                  <w:txbxContent>
                    <w:p w14:paraId="30951E30" w14:textId="4A25C591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606B8D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B02F5D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</w:t>
      </w:r>
      <w:r w:rsidR="001A1CB5">
        <w:t xml:space="preserve"> </w:t>
      </w:r>
      <w:r w:rsidR="00C86C4D">
        <w:t>czerwcu</w:t>
      </w:r>
      <w:r w:rsidR="001A1CB5">
        <w:t xml:space="preserve">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C86C4D">
        <w:t>3</w:t>
      </w:r>
      <w:r w:rsidR="006018D4">
        <w:t>,</w:t>
      </w:r>
      <w:r w:rsidR="001A1CB5">
        <w:t>2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C86C4D">
        <w:t>8</w:t>
      </w:r>
      <w:r w:rsidR="006018D4">
        <w:t>,</w:t>
      </w:r>
      <w:r w:rsidR="00C86C4D">
        <w:t>6</w:t>
      </w:r>
      <w:r w:rsidR="006018D4">
        <w:t xml:space="preserve">% w </w:t>
      </w:r>
      <w:r w:rsidR="00C86C4D">
        <w:t xml:space="preserve">czerwcu </w:t>
      </w:r>
      <w:r w:rsidR="006018D4">
        <w:t>202</w:t>
      </w:r>
      <w:r w:rsidR="00DF4FA3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</w:t>
      </w:r>
      <w:r w:rsidR="00C2783C">
        <w:rPr>
          <w:spacing w:val="-2"/>
        </w:rPr>
        <w:t xml:space="preserve">majem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CE5778">
        <w:rPr>
          <w:spacing w:val="-2"/>
        </w:rPr>
        <w:t xml:space="preserve">spadek </w:t>
      </w:r>
      <w:r w:rsidR="006018D4" w:rsidRPr="00652A94">
        <w:rPr>
          <w:spacing w:val="-2"/>
        </w:rPr>
        <w:t xml:space="preserve">sprzedaży detalicznej o </w:t>
      </w:r>
      <w:r w:rsidR="0047053B">
        <w:rPr>
          <w:spacing w:val="-2"/>
        </w:rPr>
        <w:t>1</w:t>
      </w:r>
      <w:r w:rsidR="006018D4" w:rsidRPr="00652A94">
        <w:rPr>
          <w:spacing w:val="-2"/>
        </w:rPr>
        <w:t>,</w:t>
      </w:r>
      <w:r w:rsidR="00C2783C">
        <w:rPr>
          <w:spacing w:val="-2"/>
        </w:rPr>
        <w:t>4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6C7474">
        <w:rPr>
          <w:rFonts w:cs="Arial"/>
          <w:spacing w:val="-2"/>
          <w:szCs w:val="24"/>
        </w:rPr>
        <w:t>czerwiec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</w:t>
      </w:r>
      <w:r w:rsidR="00FE7C96" w:rsidRPr="00CE5778">
        <w:rPr>
          <w:rFonts w:cs="Arial"/>
          <w:spacing w:val="-4"/>
          <w:szCs w:val="24"/>
        </w:rPr>
        <w:t>wzrosła</w:t>
      </w:r>
      <w:r w:rsidR="00F1449C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r/r o </w:t>
      </w:r>
      <w:r w:rsidR="006C7474">
        <w:rPr>
          <w:rFonts w:cs="Arial"/>
          <w:spacing w:val="-4"/>
          <w:szCs w:val="24"/>
        </w:rPr>
        <w:t>9</w:t>
      </w:r>
      <w:r w:rsidR="00FE7C96" w:rsidRPr="00CE5778">
        <w:rPr>
          <w:rFonts w:cs="Arial"/>
          <w:spacing w:val="-4"/>
          <w:szCs w:val="24"/>
        </w:rPr>
        <w:t>,</w:t>
      </w:r>
      <w:r w:rsidR="006C7474">
        <w:rPr>
          <w:rFonts w:cs="Arial"/>
          <w:spacing w:val="-4"/>
          <w:szCs w:val="24"/>
        </w:rPr>
        <w:t>1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652A94">
        <w:rPr>
          <w:rFonts w:cs="Arial"/>
          <w:spacing w:val="-2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 xml:space="preserve">(wobec </w:t>
      </w:r>
      <w:r w:rsidR="006624CD" w:rsidRPr="00CE5778">
        <w:rPr>
          <w:rFonts w:cs="Arial"/>
          <w:spacing w:val="-4"/>
          <w:szCs w:val="24"/>
        </w:rPr>
        <w:t>wzros</w:t>
      </w:r>
      <w:r w:rsidR="00845C32" w:rsidRPr="00CE5778">
        <w:rPr>
          <w:rFonts w:cs="Arial"/>
          <w:spacing w:val="-4"/>
          <w:szCs w:val="24"/>
        </w:rPr>
        <w:t xml:space="preserve">tu </w:t>
      </w:r>
      <w:r w:rsidR="00FE7C96" w:rsidRPr="00CE5778">
        <w:rPr>
          <w:rFonts w:cs="Arial"/>
          <w:spacing w:val="-4"/>
          <w:szCs w:val="24"/>
        </w:rPr>
        <w:t xml:space="preserve">o </w:t>
      </w:r>
      <w:r w:rsidR="00CA5AFE">
        <w:rPr>
          <w:rFonts w:cs="Arial"/>
          <w:spacing w:val="-4"/>
          <w:szCs w:val="24"/>
        </w:rPr>
        <w:t>7</w:t>
      </w:r>
      <w:r w:rsidR="00FE7C96" w:rsidRPr="00CE5778">
        <w:rPr>
          <w:rFonts w:cs="Arial"/>
          <w:spacing w:val="-4"/>
          <w:szCs w:val="24"/>
        </w:rPr>
        <w:t>,</w:t>
      </w:r>
      <w:r w:rsidR="006C7474">
        <w:rPr>
          <w:rFonts w:cs="Arial"/>
          <w:spacing w:val="-4"/>
          <w:szCs w:val="24"/>
        </w:rPr>
        <w:t>8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CE5778">
        <w:rPr>
          <w:spacing w:val="-4"/>
        </w:rPr>
        <w:t xml:space="preserve"> </w:t>
      </w:r>
      <w:r w:rsidR="00FE7C96" w:rsidRPr="00CE5778">
        <w:rPr>
          <w:rFonts w:cs="Arial"/>
          <w:spacing w:val="-4"/>
          <w:szCs w:val="24"/>
        </w:rPr>
        <w:t>w 202</w:t>
      </w:r>
      <w:r w:rsidR="0018111F" w:rsidRPr="00CE5778">
        <w:rPr>
          <w:rFonts w:cs="Arial"/>
          <w:spacing w:val="-4"/>
          <w:szCs w:val="24"/>
        </w:rPr>
        <w:t>1</w:t>
      </w:r>
      <w:r w:rsidR="00DE0EA0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r.)</w:t>
      </w:r>
      <w:r w:rsidR="008C29E3">
        <w:rPr>
          <w:rFonts w:cs="Arial"/>
          <w:spacing w:val="-4"/>
          <w:szCs w:val="24"/>
        </w:rPr>
        <w:t>.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FE7C96" w:rsidRDefault="000647A9" w:rsidP="00FE7C96">
      <w:pPr>
        <w:pStyle w:val="LID"/>
        <w:spacing w:after="0"/>
        <w:rPr>
          <w:rFonts w:cs="Arial"/>
          <w:spacing w:val="-10"/>
          <w:szCs w:val="24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8D30B6C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748790" cy="1219200"/>
                <wp:effectExtent l="0" t="0" r="0" b="0"/>
                <wp:wrapTight wrapText="bothSides">
                  <wp:wrapPolygon edited="0">
                    <wp:start x="706" y="0"/>
                    <wp:lineTo x="706" y="21263"/>
                    <wp:lineTo x="20706" y="21263"/>
                    <wp:lineTo x="20706" y="0"/>
                    <wp:lineTo x="706" y="0"/>
                  </wp:wrapPolygon>
                </wp:wrapTight>
                <wp:docPr id="2" name="Pole tekstowe 2" descr="W czerwcu br. najwyższy wzrost sprzedaży detalicznej (w cenach stałych) r/r spośród prezentowanych grup wykazały jednostki handlujące tekstyliami, odzieżą, obuwiem – o 13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62D7E68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E001E4">
                              <w:rPr>
                                <w:bCs w:val="0"/>
                              </w:rPr>
                              <w:t>czerwcu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br. </w:t>
                            </w:r>
                            <w:r w:rsidR="00A02338">
                              <w:rPr>
                                <w:bCs w:val="0"/>
                              </w:rPr>
                              <w:t xml:space="preserve">najwyższy wzrost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2A6580">
                              <w:rPr>
                                <w:bCs w:val="0"/>
                              </w:rPr>
                              <w:t xml:space="preserve">spośród prezentowanych grup </w:t>
                            </w: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186F5B">
                              <w:rPr>
                                <w:bCs w:val="0"/>
                              </w:rPr>
                              <w:t xml:space="preserve">ykazały jednostki </w:t>
                            </w:r>
                            <w:r w:rsidR="002A6580">
                              <w:rPr>
                                <w:bCs w:val="0"/>
                              </w:rPr>
                              <w:t>handlujące tekstyliami, odzieżą, obuwiem</w:t>
                            </w:r>
                            <w:r w:rsidR="0021438C">
                              <w:rPr>
                                <w:bCs w:val="0"/>
                              </w:rPr>
                              <w:t xml:space="preserve"> – o 13,2%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br. najwyższy wzrost sprzedaży detalicznej (w cenach stałych) r/r spośród prezentowanych grup wykazały jednostki handlujące tekstyliami, odzieżą, obuwiem – o 13,2%" style="position:absolute;margin-left:414.15pt;margin-top:12pt;width:137.7pt;height:9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" filled="f" stroked="f">
                <v:textbox>
                  <w:txbxContent>
                    <w:p w14:paraId="0B834087" w14:textId="062D7E68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E001E4">
                        <w:rPr>
                          <w:bCs w:val="0"/>
                        </w:rPr>
                        <w:t>czerwcu</w:t>
                      </w:r>
                      <w:r w:rsidR="000A72F3">
                        <w:rPr>
                          <w:bCs w:val="0"/>
                        </w:rPr>
                        <w:t xml:space="preserve"> br. </w:t>
                      </w:r>
                      <w:r w:rsidR="00A02338">
                        <w:rPr>
                          <w:bCs w:val="0"/>
                        </w:rPr>
                        <w:t xml:space="preserve">najwyższy wzrost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2A6580">
                        <w:rPr>
                          <w:bCs w:val="0"/>
                        </w:rPr>
                        <w:t xml:space="preserve">spośród prezentowanych grup </w:t>
                      </w:r>
                      <w:r>
                        <w:rPr>
                          <w:bCs w:val="0"/>
                        </w:rPr>
                        <w:t>w</w:t>
                      </w:r>
                      <w:r w:rsidR="00186F5B">
                        <w:rPr>
                          <w:bCs w:val="0"/>
                        </w:rPr>
                        <w:t xml:space="preserve">ykazały jednostki </w:t>
                      </w:r>
                      <w:r w:rsidR="002A6580">
                        <w:rPr>
                          <w:bCs w:val="0"/>
                        </w:rPr>
                        <w:t>handlujące tekstyliami, odzieżą, obuwiem</w:t>
                      </w:r>
                      <w:r w:rsidR="0021438C">
                        <w:rPr>
                          <w:bCs w:val="0"/>
                        </w:rPr>
                        <w:t xml:space="preserve"> – o 13,2%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>
        <w:t>Sprzedaż detaliczna towarów według rodzajów działalności przedsiębiorstwa</w:t>
      </w:r>
    </w:p>
    <w:p w14:paraId="4ED533A4" w14:textId="30DCD80B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924895">
        <w:rPr>
          <w:lang w:eastAsia="pl-PL"/>
        </w:rPr>
        <w:t>czerwcu</w:t>
      </w:r>
      <w:r w:rsidR="00B35A5D">
        <w:rPr>
          <w:lang w:eastAsia="pl-PL"/>
        </w:rPr>
        <w:t xml:space="preserve">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</w:t>
      </w:r>
      <w:r w:rsidR="00575EC8">
        <w:rPr>
          <w:lang w:eastAsia="pl-PL"/>
        </w:rPr>
        <w:t>:</w:t>
      </w:r>
      <w:r w:rsidR="002A54F4">
        <w:rPr>
          <w:lang w:eastAsia="pl-PL"/>
        </w:rPr>
        <w:t xml:space="preserve"> </w:t>
      </w:r>
      <w:r w:rsidR="002112E1">
        <w:rPr>
          <w:lang w:eastAsia="pl-PL"/>
        </w:rPr>
        <w:t xml:space="preserve">„tekstylia, odzież, obuwie” (o 13,2%), </w:t>
      </w:r>
      <w:r w:rsidR="00B35A5D">
        <w:rPr>
          <w:lang w:eastAsia="pl-PL"/>
        </w:rPr>
        <w:t xml:space="preserve">„pozostałe”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B35A5D">
        <w:rPr>
          <w:lang w:eastAsia="pl-PL"/>
        </w:rPr>
        <w:t>1</w:t>
      </w:r>
      <w:r w:rsidR="000B7387">
        <w:rPr>
          <w:lang w:eastAsia="pl-PL"/>
        </w:rPr>
        <w:t>1</w:t>
      </w:r>
      <w:r w:rsidRPr="004A1D4F">
        <w:rPr>
          <w:lang w:eastAsia="pl-PL"/>
        </w:rPr>
        <w:t>,</w:t>
      </w:r>
      <w:r w:rsidR="00B35A5D">
        <w:rPr>
          <w:lang w:eastAsia="pl-PL"/>
        </w:rPr>
        <w:t>0</w:t>
      </w:r>
      <w:r w:rsidRPr="004A1D4F">
        <w:rPr>
          <w:lang w:eastAsia="pl-PL"/>
        </w:rPr>
        <w:t>%</w:t>
      </w:r>
      <w:r w:rsidR="00575EC8">
        <w:rPr>
          <w:lang w:eastAsia="pl-PL"/>
        </w:rPr>
        <w:t>),</w:t>
      </w:r>
      <w:r w:rsidRPr="004A1D4F">
        <w:rPr>
          <w:lang w:eastAsia="pl-PL"/>
        </w:rPr>
        <w:t xml:space="preserve"> </w:t>
      </w:r>
      <w:r w:rsidR="00282167">
        <w:rPr>
          <w:lang w:eastAsia="pl-PL"/>
        </w:rPr>
        <w:t>„farmaceutyki</w:t>
      </w:r>
      <w:r w:rsidR="00682E76">
        <w:rPr>
          <w:lang w:eastAsia="pl-PL"/>
        </w:rPr>
        <w:t>,</w:t>
      </w:r>
      <w:r w:rsidR="00282167">
        <w:rPr>
          <w:lang w:eastAsia="pl-PL"/>
        </w:rPr>
        <w:t xml:space="preserve"> kosmetyki, sprzęt ortopedyczny” (o 1</w:t>
      </w:r>
      <w:r w:rsidR="000B7387">
        <w:rPr>
          <w:lang w:eastAsia="pl-PL"/>
        </w:rPr>
        <w:t>0</w:t>
      </w:r>
      <w:r w:rsidR="00282167">
        <w:rPr>
          <w:lang w:eastAsia="pl-PL"/>
        </w:rPr>
        <w:t>,</w:t>
      </w:r>
      <w:r w:rsidR="000B7387">
        <w:rPr>
          <w:lang w:eastAsia="pl-PL"/>
        </w:rPr>
        <w:t>9</w:t>
      </w:r>
      <w:r w:rsidR="00282167">
        <w:rPr>
          <w:lang w:eastAsia="pl-PL"/>
        </w:rPr>
        <w:t>%)</w:t>
      </w:r>
      <w:r w:rsidR="002B33F2">
        <w:rPr>
          <w:lang w:eastAsia="pl-PL"/>
        </w:rPr>
        <w:t xml:space="preserve"> oraz „żywność, napoje i wyroby tytoniowe” (o</w:t>
      </w:r>
      <w:r w:rsidR="00EE2362">
        <w:rPr>
          <w:lang w:eastAsia="pl-PL"/>
        </w:rPr>
        <w:t> </w:t>
      </w:r>
      <w:r w:rsidR="000B7387">
        <w:rPr>
          <w:lang w:eastAsia="pl-PL"/>
        </w:rPr>
        <w:t>7</w:t>
      </w:r>
      <w:r w:rsidR="002B33F2">
        <w:rPr>
          <w:lang w:eastAsia="pl-PL"/>
        </w:rPr>
        <w:t>,</w:t>
      </w:r>
      <w:r w:rsidR="000B7387">
        <w:rPr>
          <w:lang w:eastAsia="pl-PL"/>
        </w:rPr>
        <w:t>9</w:t>
      </w:r>
      <w:r w:rsidR="002B33F2">
        <w:rPr>
          <w:lang w:eastAsia="pl-PL"/>
        </w:rPr>
        <w:t>%).</w:t>
      </w:r>
      <w:r w:rsidR="00534C5B">
        <w:rPr>
          <w:lang w:eastAsia="pl-PL"/>
        </w:rPr>
        <w:t xml:space="preserve"> </w:t>
      </w:r>
      <w:r w:rsidR="002B33F2">
        <w:rPr>
          <w:lang w:eastAsia="pl-PL"/>
        </w:rPr>
        <w:t>Najgłębszy s</w:t>
      </w:r>
      <w:r w:rsidRPr="004A1D4F">
        <w:rPr>
          <w:lang w:eastAsia="pl-PL"/>
        </w:rPr>
        <w:t xml:space="preserve">padek sprzedaży </w:t>
      </w:r>
      <w:r w:rsidR="002B33F2">
        <w:rPr>
          <w:lang w:eastAsia="pl-PL"/>
        </w:rPr>
        <w:t>wykazały</w:t>
      </w:r>
      <w:r w:rsidR="004457FC">
        <w:rPr>
          <w:lang w:eastAsia="pl-PL"/>
        </w:rPr>
        <w:t xml:space="preserve"> podmiot</w:t>
      </w:r>
      <w:r w:rsidR="002B33F2">
        <w:rPr>
          <w:lang w:eastAsia="pl-PL"/>
        </w:rPr>
        <w:t>y</w:t>
      </w:r>
      <w:r w:rsidR="004457FC">
        <w:rPr>
          <w:lang w:eastAsia="pl-PL"/>
        </w:rPr>
        <w:t xml:space="preserve"> handlując</w:t>
      </w:r>
      <w:r w:rsidR="002B33F2">
        <w:rPr>
          <w:lang w:eastAsia="pl-PL"/>
        </w:rPr>
        <w:t>e</w:t>
      </w:r>
      <w:r w:rsidRPr="004A1D4F">
        <w:rPr>
          <w:lang w:eastAsia="pl-PL"/>
        </w:rPr>
        <w:t xml:space="preserve"> </w:t>
      </w:r>
      <w:r w:rsidR="000605B4">
        <w:rPr>
          <w:lang w:eastAsia="pl-PL"/>
        </w:rPr>
        <w:t xml:space="preserve">paliwami stałymi, ciekłymi i gazowymi </w:t>
      </w:r>
      <w:r w:rsidRPr="004A1D4F">
        <w:rPr>
          <w:lang w:eastAsia="pl-PL"/>
        </w:rPr>
        <w:t>(o</w:t>
      </w:r>
      <w:r w:rsidR="00F26088">
        <w:rPr>
          <w:lang w:eastAsia="pl-PL"/>
        </w:rPr>
        <w:t xml:space="preserve"> </w:t>
      </w:r>
      <w:r w:rsidR="007B6FD5">
        <w:rPr>
          <w:lang w:eastAsia="pl-PL"/>
        </w:rPr>
        <w:t>1</w:t>
      </w:r>
      <w:r w:rsidR="000605B4">
        <w:rPr>
          <w:lang w:eastAsia="pl-PL"/>
        </w:rPr>
        <w:t>2</w:t>
      </w:r>
      <w:r w:rsidRPr="004A1D4F">
        <w:rPr>
          <w:lang w:eastAsia="pl-PL"/>
        </w:rPr>
        <w:t>,</w:t>
      </w:r>
      <w:r w:rsidR="002B33F2">
        <w:rPr>
          <w:lang w:eastAsia="pl-PL"/>
        </w:rPr>
        <w:t>6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50C8355F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D804EB">
        <w:rPr>
          <w:lang w:eastAsia="pl-PL"/>
        </w:rPr>
        <w:t xml:space="preserve">czerwcu </w:t>
      </w:r>
      <w:r w:rsidR="00DA312A">
        <w:rPr>
          <w:lang w:eastAsia="pl-PL"/>
        </w:rPr>
        <w:t>2022 r.</w:t>
      </w:r>
      <w:r w:rsidRPr="004A1D4F">
        <w:rPr>
          <w:lang w:eastAsia="pl-PL"/>
        </w:rPr>
        <w:t xml:space="preserve"> w porównaniu z </w:t>
      </w:r>
      <w:r w:rsidR="00E67638">
        <w:rPr>
          <w:lang w:eastAsia="pl-PL"/>
        </w:rPr>
        <w:t>majem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E67638">
        <w:rPr>
          <w:lang w:eastAsia="pl-PL"/>
        </w:rPr>
        <w:t>spadek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</w:t>
      </w:r>
      <w:r w:rsidR="00E67638">
        <w:rPr>
          <w:lang w:eastAsia="pl-PL"/>
        </w:rPr>
        <w:t>3</w:t>
      </w:r>
      <w:r w:rsidRPr="004A1D4F">
        <w:rPr>
          <w:lang w:eastAsia="pl-PL"/>
        </w:rPr>
        <w:t>,</w:t>
      </w:r>
      <w:r w:rsidR="00E67638">
        <w:rPr>
          <w:lang w:eastAsia="pl-PL"/>
        </w:rPr>
        <w:t>2</w:t>
      </w:r>
      <w:r w:rsidRPr="004A1D4F">
        <w:rPr>
          <w:lang w:eastAsia="pl-PL"/>
        </w:rPr>
        <w:t>%). Udział</w:t>
      </w:r>
      <w:r w:rsidR="00404256">
        <w:rPr>
          <w:lang w:eastAsia="pl-PL"/>
        </w:rPr>
        <w:t xml:space="preserve"> </w:t>
      </w:r>
      <w:r w:rsidRPr="004A1D4F">
        <w:rPr>
          <w:lang w:eastAsia="pl-PL"/>
        </w:rPr>
        <w:t xml:space="preserve">sprzedaży </w:t>
      </w:r>
      <w:r w:rsidR="00575EC8">
        <w:rPr>
          <w:lang w:eastAsia="pl-PL"/>
        </w:rPr>
        <w:t>przez Internet w sprzedaży „ogółem”</w:t>
      </w:r>
      <w:r w:rsidR="00404256">
        <w:rPr>
          <w:lang w:eastAsia="pl-PL"/>
        </w:rPr>
        <w:t xml:space="preserve"> zmniejszył się z 8,9% w maju br. do 8,6% w czerwcu br</w:t>
      </w:r>
      <w:r w:rsidRPr="004A1D4F">
        <w:rPr>
          <w:lang w:eastAsia="pl-PL"/>
        </w:rPr>
        <w:t xml:space="preserve">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D5708A">
        <w:rPr>
          <w:lang w:eastAsia="pl-PL"/>
        </w:rPr>
        <w:t xml:space="preserve">spadek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D5708A">
        <w:rPr>
          <w:lang w:eastAsia="pl-PL"/>
        </w:rPr>
        <w:t xml:space="preserve">: </w:t>
      </w:r>
      <w:r w:rsidR="00D5708A" w:rsidRPr="004A1D4F">
        <w:rPr>
          <w:lang w:eastAsia="pl-PL"/>
        </w:rPr>
        <w:t>„tekstylia, odzież, obuwie”</w:t>
      </w:r>
      <w:r w:rsidR="00D5708A" w:rsidRPr="00CF7827">
        <w:rPr>
          <w:lang w:eastAsia="pl-PL"/>
        </w:rPr>
        <w:t xml:space="preserve"> </w:t>
      </w:r>
      <w:r w:rsidR="00D5708A" w:rsidRPr="004A1D4F">
        <w:rPr>
          <w:lang w:eastAsia="pl-PL"/>
        </w:rPr>
        <w:t>(z </w:t>
      </w:r>
      <w:r w:rsidR="00D5708A">
        <w:rPr>
          <w:lang w:eastAsia="pl-PL"/>
        </w:rPr>
        <w:t>2</w:t>
      </w:r>
      <w:r w:rsidR="00A771A5">
        <w:rPr>
          <w:lang w:eastAsia="pl-PL"/>
        </w:rPr>
        <w:t>2</w:t>
      </w:r>
      <w:r w:rsidR="00D5708A" w:rsidRPr="004A1D4F">
        <w:rPr>
          <w:lang w:eastAsia="pl-PL"/>
        </w:rPr>
        <w:t>,</w:t>
      </w:r>
      <w:r w:rsidR="00A771A5">
        <w:rPr>
          <w:lang w:eastAsia="pl-PL"/>
        </w:rPr>
        <w:t>3</w:t>
      </w:r>
      <w:r w:rsidR="00D5708A" w:rsidRPr="004A1D4F">
        <w:rPr>
          <w:lang w:eastAsia="pl-PL"/>
        </w:rPr>
        <w:t xml:space="preserve">% przed miesiącem do </w:t>
      </w:r>
      <w:r w:rsidR="00D5708A">
        <w:rPr>
          <w:lang w:eastAsia="pl-PL"/>
        </w:rPr>
        <w:t>21</w:t>
      </w:r>
      <w:r w:rsidR="00D5708A" w:rsidRPr="004A1D4F">
        <w:rPr>
          <w:lang w:eastAsia="pl-PL"/>
        </w:rPr>
        <w:t>,</w:t>
      </w:r>
      <w:r w:rsidR="00A771A5">
        <w:rPr>
          <w:lang w:eastAsia="pl-PL"/>
        </w:rPr>
        <w:t>7</w:t>
      </w:r>
      <w:r w:rsidR="00D5708A" w:rsidRPr="004A1D4F">
        <w:rPr>
          <w:lang w:eastAsia="pl-PL"/>
        </w:rPr>
        <w:t>%)</w:t>
      </w:r>
      <w:r w:rsidR="00A771A5">
        <w:rPr>
          <w:lang w:eastAsia="pl-PL"/>
        </w:rPr>
        <w:t xml:space="preserve"> oraz „meble, </w:t>
      </w:r>
      <w:proofErr w:type="spellStart"/>
      <w:r w:rsidR="00A771A5">
        <w:rPr>
          <w:lang w:eastAsia="pl-PL"/>
        </w:rPr>
        <w:t>rtv</w:t>
      </w:r>
      <w:proofErr w:type="spellEnd"/>
      <w:r w:rsidR="00A771A5">
        <w:rPr>
          <w:lang w:eastAsia="pl-PL"/>
        </w:rPr>
        <w:t xml:space="preserve">, </w:t>
      </w:r>
      <w:proofErr w:type="spellStart"/>
      <w:r w:rsidR="00A771A5">
        <w:rPr>
          <w:lang w:eastAsia="pl-PL"/>
        </w:rPr>
        <w:t>agd</w:t>
      </w:r>
      <w:proofErr w:type="spellEnd"/>
      <w:r w:rsidR="00A771A5" w:rsidRPr="004A1D4F">
        <w:rPr>
          <w:lang w:eastAsia="pl-PL"/>
        </w:rPr>
        <w:t>”</w:t>
      </w:r>
      <w:r w:rsidR="00A771A5" w:rsidRPr="00A771A5">
        <w:rPr>
          <w:lang w:eastAsia="pl-PL"/>
        </w:rPr>
        <w:t xml:space="preserve"> </w:t>
      </w:r>
      <w:r w:rsidR="00A771A5" w:rsidRPr="004A1D4F">
        <w:rPr>
          <w:lang w:eastAsia="pl-PL"/>
        </w:rPr>
        <w:t xml:space="preserve">(odpowiednio z 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A771A5">
        <w:rPr>
          <w:lang w:eastAsia="pl-PL"/>
        </w:rPr>
        <w:t>7</w:t>
      </w:r>
      <w:r w:rsidR="00A771A5" w:rsidRPr="004A1D4F">
        <w:rPr>
          <w:lang w:eastAsia="pl-PL"/>
        </w:rPr>
        <w:t xml:space="preserve">% do 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A771A5">
        <w:rPr>
          <w:lang w:eastAsia="pl-PL"/>
        </w:rPr>
        <w:t>4</w:t>
      </w:r>
      <w:r w:rsidR="00A771A5" w:rsidRPr="004A1D4F">
        <w:rPr>
          <w:lang w:eastAsia="pl-PL"/>
        </w:rPr>
        <w:t>%)</w:t>
      </w:r>
      <w:r w:rsidR="00DC4B60">
        <w:rPr>
          <w:lang w:eastAsia="pl-PL"/>
        </w:rPr>
        <w:t xml:space="preserve">, </w:t>
      </w:r>
      <w:r w:rsidR="00DC4B60" w:rsidRPr="005E78C6">
        <w:rPr>
          <w:lang w:eastAsia="pl-PL"/>
        </w:rPr>
        <w:t>natomiast</w:t>
      </w:r>
      <w:r w:rsidR="00A771A5" w:rsidRPr="005E78C6">
        <w:rPr>
          <w:lang w:eastAsia="pl-PL"/>
        </w:rPr>
        <w:t xml:space="preserve"> </w:t>
      </w:r>
      <w:r w:rsidR="00777765" w:rsidRPr="005E78C6">
        <w:rPr>
          <w:lang w:eastAsia="pl-PL"/>
        </w:rPr>
        <w:t>w</w:t>
      </w:r>
      <w:r w:rsidR="003747A9" w:rsidRPr="005E78C6">
        <w:rPr>
          <w:lang w:eastAsia="pl-PL"/>
        </w:rPr>
        <w:t>zrost</w:t>
      </w:r>
      <w:r w:rsidR="00575EC8" w:rsidRPr="005E78C6">
        <w:rPr>
          <w:lang w:eastAsia="pl-PL"/>
        </w:rPr>
        <w:t xml:space="preserve"> </w:t>
      </w:r>
      <w:r w:rsidR="00575EC8">
        <w:rPr>
          <w:lang w:eastAsia="pl-PL"/>
        </w:rPr>
        <w:t xml:space="preserve">udziału </w:t>
      </w:r>
      <w:r w:rsidR="006F6A21">
        <w:rPr>
          <w:lang w:eastAsia="pl-PL"/>
        </w:rPr>
        <w:t>odnotowano w grup</w:t>
      </w:r>
      <w:r w:rsidR="003747A9">
        <w:rPr>
          <w:lang w:eastAsia="pl-PL"/>
        </w:rPr>
        <w:t>ie</w:t>
      </w:r>
      <w:r w:rsidR="00700BFF" w:rsidRPr="00CF7827">
        <w:rPr>
          <w:lang w:eastAsia="pl-PL"/>
        </w:rPr>
        <w:t xml:space="preserve"> </w:t>
      </w:r>
      <w:r w:rsidR="003747A9" w:rsidRPr="004A1D4F">
        <w:rPr>
          <w:lang w:eastAsia="pl-PL"/>
        </w:rPr>
        <w:t>„prasa, książki, pozostała sprzedaż w</w:t>
      </w:r>
      <w:r w:rsidR="003747A9">
        <w:rPr>
          <w:lang w:eastAsia="pl-PL"/>
        </w:rPr>
        <w:t> </w:t>
      </w:r>
      <w:r w:rsidR="003747A9" w:rsidRPr="004A1D4F">
        <w:rPr>
          <w:lang w:eastAsia="pl-PL"/>
        </w:rPr>
        <w:t>wyspecjalizowanych sklepach”</w:t>
      </w:r>
      <w:r w:rsidR="00CF7827" w:rsidRPr="004A1D4F">
        <w:rPr>
          <w:lang w:eastAsia="pl-PL"/>
        </w:rPr>
        <w:t xml:space="preserve"> </w:t>
      </w:r>
      <w:r w:rsidR="001A6206">
        <w:rPr>
          <w:lang w:eastAsia="pl-PL"/>
        </w:rPr>
        <w:t>(z</w:t>
      </w:r>
      <w:r w:rsidR="00777765">
        <w:rPr>
          <w:lang w:eastAsia="pl-PL"/>
        </w:rPr>
        <w:t> </w:t>
      </w:r>
      <w:r w:rsidR="003747A9">
        <w:rPr>
          <w:lang w:eastAsia="pl-PL"/>
        </w:rPr>
        <w:t>21</w:t>
      </w:r>
      <w:r w:rsidR="00696FC8">
        <w:rPr>
          <w:lang w:eastAsia="pl-PL"/>
        </w:rPr>
        <w:t>,</w:t>
      </w:r>
      <w:r w:rsidR="003747A9">
        <w:rPr>
          <w:lang w:eastAsia="pl-PL"/>
        </w:rPr>
        <w:t>9</w:t>
      </w:r>
      <w:r w:rsidR="00696FC8">
        <w:rPr>
          <w:lang w:eastAsia="pl-PL"/>
        </w:rPr>
        <w:t xml:space="preserve">% do </w:t>
      </w:r>
      <w:r w:rsidR="003747A9">
        <w:rPr>
          <w:lang w:eastAsia="pl-PL"/>
        </w:rPr>
        <w:t>22</w:t>
      </w:r>
      <w:r w:rsidR="00696FC8">
        <w:rPr>
          <w:lang w:eastAsia="pl-PL"/>
        </w:rPr>
        <w:t>,</w:t>
      </w:r>
      <w:r w:rsidR="003747A9">
        <w:rPr>
          <w:lang w:eastAsia="pl-PL"/>
        </w:rPr>
        <w:t>0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5E6A3E9F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66E4658D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C5C0E">
              <w:rPr>
                <w:rFonts w:cs="Arial"/>
                <w:color w:val="000000"/>
                <w:sz w:val="16"/>
                <w:szCs w:val="16"/>
              </w:rPr>
              <w:t>6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324E6AD5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EC5C0E">
              <w:rPr>
                <w:rFonts w:cs="Arial"/>
                <w:color w:val="000000"/>
                <w:sz w:val="16"/>
                <w:szCs w:val="16"/>
              </w:rPr>
              <w:t>6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47313518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C5C0E">
              <w:rPr>
                <w:rFonts w:cs="Arial"/>
                <w:sz w:val="16"/>
                <w:szCs w:val="16"/>
              </w:rPr>
              <w:t>5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2452B791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C5C0E">
              <w:rPr>
                <w:rFonts w:cs="Arial"/>
                <w:sz w:val="16"/>
                <w:szCs w:val="16"/>
              </w:rPr>
              <w:t>6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1772F7A7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EC5C0E">
              <w:rPr>
                <w:rFonts w:cs="Arial"/>
                <w:spacing w:val="-8"/>
                <w:sz w:val="16"/>
                <w:szCs w:val="16"/>
              </w:rPr>
              <w:t>6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0E7E2EC2" w:rsidR="00B8381F" w:rsidRPr="00632189" w:rsidRDefault="00306938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74F906B6" w:rsidR="00B8381F" w:rsidRPr="00632189" w:rsidRDefault="00BC4FC3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3CFD70B5" w:rsidR="00B8381F" w:rsidRPr="00632189" w:rsidRDefault="00730321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109,1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67896FD3" w:rsidR="00B8381F" w:rsidRPr="00632189" w:rsidRDefault="00660A5A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6B096C4D" w:rsidR="00B8381F" w:rsidRPr="00632189" w:rsidRDefault="00BC4FC3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18BC92DF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88,0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70183A38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3ED23499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1FA99889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4779CBD9" w:rsidR="00B8381F" w:rsidRPr="00632189" w:rsidRDefault="00660A5A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196AC268" w:rsidR="00B8381F" w:rsidRPr="00632189" w:rsidRDefault="00BC4FC3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4A50FBB2" w:rsidR="00B8381F" w:rsidRPr="00632189" w:rsidRDefault="00730321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203A17AB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007B5F7E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3C429C9A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590AC0EA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396A02B4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61EE0C35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135,7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63A15DF7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007AD35C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6DB6B0AE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622D1E5E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7EE8BC33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5DB32236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54463059" w:rsidR="00B8381F" w:rsidRPr="00632189" w:rsidRDefault="00660A5A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73391194" w:rsidR="00B8381F" w:rsidRPr="00632189" w:rsidRDefault="00BC4FC3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4AE0E506" w:rsidR="00B8381F" w:rsidRPr="00632189" w:rsidRDefault="0073032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122,9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708DE0D0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i struktura sprzedaży detalicznej (ceny bieżące)"/>
      </w:tblPr>
      <w:tblGrid>
        <w:gridCol w:w="3261"/>
        <w:gridCol w:w="1134"/>
        <w:gridCol w:w="1134"/>
        <w:gridCol w:w="1134"/>
        <w:gridCol w:w="1134"/>
      </w:tblGrid>
      <w:tr w:rsidR="00DE13BE" w:rsidRPr="001F551D" w14:paraId="1913B795" w14:textId="77777777" w:rsidTr="002973E4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21D4CAF" w14:textId="77777777" w:rsidR="00DE13BE" w:rsidRPr="001F551D" w:rsidRDefault="00DE13BE" w:rsidP="002973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DE13BE" w:rsidRPr="001F551D" w14:paraId="69B5DD88" w14:textId="77777777" w:rsidTr="002973E4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24769916" w14:textId="77777777" w:rsidR="00DE13BE" w:rsidRPr="001F551D" w:rsidRDefault="00DE13BE" w:rsidP="002973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4DB9F2E" w14:textId="730F01D7" w:rsidR="00DE13BE" w:rsidRPr="001F551D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E7014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8769EC6" w14:textId="55E5B3CA" w:rsidR="00DE13BE" w:rsidRPr="001F551D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E7014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</w:tr>
      <w:tr w:rsidR="00DE13BE" w:rsidRPr="001F551D" w14:paraId="0D51FF5B" w14:textId="77777777" w:rsidTr="002973E4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1008ED0" w14:textId="77777777" w:rsidR="00DE13BE" w:rsidRPr="001F551D" w:rsidRDefault="00DE13BE" w:rsidP="002973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D738454" w14:textId="772FE3F7" w:rsidR="00DE13BE" w:rsidRPr="001F551D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E7014">
              <w:rPr>
                <w:rFonts w:cs="Arial"/>
                <w:color w:val="000000"/>
                <w:sz w:val="16"/>
                <w:szCs w:val="16"/>
              </w:rPr>
              <w:t>5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3A837ED" w14:textId="4002BDC6" w:rsidR="00DE13BE" w:rsidRPr="001F551D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E7014">
              <w:rPr>
                <w:rFonts w:cs="Arial"/>
                <w:color w:val="000000"/>
                <w:sz w:val="16"/>
                <w:szCs w:val="16"/>
              </w:rPr>
              <w:t xml:space="preserve">6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77640ED" w14:textId="0F14D64C" w:rsidR="00DE13BE" w:rsidRPr="00BA1E62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pacing w:val="-8"/>
                <w:sz w:val="16"/>
                <w:szCs w:val="16"/>
              </w:rPr>
            </w:pP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01–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0</w:t>
            </w:r>
            <w:r w:rsidR="003E7014">
              <w:rPr>
                <w:rFonts w:cs="Arial"/>
                <w:color w:val="000000"/>
                <w:spacing w:val="-8"/>
                <w:sz w:val="16"/>
                <w:szCs w:val="16"/>
              </w:rPr>
              <w:t>6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1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A57A4F" w14:textId="77777777" w:rsidR="00DE13BE" w:rsidRPr="001F551D" w:rsidRDefault="00DE13BE" w:rsidP="002973E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DE13BE" w:rsidRPr="001F551D" w14:paraId="19D8A29D" w14:textId="77777777" w:rsidTr="002973E4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DBE0F57" w14:textId="77777777" w:rsidR="00DE13BE" w:rsidRPr="001F551D" w:rsidRDefault="00DE13BE" w:rsidP="002973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F5F48CF" w14:textId="2DC9CCFB" w:rsidR="00DE13BE" w:rsidRPr="00F156AE" w:rsidRDefault="00C55F0C" w:rsidP="002973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578FCA0" w14:textId="26641442" w:rsidR="00DE13BE" w:rsidRPr="00F156AE" w:rsidRDefault="00340A4E" w:rsidP="002973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D804E48" w14:textId="592923DC" w:rsidR="00DE13BE" w:rsidRPr="00F156AE" w:rsidRDefault="00BA768C" w:rsidP="002973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E47F6ED" w14:textId="3F1945EA" w:rsidR="00DE13BE" w:rsidRPr="001F551D" w:rsidRDefault="00CD73B7" w:rsidP="002973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E13BE" w:rsidRPr="001F551D" w14:paraId="098A6222" w14:textId="77777777" w:rsidTr="002973E4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6E32393" w14:textId="77777777" w:rsidR="00DE13BE" w:rsidRPr="001F551D" w:rsidRDefault="00DE13BE" w:rsidP="002973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D87D44" w14:textId="77777777" w:rsidR="00DE13BE" w:rsidRPr="00F156AE" w:rsidRDefault="00DE13B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4A82C0" w14:textId="77777777" w:rsidR="00DE13BE" w:rsidRPr="00F156AE" w:rsidRDefault="00DE13B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86F311" w14:textId="77777777" w:rsidR="00DE13BE" w:rsidRPr="00F156AE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279BA3" w14:textId="77777777" w:rsidR="00DE13BE" w:rsidRPr="001F551D" w:rsidRDefault="00DE13B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E13BE" w:rsidRPr="001F551D" w14:paraId="2260E493" w14:textId="77777777" w:rsidTr="002973E4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1CE36262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20DA3" w14:textId="4A6D6D4D" w:rsidR="00DE13BE" w:rsidRPr="00F156AE" w:rsidRDefault="0084205F" w:rsidP="002973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11FD5C" w14:textId="49BF6A94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316F6A" w14:textId="79085FD9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8C09CE" w14:textId="09575A02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DE13BE" w:rsidRPr="001F551D" w14:paraId="72BA8ACD" w14:textId="77777777" w:rsidTr="002973E4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A2DB2D7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32E155" w14:textId="5744718A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FB6434" w14:textId="749D7EA4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3FEF10" w14:textId="2CDD3EEB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C32049" w14:textId="3E52D7B9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DE13BE" w:rsidRPr="001F551D" w14:paraId="204455AF" w14:textId="77777777" w:rsidTr="002973E4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96BC518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7515D7" w14:textId="7EACB3BD" w:rsidR="00DE13BE" w:rsidRPr="00F156AE" w:rsidRDefault="0084205F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D3B724" w14:textId="41F7BC7F" w:rsidR="00DE13BE" w:rsidRPr="00F156AE" w:rsidRDefault="00340A4E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25B859" w14:textId="246A016E" w:rsidR="00DE13BE" w:rsidRPr="00F156AE" w:rsidRDefault="00BA768C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1DE0C3" w14:textId="158B851F" w:rsidR="00DE13BE" w:rsidRPr="001F551D" w:rsidRDefault="00CD73B7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</w:tr>
      <w:tr w:rsidR="00DE13BE" w:rsidRPr="001F551D" w14:paraId="6BD29D1E" w14:textId="77777777" w:rsidTr="002973E4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7897E0EE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59CF9CD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282AAE" w14:textId="77777777" w:rsidR="00DE13BE" w:rsidRPr="00F156AE" w:rsidRDefault="00DE13BE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A1CC4" w14:textId="77777777" w:rsidR="00DE13BE" w:rsidRPr="00F156AE" w:rsidRDefault="00DE13BE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2E76F4" w14:textId="77777777" w:rsidR="00DE13BE" w:rsidRPr="00F156AE" w:rsidRDefault="00DE13BE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9629EA" w14:textId="77777777" w:rsidR="00DE13BE" w:rsidRPr="001F551D" w:rsidRDefault="00DE13BE" w:rsidP="002973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DE13BE" w:rsidRPr="001F551D" w14:paraId="6CC7533C" w14:textId="77777777" w:rsidTr="002973E4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09E28110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777765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7DEB59" w14:textId="7F2BBA43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A996F" w14:textId="606C2105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9D2AF1" w14:textId="2C48A569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851D70" w14:textId="2A6D81B0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DE13BE" w:rsidRPr="001F551D" w14:paraId="6FC3E490" w14:textId="77777777" w:rsidTr="002973E4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35D1273F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DB7EDE" w14:textId="13688A8F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9EE278" w14:textId="50C04791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62C494" w14:textId="7533C23C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1C10F9" w14:textId="3FF9C52F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DE13BE" w:rsidRPr="001F551D" w14:paraId="7D4E8CDF" w14:textId="77777777" w:rsidTr="002973E4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49246CC9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56E3A42" w14:textId="0FF0979C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BDA448" w14:textId="1B49868D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5441BC" w14:textId="3E151FB1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AB27F" w14:textId="52AEDDEE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  <w:tr w:rsidR="00DE13BE" w:rsidRPr="001F551D" w14:paraId="7B1C6FCD" w14:textId="77777777" w:rsidTr="002973E4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97F45F1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2AAFD00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B8C9A8" w14:textId="19448720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01D1803" w14:textId="647FEFE6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EE6BC" w14:textId="2BA937AB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6843F" w14:textId="181E9755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</w:tr>
      <w:tr w:rsidR="00DE13BE" w:rsidRPr="001F551D" w14:paraId="51401E8B" w14:textId="77777777" w:rsidTr="002973E4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CFA02B0" w14:textId="77777777" w:rsidR="00DE13BE" w:rsidRPr="001F551D" w:rsidRDefault="00DE13BE" w:rsidP="002973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E45CD1C" w14:textId="2A983F6E" w:rsidR="00DE13BE" w:rsidRPr="00F156AE" w:rsidRDefault="0084205F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6DAADB3" w14:textId="0C197C47" w:rsidR="00DE13BE" w:rsidRPr="00F156AE" w:rsidRDefault="00340A4E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E466FB1" w14:textId="0AA3AF9E" w:rsidR="00DE13BE" w:rsidRPr="00F156AE" w:rsidRDefault="00BA768C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F378D9A" w14:textId="1B68914B" w:rsidR="00DE13BE" w:rsidRPr="001F551D" w:rsidRDefault="00CD73B7" w:rsidP="002973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</w:tr>
    </w:tbl>
    <w:p w14:paraId="794734E8" w14:textId="26D5AEAA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34B6980E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A919F3">
        <w:rPr>
          <w:b/>
          <w:sz w:val="18"/>
          <w:szCs w:val="18"/>
          <w:shd w:val="clear" w:color="auto" w:fill="FFFFFF"/>
        </w:rPr>
        <w:t>czerwcu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7C2344">
        <w:rPr>
          <w:noProof/>
          <w:color w:val="001D77"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1C25B8B5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czerwc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E36EF46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91970" cy="979805"/>
                <wp:effectExtent l="0" t="0" r="0" b="0"/>
                <wp:wrapTight wrapText="bothSides">
                  <wp:wrapPolygon edited="0">
                    <wp:start x="689" y="0"/>
                    <wp:lineTo x="689" y="20998"/>
                    <wp:lineTo x="20896" y="20998"/>
                    <wp:lineTo x="20896" y="0"/>
                    <wp:lineTo x="689" y="0"/>
                  </wp:wrapPolygon>
                </wp:wrapTight>
                <wp:docPr id="13" name="Pole tekstowe 13" descr="W czerwcu  2022 r. odnotowano spadek sprzedaży detalicznej wyrównanej sezonowo o 2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3BCC446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BC22AB">
                              <w:t>czerwcu</w:t>
                            </w:r>
                            <w:r w:rsidR="00B30093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BC22AB">
                              <w:t>spadek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0851BF">
                              <w:t> </w:t>
                            </w:r>
                            <w:r w:rsidR="00BC22AB">
                              <w:t>2</w:t>
                            </w:r>
                            <w:r>
                              <w:t>,</w:t>
                            </w:r>
                            <w:r w:rsidR="00BC22AB">
                              <w:t>8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DF10" id="Pole tekstowe 13" o:spid="_x0000_s1028" type="#_x0000_t202" alt="W czerwcu  2022 r. odnotowano spadek sprzedaży detalicznej wyrównanej sezonowo o 2,8% w porównaniu z poprzednim miesiącem" style="position:absolute;margin-left:413.85pt;margin-top:326.55pt;width:141.1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" filled="f" stroked="f">
                <v:textbox>
                  <w:txbxContent>
                    <w:p w14:paraId="6F82A774" w14:textId="63BCC446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BC22AB">
                        <w:t>czerwcu</w:t>
                      </w:r>
                      <w:r w:rsidR="00B30093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BC22AB">
                        <w:t>spadek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0851BF">
                        <w:t> </w:t>
                      </w:r>
                      <w:r w:rsidR="00BC22AB">
                        <w:t>2</w:t>
                      </w:r>
                      <w:r>
                        <w:t>,</w:t>
                      </w:r>
                      <w:r w:rsidR="00BC22AB">
                        <w:t>8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6C39EC51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BC22AB">
        <w:rPr>
          <w:rFonts w:cs="Arial"/>
          <w:spacing w:val="-2"/>
          <w:szCs w:val="19"/>
        </w:rPr>
        <w:t>czerwcu</w:t>
      </w:r>
      <w:r w:rsidR="00B87D44">
        <w:rPr>
          <w:rFonts w:cs="Arial"/>
          <w:spacing w:val="-2"/>
          <w:szCs w:val="19"/>
        </w:rPr>
        <w:t xml:space="preserve"> </w:t>
      </w:r>
      <w:r w:rsidRPr="00C85C36">
        <w:rPr>
          <w:rFonts w:cs="Arial"/>
          <w:spacing w:val="-2"/>
          <w:szCs w:val="19"/>
        </w:rPr>
        <w:t>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BC22AB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>,</w:t>
      </w:r>
      <w:r w:rsidR="00BC22AB">
        <w:rPr>
          <w:rFonts w:cs="Arial"/>
          <w:spacing w:val="-2"/>
          <w:szCs w:val="19"/>
        </w:rPr>
        <w:t>8</w:t>
      </w:r>
      <w:r w:rsidRPr="00C85C36">
        <w:rPr>
          <w:rFonts w:cs="Arial"/>
          <w:spacing w:val="-2"/>
          <w:szCs w:val="19"/>
        </w:rPr>
        <w:t xml:space="preserve">% </w:t>
      </w:r>
      <w:r w:rsidR="00BC22AB">
        <w:rPr>
          <w:rFonts w:cs="Arial"/>
          <w:spacing w:val="-2"/>
          <w:szCs w:val="19"/>
        </w:rPr>
        <w:t>ni</w:t>
      </w:r>
      <w:r w:rsidRPr="00C85C36">
        <w:rPr>
          <w:rFonts w:cs="Arial"/>
          <w:spacing w:val="-2"/>
          <w:szCs w:val="19"/>
        </w:rPr>
        <w:t>ższa w porównaniu z</w:t>
      </w:r>
      <w:r w:rsidR="00BC10B5">
        <w:rPr>
          <w:rFonts w:cs="Arial"/>
          <w:spacing w:val="-2"/>
          <w:szCs w:val="19"/>
        </w:rPr>
        <w:t xml:space="preserve"> </w:t>
      </w:r>
      <w:r w:rsidR="00BC22AB">
        <w:rPr>
          <w:rFonts w:cs="Arial"/>
          <w:spacing w:val="-2"/>
          <w:szCs w:val="19"/>
        </w:rPr>
        <w:t>majem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3577C456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BD7372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BD7372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BD7372" w:rsidP="00531873">
            <w:hyperlink r:id="rId26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BD7372" w:rsidP="00531873">
            <w:pPr>
              <w:rPr>
                <w:rFonts w:cs="Times New Roman"/>
                <w:color w:val="001D77"/>
              </w:rPr>
            </w:pPr>
            <w:hyperlink r:id="rId27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F5AC7" w14:textId="77777777" w:rsidR="00BD7372" w:rsidRDefault="00BD7372" w:rsidP="000662E2">
      <w:pPr>
        <w:spacing w:after="0" w:line="240" w:lineRule="auto"/>
      </w:pPr>
      <w:r>
        <w:separator/>
      </w:r>
    </w:p>
  </w:endnote>
  <w:endnote w:type="continuationSeparator" w:id="0">
    <w:p w14:paraId="19BD1B68" w14:textId="77777777" w:rsidR="00BD7372" w:rsidRDefault="00BD73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F9CD48-5274-405C-958F-10A808E765D6}"/>
    <w:embedBold r:id="rId2" w:fontKey="{1EE75DAA-F79D-4FB1-840A-FC322C2C0FD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BACD347-A82B-4B83-A586-F4F430DF1A7B}"/>
    <w:embedBold r:id="rId4" w:fontKey="{C01DD023-E395-4B38-81B5-1F98FFA628E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6BE4B5-9FD9-424D-AAFB-BA3DFB488A91}"/>
    <w:embedBold r:id="rId6" w:fontKey="{2A682C5E-CC4B-427E-AB39-2382829605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BAB456-9A64-4259-A79E-EDACE76635D4}"/>
    <w:embedItalic r:id="rId8" w:fontKey="{5ACDA8E3-1981-4B8A-89D6-A676C8726C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98B7D10-F61D-4FB5-93FA-37E753EC8A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C4337E1-DE38-4BA0-95C8-4006E49976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18A1463-3FA4-42B7-B678-6CD69335B3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2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2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F2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CC4B6" w14:textId="77777777" w:rsidR="00BD7372" w:rsidRDefault="00BD7372" w:rsidP="000662E2">
      <w:pPr>
        <w:spacing w:after="0" w:line="240" w:lineRule="auto"/>
      </w:pPr>
      <w:r>
        <w:separator/>
      </w:r>
    </w:p>
  </w:footnote>
  <w:footnote w:type="continuationSeparator" w:id="0">
    <w:p w14:paraId="32404C21" w14:textId="77777777" w:rsidR="00BD7372" w:rsidRDefault="00BD7372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2DF521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lipiec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BE164DB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06B8D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606B8D">
                            <w:t>7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lipi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MxTFpA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6BE164DB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606B8D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606B8D">
                      <w:t>7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70AA"/>
    <w:rsid w:val="00051FAF"/>
    <w:rsid w:val="0005299D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51BF"/>
    <w:rsid w:val="00097840"/>
    <w:rsid w:val="000A0844"/>
    <w:rsid w:val="000A2ACA"/>
    <w:rsid w:val="000A3510"/>
    <w:rsid w:val="000A61AA"/>
    <w:rsid w:val="000A6BD1"/>
    <w:rsid w:val="000A72F3"/>
    <w:rsid w:val="000B0727"/>
    <w:rsid w:val="000B59D1"/>
    <w:rsid w:val="000B7387"/>
    <w:rsid w:val="000C135D"/>
    <w:rsid w:val="000C6C9B"/>
    <w:rsid w:val="000D1D43"/>
    <w:rsid w:val="000D225C"/>
    <w:rsid w:val="000D2A5C"/>
    <w:rsid w:val="000D30BE"/>
    <w:rsid w:val="000D39F0"/>
    <w:rsid w:val="000D542F"/>
    <w:rsid w:val="000D7269"/>
    <w:rsid w:val="000E0918"/>
    <w:rsid w:val="000E3402"/>
    <w:rsid w:val="000E79A9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01CA"/>
    <w:rsid w:val="001617E3"/>
    <w:rsid w:val="00162325"/>
    <w:rsid w:val="00163EFF"/>
    <w:rsid w:val="0017093F"/>
    <w:rsid w:val="001776F9"/>
    <w:rsid w:val="0018111F"/>
    <w:rsid w:val="001847A3"/>
    <w:rsid w:val="00184F0B"/>
    <w:rsid w:val="00185BA9"/>
    <w:rsid w:val="00186F5B"/>
    <w:rsid w:val="001951DA"/>
    <w:rsid w:val="001A1CB5"/>
    <w:rsid w:val="001A3643"/>
    <w:rsid w:val="001A5922"/>
    <w:rsid w:val="001A6206"/>
    <w:rsid w:val="001B053D"/>
    <w:rsid w:val="001B06A1"/>
    <w:rsid w:val="001C3269"/>
    <w:rsid w:val="001C779E"/>
    <w:rsid w:val="001D1579"/>
    <w:rsid w:val="001D19B6"/>
    <w:rsid w:val="001D1DB4"/>
    <w:rsid w:val="001D23F1"/>
    <w:rsid w:val="001D25F9"/>
    <w:rsid w:val="001D61ED"/>
    <w:rsid w:val="001E5B2D"/>
    <w:rsid w:val="001F647A"/>
    <w:rsid w:val="0020156C"/>
    <w:rsid w:val="0020221A"/>
    <w:rsid w:val="00206E12"/>
    <w:rsid w:val="002112E1"/>
    <w:rsid w:val="0021438C"/>
    <w:rsid w:val="00215931"/>
    <w:rsid w:val="00216634"/>
    <w:rsid w:val="0022051E"/>
    <w:rsid w:val="002225F9"/>
    <w:rsid w:val="0023556F"/>
    <w:rsid w:val="00236DF9"/>
    <w:rsid w:val="00236EF2"/>
    <w:rsid w:val="00237D64"/>
    <w:rsid w:val="00237F65"/>
    <w:rsid w:val="00242D31"/>
    <w:rsid w:val="002438E4"/>
    <w:rsid w:val="002517E0"/>
    <w:rsid w:val="00252458"/>
    <w:rsid w:val="0025481E"/>
    <w:rsid w:val="002574F9"/>
    <w:rsid w:val="0026164B"/>
    <w:rsid w:val="00262B61"/>
    <w:rsid w:val="00262CC6"/>
    <w:rsid w:val="00263E08"/>
    <w:rsid w:val="00270CA1"/>
    <w:rsid w:val="00274D6D"/>
    <w:rsid w:val="0027651D"/>
    <w:rsid w:val="00276811"/>
    <w:rsid w:val="00282167"/>
    <w:rsid w:val="00282699"/>
    <w:rsid w:val="00285F4F"/>
    <w:rsid w:val="002926DF"/>
    <w:rsid w:val="00296697"/>
    <w:rsid w:val="00297380"/>
    <w:rsid w:val="00297E30"/>
    <w:rsid w:val="002A2F6A"/>
    <w:rsid w:val="002A54F4"/>
    <w:rsid w:val="002A6580"/>
    <w:rsid w:val="002B0472"/>
    <w:rsid w:val="002B33F2"/>
    <w:rsid w:val="002B573B"/>
    <w:rsid w:val="002B6B12"/>
    <w:rsid w:val="002C21F0"/>
    <w:rsid w:val="002C4FDA"/>
    <w:rsid w:val="002D01DF"/>
    <w:rsid w:val="002D0AC9"/>
    <w:rsid w:val="002E2AEF"/>
    <w:rsid w:val="002E3EB3"/>
    <w:rsid w:val="002E6140"/>
    <w:rsid w:val="002E6985"/>
    <w:rsid w:val="002E71B6"/>
    <w:rsid w:val="002F2DC7"/>
    <w:rsid w:val="002F35F6"/>
    <w:rsid w:val="002F6DA7"/>
    <w:rsid w:val="002F77C8"/>
    <w:rsid w:val="002F7ABA"/>
    <w:rsid w:val="0030126D"/>
    <w:rsid w:val="00303C6E"/>
    <w:rsid w:val="00304F22"/>
    <w:rsid w:val="00306938"/>
    <w:rsid w:val="00306C7C"/>
    <w:rsid w:val="00314F86"/>
    <w:rsid w:val="00317F4D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7D72"/>
    <w:rsid w:val="00353F45"/>
    <w:rsid w:val="00357611"/>
    <w:rsid w:val="00360B0D"/>
    <w:rsid w:val="0036432A"/>
    <w:rsid w:val="00364AF9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91B00"/>
    <w:rsid w:val="00393507"/>
    <w:rsid w:val="00393761"/>
    <w:rsid w:val="00394E26"/>
    <w:rsid w:val="00395331"/>
    <w:rsid w:val="003953ED"/>
    <w:rsid w:val="0039542E"/>
    <w:rsid w:val="00396691"/>
    <w:rsid w:val="003971A8"/>
    <w:rsid w:val="00397D18"/>
    <w:rsid w:val="003A1B36"/>
    <w:rsid w:val="003A5C75"/>
    <w:rsid w:val="003B1454"/>
    <w:rsid w:val="003B18B6"/>
    <w:rsid w:val="003C161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1747"/>
    <w:rsid w:val="003E1C08"/>
    <w:rsid w:val="003E1D10"/>
    <w:rsid w:val="003E4167"/>
    <w:rsid w:val="003E4367"/>
    <w:rsid w:val="003E701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58D9"/>
    <w:rsid w:val="0043653B"/>
    <w:rsid w:val="00437395"/>
    <w:rsid w:val="00442204"/>
    <w:rsid w:val="00445047"/>
    <w:rsid w:val="004457FC"/>
    <w:rsid w:val="00445A25"/>
    <w:rsid w:val="00446749"/>
    <w:rsid w:val="0045198D"/>
    <w:rsid w:val="00453EB7"/>
    <w:rsid w:val="00461A0A"/>
    <w:rsid w:val="00463E39"/>
    <w:rsid w:val="00465548"/>
    <w:rsid w:val="004657FC"/>
    <w:rsid w:val="004704D8"/>
    <w:rsid w:val="0047053B"/>
    <w:rsid w:val="004709A2"/>
    <w:rsid w:val="004733F6"/>
    <w:rsid w:val="00474E69"/>
    <w:rsid w:val="00483E9F"/>
    <w:rsid w:val="00485A2C"/>
    <w:rsid w:val="00490333"/>
    <w:rsid w:val="00490AD4"/>
    <w:rsid w:val="00490C68"/>
    <w:rsid w:val="004917C2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C1895"/>
    <w:rsid w:val="004C24EB"/>
    <w:rsid w:val="004C2CCC"/>
    <w:rsid w:val="004C6D40"/>
    <w:rsid w:val="004C714F"/>
    <w:rsid w:val="004D4C5E"/>
    <w:rsid w:val="004E04B5"/>
    <w:rsid w:val="004E514C"/>
    <w:rsid w:val="004E6AA8"/>
    <w:rsid w:val="004F0C3C"/>
    <w:rsid w:val="004F2280"/>
    <w:rsid w:val="004F23BB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50C16"/>
    <w:rsid w:val="005520D8"/>
    <w:rsid w:val="00555CFB"/>
    <w:rsid w:val="00556ADB"/>
    <w:rsid w:val="00556CF1"/>
    <w:rsid w:val="00560626"/>
    <w:rsid w:val="005750D4"/>
    <w:rsid w:val="00575EC8"/>
    <w:rsid w:val="005762A7"/>
    <w:rsid w:val="005768C9"/>
    <w:rsid w:val="00576950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E78C6"/>
    <w:rsid w:val="005F081C"/>
    <w:rsid w:val="005F188C"/>
    <w:rsid w:val="005F45EE"/>
    <w:rsid w:val="005F5A80"/>
    <w:rsid w:val="006015C4"/>
    <w:rsid w:val="006018D4"/>
    <w:rsid w:val="006044FF"/>
    <w:rsid w:val="00606B8D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46B89"/>
    <w:rsid w:val="00652A94"/>
    <w:rsid w:val="00654BB6"/>
    <w:rsid w:val="0065614F"/>
    <w:rsid w:val="0065733F"/>
    <w:rsid w:val="00660A5A"/>
    <w:rsid w:val="006624CD"/>
    <w:rsid w:val="006673CA"/>
    <w:rsid w:val="00673C26"/>
    <w:rsid w:val="00673C67"/>
    <w:rsid w:val="00674DE5"/>
    <w:rsid w:val="006759DD"/>
    <w:rsid w:val="00677ACA"/>
    <w:rsid w:val="006812AF"/>
    <w:rsid w:val="00682E76"/>
    <w:rsid w:val="0068327D"/>
    <w:rsid w:val="006833A0"/>
    <w:rsid w:val="00690F2C"/>
    <w:rsid w:val="00691534"/>
    <w:rsid w:val="00693880"/>
    <w:rsid w:val="006944B1"/>
    <w:rsid w:val="00694AF0"/>
    <w:rsid w:val="00696FC8"/>
    <w:rsid w:val="00697A05"/>
    <w:rsid w:val="006A42E8"/>
    <w:rsid w:val="006A4686"/>
    <w:rsid w:val="006A6E42"/>
    <w:rsid w:val="006B0E9E"/>
    <w:rsid w:val="006B486D"/>
    <w:rsid w:val="006B5AE4"/>
    <w:rsid w:val="006B6156"/>
    <w:rsid w:val="006C07D3"/>
    <w:rsid w:val="006C5944"/>
    <w:rsid w:val="006C7474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6A21"/>
    <w:rsid w:val="00700BFF"/>
    <w:rsid w:val="00703314"/>
    <w:rsid w:val="00704CEA"/>
    <w:rsid w:val="00707C79"/>
    <w:rsid w:val="00711F00"/>
    <w:rsid w:val="0071565F"/>
    <w:rsid w:val="0071695E"/>
    <w:rsid w:val="00717B1C"/>
    <w:rsid w:val="007211B1"/>
    <w:rsid w:val="00721FB4"/>
    <w:rsid w:val="007277DA"/>
    <w:rsid w:val="00730321"/>
    <w:rsid w:val="00731D27"/>
    <w:rsid w:val="00737010"/>
    <w:rsid w:val="0074143B"/>
    <w:rsid w:val="007443EB"/>
    <w:rsid w:val="00746187"/>
    <w:rsid w:val="0076254F"/>
    <w:rsid w:val="0076396F"/>
    <w:rsid w:val="007651A2"/>
    <w:rsid w:val="00771BF9"/>
    <w:rsid w:val="00774D6A"/>
    <w:rsid w:val="00777765"/>
    <w:rsid w:val="007801F5"/>
    <w:rsid w:val="0078230A"/>
    <w:rsid w:val="007835BC"/>
    <w:rsid w:val="00783CA4"/>
    <w:rsid w:val="007842FB"/>
    <w:rsid w:val="00786124"/>
    <w:rsid w:val="0079514B"/>
    <w:rsid w:val="00795252"/>
    <w:rsid w:val="00796E41"/>
    <w:rsid w:val="007A2DC1"/>
    <w:rsid w:val="007A493F"/>
    <w:rsid w:val="007A50BC"/>
    <w:rsid w:val="007B142D"/>
    <w:rsid w:val="007B1537"/>
    <w:rsid w:val="007B698B"/>
    <w:rsid w:val="007B6FD5"/>
    <w:rsid w:val="007C2344"/>
    <w:rsid w:val="007C4F63"/>
    <w:rsid w:val="007C5041"/>
    <w:rsid w:val="007C7D79"/>
    <w:rsid w:val="007D0869"/>
    <w:rsid w:val="007D11EA"/>
    <w:rsid w:val="007D14C4"/>
    <w:rsid w:val="007D3319"/>
    <w:rsid w:val="007D335D"/>
    <w:rsid w:val="007D3B10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15F34"/>
    <w:rsid w:val="00823593"/>
    <w:rsid w:val="00823F51"/>
    <w:rsid w:val="00825DC2"/>
    <w:rsid w:val="00834AD3"/>
    <w:rsid w:val="00836970"/>
    <w:rsid w:val="00837F76"/>
    <w:rsid w:val="0084205F"/>
    <w:rsid w:val="00843795"/>
    <w:rsid w:val="00845C32"/>
    <w:rsid w:val="008466B8"/>
    <w:rsid w:val="00847F0F"/>
    <w:rsid w:val="00852448"/>
    <w:rsid w:val="00853D65"/>
    <w:rsid w:val="00866933"/>
    <w:rsid w:val="00870F14"/>
    <w:rsid w:val="008712C7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22F0"/>
    <w:rsid w:val="008C0C29"/>
    <w:rsid w:val="008C1E88"/>
    <w:rsid w:val="008C29E3"/>
    <w:rsid w:val="008C563B"/>
    <w:rsid w:val="008D02DA"/>
    <w:rsid w:val="008D6915"/>
    <w:rsid w:val="008D76BC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E"/>
    <w:rsid w:val="00933EC1"/>
    <w:rsid w:val="009446AD"/>
    <w:rsid w:val="0095083A"/>
    <w:rsid w:val="009530DB"/>
    <w:rsid w:val="00953676"/>
    <w:rsid w:val="00953879"/>
    <w:rsid w:val="009564EC"/>
    <w:rsid w:val="00956F30"/>
    <w:rsid w:val="00957853"/>
    <w:rsid w:val="009579CC"/>
    <w:rsid w:val="009640F6"/>
    <w:rsid w:val="00965793"/>
    <w:rsid w:val="00966C9A"/>
    <w:rsid w:val="009705EE"/>
    <w:rsid w:val="00976B4D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C1335"/>
    <w:rsid w:val="009C1AB2"/>
    <w:rsid w:val="009C34CC"/>
    <w:rsid w:val="009C6A1A"/>
    <w:rsid w:val="009C7251"/>
    <w:rsid w:val="009E2E91"/>
    <w:rsid w:val="009F2160"/>
    <w:rsid w:val="009F5F1C"/>
    <w:rsid w:val="009F6732"/>
    <w:rsid w:val="00A000A3"/>
    <w:rsid w:val="00A01B40"/>
    <w:rsid w:val="00A02338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615FB"/>
    <w:rsid w:val="00A63EB0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ECC"/>
    <w:rsid w:val="00A86FBE"/>
    <w:rsid w:val="00A86FCC"/>
    <w:rsid w:val="00A90A6D"/>
    <w:rsid w:val="00A919F3"/>
    <w:rsid w:val="00A971E5"/>
    <w:rsid w:val="00AA710D"/>
    <w:rsid w:val="00AB0F98"/>
    <w:rsid w:val="00AB4247"/>
    <w:rsid w:val="00AB4BAB"/>
    <w:rsid w:val="00AB6428"/>
    <w:rsid w:val="00AB64F3"/>
    <w:rsid w:val="00AB6D25"/>
    <w:rsid w:val="00AD0E56"/>
    <w:rsid w:val="00AD63D9"/>
    <w:rsid w:val="00AE0328"/>
    <w:rsid w:val="00AE229B"/>
    <w:rsid w:val="00AE2D4B"/>
    <w:rsid w:val="00AE4F99"/>
    <w:rsid w:val="00AF7C3B"/>
    <w:rsid w:val="00B02F5D"/>
    <w:rsid w:val="00B0439D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56EE"/>
    <w:rsid w:val="00BA06C7"/>
    <w:rsid w:val="00BA2BA1"/>
    <w:rsid w:val="00BA3447"/>
    <w:rsid w:val="00BA3562"/>
    <w:rsid w:val="00BA768C"/>
    <w:rsid w:val="00BA7B8B"/>
    <w:rsid w:val="00BB14D2"/>
    <w:rsid w:val="00BB1F5B"/>
    <w:rsid w:val="00BB4F09"/>
    <w:rsid w:val="00BB54B5"/>
    <w:rsid w:val="00BC10B5"/>
    <w:rsid w:val="00BC22AB"/>
    <w:rsid w:val="00BC4FC3"/>
    <w:rsid w:val="00BD4E33"/>
    <w:rsid w:val="00BD64B4"/>
    <w:rsid w:val="00BD7372"/>
    <w:rsid w:val="00BE006D"/>
    <w:rsid w:val="00BE5941"/>
    <w:rsid w:val="00BF0091"/>
    <w:rsid w:val="00BF0761"/>
    <w:rsid w:val="00BF0DD5"/>
    <w:rsid w:val="00BF2E29"/>
    <w:rsid w:val="00C030DE"/>
    <w:rsid w:val="00C051A8"/>
    <w:rsid w:val="00C06425"/>
    <w:rsid w:val="00C076E5"/>
    <w:rsid w:val="00C12985"/>
    <w:rsid w:val="00C1389A"/>
    <w:rsid w:val="00C1771B"/>
    <w:rsid w:val="00C200AA"/>
    <w:rsid w:val="00C22105"/>
    <w:rsid w:val="00C244B6"/>
    <w:rsid w:val="00C2783C"/>
    <w:rsid w:val="00C27BF1"/>
    <w:rsid w:val="00C3068B"/>
    <w:rsid w:val="00C3702F"/>
    <w:rsid w:val="00C445AE"/>
    <w:rsid w:val="00C4500A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FE"/>
    <w:rsid w:val="00CB143B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7827"/>
    <w:rsid w:val="00D00796"/>
    <w:rsid w:val="00D14749"/>
    <w:rsid w:val="00D22BE3"/>
    <w:rsid w:val="00D261A2"/>
    <w:rsid w:val="00D364D2"/>
    <w:rsid w:val="00D369FA"/>
    <w:rsid w:val="00D455D9"/>
    <w:rsid w:val="00D464E2"/>
    <w:rsid w:val="00D47A47"/>
    <w:rsid w:val="00D47CA7"/>
    <w:rsid w:val="00D502C6"/>
    <w:rsid w:val="00D55229"/>
    <w:rsid w:val="00D5708A"/>
    <w:rsid w:val="00D616D2"/>
    <w:rsid w:val="00D63B5F"/>
    <w:rsid w:val="00D70EF7"/>
    <w:rsid w:val="00D74ECC"/>
    <w:rsid w:val="00D804EB"/>
    <w:rsid w:val="00D8397C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7C1C"/>
    <w:rsid w:val="00DB147A"/>
    <w:rsid w:val="00DB1B7A"/>
    <w:rsid w:val="00DB1BD3"/>
    <w:rsid w:val="00DB706E"/>
    <w:rsid w:val="00DC4B60"/>
    <w:rsid w:val="00DC6708"/>
    <w:rsid w:val="00DC7E66"/>
    <w:rsid w:val="00DD011A"/>
    <w:rsid w:val="00DD1CFB"/>
    <w:rsid w:val="00DD38E4"/>
    <w:rsid w:val="00DD4F50"/>
    <w:rsid w:val="00DD6BC7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67638"/>
    <w:rsid w:val="00E714C1"/>
    <w:rsid w:val="00E71EF0"/>
    <w:rsid w:val="00E7285D"/>
    <w:rsid w:val="00E76D26"/>
    <w:rsid w:val="00E76EE5"/>
    <w:rsid w:val="00E83990"/>
    <w:rsid w:val="00E8436E"/>
    <w:rsid w:val="00E85EB5"/>
    <w:rsid w:val="00E8668C"/>
    <w:rsid w:val="00E9240B"/>
    <w:rsid w:val="00E95036"/>
    <w:rsid w:val="00E95B8E"/>
    <w:rsid w:val="00E966BF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501D"/>
    <w:rsid w:val="00EF50AE"/>
    <w:rsid w:val="00F013BA"/>
    <w:rsid w:val="00F0166F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7D8F"/>
    <w:rsid w:val="00F7067C"/>
    <w:rsid w:val="00F72D64"/>
    <w:rsid w:val="00F802BE"/>
    <w:rsid w:val="00F80E93"/>
    <w:rsid w:val="00F817B9"/>
    <w:rsid w:val="00F81B41"/>
    <w:rsid w:val="00F85B02"/>
    <w:rsid w:val="00F86024"/>
    <w:rsid w:val="00F8611A"/>
    <w:rsid w:val="00F86408"/>
    <w:rsid w:val="00FA4829"/>
    <w:rsid w:val="00FA5128"/>
    <w:rsid w:val="00FA5C5A"/>
    <w:rsid w:val="00FB3265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702B"/>
    <w:rsid w:val="00FE2E0C"/>
    <w:rsid w:val="00FE36CF"/>
    <w:rsid w:val="00FE38CE"/>
    <w:rsid w:val="00FE44F0"/>
    <w:rsid w:val="00FE79E4"/>
    <w:rsid w:val="00FE7C96"/>
    <w:rsid w:val="00FE7DF1"/>
    <w:rsid w:val="00FF0246"/>
    <w:rsid w:val="00FF068A"/>
    <w:rsid w:val="00FF2138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cat>
            <c:multiLvlStrRef>
              <c:f>Arkusz1!$B$101:$C$142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Arkusz1!$D$101:$D$142</c:f>
              <c:numCache>
                <c:formatCode>General</c:formatCode>
                <c:ptCount val="42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028969312"/>
        <c:axId val="-1028973120"/>
      </c:barChart>
      <c:catAx>
        <c:axId val="-10289693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02897312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028973120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0289693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rodz_dział_miesiąc!$CS$4:$CS$11</c:f>
              <c:numCache>
                <c:formatCode>0.0</c:formatCode>
                <c:ptCount val="8"/>
                <c:pt idx="0">
                  <c:v>89.5</c:v>
                </c:pt>
                <c:pt idx="1">
                  <c:v>87.4</c:v>
                </c:pt>
                <c:pt idx="2">
                  <c:v>107.9</c:v>
                </c:pt>
                <c:pt idx="3">
                  <c:v>110.9</c:v>
                </c:pt>
                <c:pt idx="4">
                  <c:v>113.2</c:v>
                </c:pt>
                <c:pt idx="5">
                  <c:v>93</c:v>
                </c:pt>
                <c:pt idx="6">
                  <c:v>97.7</c:v>
                </c:pt>
                <c:pt idx="7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1028972576"/>
        <c:axId val="-1028966048"/>
      </c:barChart>
      <c:catAx>
        <c:axId val="-1028972576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0289660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1028966048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028972576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5"/>
              <c:tx>
                <c:rich>
                  <a:bodyPr/>
                  <a:lstStyle/>
                  <a:p>
                    <a:fld id="{1AB8376E-FC75-4173-9034-B7E2564AC7FF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285-45D7-B203-094D67C4B36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Arkusz1!$A$2:$B$67</c:f>
              <c:multiLvlStrCache>
                <c:ptCount val="6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Arkusz1!$C$2:$C$67</c:f>
              <c:numCache>
                <c:formatCode>General</c:formatCode>
                <c:ptCount val="66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5"/>
              <c:layout>
                <c:manualLayout>
                  <c:x val="0"/>
                  <c:y val="3.2912781130005488E-2"/>
                </c:manualLayout>
              </c:layout>
              <c:tx>
                <c:rich>
                  <a:bodyPr/>
                  <a:lstStyle/>
                  <a:p>
                    <a:fld id="{641E7B52-D649-45AF-A74A-1CA47B5716E6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285-45D7-B203-094D67C4B36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Arkusz1!$A$2:$B$67</c:f>
              <c:multiLvlStrCache>
                <c:ptCount val="6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Arkusz1!$D$2:$D$67</c:f>
              <c:numCache>
                <c:formatCode>General</c:formatCode>
                <c:ptCount val="66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97593952"/>
        <c:axId val="-997597760"/>
      </c:lineChart>
      <c:catAx>
        <c:axId val="-99759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97597760"/>
        <c:crosses val="autoZero"/>
        <c:auto val="1"/>
        <c:lblAlgn val="ctr"/>
        <c:lblOffset val="20"/>
        <c:tickMarkSkip val="12"/>
        <c:noMultiLvlLbl val="0"/>
      </c:catAx>
      <c:valAx>
        <c:axId val="-997597760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9759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0.12765</cdr:x>
      <cdr:y>0.15839</cdr:y>
    </cdr:from>
    <cdr:to>
      <cdr:x>0.30186</cdr:x>
      <cdr:y>0.22331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43193" y="410469"/>
          <a:ext cx="877797" cy="1682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103,2</a:t>
          </a:r>
        </a:p>
      </cdr:txBody>
    </cdr:sp>
  </cdr:relSizeAnchor>
  <cdr:relSizeAnchor xmlns:cdr="http://schemas.openxmlformats.org/drawingml/2006/chartDrawing">
    <cdr:from>
      <cdr:x>0.17642</cdr:x>
      <cdr:y>0.21006</cdr:y>
    </cdr:from>
    <cdr:to>
      <cdr:x>0.20658</cdr:x>
      <cdr:y>0.31648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88946" y="544369"/>
          <a:ext cx="151968" cy="27578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0.05926</cdr:x>
      <cdr:y>0.33157</cdr:y>
    </cdr:from>
    <cdr:to>
      <cdr:x>0.99797</cdr:x>
      <cdr:y>0.33157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8595" y="859255"/>
          <a:ext cx="4729901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czerwiec_VII 2022.docx.docx</NazwaPliku>
    <Odbiorcy2 xmlns="AD3641B4-23D9-4536-AF9E-7D0EADDEB824" xsi:nil="true"/>
    <Osoba xmlns="AD3641B4-23D9-4536-AF9E-7D0EADDEB824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F482DAC2-B807-4B76-A0BA-62472F6FF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4040A-BD1A-4DBE-82E9-B0271EC9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sprzedazy detalicznej w czerwcu 2022 r.</dc:title>
  <dc:subject/>
  <dc:creator>GUS</dc:creator>
  <cp:keywords/>
  <dc:description/>
  <cp:lastModifiedBy>Putkowska Beata</cp:lastModifiedBy>
  <cp:revision>4</cp:revision>
  <cp:lastPrinted>2019-02-21T09:45:00Z</cp:lastPrinted>
  <dcterms:created xsi:type="dcterms:W3CDTF">2022-07-19T11:45:00Z</dcterms:created>
  <dcterms:modified xsi:type="dcterms:W3CDTF">2022-07-21T05:41:00Z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