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012852BE" w:rsidR="00393761" w:rsidRPr="007D605C" w:rsidRDefault="000233D4" w:rsidP="00F049AB">
      <w:pPr>
        <w:pStyle w:val="Tytuinfomacjisygnalnej"/>
      </w:pPr>
      <w:bookmarkStart w:id="0" w:name="_GoBack"/>
      <w:bookmarkEnd w:id="0"/>
      <w:r>
        <w:t xml:space="preserve">Dynamika sprzedaży detalicznej w </w:t>
      </w:r>
      <w:r w:rsidR="000D30BE">
        <w:t>kwietniu</w:t>
      </w:r>
      <w:r>
        <w:t xml:space="preserve"> 2022 r.</w:t>
      </w:r>
    </w:p>
    <w:p w14:paraId="5E0EBD72" w14:textId="624961EB" w:rsidR="00FE7C96" w:rsidRPr="00CE5778" w:rsidRDefault="00731D27" w:rsidP="00FE7C96">
      <w:pPr>
        <w:pStyle w:val="LID"/>
        <w:spacing w:after="0"/>
        <w:rPr>
          <w:rFonts w:cs="Arial"/>
          <w:spacing w:val="-4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074EF38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kwietniu 2022 roku&#10;19,0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B0DC4D2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D7612" w:rsidRPr="00C61D2F">
                              <w:rPr>
                                <w:rStyle w:val="IkonawskanikaZnak"/>
                                <w:color w:val="auto"/>
                              </w:rPr>
                              <w:t xml:space="preserve"> </w:t>
                            </w:r>
                            <w:r w:rsidR="003A5C75" w:rsidRPr="003A5C75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  <w:r w:rsidR="003971A8">
                              <w:rPr>
                                <w:rStyle w:val="WartowskanikaZnak"/>
                              </w:rPr>
                              <w:t>9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C61D2F">
                              <w:rPr>
                                <w:rStyle w:val="WartowskanikaZnak"/>
                              </w:rPr>
                              <w:t>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13F97" id="Pole tekstowe 2" o:spid="_x0000_s1026" alt="Wskaźnik - sprzedaż detaliczna w kwietniu 2022 roku&#10;19,0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" fillcolor="#001d77" stroked="f">
                <v:stroke joinstyle="miter"/>
                <v:textbox>
                  <w:txbxContent>
                    <w:p w14:paraId="30951E30" w14:textId="1B0DC4D2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D7612" w:rsidRPr="00C61D2F">
                        <w:rPr>
                          <w:rStyle w:val="IkonawskanikaZnak"/>
                          <w:color w:val="auto"/>
                        </w:rPr>
                        <w:t xml:space="preserve"> </w:t>
                      </w:r>
                      <w:r w:rsidR="003A5C75" w:rsidRPr="003A5C75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  <w:r w:rsidR="003971A8">
                        <w:rPr>
                          <w:rStyle w:val="WartowskanikaZnak"/>
                        </w:rPr>
                        <w:t>9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C61D2F">
                        <w:rPr>
                          <w:rStyle w:val="WartowskanikaZnak"/>
                        </w:rPr>
                        <w:t>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 </w:t>
      </w:r>
      <w:r w:rsidR="00976B4D">
        <w:t>kwietniu</w:t>
      </w:r>
      <w:r w:rsidR="009F6732">
        <w:t xml:space="preserve">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CE5778">
        <w:t>1</w:t>
      </w:r>
      <w:r w:rsidR="009F6732">
        <w:t>9</w:t>
      </w:r>
      <w:r w:rsidR="006018D4">
        <w:t>,</w:t>
      </w:r>
      <w:r w:rsidR="00C61D2F">
        <w:t>0</w:t>
      </w:r>
      <w:r w:rsidR="006018D4">
        <w:t xml:space="preserve">% (wobec </w:t>
      </w:r>
      <w:r w:rsidR="005768C9">
        <w:t>wzrostu</w:t>
      </w:r>
      <w:r w:rsidR="006018D4">
        <w:t xml:space="preserve"> o </w:t>
      </w:r>
      <w:r w:rsidR="00C61D2F">
        <w:t>21</w:t>
      </w:r>
      <w:r w:rsidR="006018D4">
        <w:t>,</w:t>
      </w:r>
      <w:r w:rsidR="00C61D2F">
        <w:t>1</w:t>
      </w:r>
      <w:r w:rsidR="006018D4">
        <w:t xml:space="preserve">% w </w:t>
      </w:r>
      <w:r w:rsidR="00C61D2F">
        <w:t>kwietniu</w:t>
      </w:r>
      <w:r w:rsidR="004C714F">
        <w:t xml:space="preserve"> </w:t>
      </w:r>
      <w:r w:rsidR="006018D4">
        <w:t>202</w:t>
      </w:r>
      <w:r w:rsidR="00DF4FA3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5768C9">
        <w:rPr>
          <w:spacing w:val="-2"/>
        </w:rPr>
        <w:t xml:space="preserve"> </w:t>
      </w:r>
      <w:r w:rsidR="00CE5778">
        <w:rPr>
          <w:spacing w:val="-2"/>
        </w:rPr>
        <w:t>marcem</w:t>
      </w:r>
      <w:r w:rsidR="005768C9">
        <w:rPr>
          <w:spacing w:val="-2"/>
        </w:rPr>
        <w:t xml:space="preserve"> </w:t>
      </w:r>
      <w:r w:rsidR="006018D4" w:rsidRPr="00652A94">
        <w:rPr>
          <w:spacing w:val="-2"/>
        </w:rPr>
        <w:t>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miał miejsce </w:t>
      </w:r>
      <w:r w:rsidR="00CE5778">
        <w:rPr>
          <w:spacing w:val="-2"/>
        </w:rPr>
        <w:t xml:space="preserve">spadek </w:t>
      </w:r>
      <w:r w:rsidR="006018D4" w:rsidRPr="00652A94">
        <w:rPr>
          <w:spacing w:val="-2"/>
        </w:rPr>
        <w:t xml:space="preserve">sprzedaży detalicznej o </w:t>
      </w:r>
      <w:r w:rsidR="00CE5778">
        <w:rPr>
          <w:spacing w:val="-2"/>
        </w:rPr>
        <w:t>0</w:t>
      </w:r>
      <w:r w:rsidR="006018D4" w:rsidRPr="00652A94">
        <w:rPr>
          <w:spacing w:val="-2"/>
        </w:rPr>
        <w:t>,</w:t>
      </w:r>
      <w:r w:rsidR="00CE5778">
        <w:rPr>
          <w:spacing w:val="-2"/>
        </w:rPr>
        <w:t>1</w:t>
      </w:r>
      <w:r w:rsidR="006018D4" w:rsidRPr="00652A94">
        <w:rPr>
          <w:spacing w:val="-2"/>
        </w:rPr>
        <w:t>%.</w:t>
      </w:r>
      <w:r w:rsidR="00652A94" w:rsidRPr="00652A94">
        <w:rPr>
          <w:spacing w:val="-2"/>
        </w:rPr>
        <w:br/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CE5778">
        <w:rPr>
          <w:rFonts w:cs="Arial"/>
          <w:spacing w:val="-2"/>
          <w:szCs w:val="24"/>
        </w:rPr>
        <w:t>kwiecień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sprzedaż </w:t>
      </w:r>
      <w:r w:rsidR="00FE7C96" w:rsidRPr="00CE5778">
        <w:rPr>
          <w:rFonts w:cs="Arial"/>
          <w:spacing w:val="-4"/>
          <w:szCs w:val="24"/>
        </w:rPr>
        <w:t>wzrosła</w:t>
      </w:r>
      <w:r w:rsidR="00F1449C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r/r o </w:t>
      </w:r>
      <w:r w:rsidR="00CE5778" w:rsidRPr="00CE5778">
        <w:rPr>
          <w:rFonts w:cs="Arial"/>
          <w:spacing w:val="-4"/>
          <w:szCs w:val="24"/>
        </w:rPr>
        <w:t>10</w:t>
      </w:r>
      <w:r w:rsidR="00FE7C96" w:rsidRPr="00CE5778">
        <w:rPr>
          <w:rFonts w:cs="Arial"/>
          <w:spacing w:val="-4"/>
          <w:szCs w:val="24"/>
        </w:rPr>
        <w:t>,</w:t>
      </w:r>
      <w:r w:rsidR="00CE5778" w:rsidRPr="00CE5778">
        <w:rPr>
          <w:rFonts w:cs="Arial"/>
          <w:spacing w:val="-4"/>
          <w:szCs w:val="24"/>
        </w:rPr>
        <w:t>8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652A94">
        <w:rPr>
          <w:rFonts w:cs="Arial"/>
          <w:spacing w:val="-2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 xml:space="preserve">(wobec </w:t>
      </w:r>
      <w:r w:rsidR="006624CD" w:rsidRPr="00CE5778">
        <w:rPr>
          <w:rFonts w:cs="Arial"/>
          <w:spacing w:val="-4"/>
          <w:szCs w:val="24"/>
        </w:rPr>
        <w:t>wzros</w:t>
      </w:r>
      <w:r w:rsidR="00845C32" w:rsidRPr="00CE5778">
        <w:rPr>
          <w:rFonts w:cs="Arial"/>
          <w:spacing w:val="-4"/>
          <w:szCs w:val="24"/>
        </w:rPr>
        <w:t xml:space="preserve">tu </w:t>
      </w:r>
      <w:r w:rsidR="00FE7C96" w:rsidRPr="00CE5778">
        <w:rPr>
          <w:rFonts w:cs="Arial"/>
          <w:spacing w:val="-4"/>
          <w:szCs w:val="24"/>
        </w:rPr>
        <w:t xml:space="preserve">o </w:t>
      </w:r>
      <w:r w:rsidR="00CE5778" w:rsidRPr="00CE5778">
        <w:rPr>
          <w:rFonts w:cs="Arial"/>
          <w:spacing w:val="-4"/>
          <w:szCs w:val="24"/>
        </w:rPr>
        <w:t>6</w:t>
      </w:r>
      <w:r w:rsidR="00FE7C96" w:rsidRPr="00CE5778">
        <w:rPr>
          <w:rFonts w:cs="Arial"/>
          <w:spacing w:val="-4"/>
          <w:szCs w:val="24"/>
        </w:rPr>
        <w:t>,</w:t>
      </w:r>
      <w:r w:rsidR="00CE5778" w:rsidRPr="00CE5778">
        <w:rPr>
          <w:rFonts w:cs="Arial"/>
          <w:spacing w:val="-4"/>
          <w:szCs w:val="24"/>
        </w:rPr>
        <w:t>4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CE5778">
        <w:rPr>
          <w:spacing w:val="-4"/>
        </w:rPr>
        <w:t xml:space="preserve"> </w:t>
      </w:r>
      <w:r w:rsidR="00FE7C96" w:rsidRPr="00CE5778">
        <w:rPr>
          <w:rFonts w:cs="Arial"/>
          <w:spacing w:val="-4"/>
          <w:szCs w:val="24"/>
        </w:rPr>
        <w:t>w 202</w:t>
      </w:r>
      <w:r w:rsidR="0018111F" w:rsidRPr="00CE5778">
        <w:rPr>
          <w:rFonts w:cs="Arial"/>
          <w:spacing w:val="-4"/>
          <w:szCs w:val="24"/>
        </w:rPr>
        <w:t>1</w:t>
      </w:r>
      <w:r w:rsidR="00DE0EA0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r.)</w:t>
      </w:r>
    </w:p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FE7C96" w:rsidRDefault="000647A9" w:rsidP="00FE7C96">
      <w:pPr>
        <w:pStyle w:val="LID"/>
        <w:spacing w:after="0"/>
        <w:rPr>
          <w:rFonts w:cs="Arial"/>
          <w:spacing w:val="-10"/>
          <w:szCs w:val="24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3B0BFD0">
                <wp:simplePos x="0" y="0"/>
                <wp:positionH relativeFrom="column">
                  <wp:posOffset>5276850</wp:posOffset>
                </wp:positionH>
                <wp:positionV relativeFrom="paragraph">
                  <wp:posOffset>148590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2" name="Pole tekstowe 2" descr="Wysokie tempo wzrostu sprzedaży detalicznej w kwietniu br. w porównaniu z analogicznym miesiącem poprzedniego roku związane było m.in. z ograniczeniami w handlu obowiązującymi w kwietniu ub. roku z powodu epidemii COVID-19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314B44BD" w:rsidR="00DA312A" w:rsidRPr="00E95B8E" w:rsidRDefault="00582631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Wysokie tempo wzrostu sprzedaży detalicznej w</w:t>
                            </w:r>
                            <w:r w:rsidR="000A72F3">
                              <w:rPr>
                                <w:bCs w:val="0"/>
                              </w:rPr>
                              <w:t> kwietniu br. w porównaniu z analogicznym miesiącem poprzedniego roku</w:t>
                            </w:r>
                            <w:r>
                              <w:rPr>
                                <w:bCs w:val="0"/>
                              </w:rPr>
                              <w:t xml:space="preserve"> związane było m.in. z</w:t>
                            </w:r>
                            <w:r w:rsidR="000A72F3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ograniczeniami w</w:t>
                            </w:r>
                            <w:r w:rsidR="000A72F3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handlu obowiązującymi w</w:t>
                            </w:r>
                            <w:r w:rsidR="000A72F3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 xml:space="preserve">kwietniu ub. roku </w:t>
                            </w:r>
                            <w:r w:rsidR="005A5A84">
                              <w:rPr>
                                <w:bCs w:val="0"/>
                              </w:rPr>
                              <w:t>z powodu</w:t>
                            </w:r>
                            <w:r>
                              <w:rPr>
                                <w:bCs w:val="0"/>
                              </w:rPr>
                              <w:t xml:space="preserve"> epidemi</w:t>
                            </w:r>
                            <w:r w:rsidR="005A5A84">
                              <w:rPr>
                                <w:bCs w:val="0"/>
                              </w:rPr>
                              <w:t>i</w:t>
                            </w:r>
                            <w:r>
                              <w:rPr>
                                <w:bCs w:val="0"/>
                              </w:rPr>
                              <w:t xml:space="preserve"> COVI</w:t>
                            </w:r>
                            <w:r w:rsidR="000A72F3">
                              <w:rPr>
                                <w:bCs w:val="0"/>
                              </w:rPr>
                              <w:t>D</w:t>
                            </w:r>
                            <w:r>
                              <w:rPr>
                                <w:bCs w:val="0"/>
                              </w:rPr>
                              <w:t xml:space="preserve">-19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ysokie tempo wzrostu sprzedaży detalicznej w kwietniu br. w porównaniu z analogicznym miesiącem poprzedniego roku związane było m.in. z ograniczeniami w handlu obowiązującymi w kwietniu ub. roku z powodu epidemii COVID-19 " style="position:absolute;margin-left:415.5pt;margin-top:11.7pt;width:135.85pt;height:133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" filled="f" stroked="f">
                <v:textbox>
                  <w:txbxContent>
                    <w:p w14:paraId="0B834087" w14:textId="314B44BD" w:rsidR="00DA312A" w:rsidRPr="00E95B8E" w:rsidRDefault="00582631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Wysokie tempo wzrostu sprzedaży detalicznej w</w:t>
                      </w:r>
                      <w:r w:rsidR="000A72F3">
                        <w:rPr>
                          <w:bCs w:val="0"/>
                        </w:rPr>
                        <w:t> kwietniu br. w porównaniu z analogicznym miesiącem poprzedniego roku</w:t>
                      </w:r>
                      <w:r>
                        <w:rPr>
                          <w:bCs w:val="0"/>
                        </w:rPr>
                        <w:t xml:space="preserve"> związane było m.in. z</w:t>
                      </w:r>
                      <w:r w:rsidR="000A72F3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ograniczeniami w</w:t>
                      </w:r>
                      <w:r w:rsidR="000A72F3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handlu obowiązującymi w</w:t>
                      </w:r>
                      <w:r w:rsidR="000A72F3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 xml:space="preserve">kwietniu ub. roku </w:t>
                      </w:r>
                      <w:r w:rsidR="005A5A84">
                        <w:rPr>
                          <w:bCs w:val="0"/>
                        </w:rPr>
                        <w:t>z powodu</w:t>
                      </w:r>
                      <w:r>
                        <w:rPr>
                          <w:bCs w:val="0"/>
                        </w:rPr>
                        <w:t xml:space="preserve"> epidemi</w:t>
                      </w:r>
                      <w:r w:rsidR="005A5A84">
                        <w:rPr>
                          <w:bCs w:val="0"/>
                        </w:rPr>
                        <w:t>i</w:t>
                      </w:r>
                      <w:r>
                        <w:rPr>
                          <w:bCs w:val="0"/>
                        </w:rPr>
                        <w:t xml:space="preserve"> COVI</w:t>
                      </w:r>
                      <w:r w:rsidR="000A72F3">
                        <w:rPr>
                          <w:bCs w:val="0"/>
                        </w:rPr>
                        <w:t>D</w:t>
                      </w:r>
                      <w:r>
                        <w:rPr>
                          <w:bCs w:val="0"/>
                        </w:rPr>
                        <w:t xml:space="preserve">-19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>
        <w:t>Sprzedaż detaliczna towarów według rodzajów działalności przedsiębiorstwa</w:t>
      </w:r>
    </w:p>
    <w:p w14:paraId="4ED533A4" w14:textId="6853A5D3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C3068B">
        <w:rPr>
          <w:lang w:eastAsia="pl-PL"/>
        </w:rPr>
        <w:t xml:space="preserve">kwietniu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największy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grupy „</w:t>
      </w:r>
      <w:r w:rsidR="00CB3175">
        <w:rPr>
          <w:lang w:eastAsia="pl-PL"/>
        </w:rPr>
        <w:t>tekstylia, odzież, obuwie</w:t>
      </w:r>
      <w:r w:rsidR="002A54F4">
        <w:rPr>
          <w:lang w:eastAsia="pl-PL"/>
        </w:rPr>
        <w:t>”</w:t>
      </w:r>
      <w:r w:rsidR="00FE7DF1">
        <w:rPr>
          <w:lang w:eastAsia="pl-PL"/>
        </w:rPr>
        <w:t xml:space="preserve"> </w:t>
      </w:r>
      <w:r w:rsidRPr="004A1D4F">
        <w:rPr>
          <w:lang w:eastAsia="pl-PL"/>
        </w:rPr>
        <w:t>(o</w:t>
      </w:r>
      <w:r w:rsidR="008E1EB7">
        <w:rPr>
          <w:lang w:eastAsia="pl-PL"/>
        </w:rPr>
        <w:t> </w:t>
      </w:r>
      <w:r w:rsidR="00721FB4">
        <w:rPr>
          <w:lang w:eastAsia="pl-PL"/>
        </w:rPr>
        <w:t>12</w:t>
      </w:r>
      <w:r w:rsidR="002A54F4">
        <w:rPr>
          <w:lang w:eastAsia="pl-PL"/>
        </w:rPr>
        <w:t>1</w:t>
      </w:r>
      <w:r w:rsidRPr="004A1D4F">
        <w:rPr>
          <w:lang w:eastAsia="pl-PL"/>
        </w:rPr>
        <w:t>,</w:t>
      </w:r>
      <w:r w:rsidR="00B558C0">
        <w:rPr>
          <w:lang w:eastAsia="pl-PL"/>
        </w:rPr>
        <w:t>4</w:t>
      </w:r>
      <w:r w:rsidRPr="004A1D4F">
        <w:rPr>
          <w:lang w:eastAsia="pl-PL"/>
        </w:rPr>
        <w:t xml:space="preserve">% wobec </w:t>
      </w:r>
      <w:r w:rsidR="00CB3175">
        <w:rPr>
          <w:lang w:eastAsia="pl-PL"/>
        </w:rPr>
        <w:t>wzrostu</w:t>
      </w:r>
      <w:r w:rsidRPr="004A1D4F">
        <w:rPr>
          <w:lang w:eastAsia="pl-PL"/>
        </w:rPr>
        <w:t xml:space="preserve"> o </w:t>
      </w:r>
      <w:r w:rsidR="00B558C0">
        <w:rPr>
          <w:lang w:eastAsia="pl-PL"/>
        </w:rPr>
        <w:t>75</w:t>
      </w:r>
      <w:r w:rsidRPr="004A1D4F">
        <w:rPr>
          <w:lang w:eastAsia="pl-PL"/>
        </w:rPr>
        <w:t>,</w:t>
      </w:r>
      <w:r w:rsidR="00B558C0">
        <w:rPr>
          <w:lang w:eastAsia="pl-PL"/>
        </w:rPr>
        <w:t>9</w:t>
      </w:r>
      <w:r w:rsidR="00CB3175">
        <w:rPr>
          <w:lang w:eastAsia="pl-PL"/>
        </w:rPr>
        <w:t>%</w:t>
      </w:r>
      <w:r w:rsidRPr="004A1D4F">
        <w:rPr>
          <w:lang w:eastAsia="pl-PL"/>
        </w:rPr>
        <w:t xml:space="preserve"> przed rokiem). Wyższą sprzedaż niż sprzedaż „ogółem” spośród prezentowanych </w:t>
      </w:r>
      <w:r w:rsidR="00490AD4">
        <w:rPr>
          <w:lang w:eastAsia="pl-PL"/>
        </w:rPr>
        <w:t>kategorii</w:t>
      </w:r>
      <w:r w:rsidR="004457FC">
        <w:rPr>
          <w:lang w:eastAsia="pl-PL"/>
        </w:rPr>
        <w:t xml:space="preserve"> towarów</w:t>
      </w:r>
      <w:r w:rsidRPr="004A1D4F">
        <w:rPr>
          <w:lang w:eastAsia="pl-PL"/>
        </w:rPr>
        <w:t xml:space="preserve"> zaobserwowano </w:t>
      </w:r>
      <w:r w:rsidR="00534C5B">
        <w:rPr>
          <w:lang w:eastAsia="pl-PL"/>
        </w:rPr>
        <w:t xml:space="preserve">także </w:t>
      </w:r>
      <w:r w:rsidRPr="004A1D4F">
        <w:rPr>
          <w:lang w:eastAsia="pl-PL"/>
        </w:rPr>
        <w:t>w grupach:</w:t>
      </w:r>
      <w:r w:rsidR="007B6FD5">
        <w:rPr>
          <w:lang w:eastAsia="pl-PL"/>
        </w:rPr>
        <w:t xml:space="preserve"> „</w:t>
      </w:r>
      <w:r w:rsidR="00560626">
        <w:rPr>
          <w:lang w:eastAsia="pl-PL"/>
        </w:rPr>
        <w:t>prasa, książki, pozostała sprzedaż w wyspecjalizowanych sklepach</w:t>
      </w:r>
      <w:r w:rsidR="007B6FD5">
        <w:rPr>
          <w:lang w:eastAsia="pl-PL"/>
        </w:rPr>
        <w:t>” (o 38,2%),</w:t>
      </w:r>
      <w:r w:rsidR="00560626">
        <w:rPr>
          <w:lang w:eastAsia="pl-PL"/>
        </w:rPr>
        <w:t xml:space="preserve"> „meble, rtv, agd” (o 27,9%)</w:t>
      </w:r>
      <w:r w:rsidRPr="004A1D4F">
        <w:rPr>
          <w:lang w:eastAsia="pl-PL"/>
        </w:rPr>
        <w:t xml:space="preserve"> </w:t>
      </w:r>
      <w:r w:rsidR="007B6FD5">
        <w:rPr>
          <w:lang w:eastAsia="pl-PL"/>
        </w:rPr>
        <w:t xml:space="preserve">oraz </w:t>
      </w:r>
      <w:r w:rsidR="00D87B5D">
        <w:rPr>
          <w:lang w:eastAsia="pl-PL"/>
        </w:rPr>
        <w:t>„pozostałe” (o</w:t>
      </w:r>
      <w:r w:rsidR="00D74ECC">
        <w:rPr>
          <w:lang w:eastAsia="pl-PL"/>
        </w:rPr>
        <w:t> </w:t>
      </w:r>
      <w:r w:rsidR="007B6FD5">
        <w:rPr>
          <w:lang w:eastAsia="pl-PL"/>
        </w:rPr>
        <w:t>2</w:t>
      </w:r>
      <w:r w:rsidR="00D87B5D">
        <w:rPr>
          <w:lang w:eastAsia="pl-PL"/>
        </w:rPr>
        <w:t>1,2%)</w:t>
      </w:r>
      <w:r w:rsidR="00534C5B">
        <w:rPr>
          <w:lang w:eastAsia="pl-PL"/>
        </w:rPr>
        <w:t xml:space="preserve">. </w:t>
      </w:r>
      <w:r w:rsidR="00401DAA">
        <w:rPr>
          <w:lang w:eastAsia="pl-PL"/>
        </w:rPr>
        <w:t>S</w:t>
      </w:r>
      <w:r w:rsidRPr="004A1D4F">
        <w:rPr>
          <w:lang w:eastAsia="pl-PL"/>
        </w:rPr>
        <w:t xml:space="preserve">padek sprzedaży </w:t>
      </w:r>
      <w:r w:rsidR="004457FC">
        <w:rPr>
          <w:lang w:eastAsia="pl-PL"/>
        </w:rPr>
        <w:t>utrzymał się w podmiotach handlujących</w:t>
      </w:r>
      <w:r w:rsidRPr="004A1D4F">
        <w:rPr>
          <w:lang w:eastAsia="pl-PL"/>
        </w:rPr>
        <w:t xml:space="preserve"> pojazd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samochodow</w:t>
      </w:r>
      <w:r w:rsidR="00F26088">
        <w:rPr>
          <w:lang w:eastAsia="pl-PL"/>
        </w:rPr>
        <w:t>ymi</w:t>
      </w:r>
      <w:r w:rsidRPr="004A1D4F">
        <w:rPr>
          <w:lang w:eastAsia="pl-PL"/>
        </w:rPr>
        <w:t>, motocykl</w:t>
      </w:r>
      <w:r w:rsidR="00F26088">
        <w:rPr>
          <w:lang w:eastAsia="pl-PL"/>
        </w:rPr>
        <w:t>ami</w:t>
      </w:r>
      <w:r w:rsidRPr="004A1D4F">
        <w:rPr>
          <w:lang w:eastAsia="pl-PL"/>
        </w:rPr>
        <w:t>, części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(o</w:t>
      </w:r>
      <w:r w:rsidR="00F26088">
        <w:rPr>
          <w:lang w:eastAsia="pl-PL"/>
        </w:rPr>
        <w:t xml:space="preserve"> </w:t>
      </w:r>
      <w:r w:rsidR="007B6FD5">
        <w:rPr>
          <w:lang w:eastAsia="pl-PL"/>
        </w:rPr>
        <w:t>11</w:t>
      </w:r>
      <w:r w:rsidRPr="004A1D4F">
        <w:rPr>
          <w:lang w:eastAsia="pl-PL"/>
        </w:rPr>
        <w:t>,</w:t>
      </w:r>
      <w:r w:rsidR="007B6FD5">
        <w:rPr>
          <w:lang w:eastAsia="pl-PL"/>
        </w:rPr>
        <w:t>2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688DF9D0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544034">
        <w:rPr>
          <w:lang w:eastAsia="pl-PL"/>
        </w:rPr>
        <w:t>kwietniu</w:t>
      </w:r>
      <w:r w:rsidR="00DA312A">
        <w:rPr>
          <w:lang w:eastAsia="pl-PL"/>
        </w:rPr>
        <w:t xml:space="preserve"> 2022 r.</w:t>
      </w:r>
      <w:r w:rsidRPr="004A1D4F">
        <w:rPr>
          <w:lang w:eastAsia="pl-PL"/>
        </w:rPr>
        <w:t xml:space="preserve"> w porównaniu z </w:t>
      </w:r>
      <w:r w:rsidR="00544034">
        <w:rPr>
          <w:lang w:eastAsia="pl-PL"/>
        </w:rPr>
        <w:t>marcem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104A02">
        <w:rPr>
          <w:lang w:eastAsia="pl-PL"/>
        </w:rPr>
        <w:t>spadek</w:t>
      </w:r>
      <w:r w:rsidRPr="004A1D4F">
        <w:rPr>
          <w:lang w:eastAsia="pl-PL"/>
        </w:rPr>
        <w:t xml:space="preserve"> wartości sprzedaży detalicznej przez Internet w cenach bieżących (o</w:t>
      </w:r>
      <w:r w:rsidR="002438E4">
        <w:rPr>
          <w:lang w:eastAsia="pl-PL"/>
        </w:rPr>
        <w:t xml:space="preserve"> 4</w:t>
      </w:r>
      <w:r w:rsidRPr="004A1D4F">
        <w:rPr>
          <w:lang w:eastAsia="pl-PL"/>
        </w:rPr>
        <w:t>,</w:t>
      </w:r>
      <w:r w:rsidR="00104A02">
        <w:rPr>
          <w:lang w:eastAsia="pl-PL"/>
        </w:rPr>
        <w:t>0</w:t>
      </w:r>
      <w:r w:rsidRPr="004A1D4F">
        <w:rPr>
          <w:lang w:eastAsia="pl-PL"/>
        </w:rPr>
        <w:t>%). Udział tej sprzedaży z</w:t>
      </w:r>
      <w:r w:rsidR="0020221A">
        <w:rPr>
          <w:lang w:eastAsia="pl-PL"/>
        </w:rPr>
        <w:t>mniej</w:t>
      </w:r>
      <w:r w:rsidRPr="004A1D4F">
        <w:rPr>
          <w:lang w:eastAsia="pl-PL"/>
        </w:rPr>
        <w:t>szył się z</w:t>
      </w:r>
      <w:r w:rsidR="004917C2">
        <w:rPr>
          <w:lang w:eastAsia="pl-PL"/>
        </w:rPr>
        <w:t> </w:t>
      </w:r>
      <w:r w:rsidR="007443EB">
        <w:rPr>
          <w:lang w:eastAsia="pl-PL"/>
        </w:rPr>
        <w:t>9</w:t>
      </w:r>
      <w:r w:rsidRPr="004A1D4F">
        <w:rPr>
          <w:lang w:eastAsia="pl-PL"/>
        </w:rPr>
        <w:t>,</w:t>
      </w:r>
      <w:r w:rsidR="007443EB">
        <w:rPr>
          <w:lang w:eastAsia="pl-PL"/>
        </w:rPr>
        <w:t>4</w:t>
      </w:r>
      <w:r w:rsidRPr="004A1D4F">
        <w:rPr>
          <w:lang w:eastAsia="pl-PL"/>
        </w:rPr>
        <w:t xml:space="preserve">% w </w:t>
      </w:r>
      <w:r w:rsidR="007443EB">
        <w:rPr>
          <w:lang w:eastAsia="pl-PL"/>
        </w:rPr>
        <w:t xml:space="preserve">marcu </w:t>
      </w:r>
      <w:r w:rsidR="0020221A">
        <w:rPr>
          <w:lang w:eastAsia="pl-PL"/>
        </w:rPr>
        <w:t xml:space="preserve">br. </w:t>
      </w:r>
      <w:r w:rsidRPr="004A1D4F">
        <w:rPr>
          <w:lang w:eastAsia="pl-PL"/>
        </w:rPr>
        <w:t xml:space="preserve">do </w:t>
      </w:r>
      <w:r w:rsidR="007443EB">
        <w:rPr>
          <w:lang w:eastAsia="pl-PL"/>
        </w:rPr>
        <w:t>8</w:t>
      </w:r>
      <w:r w:rsidRPr="004A1D4F">
        <w:rPr>
          <w:lang w:eastAsia="pl-PL"/>
        </w:rPr>
        <w:t>,</w:t>
      </w:r>
      <w:r w:rsidR="007443EB">
        <w:rPr>
          <w:lang w:eastAsia="pl-PL"/>
        </w:rPr>
        <w:t>9</w:t>
      </w:r>
      <w:r w:rsidRPr="004A1D4F">
        <w:rPr>
          <w:lang w:eastAsia="pl-PL"/>
        </w:rPr>
        <w:t xml:space="preserve">% w </w:t>
      </w:r>
      <w:r w:rsidR="007443EB">
        <w:rPr>
          <w:lang w:eastAsia="pl-PL"/>
        </w:rPr>
        <w:t xml:space="preserve">kwietniu </w:t>
      </w:r>
      <w:r w:rsidR="00DF2BF5">
        <w:rPr>
          <w:lang w:eastAsia="pl-PL"/>
        </w:rPr>
        <w:t>b</w:t>
      </w:r>
      <w:r w:rsidRPr="004A1D4F">
        <w:rPr>
          <w:lang w:eastAsia="pl-PL"/>
        </w:rPr>
        <w:t xml:space="preserve">r.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CF7827">
        <w:rPr>
          <w:lang w:eastAsia="pl-PL"/>
        </w:rPr>
        <w:t>spadek</w:t>
      </w:r>
      <w:r w:rsidR="00502989">
        <w:rPr>
          <w:lang w:eastAsia="pl-PL"/>
        </w:rPr>
        <w:t xml:space="preserve"> tego </w:t>
      </w:r>
      <w:r w:rsidR="00673C67">
        <w:rPr>
          <w:lang w:eastAsia="pl-PL"/>
        </w:rPr>
        <w:t xml:space="preserve">udziału </w:t>
      </w:r>
      <w:r w:rsidRPr="00BF2E29">
        <w:rPr>
          <w:lang w:eastAsia="pl-PL"/>
        </w:rPr>
        <w:t>wykazały przedsiębiorstwa zaklasyfikowane do gru</w:t>
      </w:r>
      <w:r w:rsidRPr="004A1D4F">
        <w:rPr>
          <w:lang w:eastAsia="pl-PL"/>
        </w:rPr>
        <w:t xml:space="preserve">p: </w:t>
      </w:r>
      <w:r w:rsidR="001A6206" w:rsidRPr="004A1D4F">
        <w:rPr>
          <w:lang w:eastAsia="pl-PL"/>
        </w:rPr>
        <w:t>„prasa, książki, pozostała sprzedaż w</w:t>
      </w:r>
      <w:r w:rsidR="00DE0EA0">
        <w:rPr>
          <w:lang w:eastAsia="pl-PL"/>
        </w:rPr>
        <w:t> </w:t>
      </w:r>
      <w:r w:rsidR="001A6206" w:rsidRPr="004A1D4F">
        <w:rPr>
          <w:lang w:eastAsia="pl-PL"/>
        </w:rPr>
        <w:t>wyspecjalizowanych sklepach”</w:t>
      </w:r>
      <w:r w:rsidR="00CF7827" w:rsidRPr="004A1D4F">
        <w:rPr>
          <w:lang w:eastAsia="pl-PL"/>
        </w:rPr>
        <w:t xml:space="preserve"> (z </w:t>
      </w:r>
      <w:r w:rsidR="00CF7827">
        <w:rPr>
          <w:lang w:eastAsia="pl-PL"/>
        </w:rPr>
        <w:t>2</w:t>
      </w:r>
      <w:r w:rsidR="008E3936">
        <w:rPr>
          <w:lang w:eastAsia="pl-PL"/>
        </w:rPr>
        <w:t>3</w:t>
      </w:r>
      <w:r w:rsidR="00CF7827" w:rsidRPr="004A1D4F">
        <w:rPr>
          <w:lang w:eastAsia="pl-PL"/>
        </w:rPr>
        <w:t>,</w:t>
      </w:r>
      <w:r w:rsidR="0023556F">
        <w:rPr>
          <w:lang w:eastAsia="pl-PL"/>
        </w:rPr>
        <w:t>4</w:t>
      </w:r>
      <w:r w:rsidR="00CF7827" w:rsidRPr="004A1D4F">
        <w:rPr>
          <w:lang w:eastAsia="pl-PL"/>
        </w:rPr>
        <w:t xml:space="preserve">% przed miesiącem  do </w:t>
      </w:r>
      <w:r w:rsidR="0023556F">
        <w:rPr>
          <w:lang w:eastAsia="pl-PL"/>
        </w:rPr>
        <w:t>2</w:t>
      </w:r>
      <w:r w:rsidR="008E3936">
        <w:rPr>
          <w:lang w:eastAsia="pl-PL"/>
        </w:rPr>
        <w:t>1</w:t>
      </w:r>
      <w:r w:rsidR="00CF7827" w:rsidRPr="004A1D4F">
        <w:rPr>
          <w:lang w:eastAsia="pl-PL"/>
        </w:rPr>
        <w:t>,</w:t>
      </w:r>
      <w:r w:rsidR="008E3936">
        <w:rPr>
          <w:lang w:eastAsia="pl-PL"/>
        </w:rPr>
        <w:t>0</w:t>
      </w:r>
      <w:r w:rsidR="00CF7827" w:rsidRPr="004A1D4F">
        <w:rPr>
          <w:lang w:eastAsia="pl-PL"/>
        </w:rPr>
        <w:t>%)</w:t>
      </w:r>
      <w:r w:rsidR="00CF7827">
        <w:rPr>
          <w:lang w:eastAsia="pl-PL"/>
        </w:rPr>
        <w:t xml:space="preserve">, </w:t>
      </w:r>
      <w:r w:rsidR="00CF7827" w:rsidRPr="004A1D4F">
        <w:rPr>
          <w:lang w:eastAsia="pl-PL"/>
        </w:rPr>
        <w:t>„tekstylia, odzież, obuwie”</w:t>
      </w:r>
      <w:r w:rsidR="00CF7827" w:rsidRPr="00CF7827">
        <w:rPr>
          <w:lang w:eastAsia="pl-PL"/>
        </w:rPr>
        <w:t xml:space="preserve"> </w:t>
      </w:r>
      <w:r w:rsidR="00CF7827" w:rsidRPr="004A1D4F">
        <w:rPr>
          <w:lang w:eastAsia="pl-PL"/>
        </w:rPr>
        <w:t>(odpowiednio z 2</w:t>
      </w:r>
      <w:r w:rsidR="00303C6E">
        <w:rPr>
          <w:lang w:eastAsia="pl-PL"/>
        </w:rPr>
        <w:t>6</w:t>
      </w:r>
      <w:r w:rsidR="00CF7827" w:rsidRPr="004A1D4F">
        <w:rPr>
          <w:lang w:eastAsia="pl-PL"/>
        </w:rPr>
        <w:t>,</w:t>
      </w:r>
      <w:r w:rsidR="00303C6E">
        <w:rPr>
          <w:lang w:eastAsia="pl-PL"/>
        </w:rPr>
        <w:t>7</w:t>
      </w:r>
      <w:r w:rsidR="00CF7827" w:rsidRPr="004A1D4F">
        <w:rPr>
          <w:lang w:eastAsia="pl-PL"/>
        </w:rPr>
        <w:t>% do 2</w:t>
      </w:r>
      <w:r w:rsidR="00303C6E">
        <w:rPr>
          <w:lang w:eastAsia="pl-PL"/>
        </w:rPr>
        <w:t>4</w:t>
      </w:r>
      <w:r w:rsidR="00CF7827" w:rsidRPr="004A1D4F">
        <w:rPr>
          <w:lang w:eastAsia="pl-PL"/>
        </w:rPr>
        <w:t>,</w:t>
      </w:r>
      <w:r w:rsidR="00303C6E">
        <w:rPr>
          <w:lang w:eastAsia="pl-PL"/>
        </w:rPr>
        <w:t>4</w:t>
      </w:r>
      <w:r w:rsidR="00CF7827" w:rsidRPr="004A1D4F">
        <w:rPr>
          <w:lang w:eastAsia="pl-PL"/>
        </w:rPr>
        <w:t>%)</w:t>
      </w:r>
      <w:r w:rsidR="00CF7827">
        <w:rPr>
          <w:lang w:eastAsia="pl-PL"/>
        </w:rPr>
        <w:t xml:space="preserve"> oraz „meble, rtv, agd”</w:t>
      </w:r>
      <w:r w:rsidR="00CF7827" w:rsidRPr="004A1D4F">
        <w:rPr>
          <w:lang w:eastAsia="pl-PL"/>
        </w:rPr>
        <w:t xml:space="preserve">  </w:t>
      </w:r>
      <w:r w:rsidR="001A6206">
        <w:rPr>
          <w:lang w:eastAsia="pl-PL"/>
        </w:rPr>
        <w:t xml:space="preserve">(z </w:t>
      </w:r>
      <w:r w:rsidR="0023556F">
        <w:rPr>
          <w:lang w:eastAsia="pl-PL"/>
        </w:rPr>
        <w:t>1</w:t>
      </w:r>
      <w:r w:rsidR="00303C6E">
        <w:rPr>
          <w:lang w:eastAsia="pl-PL"/>
        </w:rPr>
        <w:t>8</w:t>
      </w:r>
      <w:r w:rsidR="00696FC8">
        <w:rPr>
          <w:lang w:eastAsia="pl-PL"/>
        </w:rPr>
        <w:t>,</w:t>
      </w:r>
      <w:r w:rsidR="00303C6E">
        <w:rPr>
          <w:lang w:eastAsia="pl-PL"/>
        </w:rPr>
        <w:t>2</w:t>
      </w:r>
      <w:r w:rsidR="00696FC8">
        <w:rPr>
          <w:lang w:eastAsia="pl-PL"/>
        </w:rPr>
        <w:t xml:space="preserve">% do </w:t>
      </w:r>
      <w:r w:rsidR="0023556F">
        <w:rPr>
          <w:lang w:eastAsia="pl-PL"/>
        </w:rPr>
        <w:t>1</w:t>
      </w:r>
      <w:r w:rsidR="00303C6E">
        <w:rPr>
          <w:lang w:eastAsia="pl-PL"/>
        </w:rPr>
        <w:t>7</w:t>
      </w:r>
      <w:r w:rsidR="00696FC8">
        <w:rPr>
          <w:lang w:eastAsia="pl-PL"/>
        </w:rPr>
        <w:t>,</w:t>
      </w:r>
      <w:r w:rsidR="00303C6E">
        <w:rPr>
          <w:lang w:eastAsia="pl-PL"/>
        </w:rPr>
        <w:t>4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14FE8CA3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Pr="00B125E6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5D52AAB1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1695E">
              <w:rPr>
                <w:rFonts w:cs="Arial"/>
                <w:color w:val="000000"/>
                <w:sz w:val="16"/>
                <w:szCs w:val="16"/>
              </w:rPr>
              <w:t>4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0A6C0151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E83990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4E9F89C9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83990">
              <w:rPr>
                <w:rFonts w:cs="Arial"/>
                <w:sz w:val="16"/>
                <w:szCs w:val="16"/>
              </w:rPr>
              <w:t>3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170C9B0F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83990">
              <w:rPr>
                <w:rFonts w:cs="Arial"/>
                <w:sz w:val="16"/>
                <w:szCs w:val="16"/>
              </w:rPr>
              <w:t>4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3662D5CD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E83990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040328CF" w:rsidR="00B8381F" w:rsidRPr="00632189" w:rsidRDefault="00B5551F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</w:t>
            </w:r>
            <w:r w:rsidR="000A61AA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31887CA4" w:rsidR="00B8381F" w:rsidRPr="00632189" w:rsidRDefault="007835BC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119,0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4C0744AF" w:rsidR="00B8381F" w:rsidRPr="00632189" w:rsidRDefault="009579CC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110,8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77777777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622028AB" w:rsidR="00B8381F" w:rsidRPr="00632189" w:rsidRDefault="00B5551F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726BC062" w:rsidR="00B8381F" w:rsidRPr="00632189" w:rsidRDefault="007835BC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69956963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85,9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45DDCF9A" w:rsidR="00B8381F" w:rsidRPr="00632189" w:rsidRDefault="00D47A4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0CA20867" w:rsidR="00B8381F" w:rsidRPr="00632189" w:rsidRDefault="007835B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03603766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569E885A" w:rsidR="00B8381F" w:rsidRPr="00632189" w:rsidRDefault="00D47A47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0D9BA42E" w:rsidR="00B8381F" w:rsidRPr="00632189" w:rsidRDefault="007835BC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44AFE821" w:rsidR="00B8381F" w:rsidRPr="00632189" w:rsidRDefault="009579CC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1B340405" w:rsidR="00B8381F" w:rsidRPr="00632189" w:rsidRDefault="00D47A4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38E78487" w:rsidR="00B8381F" w:rsidRPr="00632189" w:rsidRDefault="007835B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717F952A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116,9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42AAFF68" w:rsidR="00B8381F" w:rsidRPr="00632189" w:rsidRDefault="00D47A4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6C874BA3" w:rsidR="00B8381F" w:rsidRPr="00632189" w:rsidRDefault="007835B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221,4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244DAFF9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154,0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Meble, rtv, agd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78EFF5F9" w:rsidR="00B8381F" w:rsidRPr="00632189" w:rsidRDefault="00D47A4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1D38B3E3" w:rsidR="00B8381F" w:rsidRPr="00632189" w:rsidRDefault="007835B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14A51F3E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09C7BF58" w:rsidR="00B8381F" w:rsidRPr="00632189" w:rsidRDefault="00D47A4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593B054A" w:rsidR="00B8381F" w:rsidRPr="00632189" w:rsidRDefault="007835B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438E6C30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20E1E3BD" w:rsidR="00B8381F" w:rsidRPr="00632189" w:rsidRDefault="00D47A47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40230ADF" w:rsidR="00B8381F" w:rsidRPr="00632189" w:rsidRDefault="007835B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121,2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2ABAD853" w:rsidR="00B8381F" w:rsidRPr="00632189" w:rsidRDefault="009579C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127,4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467B335" w14:textId="7952D1CA" w:rsidR="00632189" w:rsidRDefault="00632189" w:rsidP="00917013">
      <w:pPr>
        <w:rPr>
          <w:color w:val="000000" w:themeColor="text1"/>
          <w:sz w:val="16"/>
          <w:szCs w:val="16"/>
        </w:rPr>
      </w:pPr>
    </w:p>
    <w:p w14:paraId="61D727D4" w14:textId="32010CF7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>Tabela 2. Dynamika</w:t>
      </w:r>
      <w:r w:rsidRPr="00632189">
        <w:rPr>
          <w:rFonts w:cs="Arial"/>
          <w:b/>
          <w:spacing w:val="-2"/>
          <w:sz w:val="18"/>
          <w:szCs w:val="18"/>
        </w:rPr>
        <w:t xml:space="preserve"> 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E9240B" w:rsidRPr="00632189" w14:paraId="4CC59688" w14:textId="77777777" w:rsidTr="00450ECE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44C437C" w14:textId="77777777" w:rsidR="00E9240B" w:rsidRPr="00632189" w:rsidRDefault="00E9240B" w:rsidP="00450EC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9240B" w:rsidRPr="00632189" w14:paraId="793580D0" w14:textId="77777777" w:rsidTr="00450ECE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532CB8DF" w14:textId="77777777" w:rsidR="00E9240B" w:rsidRPr="00632189" w:rsidRDefault="00E9240B" w:rsidP="00450EC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5BD1834" w14:textId="1C0AEAF0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217F9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725670E2" w14:textId="3DE4AF2A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217F9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9240B" w:rsidRPr="00632189" w14:paraId="117C17A2" w14:textId="77777777" w:rsidTr="00450ECE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49BAF5D" w14:textId="77777777" w:rsidR="00E9240B" w:rsidRPr="00632189" w:rsidRDefault="00E9240B" w:rsidP="00450EC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3A349BE" w14:textId="5E2D29E3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217F9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A50D864" w14:textId="4FF87711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217F9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8A2A0E" w14:textId="48BBF7D0" w:rsidR="00E9240B" w:rsidRPr="00632189" w:rsidRDefault="00E9240B" w:rsidP="00450ECE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E217F9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9240B" w:rsidRPr="00632189" w14:paraId="561FAFDE" w14:textId="77777777" w:rsidTr="00450ECE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0A34C56" w14:textId="77777777" w:rsidR="00E9240B" w:rsidRPr="00632189" w:rsidRDefault="00E9240B" w:rsidP="00450EC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3B458B4" w14:textId="2C2BAE7B" w:rsidR="00E9240B" w:rsidRPr="00632189" w:rsidRDefault="00C82298" w:rsidP="00450EC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8BBECF2" w14:textId="4C37FA76" w:rsidR="00E9240B" w:rsidRPr="00632189" w:rsidRDefault="005118DD" w:rsidP="00450EC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133,4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7DEDFD" w14:textId="4492E7DF" w:rsidR="00E9240B" w:rsidRPr="00632189" w:rsidRDefault="00F15599" w:rsidP="00450EC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121,9</w:t>
            </w:r>
          </w:p>
        </w:tc>
      </w:tr>
      <w:tr w:rsidR="00E9240B" w:rsidRPr="00632189" w14:paraId="6231C5CB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AAB0E4" w14:textId="77777777" w:rsidR="00E9240B" w:rsidRPr="00632189" w:rsidRDefault="00E9240B" w:rsidP="00450EC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50DB1D" w14:textId="77777777" w:rsidR="00E9240B" w:rsidRPr="00632189" w:rsidRDefault="00E9240B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F2E1E5" w14:textId="77777777" w:rsidR="00E9240B" w:rsidRPr="00632189" w:rsidRDefault="00E9240B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D0D96C" w14:textId="77777777" w:rsidR="00E9240B" w:rsidRPr="00632189" w:rsidRDefault="00E9240B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9240B" w:rsidRPr="00632189" w14:paraId="0719D2FD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A7DFA7A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FEEC38" w14:textId="379E962D" w:rsidR="00E9240B" w:rsidRPr="00632189" w:rsidRDefault="00F46FE2" w:rsidP="00450EC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B8E846" w14:textId="10033C8C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B3ADA9" w14:textId="2AA906F8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</w:t>
            </w:r>
          </w:p>
        </w:tc>
      </w:tr>
      <w:tr w:rsidR="00E9240B" w:rsidRPr="00632189" w14:paraId="149506A0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BFD5EE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7ED0C5" w14:textId="22CA1FFB" w:rsidR="00E9240B" w:rsidRPr="00632189" w:rsidRDefault="00F46FE2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1BF014" w14:textId="781EF6C2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6194A" w14:textId="6FADEA4F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145,8</w:t>
            </w:r>
          </w:p>
        </w:tc>
      </w:tr>
      <w:tr w:rsidR="00E9240B" w:rsidRPr="00632189" w14:paraId="1D0F4027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42BDA54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6396D2" w14:textId="754DE760" w:rsidR="00E9240B" w:rsidRPr="00632189" w:rsidRDefault="00F46FE2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9DA2A6" w14:textId="6A22111D" w:rsidR="00E9240B" w:rsidRPr="00632189" w:rsidRDefault="005118DD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75822A" w14:textId="639D9F77" w:rsidR="00E9240B" w:rsidRPr="00632189" w:rsidRDefault="00F15599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114,3</w:t>
            </w:r>
          </w:p>
        </w:tc>
      </w:tr>
      <w:tr w:rsidR="00E9240B" w:rsidRPr="00632189" w14:paraId="431AA1E5" w14:textId="77777777" w:rsidTr="00450EC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D1CE92A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929D7AA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433B59" w14:textId="77777777" w:rsidR="00E9240B" w:rsidRPr="00632189" w:rsidRDefault="00E9240B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88DB7" w14:textId="77777777" w:rsidR="00E9240B" w:rsidRPr="00632189" w:rsidRDefault="00E9240B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716ACA" w14:textId="77777777" w:rsidR="00E9240B" w:rsidRPr="00632189" w:rsidRDefault="00E9240B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9240B" w:rsidRPr="00632189" w14:paraId="014F2097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FC1B836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C4F0A4" w14:textId="78DE9518" w:rsidR="00E9240B" w:rsidRPr="00632189" w:rsidRDefault="00F46FE2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50BBB1" w14:textId="0570D607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3D2F5E" w14:textId="5B2A8EB6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120,0</w:t>
            </w:r>
          </w:p>
        </w:tc>
      </w:tr>
      <w:tr w:rsidR="00E9240B" w:rsidRPr="00632189" w14:paraId="09C9B949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3A1E2A6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80D114" w14:textId="7FA66421" w:rsidR="00E9240B" w:rsidRPr="00632189" w:rsidRDefault="00F46FE2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191E1" w14:textId="29C31C2B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A6459F" w14:textId="44DBB97B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160,0</w:t>
            </w:r>
          </w:p>
        </w:tc>
      </w:tr>
      <w:tr w:rsidR="00E9240B" w:rsidRPr="00632189" w14:paraId="2769F338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AD5D4CD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Meble, rtv, agd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51878E" w14:textId="49D767B9" w:rsidR="00E9240B" w:rsidRPr="00632189" w:rsidRDefault="00F46FE2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CA0637" w14:textId="6F384FB0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5D253B" w14:textId="3EAF11DE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116,6</w:t>
            </w:r>
          </w:p>
        </w:tc>
      </w:tr>
      <w:tr w:rsidR="00E9240B" w:rsidRPr="00632189" w14:paraId="6882BFF3" w14:textId="77777777" w:rsidTr="00450EC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47A52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EF56080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83D7A1" w14:textId="298A1459" w:rsidR="00E9240B" w:rsidRPr="00632189" w:rsidRDefault="00F46FE2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F4201E" w14:textId="5DBB3B9C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0F6A4" w14:textId="41EDDD0E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120,6</w:t>
            </w:r>
          </w:p>
        </w:tc>
      </w:tr>
      <w:tr w:rsidR="00E9240B" w:rsidRPr="00632189" w14:paraId="5470DE60" w14:textId="77777777" w:rsidTr="00450ECE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B0ACD54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873F99D" w14:textId="6D77BFF1" w:rsidR="00E9240B" w:rsidRPr="00632189" w:rsidRDefault="00F46FE2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43BDDAB" w14:textId="7BAAE22F" w:rsidR="00E9240B" w:rsidRPr="00632189" w:rsidRDefault="005118D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7B3B699" w14:textId="73F46E92" w:rsidR="00E9240B" w:rsidRPr="00632189" w:rsidRDefault="00F15599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135,4</w:t>
            </w:r>
          </w:p>
        </w:tc>
      </w:tr>
    </w:tbl>
    <w:p w14:paraId="794734E8" w14:textId="34CCE01C" w:rsidR="00632189" w:rsidRDefault="00E9240B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EF50AE" w:rsidRPr="00917013">
        <w:rPr>
          <w:sz w:val="16"/>
          <w:szCs w:val="16"/>
          <w:lang w:eastAsia="pl-PL"/>
        </w:rPr>
        <w:t>(.) Zupełny b</w:t>
      </w:r>
      <w:r w:rsidR="00EF50AE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="00EF50AE"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4CFFF994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C84B63">
        <w:rPr>
          <w:b/>
          <w:sz w:val="18"/>
          <w:szCs w:val="18"/>
          <w:shd w:val="clear" w:color="auto" w:fill="FFFFFF"/>
        </w:rPr>
        <w:t>kwietniu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7C2344">
        <w:rPr>
          <w:noProof/>
          <w:color w:val="001D77"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4F66BB3D">
            <wp:simplePos x="0" y="0"/>
            <wp:positionH relativeFrom="margin">
              <wp:align>left</wp:align>
            </wp:positionH>
            <wp:positionV relativeFrom="margin">
              <wp:posOffset>609600</wp:posOffset>
            </wp:positionV>
            <wp:extent cx="5038725" cy="2591435"/>
            <wp:effectExtent l="0" t="0" r="9525" b="0"/>
            <wp:wrapSquare wrapText="bothSides"/>
            <wp:docPr id="19" name="Wykres 19" descr="Wykres 2. Sprzedaż detaliczna towarów w kwietni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2FC3D7BD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25295" cy="97980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13" name="Pole tekstowe 13" descr="W kwietniu  2022 r. odnotowano spadek sprzedaży detalicznej wyrównanej sezonowo o 0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4AEC29A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0353D8">
                              <w:t>kwietniu</w:t>
                            </w:r>
                            <w:r w:rsidR="00B30093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0353D8">
                              <w:t>spadek</w:t>
                            </w:r>
                            <w:r w:rsidR="0039542E">
                              <w:t xml:space="preserve"> </w:t>
                            </w:r>
                            <w:r>
                              <w:t xml:space="preserve">sprzedaży detalicznej wyrównanej sezonowo o </w:t>
                            </w:r>
                            <w:r w:rsidR="000353D8">
                              <w:t>0</w:t>
                            </w:r>
                            <w:r>
                              <w:t>,</w:t>
                            </w:r>
                            <w:r w:rsidR="000353D8">
                              <w:t>8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30DF10" id="Pole tekstowe 13" o:spid="_x0000_s1028" type="#_x0000_t202" alt="W kwietniu  2022 r. odnotowano spadek sprzedaży detalicznej wyrównanej sezonowo o 0,8% w porównaniu z poprzednim miesiącem" style="position:absolute;margin-left:413.85pt;margin-top:326.55pt;width:135.85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" filled="f" stroked="f">
                <v:textbox>
                  <w:txbxContent>
                    <w:p w14:paraId="6F82A774" w14:textId="54AEC29A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0353D8">
                        <w:t>kwietniu</w:t>
                      </w:r>
                      <w:r w:rsidR="00B30093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0353D8">
                        <w:t>spadek</w:t>
                      </w:r>
                      <w:r w:rsidR="0039542E">
                        <w:t xml:space="preserve"> </w:t>
                      </w:r>
                      <w:r>
                        <w:t xml:space="preserve">sprzedaży detalicznej wyrównanej sezonowo o </w:t>
                      </w:r>
                      <w:r w:rsidR="000353D8">
                        <w:t>0</w:t>
                      </w:r>
                      <w:r>
                        <w:t>,</w:t>
                      </w:r>
                      <w:r w:rsidR="000353D8">
                        <w:t>8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198F78C7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1A5922">
        <w:rPr>
          <w:rFonts w:cs="Arial"/>
          <w:spacing w:val="-2"/>
          <w:szCs w:val="19"/>
        </w:rPr>
        <w:t>kwietniu</w:t>
      </w:r>
      <w:r w:rsidR="00B87D44">
        <w:rPr>
          <w:rFonts w:cs="Arial"/>
          <w:spacing w:val="-2"/>
          <w:szCs w:val="19"/>
        </w:rPr>
        <w:t xml:space="preserve"> </w:t>
      </w:r>
      <w:r w:rsidRPr="00C85C36">
        <w:rPr>
          <w:rFonts w:cs="Arial"/>
          <w:spacing w:val="-2"/>
          <w:szCs w:val="19"/>
        </w:rPr>
        <w:t>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</w:t>
      </w:r>
      <w:r w:rsidR="001A5922">
        <w:rPr>
          <w:rFonts w:cs="Arial"/>
          <w:spacing w:val="-2"/>
          <w:szCs w:val="19"/>
        </w:rPr>
        <w:t>0</w:t>
      </w:r>
      <w:r w:rsidRPr="00C85C36">
        <w:rPr>
          <w:rFonts w:cs="Arial"/>
          <w:spacing w:val="-2"/>
          <w:szCs w:val="19"/>
        </w:rPr>
        <w:t>,</w:t>
      </w:r>
      <w:r w:rsidR="001A5922">
        <w:rPr>
          <w:rFonts w:cs="Arial"/>
          <w:spacing w:val="-2"/>
          <w:szCs w:val="19"/>
        </w:rPr>
        <w:t>8</w:t>
      </w:r>
      <w:r w:rsidRPr="00C85C36">
        <w:rPr>
          <w:rFonts w:cs="Arial"/>
          <w:spacing w:val="-2"/>
          <w:szCs w:val="19"/>
        </w:rPr>
        <w:t xml:space="preserve">% </w:t>
      </w:r>
      <w:r w:rsidR="001A5922">
        <w:rPr>
          <w:rFonts w:cs="Arial"/>
          <w:spacing w:val="-2"/>
          <w:szCs w:val="19"/>
        </w:rPr>
        <w:t>ni</w:t>
      </w:r>
      <w:r w:rsidRPr="00C85C36">
        <w:rPr>
          <w:rFonts w:cs="Arial"/>
          <w:spacing w:val="-2"/>
          <w:szCs w:val="19"/>
        </w:rPr>
        <w:t>ższa w porównaniu z</w:t>
      </w:r>
      <w:r w:rsidR="00BC10B5">
        <w:rPr>
          <w:rFonts w:cs="Arial"/>
          <w:spacing w:val="-2"/>
          <w:szCs w:val="19"/>
        </w:rPr>
        <w:t xml:space="preserve"> </w:t>
      </w:r>
      <w:r w:rsidR="001A5922">
        <w:rPr>
          <w:rFonts w:cs="Arial"/>
          <w:spacing w:val="-2"/>
          <w:szCs w:val="19"/>
        </w:rPr>
        <w:t>marcem</w:t>
      </w:r>
      <w:r w:rsidRPr="008F1757">
        <w:rPr>
          <w:rFonts w:cs="Arial"/>
          <w:spacing w:val="-2"/>
          <w:szCs w:val="19"/>
        </w:rPr>
        <w:t xml:space="preserve"> </w:t>
      </w:r>
      <w:r w:rsidR="00E7285D" w:rsidRPr="008F1757">
        <w:rPr>
          <w:rFonts w:cs="Arial"/>
          <w:spacing w:val="-2"/>
          <w:szCs w:val="19"/>
        </w:rPr>
        <w:t>b</w:t>
      </w:r>
      <w:r w:rsidRPr="008F1757">
        <w:rPr>
          <w:rFonts w:cs="Arial"/>
          <w:spacing w:val="-2"/>
          <w:szCs w:val="19"/>
        </w:rPr>
        <w:t>r.</w:t>
      </w:r>
      <w:r w:rsidRPr="008F1757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29A27EEF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7E0814">
              <w:rPr>
                <w:b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5E3DC2" w:rsidRDefault="00531873" w:rsidP="00531873">
            <w:pPr>
              <w:shd w:val="clear" w:color="auto" w:fill="D9D9D9" w:themeFill="background1" w:themeFillShade="D9"/>
            </w:pPr>
            <w:r w:rsidRPr="005E3DC2">
              <w:t>Powiązane opracowania</w:t>
            </w:r>
          </w:p>
          <w:p w14:paraId="65BC75DB" w14:textId="70128118" w:rsidR="00531873" w:rsidRPr="00B81424" w:rsidRDefault="00F840D7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81424" w:rsidRDefault="00F840D7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B81424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0B0198A9" w:rsidR="00531873" w:rsidRPr="004E514C" w:rsidRDefault="00F840D7" w:rsidP="00531873">
            <w:hyperlink r:id="rId26" w:tooltip="Link do Banku Danych Makroekonomicznych" w:history="1">
              <w:r w:rsidR="009C34CC" w:rsidRPr="00B81424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>
              <w:rPr>
                <w:rFonts w:cs="Times New Roman"/>
              </w:rPr>
              <w:t xml:space="preserve"> </w:t>
            </w:r>
          </w:p>
          <w:p w14:paraId="6EC7A51E" w14:textId="140F4A69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F840D7" w:rsidP="00531873">
            <w:pPr>
              <w:rPr>
                <w:rFonts w:cs="Times New Roman"/>
                <w:color w:val="001D77"/>
              </w:rPr>
            </w:pPr>
            <w:hyperlink r:id="rId27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734C8732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59EB7117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2906F" w14:textId="77777777" w:rsidR="00F840D7" w:rsidRDefault="00F840D7" w:rsidP="000662E2">
      <w:pPr>
        <w:spacing w:after="0" w:line="240" w:lineRule="auto"/>
      </w:pPr>
      <w:r>
        <w:separator/>
      </w:r>
    </w:p>
  </w:endnote>
  <w:endnote w:type="continuationSeparator" w:id="0">
    <w:p w14:paraId="0ABA8BC2" w14:textId="77777777" w:rsidR="00F840D7" w:rsidRDefault="00F840D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86EA9DF-2FED-49A5-B53F-9EEA9574B045}"/>
    <w:embedBold r:id="rId2" w:fontKey="{EB9D48ED-A140-4948-BED5-37260EEE378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7ED0DEA-D476-4F6A-B633-0BC5B601590F}"/>
    <w:embedBold r:id="rId4" w:fontKey="{70B1112E-41A0-46EB-8069-EEC8A1B1D8E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733562D-0E38-4785-A1D7-A3FB3593AA12}"/>
    <w:embedBold r:id="rId6" w:fontKey="{DC244842-0FF8-4C8D-B4A4-72EF8503C7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DA04947-5DDA-49CA-A2D3-424CB3440EBC}"/>
    <w:embedItalic r:id="rId8" w:fontKey="{3E0F6AD3-D207-41C2-85B1-D765E9A260C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3C3A931-526D-44AA-9D95-67430AA78A8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2B0B376-A4BC-4FF5-ADFE-1715110BC30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DB010EE-865D-4C9C-9648-2E6057E1FC7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F9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F9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F9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1B800" w14:textId="77777777" w:rsidR="00F840D7" w:rsidRDefault="00F840D7" w:rsidP="000662E2">
      <w:pPr>
        <w:spacing w:after="0" w:line="240" w:lineRule="auto"/>
      </w:pPr>
      <w:r>
        <w:separator/>
      </w:r>
    </w:p>
  </w:footnote>
  <w:footnote w:type="continuationSeparator" w:id="0">
    <w:p w14:paraId="659FFEAA" w14:textId="77777777" w:rsidR="00F840D7" w:rsidRDefault="00F840D7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46D6F7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maj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0304D04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D30BE">
                            <w:t>3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0D30BE">
                            <w:t>5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maj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" filled="f" stroked="f">
              <v:textbox>
                <w:txbxContent>
                  <w:p w14:paraId="71967FEA" w14:textId="10304D04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0D30BE">
                      <w:t>3</w:t>
                    </w:r>
                    <w:r w:rsidR="00DE6B58">
                      <w:t>.</w:t>
                    </w:r>
                    <w:r>
                      <w:t>0</w:t>
                    </w:r>
                    <w:r w:rsidR="000D30BE">
                      <w:t>5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25pt;height:126.7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6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69"/>
    <w:rsid w:val="00003437"/>
    <w:rsid w:val="0000709F"/>
    <w:rsid w:val="000108B8"/>
    <w:rsid w:val="000152F5"/>
    <w:rsid w:val="000233D4"/>
    <w:rsid w:val="00032FE8"/>
    <w:rsid w:val="0003343B"/>
    <w:rsid w:val="00033E17"/>
    <w:rsid w:val="000353D8"/>
    <w:rsid w:val="00035748"/>
    <w:rsid w:val="000435BD"/>
    <w:rsid w:val="0004582E"/>
    <w:rsid w:val="000470AA"/>
    <w:rsid w:val="00051FAF"/>
    <w:rsid w:val="0005299D"/>
    <w:rsid w:val="00057CA1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97840"/>
    <w:rsid w:val="000A2ACA"/>
    <w:rsid w:val="000A3510"/>
    <w:rsid w:val="000A61AA"/>
    <w:rsid w:val="000A6BD1"/>
    <w:rsid w:val="000A72F3"/>
    <w:rsid w:val="000B0727"/>
    <w:rsid w:val="000B59D1"/>
    <w:rsid w:val="000C135D"/>
    <w:rsid w:val="000D1D43"/>
    <w:rsid w:val="000D225C"/>
    <w:rsid w:val="000D2A5C"/>
    <w:rsid w:val="000D30BE"/>
    <w:rsid w:val="000D39F0"/>
    <w:rsid w:val="000D542F"/>
    <w:rsid w:val="000D7269"/>
    <w:rsid w:val="000E0918"/>
    <w:rsid w:val="000E3402"/>
    <w:rsid w:val="000E79A9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01CA"/>
    <w:rsid w:val="001617E3"/>
    <w:rsid w:val="00162325"/>
    <w:rsid w:val="00163EFF"/>
    <w:rsid w:val="0018111F"/>
    <w:rsid w:val="00184F0B"/>
    <w:rsid w:val="00185BA9"/>
    <w:rsid w:val="001951DA"/>
    <w:rsid w:val="001A5922"/>
    <w:rsid w:val="001A6206"/>
    <w:rsid w:val="001B053D"/>
    <w:rsid w:val="001C3269"/>
    <w:rsid w:val="001C779E"/>
    <w:rsid w:val="001D1579"/>
    <w:rsid w:val="001D19B6"/>
    <w:rsid w:val="001D1DB4"/>
    <w:rsid w:val="001D23F1"/>
    <w:rsid w:val="001D25F9"/>
    <w:rsid w:val="001D61ED"/>
    <w:rsid w:val="001E5B2D"/>
    <w:rsid w:val="001F647A"/>
    <w:rsid w:val="0020156C"/>
    <w:rsid w:val="0020221A"/>
    <w:rsid w:val="00206E12"/>
    <w:rsid w:val="00215931"/>
    <w:rsid w:val="00216634"/>
    <w:rsid w:val="002225F9"/>
    <w:rsid w:val="0023556F"/>
    <w:rsid w:val="00236EF2"/>
    <w:rsid w:val="00237D64"/>
    <w:rsid w:val="00237F65"/>
    <w:rsid w:val="00242D31"/>
    <w:rsid w:val="002438E4"/>
    <w:rsid w:val="002517E0"/>
    <w:rsid w:val="00252458"/>
    <w:rsid w:val="0025481E"/>
    <w:rsid w:val="002574F9"/>
    <w:rsid w:val="00262B61"/>
    <w:rsid w:val="00262CC6"/>
    <w:rsid w:val="00263E08"/>
    <w:rsid w:val="00270CA1"/>
    <w:rsid w:val="00274D6D"/>
    <w:rsid w:val="00276811"/>
    <w:rsid w:val="00282699"/>
    <w:rsid w:val="00285F4F"/>
    <w:rsid w:val="002926DF"/>
    <w:rsid w:val="00296697"/>
    <w:rsid w:val="00297380"/>
    <w:rsid w:val="00297E30"/>
    <w:rsid w:val="002A2F6A"/>
    <w:rsid w:val="002A54F4"/>
    <w:rsid w:val="002B0472"/>
    <w:rsid w:val="002B573B"/>
    <w:rsid w:val="002B6B12"/>
    <w:rsid w:val="002C21F0"/>
    <w:rsid w:val="002C4FDA"/>
    <w:rsid w:val="002D01DF"/>
    <w:rsid w:val="002E2AEF"/>
    <w:rsid w:val="002E3EB3"/>
    <w:rsid w:val="002E6140"/>
    <w:rsid w:val="002E6985"/>
    <w:rsid w:val="002E71B6"/>
    <w:rsid w:val="002F2DC7"/>
    <w:rsid w:val="002F35F6"/>
    <w:rsid w:val="002F6DA7"/>
    <w:rsid w:val="002F77C8"/>
    <w:rsid w:val="002F7ABA"/>
    <w:rsid w:val="0030126D"/>
    <w:rsid w:val="00303C6E"/>
    <w:rsid w:val="00304F22"/>
    <w:rsid w:val="00306C7C"/>
    <w:rsid w:val="00314F86"/>
    <w:rsid w:val="00317F4D"/>
    <w:rsid w:val="00322EDD"/>
    <w:rsid w:val="0032416D"/>
    <w:rsid w:val="003253BF"/>
    <w:rsid w:val="003309FA"/>
    <w:rsid w:val="00331AE8"/>
    <w:rsid w:val="00332320"/>
    <w:rsid w:val="003337DA"/>
    <w:rsid w:val="00341741"/>
    <w:rsid w:val="00347D72"/>
    <w:rsid w:val="00353F45"/>
    <w:rsid w:val="00357611"/>
    <w:rsid w:val="00360B0D"/>
    <w:rsid w:val="0036432A"/>
    <w:rsid w:val="00364AF9"/>
    <w:rsid w:val="00367237"/>
    <w:rsid w:val="0037077F"/>
    <w:rsid w:val="00372411"/>
    <w:rsid w:val="00373882"/>
    <w:rsid w:val="00376E4E"/>
    <w:rsid w:val="003843DB"/>
    <w:rsid w:val="00385BAB"/>
    <w:rsid w:val="003869CC"/>
    <w:rsid w:val="00391B00"/>
    <w:rsid w:val="00393507"/>
    <w:rsid w:val="00393761"/>
    <w:rsid w:val="00394E26"/>
    <w:rsid w:val="00395331"/>
    <w:rsid w:val="003953ED"/>
    <w:rsid w:val="0039542E"/>
    <w:rsid w:val="00396691"/>
    <w:rsid w:val="003971A8"/>
    <w:rsid w:val="00397D18"/>
    <w:rsid w:val="003A1B36"/>
    <w:rsid w:val="003A5C75"/>
    <w:rsid w:val="003B1454"/>
    <w:rsid w:val="003B18B6"/>
    <w:rsid w:val="003C161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1747"/>
    <w:rsid w:val="003E1C08"/>
    <w:rsid w:val="003E1D10"/>
    <w:rsid w:val="003E4367"/>
    <w:rsid w:val="003F2F26"/>
    <w:rsid w:val="003F4C97"/>
    <w:rsid w:val="003F666D"/>
    <w:rsid w:val="003F7FE6"/>
    <w:rsid w:val="00400193"/>
    <w:rsid w:val="004017DA"/>
    <w:rsid w:val="00401DAA"/>
    <w:rsid w:val="00404A50"/>
    <w:rsid w:val="00416EAF"/>
    <w:rsid w:val="004212E7"/>
    <w:rsid w:val="00422620"/>
    <w:rsid w:val="00423C88"/>
    <w:rsid w:val="0042446D"/>
    <w:rsid w:val="00427BF8"/>
    <w:rsid w:val="00431C02"/>
    <w:rsid w:val="004341B2"/>
    <w:rsid w:val="004358D9"/>
    <w:rsid w:val="00437395"/>
    <w:rsid w:val="00442204"/>
    <w:rsid w:val="00445047"/>
    <w:rsid w:val="004457FC"/>
    <w:rsid w:val="00445A25"/>
    <w:rsid w:val="00446749"/>
    <w:rsid w:val="0045198D"/>
    <w:rsid w:val="00453EB7"/>
    <w:rsid w:val="00461A0A"/>
    <w:rsid w:val="00463E39"/>
    <w:rsid w:val="004657FC"/>
    <w:rsid w:val="004704D8"/>
    <w:rsid w:val="004709A2"/>
    <w:rsid w:val="004733F6"/>
    <w:rsid w:val="00474E69"/>
    <w:rsid w:val="00483E9F"/>
    <w:rsid w:val="00485A2C"/>
    <w:rsid w:val="00490333"/>
    <w:rsid w:val="00490AD4"/>
    <w:rsid w:val="00490C68"/>
    <w:rsid w:val="004917C2"/>
    <w:rsid w:val="0049621B"/>
    <w:rsid w:val="004A1D19"/>
    <w:rsid w:val="004A1D4F"/>
    <w:rsid w:val="004A30E8"/>
    <w:rsid w:val="004A408D"/>
    <w:rsid w:val="004A6E73"/>
    <w:rsid w:val="004B3AB8"/>
    <w:rsid w:val="004C1895"/>
    <w:rsid w:val="004C24EB"/>
    <w:rsid w:val="004C6D40"/>
    <w:rsid w:val="004C714F"/>
    <w:rsid w:val="004D4C5E"/>
    <w:rsid w:val="004E04B5"/>
    <w:rsid w:val="004E514C"/>
    <w:rsid w:val="004E6AA8"/>
    <w:rsid w:val="004F0C3C"/>
    <w:rsid w:val="004F2280"/>
    <w:rsid w:val="004F23BB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6820"/>
    <w:rsid w:val="00531873"/>
    <w:rsid w:val="005325EB"/>
    <w:rsid w:val="00533632"/>
    <w:rsid w:val="00534013"/>
    <w:rsid w:val="00534C5B"/>
    <w:rsid w:val="00535BA4"/>
    <w:rsid w:val="00540C5C"/>
    <w:rsid w:val="00541E6E"/>
    <w:rsid w:val="0054251F"/>
    <w:rsid w:val="00544034"/>
    <w:rsid w:val="00550C16"/>
    <w:rsid w:val="005520D8"/>
    <w:rsid w:val="00555CFB"/>
    <w:rsid w:val="00556ADB"/>
    <w:rsid w:val="00556CF1"/>
    <w:rsid w:val="00560626"/>
    <w:rsid w:val="005750D4"/>
    <w:rsid w:val="005762A7"/>
    <w:rsid w:val="005768C9"/>
    <w:rsid w:val="00582631"/>
    <w:rsid w:val="00585AA1"/>
    <w:rsid w:val="00587CEE"/>
    <w:rsid w:val="005916D7"/>
    <w:rsid w:val="0059427F"/>
    <w:rsid w:val="005A0AEC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E0799"/>
    <w:rsid w:val="005E0832"/>
    <w:rsid w:val="005E10F9"/>
    <w:rsid w:val="005E1200"/>
    <w:rsid w:val="005E3DC2"/>
    <w:rsid w:val="005F081C"/>
    <w:rsid w:val="005F188C"/>
    <w:rsid w:val="005F45EE"/>
    <w:rsid w:val="005F5A80"/>
    <w:rsid w:val="006015C4"/>
    <w:rsid w:val="006018D4"/>
    <w:rsid w:val="006044FF"/>
    <w:rsid w:val="00607CC5"/>
    <w:rsid w:val="0061179B"/>
    <w:rsid w:val="006125F9"/>
    <w:rsid w:val="00632189"/>
    <w:rsid w:val="00633014"/>
    <w:rsid w:val="0063365A"/>
    <w:rsid w:val="0063437B"/>
    <w:rsid w:val="006362C0"/>
    <w:rsid w:val="00636970"/>
    <w:rsid w:val="0064017E"/>
    <w:rsid w:val="0064480C"/>
    <w:rsid w:val="00652A94"/>
    <w:rsid w:val="00654BB6"/>
    <w:rsid w:val="0065614F"/>
    <w:rsid w:val="0065733F"/>
    <w:rsid w:val="006624CD"/>
    <w:rsid w:val="006673CA"/>
    <w:rsid w:val="00673C26"/>
    <w:rsid w:val="00673C67"/>
    <w:rsid w:val="00674DE5"/>
    <w:rsid w:val="006759DD"/>
    <w:rsid w:val="00677ACA"/>
    <w:rsid w:val="006812AF"/>
    <w:rsid w:val="0068327D"/>
    <w:rsid w:val="006833A0"/>
    <w:rsid w:val="00691534"/>
    <w:rsid w:val="00693880"/>
    <w:rsid w:val="006944B1"/>
    <w:rsid w:val="00694AF0"/>
    <w:rsid w:val="00696FC8"/>
    <w:rsid w:val="00697A05"/>
    <w:rsid w:val="006A42E8"/>
    <w:rsid w:val="006A4686"/>
    <w:rsid w:val="006A6E42"/>
    <w:rsid w:val="006B0E9E"/>
    <w:rsid w:val="006B486D"/>
    <w:rsid w:val="006B5AE4"/>
    <w:rsid w:val="006B6156"/>
    <w:rsid w:val="006C07D3"/>
    <w:rsid w:val="006C5944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703314"/>
    <w:rsid w:val="00704CEA"/>
    <w:rsid w:val="0071565F"/>
    <w:rsid w:val="0071695E"/>
    <w:rsid w:val="007211B1"/>
    <w:rsid w:val="00721FB4"/>
    <w:rsid w:val="007277DA"/>
    <w:rsid w:val="00731D27"/>
    <w:rsid w:val="00737010"/>
    <w:rsid w:val="0074143B"/>
    <w:rsid w:val="007443EB"/>
    <w:rsid w:val="00746187"/>
    <w:rsid w:val="0076254F"/>
    <w:rsid w:val="0076396F"/>
    <w:rsid w:val="007651A2"/>
    <w:rsid w:val="00771BF9"/>
    <w:rsid w:val="00774D6A"/>
    <w:rsid w:val="007801F5"/>
    <w:rsid w:val="0078230A"/>
    <w:rsid w:val="007835BC"/>
    <w:rsid w:val="00783CA4"/>
    <w:rsid w:val="007842FB"/>
    <w:rsid w:val="00786124"/>
    <w:rsid w:val="0079514B"/>
    <w:rsid w:val="00795252"/>
    <w:rsid w:val="00796E41"/>
    <w:rsid w:val="007A2DC1"/>
    <w:rsid w:val="007A493F"/>
    <w:rsid w:val="007B142D"/>
    <w:rsid w:val="007B1537"/>
    <w:rsid w:val="007B698B"/>
    <w:rsid w:val="007B6FD5"/>
    <w:rsid w:val="007C2344"/>
    <w:rsid w:val="007C4F63"/>
    <w:rsid w:val="007C5041"/>
    <w:rsid w:val="007C7D79"/>
    <w:rsid w:val="007D0869"/>
    <w:rsid w:val="007D11EA"/>
    <w:rsid w:val="007D14C4"/>
    <w:rsid w:val="007D3319"/>
    <w:rsid w:val="007D335D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8005D7"/>
    <w:rsid w:val="0080553C"/>
    <w:rsid w:val="00805B46"/>
    <w:rsid w:val="00805DB4"/>
    <w:rsid w:val="0081233D"/>
    <w:rsid w:val="00823593"/>
    <w:rsid w:val="00823F51"/>
    <w:rsid w:val="00825DC2"/>
    <w:rsid w:val="00834AD3"/>
    <w:rsid w:val="00836970"/>
    <w:rsid w:val="00837F76"/>
    <w:rsid w:val="00843795"/>
    <w:rsid w:val="00845C32"/>
    <w:rsid w:val="008466B8"/>
    <w:rsid w:val="00847F0F"/>
    <w:rsid w:val="00852448"/>
    <w:rsid w:val="00853D65"/>
    <w:rsid w:val="00866933"/>
    <w:rsid w:val="00870F14"/>
    <w:rsid w:val="008712C7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C0C29"/>
    <w:rsid w:val="008C1E88"/>
    <w:rsid w:val="008D02DA"/>
    <w:rsid w:val="008D6915"/>
    <w:rsid w:val="008D76BC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1ACE"/>
    <w:rsid w:val="00921B9B"/>
    <w:rsid w:val="009227A6"/>
    <w:rsid w:val="00933EC1"/>
    <w:rsid w:val="009446AD"/>
    <w:rsid w:val="0095083A"/>
    <w:rsid w:val="009530DB"/>
    <w:rsid w:val="00953676"/>
    <w:rsid w:val="00953879"/>
    <w:rsid w:val="00956F30"/>
    <w:rsid w:val="009579CC"/>
    <w:rsid w:val="009640F6"/>
    <w:rsid w:val="00965793"/>
    <w:rsid w:val="00966C9A"/>
    <w:rsid w:val="009705EE"/>
    <w:rsid w:val="00976B4D"/>
    <w:rsid w:val="00977927"/>
    <w:rsid w:val="0098135C"/>
    <w:rsid w:val="0098156A"/>
    <w:rsid w:val="00981696"/>
    <w:rsid w:val="00990630"/>
    <w:rsid w:val="00991BAC"/>
    <w:rsid w:val="00993681"/>
    <w:rsid w:val="00994335"/>
    <w:rsid w:val="00996508"/>
    <w:rsid w:val="0099757D"/>
    <w:rsid w:val="009A6EA0"/>
    <w:rsid w:val="009C1335"/>
    <w:rsid w:val="009C1AB2"/>
    <w:rsid w:val="009C34CC"/>
    <w:rsid w:val="009C7251"/>
    <w:rsid w:val="009E2E91"/>
    <w:rsid w:val="009F2160"/>
    <w:rsid w:val="009F6732"/>
    <w:rsid w:val="00A000A3"/>
    <w:rsid w:val="00A01B40"/>
    <w:rsid w:val="00A139F5"/>
    <w:rsid w:val="00A25035"/>
    <w:rsid w:val="00A32E16"/>
    <w:rsid w:val="00A33D94"/>
    <w:rsid w:val="00A365F4"/>
    <w:rsid w:val="00A36D58"/>
    <w:rsid w:val="00A47D80"/>
    <w:rsid w:val="00A50D01"/>
    <w:rsid w:val="00A53132"/>
    <w:rsid w:val="00A543B3"/>
    <w:rsid w:val="00A563F2"/>
    <w:rsid w:val="00A566E8"/>
    <w:rsid w:val="00A615FB"/>
    <w:rsid w:val="00A6563F"/>
    <w:rsid w:val="00A65EF9"/>
    <w:rsid w:val="00A66347"/>
    <w:rsid w:val="00A70165"/>
    <w:rsid w:val="00A71A22"/>
    <w:rsid w:val="00A810F9"/>
    <w:rsid w:val="00A82D31"/>
    <w:rsid w:val="00A85E7E"/>
    <w:rsid w:val="00A86BE9"/>
    <w:rsid w:val="00A86ECC"/>
    <w:rsid w:val="00A86FBE"/>
    <w:rsid w:val="00A86FCC"/>
    <w:rsid w:val="00A90A6D"/>
    <w:rsid w:val="00A971E5"/>
    <w:rsid w:val="00AA710D"/>
    <w:rsid w:val="00AB4247"/>
    <w:rsid w:val="00AB4BAB"/>
    <w:rsid w:val="00AB64F3"/>
    <w:rsid w:val="00AB6D25"/>
    <w:rsid w:val="00AD0E56"/>
    <w:rsid w:val="00AD63D9"/>
    <w:rsid w:val="00AE0328"/>
    <w:rsid w:val="00AE229B"/>
    <w:rsid w:val="00AE2D4B"/>
    <w:rsid w:val="00AE4F99"/>
    <w:rsid w:val="00B0439D"/>
    <w:rsid w:val="00B11B69"/>
    <w:rsid w:val="00B125E6"/>
    <w:rsid w:val="00B14952"/>
    <w:rsid w:val="00B16871"/>
    <w:rsid w:val="00B25B45"/>
    <w:rsid w:val="00B30093"/>
    <w:rsid w:val="00B31E5A"/>
    <w:rsid w:val="00B40137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61EE"/>
    <w:rsid w:val="00B8141E"/>
    <w:rsid w:val="00B81424"/>
    <w:rsid w:val="00B8381F"/>
    <w:rsid w:val="00B849CC"/>
    <w:rsid w:val="00B84C43"/>
    <w:rsid w:val="00B85CD8"/>
    <w:rsid w:val="00B862BA"/>
    <w:rsid w:val="00B87D44"/>
    <w:rsid w:val="00B914E9"/>
    <w:rsid w:val="00B956EE"/>
    <w:rsid w:val="00BA06C7"/>
    <w:rsid w:val="00BA2BA1"/>
    <w:rsid w:val="00BA3447"/>
    <w:rsid w:val="00BA3562"/>
    <w:rsid w:val="00BA7B8B"/>
    <w:rsid w:val="00BB14D2"/>
    <w:rsid w:val="00BB1F5B"/>
    <w:rsid w:val="00BB4F09"/>
    <w:rsid w:val="00BB54B5"/>
    <w:rsid w:val="00BC10B5"/>
    <w:rsid w:val="00BD4E33"/>
    <w:rsid w:val="00BD64B4"/>
    <w:rsid w:val="00BE5941"/>
    <w:rsid w:val="00BF0091"/>
    <w:rsid w:val="00BF0761"/>
    <w:rsid w:val="00BF0DD5"/>
    <w:rsid w:val="00BF2E29"/>
    <w:rsid w:val="00C030DE"/>
    <w:rsid w:val="00C051A8"/>
    <w:rsid w:val="00C076E5"/>
    <w:rsid w:val="00C12985"/>
    <w:rsid w:val="00C1389A"/>
    <w:rsid w:val="00C1771B"/>
    <w:rsid w:val="00C22105"/>
    <w:rsid w:val="00C244B6"/>
    <w:rsid w:val="00C27BF1"/>
    <w:rsid w:val="00C3068B"/>
    <w:rsid w:val="00C3702F"/>
    <w:rsid w:val="00C445AE"/>
    <w:rsid w:val="00C4500A"/>
    <w:rsid w:val="00C47DEF"/>
    <w:rsid w:val="00C614D7"/>
    <w:rsid w:val="00C61D2F"/>
    <w:rsid w:val="00C62238"/>
    <w:rsid w:val="00C62890"/>
    <w:rsid w:val="00C64A37"/>
    <w:rsid w:val="00C7158E"/>
    <w:rsid w:val="00C7250B"/>
    <w:rsid w:val="00C7346B"/>
    <w:rsid w:val="00C74B11"/>
    <w:rsid w:val="00C77C0E"/>
    <w:rsid w:val="00C77DF0"/>
    <w:rsid w:val="00C80EC3"/>
    <w:rsid w:val="00C82298"/>
    <w:rsid w:val="00C82338"/>
    <w:rsid w:val="00C84B63"/>
    <w:rsid w:val="00C85C36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B2F90"/>
    <w:rsid w:val="00CB3175"/>
    <w:rsid w:val="00CB3F89"/>
    <w:rsid w:val="00CB6AD4"/>
    <w:rsid w:val="00CC1DA6"/>
    <w:rsid w:val="00CC739E"/>
    <w:rsid w:val="00CD0F28"/>
    <w:rsid w:val="00CD1574"/>
    <w:rsid w:val="00CD1EBB"/>
    <w:rsid w:val="00CD28CF"/>
    <w:rsid w:val="00CD58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7827"/>
    <w:rsid w:val="00D00796"/>
    <w:rsid w:val="00D14749"/>
    <w:rsid w:val="00D22BE3"/>
    <w:rsid w:val="00D261A2"/>
    <w:rsid w:val="00D369FA"/>
    <w:rsid w:val="00D455D9"/>
    <w:rsid w:val="00D464E2"/>
    <w:rsid w:val="00D47A47"/>
    <w:rsid w:val="00D47CA7"/>
    <w:rsid w:val="00D502C6"/>
    <w:rsid w:val="00D616D2"/>
    <w:rsid w:val="00D63B5F"/>
    <w:rsid w:val="00D70EF7"/>
    <w:rsid w:val="00D74ECC"/>
    <w:rsid w:val="00D8397C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7C1C"/>
    <w:rsid w:val="00DB147A"/>
    <w:rsid w:val="00DB1B7A"/>
    <w:rsid w:val="00DB706E"/>
    <w:rsid w:val="00DC6708"/>
    <w:rsid w:val="00DC7E66"/>
    <w:rsid w:val="00DD011A"/>
    <w:rsid w:val="00DD1CFB"/>
    <w:rsid w:val="00DD38E4"/>
    <w:rsid w:val="00DD4F50"/>
    <w:rsid w:val="00DD6BC7"/>
    <w:rsid w:val="00DE0EA0"/>
    <w:rsid w:val="00DE2217"/>
    <w:rsid w:val="00DE2400"/>
    <w:rsid w:val="00DE58F1"/>
    <w:rsid w:val="00DE6B58"/>
    <w:rsid w:val="00DF0FDD"/>
    <w:rsid w:val="00DF2BF5"/>
    <w:rsid w:val="00DF4FA3"/>
    <w:rsid w:val="00DF5E32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714C1"/>
    <w:rsid w:val="00E71EF0"/>
    <w:rsid w:val="00E7285D"/>
    <w:rsid w:val="00E76D26"/>
    <w:rsid w:val="00E76EE5"/>
    <w:rsid w:val="00E83990"/>
    <w:rsid w:val="00E8436E"/>
    <w:rsid w:val="00E8668C"/>
    <w:rsid w:val="00E9240B"/>
    <w:rsid w:val="00E95036"/>
    <w:rsid w:val="00E95B8E"/>
    <w:rsid w:val="00E966BF"/>
    <w:rsid w:val="00EA192E"/>
    <w:rsid w:val="00EB1390"/>
    <w:rsid w:val="00EB2C71"/>
    <w:rsid w:val="00EB2E3E"/>
    <w:rsid w:val="00EB3333"/>
    <w:rsid w:val="00EB3E84"/>
    <w:rsid w:val="00EB4340"/>
    <w:rsid w:val="00EB556D"/>
    <w:rsid w:val="00EB5A7D"/>
    <w:rsid w:val="00ED0DF9"/>
    <w:rsid w:val="00ED10D0"/>
    <w:rsid w:val="00ED5558"/>
    <w:rsid w:val="00ED55C0"/>
    <w:rsid w:val="00ED682B"/>
    <w:rsid w:val="00EE1176"/>
    <w:rsid w:val="00EE41D5"/>
    <w:rsid w:val="00EE7674"/>
    <w:rsid w:val="00EF501D"/>
    <w:rsid w:val="00EF50AE"/>
    <w:rsid w:val="00F013BA"/>
    <w:rsid w:val="00F0166F"/>
    <w:rsid w:val="00F037A4"/>
    <w:rsid w:val="00F042BB"/>
    <w:rsid w:val="00F049AB"/>
    <w:rsid w:val="00F142DB"/>
    <w:rsid w:val="00F1449C"/>
    <w:rsid w:val="00F15599"/>
    <w:rsid w:val="00F26088"/>
    <w:rsid w:val="00F27C8F"/>
    <w:rsid w:val="00F32749"/>
    <w:rsid w:val="00F352DF"/>
    <w:rsid w:val="00F37172"/>
    <w:rsid w:val="00F408E1"/>
    <w:rsid w:val="00F42F99"/>
    <w:rsid w:val="00F4477E"/>
    <w:rsid w:val="00F46269"/>
    <w:rsid w:val="00F46FE2"/>
    <w:rsid w:val="00F57032"/>
    <w:rsid w:val="00F60BA8"/>
    <w:rsid w:val="00F67D8F"/>
    <w:rsid w:val="00F802BE"/>
    <w:rsid w:val="00F80E93"/>
    <w:rsid w:val="00F81B41"/>
    <w:rsid w:val="00F840D7"/>
    <w:rsid w:val="00F86024"/>
    <w:rsid w:val="00F8611A"/>
    <w:rsid w:val="00F86408"/>
    <w:rsid w:val="00FA4829"/>
    <w:rsid w:val="00FA5128"/>
    <w:rsid w:val="00FB3265"/>
    <w:rsid w:val="00FB42D4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EA7"/>
    <w:rsid w:val="00FE36CF"/>
    <w:rsid w:val="00FE38CE"/>
    <w:rsid w:val="00FE44F0"/>
    <w:rsid w:val="00FE79E4"/>
    <w:rsid w:val="00FE7C96"/>
    <w:rsid w:val="00FE7DF1"/>
    <w:rsid w:val="00FF0246"/>
    <w:rsid w:val="00FF068A"/>
    <w:rsid w:val="00FF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0-roku,7,27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cat>
            <c:multiLvlStrRef>
              <c:f>Arkusz1!$B$101:$C$140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Arkusz1!$D$101:$D$140</c:f>
              <c:numCache>
                <c:formatCode>General</c:formatCode>
                <c:ptCount val="40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971949616"/>
        <c:axId val="1971950160"/>
      </c:barChart>
      <c:catAx>
        <c:axId val="197194961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97195016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971950160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971949616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0"/>
              <c:layout>
                <c:manualLayout>
                  <c:x val="-1.1552061466634398E-17"/>
                  <c:y val="4.900759617740750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D564-492D-BB48-FCB74FC58620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9231452401153066E-8"/>
                  <c:y val="-1.2251899044351965E-2"/>
                </c:manualLayout>
              </c:layout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C7EB-4A2A-AD81-5F9E929B43E5}"/>
                </c:ext>
                <c:ext xmlns:c15="http://schemas.microsoft.com/office/drawing/2012/chart" uri="{CE6537A1-D6FC-4f65-9D91-7224C49458BB}">
                  <c15:layout>
                    <c:manualLayout>
                      <c:w val="5.7416509136735967E-2"/>
                      <c:h val="8.6253369272237201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4.620824586653759E-17"/>
                  <c:y val="-2.94045577064445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0B6-4A99-B57E-7262422D9FD7}"/>
                </c:ex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rodz_dział_miesiąc!$CQ$4:$CQ$11</c:f>
              <c:numCache>
                <c:formatCode>0.0</c:formatCode>
                <c:ptCount val="8"/>
                <c:pt idx="0">
                  <c:v>88.8</c:v>
                </c:pt>
                <c:pt idx="1">
                  <c:v>111</c:v>
                </c:pt>
                <c:pt idx="2">
                  <c:v>111.9</c:v>
                </c:pt>
                <c:pt idx="3">
                  <c:v>118.9</c:v>
                </c:pt>
                <c:pt idx="4">
                  <c:v>221.4</c:v>
                </c:pt>
                <c:pt idx="5">
                  <c:v>127.9</c:v>
                </c:pt>
                <c:pt idx="6">
                  <c:v>138.19999999999999</c:v>
                </c:pt>
                <c:pt idx="7">
                  <c:v>121.2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971940368"/>
        <c:axId val="1971935472"/>
      </c:barChart>
      <c:catAx>
        <c:axId val="197194036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97193547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971935472"/>
        <c:scaling>
          <c:orientation val="minMax"/>
          <c:max val="240"/>
          <c:min val="6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971940368"/>
        <c:crosses val="autoZero"/>
        <c:crossBetween val="between"/>
        <c:majorUnit val="2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3"/>
              <c:layout>
                <c:manualLayout>
                  <c:x val="0"/>
                  <c:y val="-2.1941854086670324E-2"/>
                </c:manualLayout>
              </c:layout>
              <c:tx>
                <c:rich>
                  <a:bodyPr/>
                  <a:lstStyle/>
                  <a:p>
                    <a:fld id="{E4AE2858-A055-4F42-A8B6-0B9C2668225F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3FA9-41E6-BBAF-5ECD173710D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Arkusz1!$A$2:$B$65</c:f>
              <c:multiLvlStrCache>
                <c:ptCount val="6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Arkusz1!$C$2:$C$65</c:f>
              <c:numCache>
                <c:formatCode>General</c:formatCode>
                <c:ptCount val="64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3"/>
              <c:layout>
                <c:manualLayout>
                  <c:x val="0"/>
                  <c:y val="-2.5141417371844197E-17"/>
                </c:manualLayout>
              </c:layout>
              <c:tx>
                <c:rich>
                  <a:bodyPr/>
                  <a:lstStyle/>
                  <a:p>
                    <a:fld id="{E7753575-0C37-4855-B74D-29F3490495FA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3FA9-41E6-BBAF-5ECD173710D1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Arkusz1!$A$2:$B$65</c:f>
              <c:multiLvlStrCache>
                <c:ptCount val="6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Arkusz1!$D$2:$D$65</c:f>
              <c:numCache>
                <c:formatCode>General</c:formatCode>
                <c:ptCount val="64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71936016"/>
        <c:axId val="1971936560"/>
      </c:lineChart>
      <c:catAx>
        <c:axId val="197193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971936560"/>
        <c:crosses val="autoZero"/>
        <c:auto val="1"/>
        <c:lblAlgn val="ctr"/>
        <c:lblOffset val="20"/>
        <c:tickMarkSkip val="12"/>
        <c:noMultiLvlLbl val="0"/>
      </c:catAx>
      <c:valAx>
        <c:axId val="1971936560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97193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0.13502</cdr:x>
      <cdr:y>0.28511</cdr:y>
    </cdr:from>
    <cdr:to>
      <cdr:x>0.30923</cdr:x>
      <cdr:y>0.38673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80312" y="738835"/>
          <a:ext cx="877823" cy="26334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119,0</a:t>
          </a:r>
        </a:p>
      </cdr:txBody>
    </cdr:sp>
  </cdr:relSizeAnchor>
  <cdr:relSizeAnchor xmlns:cdr="http://schemas.openxmlformats.org/drawingml/2006/chartDrawing">
    <cdr:from>
      <cdr:x>0.17136</cdr:x>
      <cdr:y>0.33874</cdr:y>
    </cdr:from>
    <cdr:to>
      <cdr:x>0.22067</cdr:x>
      <cdr:y>0.51319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863412" y="877824"/>
          <a:ext cx="248497" cy="45208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0.05809</cdr:x>
      <cdr:y>0.52422</cdr:y>
    </cdr:from>
    <cdr:to>
      <cdr:x>0.9968</cdr:x>
      <cdr:y>0.52422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2714" y="1358482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 HU kwiecień_V 2022.docx.docx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STAT\BIERNATJ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AD2030-87B0-4399-A402-8539DE24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819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kwietniu 2022 r</dc:title>
  <dc:subject/>
  <dc:creator>GUS</dc:creator>
  <cp:keywords/>
  <dc:description/>
  <cp:lastModifiedBy>Putkowska Beata</cp:lastModifiedBy>
  <cp:revision>3</cp:revision>
  <cp:lastPrinted>2019-02-21T09:45:00Z</cp:lastPrinted>
  <dcterms:created xsi:type="dcterms:W3CDTF">2022-05-19T12:44:00Z</dcterms:created>
  <dcterms:modified xsi:type="dcterms:W3CDTF">2022-05-23T06:57:00Z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