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68A9D" w14:textId="5766A3BD" w:rsidR="00B95CEC" w:rsidRPr="00C11430" w:rsidRDefault="00B95CEC" w:rsidP="00B95CEC">
      <w:pPr>
        <w:pStyle w:val="tytuinformacji"/>
        <w:rPr>
          <w:shd w:val="clear" w:color="auto" w:fill="FFFFFF"/>
        </w:rPr>
      </w:pPr>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 </w:t>
      </w:r>
      <w:r w:rsidR="004508BE">
        <w:rPr>
          <w:shd w:val="clear" w:color="auto" w:fill="FFFFFF"/>
        </w:rPr>
        <w:t>listopadzie</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4A565D3D"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3C6C2675">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0,8% wzrost cen producentów w przemyśle  w porównaniu z listopad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4DDE21A5" w14:textId="7B8CA4E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4508BE">
                              <w:rPr>
                                <w:rStyle w:val="WartowskanikaZnak"/>
                              </w:rPr>
                              <w:t>0</w:t>
                            </w:r>
                            <w:r w:rsidRPr="00F049AB">
                              <w:rPr>
                                <w:rStyle w:val="WartowskanikaZnak"/>
                              </w:rPr>
                              <w:t>,</w:t>
                            </w:r>
                            <w:r w:rsidR="004508BE">
                              <w:rPr>
                                <w:rStyle w:val="WartowskanikaZnak"/>
                              </w:rPr>
                              <w:t>8</w:t>
                            </w:r>
                            <w:r w:rsidR="00E7224D">
                              <w:rPr>
                                <w:rStyle w:val="WartowskanikaZnak"/>
                              </w:rPr>
                              <w:t>%</w:t>
                            </w:r>
                          </w:p>
                          <w:p w14:paraId="5DBD9AE5" w14:textId="39AF69BA"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4508BE">
                              <w:rPr>
                                <w:szCs w:val="20"/>
                              </w:rPr>
                              <w:t xml:space="preserve">listopadem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4C491CD" id="Pole tekstowe 2" o:spid="_x0000_s1026" alt="o 20,8% wzrost cen producentów w przemyśle  w porównaniu z listopad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bjbgIAAH8EAAAOAAAAZHJzL2Uyb0RvYy54bWysVFFuEzEQ/UfiDiNL/EF2N2radNVNVVqK&#10;kApUFA7g2N6sVduz2E42yVU4BkdA3Iuxk7YB/hA/qxmP582b55k9O19bAyvlg0bXsGpUMlBOoNRu&#10;0bAvn69fTRmEyJ3kBp1q2EYFdj57/uxs6Gs1xg6NVB4IxIV66BvWxdjXRRFEpywPI+yVo2CL3vJI&#10;rl8U0vOB0K0pxmV5XAzoZe9RqBDo9GoXZLOM37ZKxI9tG1QE0zDiFvPX5+88fYvZGa8XnvedFnsa&#10;/B9YWK4dFX2EuuKRw9Lrv6CsFh4DtnEk0BbYtlqo3AN1U5V/dHPX8V7lXkic0D/KFP4frPiwuvWg&#10;ZcOOGThu6Ylu0SiI6j5EHBSMGUgVBEmGMC5fTl/AsKUOIgjlgISXSzLij+8DDORuld38/Eb5yUNP&#10;x447vYQtGE14PZfKEsy4Aj9K2g99qInCXU8k4vo1rmmGso6hv0FxH8DhZcfdQl14j0OnuKTeq5RZ&#10;HKTucEICmQ/vUVITfBkxA61bb9PDkNRA6DQDm8d3V2tqI5WcntAsUUhQrConp9Nqkmvw+iG99yG+&#10;VWipx0BD5HHp5CearlyDr25CTJx4/XAvlQxotLzWxmTHL+aXxsOKp0ksq6uTk32J364ZB0PDTifj&#10;SUZ2mPLzkFodaVOMtg2bElmim4+TJm+czHbk2uxsYmLcXqSky06huJ6v6WJSbo5yQ3J53G0EbTAZ&#10;Hfotg4G2oWHh65J7xcC8cyT5aXV0lNYnO0cTkouBP4zMDyPcCYJqWGSwMy9jXrmkg8MLeppWZ72e&#10;mOy50pRnGfcbmdbo0M+3nv4bs18AAAD//wMAUEsDBBQABgAIAAAAIQA/3SNk3AAAAAYBAAAPAAAA&#10;ZHJzL2Rvd25yZXYueG1sTI/BTsMwEETvSPyDtUhcIuo0VBRCnIoihQM9kcLdjbdxRLyOYrcJf89y&#10;osfRjGbeFJvZ9eKMY+g8KVguUhBIjTcdtQo+99XdI4gQNRnde0IFPxhgU15fFTo3fqIPPNexFVxC&#10;IdcKbIxDLmVoLDodFn5AYu/oR6cjy7GVZtQTl7teZmn6IJ3uiBesHvDVYvNdn5yC7Xjc1en9HOx2&#10;/75Lqir5epsSpW5v5pdnEBHn+B+GP3xGh5KZDv5EJoheAR+JCtYZCDazpxX/OHBqvVqCLAt5iV/+&#10;AgAA//8DAFBLAQItABQABgAIAAAAIQC2gziS/gAAAOEBAAATAAAAAAAAAAAAAAAAAAAAAABbQ29u&#10;dGVudF9UeXBlc10ueG1sUEsBAi0AFAAGAAgAAAAhADj9If/WAAAAlAEAAAsAAAAAAAAAAAAAAAAA&#10;LwEAAF9yZWxzLy5yZWxzUEsBAi0AFAAGAAgAAAAhAFL+RuNuAgAAfwQAAA4AAAAAAAAAAAAAAAAA&#10;LgIAAGRycy9lMm9Eb2MueG1sUEsBAi0AFAAGAAgAAAAhAD/dI2TcAAAABgEAAA8AAAAAAAAAAAAA&#10;AAAAyAQAAGRycy9kb3ducmV2LnhtbFBLBQYAAAAABAAEAPMAAADRBQAAAAA=&#10;" fillcolor="#001d77" stroked="f">
                <v:stroke joinstyle="miter"/>
                <v:textbox>
                  <w:txbxContent>
                    <w:p w14:paraId="4DDE21A5" w14:textId="7B8CA4E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4508BE">
                        <w:rPr>
                          <w:rStyle w:val="WartowskanikaZnak"/>
                        </w:rPr>
                        <w:t>0</w:t>
                      </w:r>
                      <w:r w:rsidRPr="00F049AB">
                        <w:rPr>
                          <w:rStyle w:val="WartowskanikaZnak"/>
                        </w:rPr>
                        <w:t>,</w:t>
                      </w:r>
                      <w:r w:rsidR="004508BE">
                        <w:rPr>
                          <w:rStyle w:val="WartowskanikaZnak"/>
                        </w:rPr>
                        <w:t>8</w:t>
                      </w:r>
                      <w:r w:rsidR="00E7224D">
                        <w:rPr>
                          <w:rStyle w:val="WartowskanikaZnak"/>
                        </w:rPr>
                        <w:t>%</w:t>
                      </w:r>
                    </w:p>
                    <w:p w14:paraId="5DBD9AE5" w14:textId="39AF69BA"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4508BE">
                        <w:rPr>
                          <w:szCs w:val="20"/>
                        </w:rPr>
                        <w:t xml:space="preserve">listopadem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 xml:space="preserve"> </w:t>
      </w:r>
      <w:r w:rsidR="00753F8B">
        <w:rPr>
          <w:rFonts w:eastAsia="Times New Roman" w:cs="Times New Roman"/>
          <w:bCs/>
        </w:rPr>
        <w:t>listopadzie</w:t>
      </w:r>
      <w:r w:rsidR="006D3778" w:rsidRPr="0088650D">
        <w:rPr>
          <w:rFonts w:eastAsia="Times New Roman" w:cs="Times New Roman"/>
          <w:bCs/>
        </w:rPr>
        <w:t xml:space="preserve"> 2022 r. </w:t>
      </w:r>
      <w:r w:rsidR="00823E41">
        <w:rPr>
          <w:rFonts w:eastAsia="Times New Roman" w:cs="Times New Roman"/>
          <w:bCs/>
        </w:rPr>
        <w:t>spadły</w:t>
      </w:r>
      <w:r w:rsidR="006D3778" w:rsidRPr="0088650D">
        <w:rPr>
          <w:rFonts w:eastAsia="Times New Roman" w:cs="Times New Roman"/>
          <w:bCs/>
        </w:rPr>
        <w:t xml:space="preserve"> w stosunku do </w:t>
      </w:r>
      <w:r w:rsidR="00823E41">
        <w:rPr>
          <w:rFonts w:eastAsia="Times New Roman" w:cs="Times New Roman"/>
          <w:bCs/>
        </w:rPr>
        <w:t>października</w:t>
      </w:r>
      <w:r w:rsidR="004E4982">
        <w:rPr>
          <w:rFonts w:eastAsia="Times New Roman" w:cs="Times New Roman"/>
          <w:bCs/>
        </w:rPr>
        <w:t xml:space="preserve"> </w:t>
      </w:r>
      <w:r w:rsidR="006D3778" w:rsidRPr="00370072">
        <w:rPr>
          <w:rFonts w:eastAsia="Times New Roman" w:cs="Times New Roman"/>
          <w:bCs/>
        </w:rPr>
        <w:t>202</w:t>
      </w:r>
      <w:r w:rsidR="00E57F0A" w:rsidRPr="00370072">
        <w:rPr>
          <w:rFonts w:eastAsia="Times New Roman" w:cs="Times New Roman"/>
          <w:bCs/>
        </w:rPr>
        <w:t>2</w:t>
      </w:r>
      <w:r w:rsidR="006D3778" w:rsidRPr="00370072">
        <w:rPr>
          <w:rFonts w:eastAsia="Times New Roman" w:cs="Times New Roman"/>
          <w:bCs/>
        </w:rPr>
        <w:t xml:space="preserve"> r. o </w:t>
      </w:r>
      <w:r w:rsidR="000A31B0" w:rsidRPr="00370072">
        <w:rPr>
          <w:rFonts w:eastAsia="Times New Roman" w:cs="Times New Roman"/>
          <w:bCs/>
        </w:rPr>
        <w:t>0</w:t>
      </w:r>
      <w:r w:rsidR="006D3778" w:rsidRPr="00370072">
        <w:rPr>
          <w:rFonts w:eastAsia="Times New Roman" w:cs="Times New Roman"/>
          <w:bCs/>
        </w:rPr>
        <w:t>,</w:t>
      </w:r>
      <w:r w:rsidR="00823E41">
        <w:rPr>
          <w:rFonts w:eastAsia="Times New Roman" w:cs="Times New Roman"/>
          <w:bCs/>
        </w:rPr>
        <w:t>5</w:t>
      </w:r>
      <w:r w:rsidR="006D3778" w:rsidRPr="00370072">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 </w:t>
      </w:r>
      <w:r w:rsidR="00C9517E">
        <w:rPr>
          <w:rFonts w:eastAsia="Times New Roman" w:cs="Times New Roman"/>
          <w:bCs/>
        </w:rPr>
        <w:t xml:space="preserve">a </w:t>
      </w:r>
      <w:r w:rsidR="006D3778" w:rsidRPr="0088650D">
        <w:rPr>
          <w:rFonts w:eastAsia="Times New Roman" w:cs="Times New Roman"/>
          <w:bCs/>
        </w:rPr>
        <w:t xml:space="preserve">w porównaniu z analogicznym miesiącem poprzedniego roku </w:t>
      </w:r>
      <w:r w:rsidR="00823E41">
        <w:rPr>
          <w:rFonts w:eastAsia="Times New Roman" w:cs="Times New Roman"/>
          <w:bCs/>
        </w:rPr>
        <w:t>wzrosły</w:t>
      </w:r>
      <w:r w:rsidR="006D3778" w:rsidRPr="00E9657E">
        <w:rPr>
          <w:rFonts w:eastAsia="Times New Roman" w:cs="Times New Roman"/>
          <w:bCs/>
        </w:rPr>
        <w:t xml:space="preserve"> o </w:t>
      </w:r>
      <w:r w:rsidR="00AB2CF9" w:rsidRPr="00E9657E">
        <w:rPr>
          <w:rFonts w:eastAsia="Times New Roman" w:cs="Times New Roman"/>
          <w:bCs/>
        </w:rPr>
        <w:t>2</w:t>
      </w:r>
      <w:r w:rsidR="00823E41">
        <w:rPr>
          <w:rFonts w:eastAsia="Times New Roman" w:cs="Times New Roman"/>
          <w:bCs/>
        </w:rPr>
        <w:t>0</w:t>
      </w:r>
      <w:r w:rsidR="006D3778" w:rsidRPr="00E9657E">
        <w:rPr>
          <w:rFonts w:eastAsia="Times New Roman" w:cs="Times New Roman"/>
          <w:bCs/>
        </w:rPr>
        <w:t>,</w:t>
      </w:r>
      <w:r w:rsidR="00823E41">
        <w:rPr>
          <w:rFonts w:eastAsia="Times New Roman" w:cs="Times New Roman"/>
          <w:bCs/>
        </w:rPr>
        <w:t>8</w:t>
      </w:r>
      <w:r w:rsidR="006D3778" w:rsidRPr="00E9657E">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29CD7BD6"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A6058F">
        <w:rPr>
          <w:b/>
          <w:shd w:val="clear" w:color="auto" w:fill="FFFFFF"/>
        </w:rPr>
        <w:t xml:space="preserve"> </w:t>
      </w:r>
      <w:r w:rsidR="00B8084D">
        <w:rPr>
          <w:b/>
          <w:shd w:val="clear" w:color="auto" w:fill="FFFFFF"/>
        </w:rPr>
        <w:t>październiku</w:t>
      </w:r>
      <w:r w:rsidR="008D2847">
        <w:rPr>
          <w:b/>
          <w:shd w:val="clear" w:color="auto" w:fill="FFFFFF"/>
        </w:rPr>
        <w:t xml:space="preserve"> </w:t>
      </w:r>
      <w:r w:rsidR="00A6058F">
        <w:rPr>
          <w:b/>
          <w:shd w:val="clear" w:color="auto" w:fill="FFFFFF"/>
        </w:rPr>
        <w:t xml:space="preserve">i listopadzie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październiku  i listopadzie 2022 r."/>
        <w:tblDescription w:val="Wskaźniki cen produkcji sprzedanej przemysłu w różnych okresach odniesienia: październik 2022 r. do września  2022 r., październik 2022 r. do analogicznego okresu roku ubiegłego tj. października 2021 r.,listopad 2022 r. do analogicznego okresu roku ubiegłego tj. listopada  2021 r.,listopad  2022 r. do października 2022 r., listopad  2022 r. do grudnia 2021 r., narastająco styczeń - listopad 2022 r. do stycznia - listopada  2021 r."/>
      </w:tblPr>
      <w:tblGrid>
        <w:gridCol w:w="2194"/>
        <w:gridCol w:w="953"/>
        <w:gridCol w:w="953"/>
        <w:gridCol w:w="953"/>
        <w:gridCol w:w="953"/>
        <w:gridCol w:w="940"/>
        <w:gridCol w:w="992"/>
      </w:tblGrid>
      <w:tr w:rsidR="00E57F0A" w:rsidRPr="002A3DAC" w14:paraId="7A0297E2" w14:textId="77777777" w:rsidTr="000E45AE">
        <w:tc>
          <w:tcPr>
            <w:tcW w:w="2194" w:type="dxa"/>
            <w:tcBorders>
              <w:top w:val="single" w:sz="4" w:space="0" w:color="001D77"/>
              <w:bottom w:val="nil"/>
            </w:tcBorders>
          </w:tcPr>
          <w:p w14:paraId="29122B8E" w14:textId="77777777" w:rsidR="00E57F0A" w:rsidRDefault="00E57F0A" w:rsidP="00550307">
            <w:pPr>
              <w:rPr>
                <w:shd w:val="clear" w:color="auto" w:fill="FFFFFF"/>
              </w:rPr>
            </w:pPr>
          </w:p>
        </w:tc>
        <w:tc>
          <w:tcPr>
            <w:tcW w:w="1906" w:type="dxa"/>
            <w:gridSpan w:val="2"/>
            <w:tcBorders>
              <w:top w:val="single" w:sz="4" w:space="0" w:color="001D77"/>
              <w:bottom w:val="single" w:sz="4" w:space="0" w:color="001D77"/>
            </w:tcBorders>
          </w:tcPr>
          <w:p w14:paraId="391DA993" w14:textId="31776B25" w:rsidR="00E57F0A" w:rsidRPr="002A3DAC" w:rsidRDefault="002B7BDF" w:rsidP="002B7BDF">
            <w:pPr>
              <w:jc w:val="center"/>
              <w:rPr>
                <w:shd w:val="clear" w:color="auto" w:fill="FFFFFF"/>
              </w:rPr>
            </w:pPr>
            <w:r>
              <w:rPr>
                <w:color w:val="000000" w:themeColor="text1"/>
                <w:sz w:val="16"/>
                <w:szCs w:val="16"/>
              </w:rPr>
              <w:t>1</w:t>
            </w:r>
            <w:r w:rsidR="00E57F0A">
              <w:rPr>
                <w:color w:val="000000" w:themeColor="text1"/>
                <w:sz w:val="16"/>
                <w:szCs w:val="16"/>
              </w:rPr>
              <w:t xml:space="preserve">0 </w:t>
            </w:r>
            <w:r w:rsidR="00E57F0A" w:rsidRPr="002A3DAC">
              <w:rPr>
                <w:color w:val="000000" w:themeColor="text1"/>
                <w:sz w:val="16"/>
                <w:szCs w:val="16"/>
              </w:rPr>
              <w:t>202</w:t>
            </w:r>
            <w:r w:rsidR="00E57F0A">
              <w:rPr>
                <w:color w:val="000000" w:themeColor="text1"/>
                <w:sz w:val="16"/>
                <w:szCs w:val="16"/>
              </w:rPr>
              <w:t>2</w:t>
            </w:r>
          </w:p>
        </w:tc>
        <w:tc>
          <w:tcPr>
            <w:tcW w:w="2846" w:type="dxa"/>
            <w:gridSpan w:val="3"/>
            <w:tcBorders>
              <w:top w:val="single" w:sz="4" w:space="0" w:color="001D77"/>
              <w:bottom w:val="single" w:sz="4" w:space="0" w:color="001D77"/>
            </w:tcBorders>
          </w:tcPr>
          <w:p w14:paraId="41FF2EB7" w14:textId="4D564687" w:rsidR="00E57F0A" w:rsidRPr="002A3DAC" w:rsidRDefault="00B8084D">
            <w:pPr>
              <w:jc w:val="center"/>
              <w:rPr>
                <w:shd w:val="clear" w:color="auto" w:fill="FFFFFF"/>
              </w:rPr>
            </w:pPr>
            <w:r>
              <w:rPr>
                <w:color w:val="000000" w:themeColor="text1"/>
                <w:sz w:val="16"/>
                <w:szCs w:val="16"/>
              </w:rPr>
              <w:t>1</w:t>
            </w:r>
            <w:r w:rsidR="002B7BDF">
              <w:rPr>
                <w:color w:val="000000" w:themeColor="text1"/>
                <w:sz w:val="16"/>
                <w:szCs w:val="16"/>
              </w:rPr>
              <w:t>1</w:t>
            </w:r>
            <w:r w:rsidR="00E57F0A" w:rsidRPr="002A3DAC">
              <w:rPr>
                <w:color w:val="000000" w:themeColor="text1"/>
                <w:sz w:val="16"/>
                <w:szCs w:val="16"/>
              </w:rPr>
              <w:t xml:space="preserve"> 202</w:t>
            </w:r>
            <w:r w:rsidR="00E57F0A">
              <w:rPr>
                <w:color w:val="000000" w:themeColor="text1"/>
                <w:sz w:val="16"/>
                <w:szCs w:val="16"/>
              </w:rPr>
              <w:t>2</w:t>
            </w:r>
          </w:p>
        </w:tc>
        <w:tc>
          <w:tcPr>
            <w:tcW w:w="992" w:type="dxa"/>
            <w:tcBorders>
              <w:top w:val="single" w:sz="4" w:space="0" w:color="001D77"/>
              <w:bottom w:val="single" w:sz="4" w:space="0" w:color="001D77"/>
            </w:tcBorders>
          </w:tcPr>
          <w:p w14:paraId="75AFF2CD" w14:textId="01DC8BF4" w:rsidR="00E57F0A" w:rsidRPr="002A3DAC" w:rsidRDefault="00E57F0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B8084D">
              <w:rPr>
                <w:color w:val="000000" w:themeColor="text1"/>
                <w:sz w:val="16"/>
                <w:szCs w:val="16"/>
              </w:rPr>
              <w:t>1</w:t>
            </w:r>
            <w:r w:rsidR="002B7BDF">
              <w:rPr>
                <w:color w:val="000000" w:themeColor="text1"/>
                <w:sz w:val="16"/>
                <w:szCs w:val="16"/>
              </w:rPr>
              <w:t>1</w:t>
            </w:r>
            <w:r w:rsidRPr="002A3DAC">
              <w:rPr>
                <w:color w:val="000000" w:themeColor="text1"/>
                <w:sz w:val="16"/>
                <w:szCs w:val="16"/>
              </w:rPr>
              <w:t xml:space="preserve"> 202</w:t>
            </w:r>
            <w:r>
              <w:rPr>
                <w:color w:val="000000" w:themeColor="text1"/>
                <w:sz w:val="16"/>
                <w:szCs w:val="16"/>
              </w:rPr>
              <w:t>2</w:t>
            </w:r>
          </w:p>
        </w:tc>
      </w:tr>
      <w:tr w:rsidR="00E57F0A" w:rsidRPr="002A3DAC" w14:paraId="4284A6BB" w14:textId="77777777" w:rsidTr="000E45AE">
        <w:tc>
          <w:tcPr>
            <w:tcW w:w="2194" w:type="dxa"/>
            <w:tcBorders>
              <w:top w:val="nil"/>
              <w:bottom w:val="single" w:sz="4" w:space="0" w:color="001D77"/>
            </w:tcBorders>
          </w:tcPr>
          <w:p w14:paraId="5089AB37" w14:textId="77777777" w:rsidR="00E57F0A" w:rsidRDefault="00E57F0A" w:rsidP="000D4820">
            <w:pPr>
              <w:spacing w:before="0"/>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4" w:space="0" w:color="001D77"/>
            </w:tcBorders>
          </w:tcPr>
          <w:p w14:paraId="4C7A4F65" w14:textId="04F1BA21" w:rsidR="00E57F0A" w:rsidRPr="0037532B" w:rsidRDefault="00DA05C4">
            <w:pPr>
              <w:rPr>
                <w:spacing w:val="-12"/>
                <w:sz w:val="15"/>
                <w:szCs w:val="15"/>
                <w:shd w:val="clear" w:color="auto" w:fill="FFFFFF"/>
              </w:rPr>
            </w:pPr>
            <w:r w:rsidRPr="0037532B">
              <w:rPr>
                <w:color w:val="000000" w:themeColor="text1"/>
                <w:spacing w:val="-12"/>
                <w:sz w:val="15"/>
                <w:szCs w:val="15"/>
              </w:rPr>
              <w:t>0</w:t>
            </w:r>
            <w:r w:rsidR="002B7BDF">
              <w:rPr>
                <w:color w:val="000000" w:themeColor="text1"/>
                <w:spacing w:val="-12"/>
                <w:sz w:val="15"/>
                <w:szCs w:val="15"/>
              </w:rPr>
              <w:t>9</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top w:val="single" w:sz="4" w:space="0" w:color="001D77"/>
              <w:bottom w:val="single" w:sz="4" w:space="0" w:color="001D77"/>
            </w:tcBorders>
          </w:tcPr>
          <w:p w14:paraId="0B44BD8C" w14:textId="77777777"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top w:val="single" w:sz="4" w:space="0" w:color="001D77"/>
              <w:bottom w:val="single" w:sz="4" w:space="0" w:color="001D77"/>
            </w:tcBorders>
          </w:tcPr>
          <w:p w14:paraId="67284DE4" w14:textId="487E3717" w:rsidR="00E57F0A" w:rsidRPr="002A58FE" w:rsidRDefault="002B7BDF">
            <w:pPr>
              <w:rPr>
                <w:color w:val="000000" w:themeColor="text1"/>
                <w:spacing w:val="-12"/>
                <w:sz w:val="15"/>
                <w:szCs w:val="15"/>
              </w:rPr>
            </w:pPr>
            <w:r>
              <w:rPr>
                <w:color w:val="000000" w:themeColor="text1"/>
                <w:spacing w:val="-12"/>
                <w:sz w:val="15"/>
                <w:szCs w:val="15"/>
              </w:rPr>
              <w:t>1</w:t>
            </w:r>
            <w:r w:rsidR="00E57F0A" w:rsidRPr="002A58FE">
              <w:rPr>
                <w:color w:val="000000" w:themeColor="text1"/>
                <w:spacing w:val="-12"/>
                <w:sz w:val="15"/>
                <w:szCs w:val="15"/>
              </w:rPr>
              <w:t>0</w:t>
            </w:r>
            <w:r w:rsidR="002A58FE">
              <w:rPr>
                <w:color w:val="000000" w:themeColor="text1"/>
                <w:spacing w:val="-12"/>
                <w:sz w:val="15"/>
                <w:szCs w:val="15"/>
              </w:rPr>
              <w:t xml:space="preserve"> </w:t>
            </w:r>
            <w:r w:rsidR="00E57F0A" w:rsidRPr="002A58FE">
              <w:rPr>
                <w:color w:val="000000" w:themeColor="text1"/>
                <w:spacing w:val="-12"/>
                <w:sz w:val="15"/>
                <w:szCs w:val="15"/>
              </w:rPr>
              <w:t>202</w:t>
            </w:r>
            <w:r w:rsidR="00C91E69" w:rsidRPr="002A58FE">
              <w:rPr>
                <w:color w:val="000000" w:themeColor="text1"/>
                <w:spacing w:val="-12"/>
                <w:sz w:val="15"/>
                <w:szCs w:val="15"/>
              </w:rPr>
              <w:t>2</w:t>
            </w:r>
            <w:r w:rsidR="00E57F0A" w:rsidRPr="002A58FE">
              <w:rPr>
                <w:color w:val="000000" w:themeColor="text1"/>
                <w:spacing w:val="-12"/>
                <w:sz w:val="15"/>
                <w:szCs w:val="15"/>
              </w:rPr>
              <w:t>=100</w:t>
            </w:r>
          </w:p>
        </w:tc>
        <w:tc>
          <w:tcPr>
            <w:tcW w:w="940" w:type="dxa"/>
            <w:tcBorders>
              <w:top w:val="single" w:sz="4" w:space="0" w:color="001D77"/>
              <w:bottom w:val="single" w:sz="4" w:space="0" w:color="001D77"/>
            </w:tcBorders>
          </w:tcPr>
          <w:p w14:paraId="10412036" w14:textId="77777777"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top w:val="single" w:sz="4" w:space="0" w:color="001D77"/>
              <w:bottom w:val="single" w:sz="4" w:space="0" w:color="001D77"/>
            </w:tcBorders>
          </w:tcPr>
          <w:p w14:paraId="2D7D7F2D" w14:textId="2D14598B" w:rsidR="00E57F0A" w:rsidRPr="002A3DAC" w:rsidRDefault="00E57F0A">
            <w:pPr>
              <w:jc w:val="center"/>
              <w:rPr>
                <w:color w:val="000000" w:themeColor="text1"/>
                <w:sz w:val="16"/>
                <w:szCs w:val="16"/>
              </w:rPr>
            </w:pPr>
            <w:r>
              <w:rPr>
                <w:color w:val="000000" w:themeColor="text1"/>
                <w:sz w:val="16"/>
                <w:szCs w:val="16"/>
              </w:rPr>
              <w:t>01</w:t>
            </w:r>
            <w:r w:rsidRPr="002A3DAC">
              <w:rPr>
                <w:color w:val="000000" w:themeColor="text1"/>
                <w:sz w:val="16"/>
                <w:szCs w:val="16"/>
              </w:rPr>
              <w:t>-</w:t>
            </w:r>
            <w:r w:rsidR="00B8084D">
              <w:rPr>
                <w:color w:val="000000" w:themeColor="text1"/>
                <w:sz w:val="16"/>
                <w:szCs w:val="16"/>
              </w:rPr>
              <w:t>1</w:t>
            </w:r>
            <w:r w:rsidR="002B7BDF">
              <w:rPr>
                <w:color w:val="000000" w:themeColor="text1"/>
                <w:sz w:val="16"/>
                <w:szCs w:val="16"/>
              </w:rPr>
              <w:t>1</w:t>
            </w:r>
            <w:r w:rsidRPr="002A3DAC">
              <w:rPr>
                <w:color w:val="000000" w:themeColor="text1"/>
                <w:sz w:val="16"/>
                <w:szCs w:val="16"/>
              </w:rPr>
              <w:t xml:space="preserve"> 20</w:t>
            </w:r>
            <w:r>
              <w:rPr>
                <w:color w:val="000000" w:themeColor="text1"/>
                <w:sz w:val="16"/>
                <w:szCs w:val="16"/>
              </w:rPr>
              <w:t>21=100</w:t>
            </w:r>
          </w:p>
        </w:tc>
      </w:tr>
      <w:tr w:rsidR="002B7BDF" w:rsidRPr="00372E52" w14:paraId="2A13EECE" w14:textId="77777777" w:rsidTr="000E45AE">
        <w:tc>
          <w:tcPr>
            <w:tcW w:w="2194" w:type="dxa"/>
            <w:tcBorders>
              <w:top w:val="single" w:sz="4" w:space="0" w:color="001D77"/>
            </w:tcBorders>
          </w:tcPr>
          <w:p w14:paraId="75FD356A" w14:textId="77777777" w:rsidR="002B7BDF" w:rsidRDefault="002B7BDF" w:rsidP="002B7BDF">
            <w:pPr>
              <w:rPr>
                <w:shd w:val="clear" w:color="auto" w:fill="FFFFFF"/>
              </w:rPr>
            </w:pPr>
            <w:r w:rsidRPr="00FA5128">
              <w:rPr>
                <w:b/>
                <w:color w:val="000000" w:themeColor="text1"/>
                <w:sz w:val="16"/>
                <w:szCs w:val="16"/>
              </w:rPr>
              <w:t>OGÓŁEM</w:t>
            </w:r>
          </w:p>
        </w:tc>
        <w:tc>
          <w:tcPr>
            <w:tcW w:w="953" w:type="dxa"/>
            <w:tcBorders>
              <w:top w:val="single" w:sz="4" w:space="0" w:color="001D77"/>
              <w:left w:val="nil"/>
              <w:bottom w:val="single" w:sz="4" w:space="0" w:color="001D77"/>
              <w:right w:val="single" w:sz="4" w:space="0" w:color="001D77"/>
            </w:tcBorders>
            <w:shd w:val="clear" w:color="auto" w:fill="auto"/>
            <w:vAlign w:val="bottom"/>
          </w:tcPr>
          <w:p w14:paraId="0DF7096A" w14:textId="00BBFF25"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100,9</w:t>
            </w:r>
            <w:r>
              <w:rPr>
                <w:rFonts w:cs="Calibri"/>
                <w:b/>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930DC2E" w14:textId="4737D328"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123,1</w:t>
            </w:r>
            <w:r w:rsidR="0048492D">
              <w:rPr>
                <w:rFonts w:cs="Calibri"/>
                <w:b/>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27BC526" w14:textId="43AC7F85"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120,8</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14726FC" w14:textId="4BA4FC63"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99,5</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41AF65C4" w14:textId="13735176"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119,6</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00DFF057" w14:textId="4A08DA22" w:rsidR="002B7BDF" w:rsidRPr="002B7BDF" w:rsidRDefault="002B7BDF" w:rsidP="002B7BDF">
            <w:pPr>
              <w:jc w:val="right"/>
              <w:rPr>
                <w:rFonts w:cs="Arial"/>
                <w:b/>
                <w:color w:val="000000" w:themeColor="text1"/>
                <w:sz w:val="16"/>
                <w:szCs w:val="16"/>
                <w:highlight w:val="yellow"/>
              </w:rPr>
            </w:pPr>
            <w:r w:rsidRPr="00DF1BD2">
              <w:rPr>
                <w:rFonts w:cs="Calibri"/>
                <w:b/>
                <w:color w:val="000000"/>
                <w:sz w:val="16"/>
                <w:szCs w:val="16"/>
              </w:rPr>
              <w:t>122,6</w:t>
            </w:r>
          </w:p>
        </w:tc>
      </w:tr>
      <w:tr w:rsidR="002B7BDF" w:rsidRPr="00372E52" w14:paraId="084CA272" w14:textId="77777777" w:rsidTr="000E45AE">
        <w:tc>
          <w:tcPr>
            <w:tcW w:w="2194" w:type="dxa"/>
            <w:tcBorders>
              <w:top w:val="single" w:sz="4" w:space="0" w:color="5B9BD5" w:themeColor="accent1"/>
            </w:tcBorders>
          </w:tcPr>
          <w:p w14:paraId="59BD2D54" w14:textId="77777777" w:rsidR="002B7BDF" w:rsidRDefault="002B7BDF" w:rsidP="002B7BDF">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tcBorders>
              <w:top w:val="single" w:sz="4" w:space="0" w:color="001D77"/>
              <w:left w:val="nil"/>
              <w:bottom w:val="single" w:sz="4" w:space="0" w:color="001D77"/>
              <w:right w:val="single" w:sz="4" w:space="0" w:color="001D77"/>
            </w:tcBorders>
            <w:shd w:val="clear" w:color="auto" w:fill="auto"/>
            <w:vAlign w:val="bottom"/>
          </w:tcPr>
          <w:p w14:paraId="4980C259" w14:textId="0ACB2585"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97,2</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BACB5C8" w14:textId="2E6B22AE"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126,6</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BC6B79C" w14:textId="5F1E2C00"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121,6</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717EC28C" w14:textId="238ADE15"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99,0</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6FA5DC3" w14:textId="21769C8E"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122,5</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6DEBC0B4" w14:textId="5E60ADA7"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126,5</w:t>
            </w:r>
          </w:p>
        </w:tc>
      </w:tr>
      <w:tr w:rsidR="002B7BDF" w:rsidRPr="00372E52" w14:paraId="0F863D27" w14:textId="77777777" w:rsidTr="000E45AE">
        <w:tc>
          <w:tcPr>
            <w:tcW w:w="2194" w:type="dxa"/>
          </w:tcPr>
          <w:p w14:paraId="7F009600" w14:textId="77777777" w:rsidR="002B7BDF" w:rsidRDefault="002B7BDF" w:rsidP="002B7BDF">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tcBorders>
              <w:top w:val="single" w:sz="4" w:space="0" w:color="001D77"/>
              <w:left w:val="nil"/>
              <w:bottom w:val="single" w:sz="4" w:space="0" w:color="001D77"/>
              <w:right w:val="single" w:sz="4" w:space="0" w:color="001D77"/>
            </w:tcBorders>
            <w:shd w:val="clear" w:color="auto" w:fill="auto"/>
            <w:vAlign w:val="bottom"/>
          </w:tcPr>
          <w:p w14:paraId="54876CBE" w14:textId="450090C2"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101,6</w:t>
            </w:r>
            <w:r w:rsidR="0048492D">
              <w:rPr>
                <w:rFonts w:cs="Calibri"/>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A63A0D8" w14:textId="41BE2B3B"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119,1</w:t>
            </w:r>
            <w:r w:rsidR="0048492D">
              <w:rPr>
                <w:rFonts w:cs="Calibri"/>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B1E66EC" w14:textId="378D5E96"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116,6</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285F2727" w14:textId="45726666"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99,2</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56DDE94" w14:textId="50CF42F3"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116,3</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4300C4AF" w14:textId="3A4853B2"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119,2</w:t>
            </w:r>
          </w:p>
        </w:tc>
      </w:tr>
      <w:tr w:rsidR="002B7BDF" w:rsidRPr="00372E52" w14:paraId="2482FB28" w14:textId="77777777" w:rsidTr="000E45AE">
        <w:tc>
          <w:tcPr>
            <w:tcW w:w="2194" w:type="dxa"/>
          </w:tcPr>
          <w:p w14:paraId="2BE4B0E6" w14:textId="77777777" w:rsidR="002B7BDF" w:rsidRPr="00D97063" w:rsidRDefault="002B7BDF" w:rsidP="002B7BDF">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tcBorders>
              <w:top w:val="single" w:sz="4" w:space="0" w:color="001D77"/>
              <w:left w:val="nil"/>
              <w:bottom w:val="single" w:sz="4" w:space="0" w:color="001D77"/>
              <w:right w:val="single" w:sz="4" w:space="0" w:color="001D77"/>
            </w:tcBorders>
            <w:shd w:val="clear" w:color="auto" w:fill="auto"/>
            <w:vAlign w:val="bottom"/>
          </w:tcPr>
          <w:p w14:paraId="7F633613" w14:textId="3AB21C95"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96,4</w:t>
            </w:r>
            <w:r w:rsidR="0048492D">
              <w:rPr>
                <w:rFonts w:cs="Calibri"/>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1C1E84E5" w14:textId="5DFF6176"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160,7</w:t>
            </w:r>
            <w:r w:rsidR="0048492D">
              <w:rPr>
                <w:rFonts w:cs="Calibri"/>
                <w:color w:val="000000"/>
                <w:sz w:val="16"/>
                <w:szCs w:val="16"/>
              </w:rPr>
              <w:t>*</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59DD00C2" w14:textId="294AC3D6"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160,0</w:t>
            </w:r>
          </w:p>
        </w:tc>
        <w:tc>
          <w:tcPr>
            <w:tcW w:w="953" w:type="dxa"/>
            <w:tcBorders>
              <w:top w:val="single" w:sz="4" w:space="0" w:color="001D77"/>
              <w:left w:val="single" w:sz="4" w:space="0" w:color="001D77"/>
              <w:bottom w:val="single" w:sz="4" w:space="0" w:color="001D77"/>
              <w:right w:val="single" w:sz="4" w:space="0" w:color="001D77"/>
            </w:tcBorders>
            <w:shd w:val="clear" w:color="auto" w:fill="auto"/>
            <w:vAlign w:val="bottom"/>
          </w:tcPr>
          <w:p w14:paraId="0E72FBD4" w14:textId="3447A5A9"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101,5</w:t>
            </w:r>
          </w:p>
        </w:tc>
        <w:tc>
          <w:tcPr>
            <w:tcW w:w="940" w:type="dxa"/>
            <w:tcBorders>
              <w:top w:val="single" w:sz="4" w:space="0" w:color="001D77"/>
              <w:left w:val="single" w:sz="4" w:space="0" w:color="001D77"/>
              <w:bottom w:val="single" w:sz="4" w:space="0" w:color="001D77"/>
              <w:right w:val="single" w:sz="4" w:space="0" w:color="001D77"/>
            </w:tcBorders>
            <w:shd w:val="clear" w:color="auto" w:fill="auto"/>
            <w:vAlign w:val="bottom"/>
          </w:tcPr>
          <w:p w14:paraId="6C33B653" w14:textId="3BAB11B9"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149,6</w:t>
            </w:r>
          </w:p>
        </w:tc>
        <w:tc>
          <w:tcPr>
            <w:tcW w:w="992" w:type="dxa"/>
            <w:tcBorders>
              <w:top w:val="single" w:sz="4" w:space="0" w:color="001D77"/>
              <w:left w:val="single" w:sz="4" w:space="0" w:color="001D77"/>
              <w:bottom w:val="single" w:sz="4" w:space="0" w:color="001D77"/>
              <w:right w:val="nil"/>
            </w:tcBorders>
            <w:shd w:val="clear" w:color="auto" w:fill="auto"/>
            <w:vAlign w:val="bottom"/>
          </w:tcPr>
          <w:p w14:paraId="16E684D7" w14:textId="2CD3AB11"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151,8</w:t>
            </w:r>
          </w:p>
        </w:tc>
      </w:tr>
      <w:tr w:rsidR="002B7BDF" w:rsidRPr="00372E52" w14:paraId="1C566EBC" w14:textId="77777777" w:rsidTr="000E45AE">
        <w:tc>
          <w:tcPr>
            <w:tcW w:w="2194" w:type="dxa"/>
          </w:tcPr>
          <w:p w14:paraId="4FE9F935" w14:textId="77777777" w:rsidR="002B7BDF" w:rsidRDefault="002B7BDF" w:rsidP="002B7BDF">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tcBorders>
              <w:top w:val="single" w:sz="4" w:space="0" w:color="001D77"/>
              <w:left w:val="nil"/>
              <w:bottom w:val="nil"/>
              <w:right w:val="single" w:sz="4" w:space="0" w:color="001D77"/>
            </w:tcBorders>
            <w:shd w:val="clear" w:color="auto" w:fill="auto"/>
            <w:vAlign w:val="bottom"/>
          </w:tcPr>
          <w:p w14:paraId="5E0A51A0" w14:textId="62C5A30F"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99,9</w:t>
            </w:r>
          </w:p>
        </w:tc>
        <w:tc>
          <w:tcPr>
            <w:tcW w:w="953" w:type="dxa"/>
            <w:tcBorders>
              <w:top w:val="single" w:sz="4" w:space="0" w:color="001D77"/>
              <w:left w:val="single" w:sz="4" w:space="0" w:color="001D77"/>
              <w:bottom w:val="nil"/>
              <w:right w:val="single" w:sz="4" w:space="0" w:color="001D77"/>
            </w:tcBorders>
            <w:shd w:val="clear" w:color="auto" w:fill="auto"/>
            <w:vAlign w:val="bottom"/>
          </w:tcPr>
          <w:p w14:paraId="4CEA4C21" w14:textId="530D5D2D"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105,3</w:t>
            </w:r>
            <w:r w:rsidR="0048492D">
              <w:rPr>
                <w:rFonts w:cs="Calibri"/>
                <w:color w:val="000000"/>
                <w:sz w:val="16"/>
                <w:szCs w:val="16"/>
              </w:rPr>
              <w:t>*</w:t>
            </w:r>
          </w:p>
        </w:tc>
        <w:tc>
          <w:tcPr>
            <w:tcW w:w="953" w:type="dxa"/>
            <w:tcBorders>
              <w:top w:val="single" w:sz="4" w:space="0" w:color="001D77"/>
              <w:left w:val="single" w:sz="4" w:space="0" w:color="001D77"/>
              <w:bottom w:val="nil"/>
              <w:right w:val="single" w:sz="4" w:space="0" w:color="001D77"/>
            </w:tcBorders>
            <w:shd w:val="clear" w:color="auto" w:fill="auto"/>
            <w:vAlign w:val="bottom"/>
          </w:tcPr>
          <w:p w14:paraId="53776222" w14:textId="42BC6250"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104,8</w:t>
            </w:r>
          </w:p>
        </w:tc>
        <w:tc>
          <w:tcPr>
            <w:tcW w:w="953" w:type="dxa"/>
            <w:tcBorders>
              <w:top w:val="single" w:sz="4" w:space="0" w:color="001D77"/>
              <w:left w:val="single" w:sz="4" w:space="0" w:color="001D77"/>
              <w:bottom w:val="nil"/>
              <w:right w:val="single" w:sz="4" w:space="0" w:color="001D77"/>
            </w:tcBorders>
            <w:shd w:val="clear" w:color="auto" w:fill="auto"/>
            <w:vAlign w:val="bottom"/>
          </w:tcPr>
          <w:p w14:paraId="25FC8B85" w14:textId="50145E2B"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100,1</w:t>
            </w:r>
          </w:p>
        </w:tc>
        <w:tc>
          <w:tcPr>
            <w:tcW w:w="940" w:type="dxa"/>
            <w:tcBorders>
              <w:top w:val="single" w:sz="4" w:space="0" w:color="001D77"/>
              <w:left w:val="single" w:sz="4" w:space="0" w:color="001D77"/>
              <w:bottom w:val="nil"/>
              <w:right w:val="single" w:sz="4" w:space="0" w:color="001D77"/>
            </w:tcBorders>
            <w:shd w:val="clear" w:color="auto" w:fill="auto"/>
            <w:vAlign w:val="bottom"/>
          </w:tcPr>
          <w:p w14:paraId="648126A2" w14:textId="386D7FEC"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104,4</w:t>
            </w:r>
          </w:p>
        </w:tc>
        <w:tc>
          <w:tcPr>
            <w:tcW w:w="992" w:type="dxa"/>
            <w:tcBorders>
              <w:top w:val="single" w:sz="4" w:space="0" w:color="001D77"/>
              <w:left w:val="single" w:sz="4" w:space="0" w:color="001D77"/>
              <w:bottom w:val="nil"/>
              <w:right w:val="nil"/>
            </w:tcBorders>
            <w:shd w:val="clear" w:color="auto" w:fill="auto"/>
            <w:vAlign w:val="bottom"/>
          </w:tcPr>
          <w:p w14:paraId="49B41355" w14:textId="5BD15494" w:rsidR="002B7BDF" w:rsidRPr="002B7BDF" w:rsidRDefault="002B7BDF" w:rsidP="002B7BDF">
            <w:pPr>
              <w:jc w:val="right"/>
              <w:rPr>
                <w:rFonts w:cs="Arial"/>
                <w:color w:val="000000" w:themeColor="text1"/>
                <w:sz w:val="16"/>
                <w:szCs w:val="16"/>
                <w:highlight w:val="yellow"/>
              </w:rPr>
            </w:pPr>
            <w:r w:rsidRPr="00DF1BD2">
              <w:rPr>
                <w:rFonts w:cs="Calibri"/>
                <w:color w:val="000000"/>
                <w:sz w:val="16"/>
                <w:szCs w:val="16"/>
              </w:rPr>
              <w:t>105,7</w:t>
            </w:r>
          </w:p>
        </w:tc>
      </w:tr>
    </w:tbl>
    <w:p w14:paraId="3AE2E762" w14:textId="77777777" w:rsidR="00E57F0A" w:rsidRDefault="00E57F0A" w:rsidP="006D3778">
      <w:pPr>
        <w:rPr>
          <w:lang w:eastAsia="pl-PL"/>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4F6BAB84"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3685BF6D" wp14:editId="6E16FE52">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 listopadzie 2022 r. w stosunku do października br., największy spadek cen odnotowano w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1FF415E3"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D32E3">
                              <w:rPr>
                                <w:iCs/>
                              </w:rPr>
                              <w:t>listopadzie</w:t>
                            </w:r>
                            <w:r w:rsidRPr="00E424C0">
                              <w:rPr>
                                <w:iCs/>
                              </w:rPr>
                              <w:t xml:space="preserve"> 2022 r.</w:t>
                            </w:r>
                            <w:r w:rsidRPr="005546DA">
                              <w:rPr>
                                <w:iCs/>
                              </w:rPr>
                              <w:t xml:space="preserve"> w stosunku do</w:t>
                            </w:r>
                            <w:r w:rsidR="0003395A">
                              <w:rPr>
                                <w:iCs/>
                              </w:rPr>
                              <w:t xml:space="preserve"> </w:t>
                            </w:r>
                            <w:r w:rsidR="007C6ACE">
                              <w:rPr>
                                <w:iCs/>
                              </w:rPr>
                              <w:t>października</w:t>
                            </w:r>
                            <w:r w:rsidR="0003395A">
                              <w:rPr>
                                <w:iCs/>
                              </w:rPr>
                              <w:t xml:space="preserve"> br.</w:t>
                            </w:r>
                            <w:r w:rsidR="005D78C1">
                              <w:rPr>
                                <w:iCs/>
                              </w:rPr>
                              <w:t>,</w:t>
                            </w:r>
                            <w:r w:rsidR="0003395A">
                              <w:rPr>
                                <w:iCs/>
                              </w:rPr>
                              <w:t xml:space="preserve"> </w:t>
                            </w:r>
                            <w:r w:rsidR="00CD615F">
                              <w:rPr>
                                <w:iCs/>
                              </w:rPr>
                              <w:t>n</w:t>
                            </w:r>
                            <w:r w:rsidR="006E2FCB">
                              <w:rPr>
                                <w:iCs/>
                              </w:rPr>
                              <w:t xml:space="preserve">ajwiększy </w:t>
                            </w:r>
                            <w:r w:rsidR="007C6ACE">
                              <w:rPr>
                                <w:iCs/>
                              </w:rPr>
                              <w:t>spadek</w:t>
                            </w:r>
                            <w:r w:rsidR="006E2FCB">
                              <w:rPr>
                                <w:iCs/>
                              </w:rPr>
                              <w:t xml:space="preserve"> cen odnotowano w produkcji</w:t>
                            </w:r>
                            <w:r w:rsidR="00232D23">
                              <w:rPr>
                                <w:iCs/>
                              </w:rPr>
                              <w:t xml:space="preserve"> koksu i produktów rafinacji ropy naftowej</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85BF6D" id="Pole tekstowe 4" o:spid="_x0000_s1028" type="#_x0000_t202" alt="Spośród działów przetwórstwa przemysłowego w listopadzie 2022 r. w stosunku do października br., największy spadek cen odnotowano w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KfKogIAAMkEAAAOAAAAZHJzL2Uyb0RvYy54bWysVMFuEzEQvSPxDyOfIZusUkiibqrSUoRU&#10;oFLhAxzbm3V312Nsp5vk2L9AfEZvXEv+i7E3LRHcEHuwPB7P87w3M3t8sm4buFXOazQFGw2GDJQR&#10;KLVZFuzL54uXEwY+cCN5g0YVbKM8O5k/f3bc2ZnKscJGKgcEYvysswWrQrCzLPOiUi33A7TKkLNE&#10;1/JApltm0vGO0Nsmy4fDV1mHTlqHQnlPp+e9k80TflkqET6VpVcBmoJRbiGtLq2LuGbzYz5bOm4r&#10;LfZp8H/IouXa0KNPUOc8cFg5/RdUq4VDj2UYCGwzLEstVOJAbEbDP9hcV9yqxIXE8fZJJv//YMXH&#10;2ysHWhZszMDwlkp0hY2CoGofsFNAx1J5QZJdW9x9dw/3EuRW893dw30H1m1V6B7unQ8dT1a78bs7&#10;ClwidNBoArGc7ivIh3kObkCndOZXpl6BRLB89yO6ndE1h4UbvKAsbjr981vttxvwFKxqEMoASoOU&#10;ETcRmCouV7W40VBj7Veg9ychJuV4qQ2PTod2Q3hlZHIDsdid9TPifG2JdVi/wTU1bSqct5coag8G&#10;zypulurUOewqxSWJPYqR2UFoj+MjyKL7gJJU46uACWhdujZ2AtUWCJ2abvPUaGodQMQnJ8PReHrE&#10;QJBvNJ2MqJXTG3z2GG5J0ncKWyLmqWsddXKC57eXPsR0+OzxSnzN4IVumtTNjYGuYNOj/CgFHHha&#10;HWjYGt0WbDKMX9/+keVbI1Nw4Lrp9/RAY/a0I9Oec1gv1qld8kc1Fyg3pIPDfrboX0CbCt2WQUdz&#10;VTD/dcWdYtC8N6TldDQex0FMxvjodU6GO/QsDj3cCIIqWGDQb89CGt6e8ilpXuqkRixOn8k+ZZqX&#10;JNJ+tuNAHtrp1u8/0PwXAAAA//8DAFBLAwQUAAYACAAAACEASWh7A98AAAALAQAADwAAAGRycy9k&#10;b3ducmV2LnhtbEyPy07DMBBF90j9B2uQuqN20ga1IZOqAnULojwkdm48TSLicRS7Tfh73BUsR3N0&#10;77nFdrKduNDgW8cIyUKBIK6cablGeH/b361B+KDZ6M4xIfyQh205uyl0btzIr3Q5hFrEEPa5RmhC&#10;6HMpfdWQ1X7heuL4O7nB6hDPoZZm0GMMt51MlbqXVrccGxrd02ND1ffhbBE+nk9fnyv1Uj/ZrB/d&#10;pCTbjUSc3067BxCBpvAHw1U/qkMZnY7uzMaLDmGdbrKIIqxU3HQFkmSZgjgiLLNUgSwL+X9D+QsA&#10;AP//AwBQSwECLQAUAAYACAAAACEAtoM4kv4AAADhAQAAEwAAAAAAAAAAAAAAAAAAAAAAW0NvbnRl&#10;bnRfVHlwZXNdLnhtbFBLAQItABQABgAIAAAAIQA4/SH/1gAAAJQBAAALAAAAAAAAAAAAAAAAAC8B&#10;AABfcmVscy8ucmVsc1BLAQItABQABgAIAAAAIQDtaKfKogIAAMkEAAAOAAAAAAAAAAAAAAAAAC4C&#10;AABkcnMvZTJvRG9jLnhtbFBLAQItABQABgAIAAAAIQBJaHsD3wAAAAsBAAAPAAAAAAAAAAAAAAAA&#10;APwEAABkcnMvZG93bnJldi54bWxQSwUGAAAAAAQABADzAAAACAYAAAAA&#10;" filled="f" stroked="f">
                <v:textbox>
                  <w:txbxContent>
                    <w:p w14:paraId="3A0E0667" w14:textId="1FF415E3"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3D662E">
                        <w:rPr>
                          <w:iCs/>
                        </w:rPr>
                        <w:t xml:space="preserve"> </w:t>
                      </w:r>
                      <w:r w:rsidR="00CD32E3">
                        <w:rPr>
                          <w:iCs/>
                        </w:rPr>
                        <w:t>listopadzie</w:t>
                      </w:r>
                      <w:r w:rsidRPr="00E424C0">
                        <w:rPr>
                          <w:iCs/>
                        </w:rPr>
                        <w:t xml:space="preserve"> 2022 r.</w:t>
                      </w:r>
                      <w:r w:rsidRPr="005546DA">
                        <w:rPr>
                          <w:iCs/>
                        </w:rPr>
                        <w:t xml:space="preserve"> w stosunku do</w:t>
                      </w:r>
                      <w:r w:rsidR="0003395A">
                        <w:rPr>
                          <w:iCs/>
                        </w:rPr>
                        <w:t xml:space="preserve"> </w:t>
                      </w:r>
                      <w:r w:rsidR="007C6ACE">
                        <w:rPr>
                          <w:iCs/>
                        </w:rPr>
                        <w:t>października</w:t>
                      </w:r>
                      <w:r w:rsidR="0003395A">
                        <w:rPr>
                          <w:iCs/>
                        </w:rPr>
                        <w:t xml:space="preserve"> br.</w:t>
                      </w:r>
                      <w:r w:rsidR="005D78C1">
                        <w:rPr>
                          <w:iCs/>
                        </w:rPr>
                        <w:t>,</w:t>
                      </w:r>
                      <w:r w:rsidR="0003395A">
                        <w:rPr>
                          <w:iCs/>
                        </w:rPr>
                        <w:t xml:space="preserve"> </w:t>
                      </w:r>
                      <w:r w:rsidR="00CD615F">
                        <w:rPr>
                          <w:iCs/>
                        </w:rPr>
                        <w:t>n</w:t>
                      </w:r>
                      <w:r w:rsidR="006E2FCB">
                        <w:rPr>
                          <w:iCs/>
                        </w:rPr>
                        <w:t xml:space="preserve">ajwiększy </w:t>
                      </w:r>
                      <w:r w:rsidR="007C6ACE">
                        <w:rPr>
                          <w:iCs/>
                        </w:rPr>
                        <w:t>spadek</w:t>
                      </w:r>
                      <w:r w:rsidR="006E2FCB">
                        <w:rPr>
                          <w:iCs/>
                        </w:rPr>
                        <w:t xml:space="preserve"> cen odnotowano w produkcji</w:t>
                      </w:r>
                      <w:r w:rsidR="00232D23">
                        <w:rPr>
                          <w:iCs/>
                        </w:rPr>
                        <w:t xml:space="preserve"> koksu i produktów rafinacji ropy naftowej</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3D662E">
        <w:rPr>
          <w:rFonts w:ascii="Fira Sans" w:hAnsi="Fira Sans"/>
          <w:b/>
          <w:szCs w:val="19"/>
        </w:rPr>
        <w:t xml:space="preserve"> </w:t>
      </w:r>
      <w:r w:rsidR="004B56F5">
        <w:rPr>
          <w:rFonts w:ascii="Fira Sans" w:hAnsi="Fira Sans"/>
          <w:b/>
          <w:szCs w:val="19"/>
        </w:rPr>
        <w:t>listopadzie</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6F38CC">
        <w:rPr>
          <w:rFonts w:ascii="Fira Sans" w:hAnsi="Fira Sans"/>
          <w:b/>
          <w:szCs w:val="19"/>
        </w:rPr>
        <w:t>październikiem</w:t>
      </w:r>
      <w:r w:rsidR="003D662E">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15C1BD9" w14:textId="1E475A2E"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 xml:space="preserve">w </w:t>
      </w:r>
      <w:r w:rsidR="002B2AA8">
        <w:rPr>
          <w:shd w:val="clear" w:color="auto" w:fill="FFFFFF"/>
        </w:rPr>
        <w:t>listopadzie</w:t>
      </w:r>
      <w:r w:rsidR="00C134A6">
        <w:rPr>
          <w:shd w:val="clear" w:color="auto" w:fill="FFFFFF"/>
        </w:rPr>
        <w:t xml:space="preserve"> </w:t>
      </w:r>
      <w:r w:rsidRPr="005B59FC">
        <w:rPr>
          <w:shd w:val="clear" w:color="auto" w:fill="FFFFFF"/>
        </w:rPr>
        <w:t>2022 r.</w:t>
      </w:r>
      <w:r w:rsidRPr="00D61348">
        <w:rPr>
          <w:shd w:val="clear" w:color="auto" w:fill="FFFFFF"/>
        </w:rPr>
        <w:t xml:space="preserve"> </w:t>
      </w:r>
      <w:r w:rsidR="002B08E3">
        <w:rPr>
          <w:shd w:val="clear" w:color="auto" w:fill="FFFFFF"/>
        </w:rPr>
        <w:t>spadły</w:t>
      </w:r>
      <w:r w:rsidRPr="007674F3">
        <w:rPr>
          <w:shd w:val="clear" w:color="auto" w:fill="FFFFFF"/>
        </w:rPr>
        <w:t xml:space="preserve"> </w:t>
      </w:r>
      <w:r w:rsidR="008A1383">
        <w:rPr>
          <w:shd w:val="clear" w:color="auto" w:fill="FFFFFF"/>
        </w:rPr>
        <w:t xml:space="preserve">      </w:t>
      </w:r>
      <w:r w:rsidR="00F8134A">
        <w:rPr>
          <w:shd w:val="clear" w:color="auto" w:fill="FFFFFF"/>
        </w:rPr>
        <w:t xml:space="preserve">       </w:t>
      </w:r>
      <w:r w:rsidRPr="006C50D4">
        <w:rPr>
          <w:shd w:val="clear" w:color="auto" w:fill="FFFFFF"/>
        </w:rPr>
        <w:t xml:space="preserve">o </w:t>
      </w:r>
      <w:r w:rsidR="00DC56B8" w:rsidRPr="006C50D4">
        <w:rPr>
          <w:shd w:val="clear" w:color="auto" w:fill="FFFFFF"/>
        </w:rPr>
        <w:t>0</w:t>
      </w:r>
      <w:r w:rsidRPr="006C50D4">
        <w:rPr>
          <w:shd w:val="clear" w:color="auto" w:fill="FFFFFF"/>
        </w:rPr>
        <w:t>,</w:t>
      </w:r>
      <w:r w:rsidR="002B2AA8">
        <w:rPr>
          <w:shd w:val="clear" w:color="auto" w:fill="FFFFFF"/>
        </w:rPr>
        <w:t>5</w:t>
      </w:r>
      <w:r w:rsidRPr="006C50D4">
        <w:rPr>
          <w:shd w:val="clear" w:color="auto" w:fill="FFFFFF"/>
        </w:rPr>
        <w:t>%</w:t>
      </w:r>
      <w:r w:rsidRPr="00442128">
        <w:rPr>
          <w:shd w:val="clear" w:color="auto" w:fill="FFFFFF"/>
        </w:rPr>
        <w:t xml:space="preserve"> </w:t>
      </w:r>
      <w:r w:rsidR="002B08E3">
        <w:rPr>
          <w:shd w:val="clear" w:color="auto" w:fill="FFFFFF"/>
        </w:rPr>
        <w:t>w porównaniu z poprzednim miesiącem</w:t>
      </w:r>
      <w:r w:rsidR="00FA5655" w:rsidRPr="00983EF2">
        <w:rPr>
          <w:shd w:val="clear" w:color="auto" w:fill="FFFFFF"/>
        </w:rPr>
        <w:t>.</w:t>
      </w:r>
      <w:r w:rsidR="00FA5655">
        <w:rPr>
          <w:shd w:val="clear" w:color="auto" w:fill="FFFFFF"/>
        </w:rPr>
        <w:t xml:space="preserve"> Największy s</w:t>
      </w:r>
      <w:r w:rsidR="00CA78CA">
        <w:rPr>
          <w:shd w:val="clear" w:color="auto" w:fill="FFFFFF"/>
        </w:rPr>
        <w:t xml:space="preserve">padek </w:t>
      </w:r>
      <w:r w:rsidR="006E2FCB">
        <w:rPr>
          <w:shd w:val="clear" w:color="auto" w:fill="FFFFFF"/>
        </w:rPr>
        <w:t>cen zanotowano</w:t>
      </w:r>
      <w:r w:rsidR="001B1CBF">
        <w:rPr>
          <w:shd w:val="clear" w:color="auto" w:fill="FFFFFF"/>
        </w:rPr>
        <w:t xml:space="preserve"> w sekcji </w:t>
      </w:r>
      <w:r w:rsidR="00CA78CA" w:rsidRPr="00CA78CA">
        <w:rPr>
          <w:b/>
          <w:shd w:val="clear" w:color="auto" w:fill="FFFFFF"/>
        </w:rPr>
        <w:t>górnictwo i</w:t>
      </w:r>
      <w:r w:rsidR="00CA78CA">
        <w:rPr>
          <w:shd w:val="clear" w:color="auto" w:fill="FFFFFF"/>
        </w:rPr>
        <w:t xml:space="preserve"> </w:t>
      </w:r>
      <w:r w:rsidR="00CA78CA" w:rsidRPr="00CA78CA">
        <w:rPr>
          <w:b/>
          <w:shd w:val="clear" w:color="auto" w:fill="FFFFFF"/>
        </w:rPr>
        <w:t>wydobywanie</w:t>
      </w:r>
      <w:r w:rsidR="00FA5655" w:rsidRPr="00FA5655">
        <w:rPr>
          <w:shd w:val="clear" w:color="auto" w:fill="FFFFFF"/>
        </w:rPr>
        <w:t xml:space="preserve"> </w:t>
      </w:r>
      <w:r w:rsidR="00FA5655">
        <w:rPr>
          <w:shd w:val="clear" w:color="auto" w:fill="FFFFFF"/>
        </w:rPr>
        <w:t>o 1,0%,</w:t>
      </w:r>
      <w:r w:rsidR="002A5E79">
        <w:rPr>
          <w:b/>
          <w:shd w:val="clear" w:color="auto" w:fill="FFFFFF"/>
        </w:rPr>
        <w:t xml:space="preserve"> </w:t>
      </w:r>
      <w:r w:rsidR="002A5E79" w:rsidRPr="002A5E79">
        <w:rPr>
          <w:shd w:val="clear" w:color="auto" w:fill="FFFFFF"/>
        </w:rPr>
        <w:t>w tym w wydobywaniu węgla kamiennego i węgla brunatnego (lignitu)</w:t>
      </w:r>
      <w:r w:rsidR="002A5E79">
        <w:rPr>
          <w:b/>
          <w:shd w:val="clear" w:color="auto" w:fill="FFFFFF"/>
        </w:rPr>
        <w:t xml:space="preserve"> – </w:t>
      </w:r>
      <w:r w:rsidR="002A5E79" w:rsidRPr="002A5E79">
        <w:rPr>
          <w:shd w:val="clear" w:color="auto" w:fill="FFFFFF"/>
        </w:rPr>
        <w:t>o</w:t>
      </w:r>
      <w:r w:rsidR="002A5E79">
        <w:rPr>
          <w:b/>
          <w:shd w:val="clear" w:color="auto" w:fill="FFFFFF"/>
        </w:rPr>
        <w:t xml:space="preserve"> </w:t>
      </w:r>
      <w:r w:rsidR="002A5E79" w:rsidRPr="002A5E79">
        <w:rPr>
          <w:shd w:val="clear" w:color="auto" w:fill="FFFFFF"/>
        </w:rPr>
        <w:t>2,4%</w:t>
      </w:r>
      <w:r w:rsidR="002A5E79">
        <w:rPr>
          <w:shd w:val="clear" w:color="auto" w:fill="FFFFFF"/>
        </w:rPr>
        <w:t>, przy wzroście</w:t>
      </w:r>
      <w:r w:rsidR="00FA5655">
        <w:rPr>
          <w:shd w:val="clear" w:color="auto" w:fill="FFFFFF"/>
        </w:rPr>
        <w:t xml:space="preserve"> cen</w:t>
      </w:r>
      <w:r w:rsidR="002A5E79">
        <w:rPr>
          <w:shd w:val="clear" w:color="auto" w:fill="FFFFFF"/>
        </w:rPr>
        <w:t xml:space="preserve"> w górnictwie rud metali – o 0</w:t>
      </w:r>
      <w:r w:rsidR="005739B5">
        <w:rPr>
          <w:shd w:val="clear" w:color="auto" w:fill="FFFFFF"/>
        </w:rPr>
        <w:t>,</w:t>
      </w:r>
      <w:r w:rsidR="002A5E79">
        <w:rPr>
          <w:shd w:val="clear" w:color="auto" w:fill="FFFFFF"/>
        </w:rPr>
        <w:t>3%.</w:t>
      </w:r>
      <w:r w:rsidR="00FA5655">
        <w:rPr>
          <w:shd w:val="clear" w:color="auto" w:fill="FFFFFF"/>
        </w:rPr>
        <w:t xml:space="preserve"> Niższe niż w październiku br. były także ceny w sekcji</w:t>
      </w:r>
      <w:r w:rsidR="005739B5" w:rsidRPr="005739B5">
        <w:rPr>
          <w:shd w:val="clear" w:color="auto" w:fill="FFFFFF"/>
        </w:rPr>
        <w:t xml:space="preserve"> </w:t>
      </w:r>
      <w:r w:rsidR="00FA5655" w:rsidRPr="00776FC9">
        <w:rPr>
          <w:b/>
          <w:shd w:val="clear" w:color="auto" w:fill="FFFFFF"/>
        </w:rPr>
        <w:t>przetwórstw</w:t>
      </w:r>
      <w:r w:rsidR="00FA5655">
        <w:rPr>
          <w:b/>
          <w:shd w:val="clear" w:color="auto" w:fill="FFFFFF"/>
        </w:rPr>
        <w:t xml:space="preserve">o </w:t>
      </w:r>
      <w:r w:rsidR="00FA5655" w:rsidRPr="006C50D4">
        <w:rPr>
          <w:b/>
          <w:shd w:val="clear" w:color="auto" w:fill="FFFFFF"/>
        </w:rPr>
        <w:t>przemysłow</w:t>
      </w:r>
      <w:r w:rsidR="00FA5655">
        <w:rPr>
          <w:b/>
          <w:shd w:val="clear" w:color="auto" w:fill="FFFFFF"/>
        </w:rPr>
        <w:t xml:space="preserve">e </w:t>
      </w:r>
      <w:r w:rsidR="005739B5" w:rsidRPr="005739B5">
        <w:rPr>
          <w:shd w:val="clear" w:color="auto" w:fill="FFFFFF"/>
        </w:rPr>
        <w:t xml:space="preserve">o </w:t>
      </w:r>
      <w:r w:rsidR="00764A6C">
        <w:rPr>
          <w:shd w:val="clear" w:color="auto" w:fill="FFFFFF"/>
        </w:rPr>
        <w:t>0,8</w:t>
      </w:r>
      <w:r w:rsidR="005739B5" w:rsidRPr="005739B5">
        <w:rPr>
          <w:shd w:val="clear" w:color="auto" w:fill="FFFFFF"/>
        </w:rPr>
        <w:t>%</w:t>
      </w:r>
      <w:r w:rsidR="006C50D4" w:rsidRPr="005739B5">
        <w:rPr>
          <w:shd w:val="clear" w:color="auto" w:fill="FFFFFF"/>
        </w:rPr>
        <w:t>.</w:t>
      </w:r>
      <w:r w:rsidR="00771D26">
        <w:rPr>
          <w:shd w:val="clear" w:color="auto" w:fill="FFFFFF"/>
        </w:rPr>
        <w:t xml:space="preserve"> </w:t>
      </w:r>
      <w:r w:rsidR="002B08E3">
        <w:rPr>
          <w:shd w:val="clear" w:color="auto" w:fill="FFFFFF"/>
        </w:rPr>
        <w:t>Spośród działów przetwórstwa przemysłowego n</w:t>
      </w:r>
      <w:r w:rsidR="000C7480">
        <w:rPr>
          <w:shd w:val="clear" w:color="auto" w:fill="FFFFFF"/>
        </w:rPr>
        <w:t>ajbardziej</w:t>
      </w:r>
      <w:r w:rsidR="00771D26">
        <w:rPr>
          <w:shd w:val="clear" w:color="auto" w:fill="FFFFFF"/>
        </w:rPr>
        <w:t xml:space="preserve"> </w:t>
      </w:r>
      <w:r w:rsidR="002B08E3">
        <w:rPr>
          <w:shd w:val="clear" w:color="auto" w:fill="FFFFFF"/>
        </w:rPr>
        <w:t>spadły</w:t>
      </w:r>
      <w:r w:rsidR="00771D26">
        <w:rPr>
          <w:shd w:val="clear" w:color="auto" w:fill="FFFFFF"/>
        </w:rPr>
        <w:t xml:space="preserve"> ceny </w:t>
      </w:r>
      <w:r w:rsidR="000C7480" w:rsidRPr="00776FC9">
        <w:rPr>
          <w:shd w:val="clear" w:color="auto" w:fill="FFFFFF"/>
        </w:rPr>
        <w:t>produkcji</w:t>
      </w:r>
      <w:r w:rsidR="000C7480">
        <w:rPr>
          <w:shd w:val="clear" w:color="auto" w:fill="FFFFFF"/>
        </w:rPr>
        <w:t xml:space="preserve"> </w:t>
      </w:r>
      <w:r w:rsidR="000C7480" w:rsidRPr="000D0572">
        <w:rPr>
          <w:shd w:val="clear" w:color="auto" w:fill="FFFFFF"/>
        </w:rPr>
        <w:t xml:space="preserve">koksu i produktów rafinacji ropy </w:t>
      </w:r>
      <w:r w:rsidR="000C7480" w:rsidRPr="00E5087C">
        <w:rPr>
          <w:shd w:val="clear" w:color="auto" w:fill="FFFFFF"/>
        </w:rPr>
        <w:t xml:space="preserve">naftowej </w:t>
      </w:r>
      <w:r w:rsidR="000C7480" w:rsidRPr="000F201A">
        <w:rPr>
          <w:shd w:val="clear" w:color="auto" w:fill="FFFFFF"/>
        </w:rPr>
        <w:t xml:space="preserve">(o </w:t>
      </w:r>
      <w:r w:rsidR="000518B7">
        <w:rPr>
          <w:shd w:val="clear" w:color="auto" w:fill="FFFFFF"/>
        </w:rPr>
        <w:t>7,6</w:t>
      </w:r>
      <w:r w:rsidR="000C7480" w:rsidRPr="000F201A">
        <w:rPr>
          <w:shd w:val="clear" w:color="auto" w:fill="FFFFFF"/>
        </w:rPr>
        <w:t>%).</w:t>
      </w:r>
      <w:r w:rsidR="00C827DA" w:rsidRPr="00C827DA">
        <w:rPr>
          <w:shd w:val="clear" w:color="auto" w:fill="FFFFFF"/>
        </w:rPr>
        <w:t xml:space="preserve"> </w:t>
      </w:r>
      <w:r w:rsidR="002B08E3">
        <w:rPr>
          <w:shd w:val="clear" w:color="auto" w:fill="FFFFFF"/>
        </w:rPr>
        <w:t xml:space="preserve">Obniżono </w:t>
      </w:r>
      <w:r w:rsidR="00771D26">
        <w:rPr>
          <w:shd w:val="clear" w:color="auto" w:fill="FFFFFF"/>
        </w:rPr>
        <w:t xml:space="preserve">także </w:t>
      </w:r>
      <w:r w:rsidR="00C827DA" w:rsidRPr="00776FC9">
        <w:rPr>
          <w:shd w:val="clear" w:color="auto" w:fill="FFFFFF"/>
        </w:rPr>
        <w:t>ceny produkcji</w:t>
      </w:r>
      <w:r w:rsidR="00C827DA">
        <w:rPr>
          <w:shd w:val="clear" w:color="auto" w:fill="FFFFFF"/>
        </w:rPr>
        <w:t xml:space="preserve"> m.in.:</w:t>
      </w:r>
      <w:r w:rsidR="00C827DA" w:rsidRPr="00C827DA">
        <w:rPr>
          <w:shd w:val="clear" w:color="auto" w:fill="FFFFFF"/>
        </w:rPr>
        <w:t xml:space="preserve"> </w:t>
      </w:r>
      <w:r w:rsidR="009343AD">
        <w:rPr>
          <w:shd w:val="clear" w:color="auto" w:fill="FFFFFF"/>
        </w:rPr>
        <w:t xml:space="preserve">metali (o 1,9%), komputerów, wyrobów elektronicznych i optycznych (o </w:t>
      </w:r>
      <w:r w:rsidR="0080238C">
        <w:rPr>
          <w:shd w:val="clear" w:color="auto" w:fill="FFFFFF"/>
        </w:rPr>
        <w:t>1,4</w:t>
      </w:r>
      <w:r w:rsidR="009343AD">
        <w:rPr>
          <w:shd w:val="clear" w:color="auto" w:fill="FFFFFF"/>
        </w:rPr>
        <w:t>%)</w:t>
      </w:r>
      <w:r w:rsidR="00D65C81">
        <w:rPr>
          <w:shd w:val="clear" w:color="auto" w:fill="FFFFFF"/>
        </w:rPr>
        <w:t>, chemikaliów i wyrobów chemiczn</w:t>
      </w:r>
      <w:r w:rsidR="00D65C81" w:rsidRPr="0087336E">
        <w:rPr>
          <w:spacing w:val="-8"/>
          <w:shd w:val="clear" w:color="auto" w:fill="FFFFFF"/>
        </w:rPr>
        <w:t>ych (o 0,9%),</w:t>
      </w:r>
      <w:r w:rsidR="00D65C81">
        <w:rPr>
          <w:shd w:val="clear" w:color="auto" w:fill="FFFFFF"/>
        </w:rPr>
        <w:t xml:space="preserve"> wyrobów z drewna, korka, słomy i wikliny (o 0,6%), </w:t>
      </w:r>
      <w:r w:rsidR="00C827DA" w:rsidRPr="00776FC9">
        <w:rPr>
          <w:shd w:val="clear" w:color="auto" w:fill="FFFFFF"/>
        </w:rPr>
        <w:t xml:space="preserve">skór i wyrobów </w:t>
      </w:r>
      <w:r w:rsidR="00C827DA" w:rsidRPr="00C827DA">
        <w:rPr>
          <w:shd w:val="clear" w:color="auto" w:fill="FFFFFF"/>
        </w:rPr>
        <w:t xml:space="preserve">skórzanych (o </w:t>
      </w:r>
      <w:r w:rsidR="00D65C81">
        <w:rPr>
          <w:shd w:val="clear" w:color="auto" w:fill="FFFFFF"/>
        </w:rPr>
        <w:t>0</w:t>
      </w:r>
      <w:r w:rsidR="00C827DA" w:rsidRPr="00C827DA">
        <w:rPr>
          <w:shd w:val="clear" w:color="auto" w:fill="FFFFFF"/>
        </w:rPr>
        <w:t>,5%),</w:t>
      </w:r>
      <w:r w:rsidR="006C5383" w:rsidRPr="006C5383">
        <w:rPr>
          <w:shd w:val="clear" w:color="auto" w:fill="FFFFFF"/>
        </w:rPr>
        <w:t xml:space="preserve"> </w:t>
      </w:r>
      <w:r w:rsidR="00D65C81">
        <w:rPr>
          <w:shd w:val="clear" w:color="auto" w:fill="FFFFFF"/>
        </w:rPr>
        <w:t>pozostałego sprzętu transportowego</w:t>
      </w:r>
      <w:r w:rsidR="007A695C">
        <w:rPr>
          <w:shd w:val="clear" w:color="auto" w:fill="FFFFFF"/>
        </w:rPr>
        <w:t>, a także</w:t>
      </w:r>
      <w:r w:rsidR="00D65C81">
        <w:rPr>
          <w:shd w:val="clear" w:color="auto" w:fill="FFFFFF"/>
        </w:rPr>
        <w:t xml:space="preserve"> </w:t>
      </w:r>
      <w:r w:rsidR="006C5383">
        <w:rPr>
          <w:shd w:val="clear" w:color="auto" w:fill="FFFFFF"/>
        </w:rPr>
        <w:t xml:space="preserve">odzieży </w:t>
      </w:r>
      <w:r w:rsidR="00D65C81">
        <w:rPr>
          <w:shd w:val="clear" w:color="auto" w:fill="FFFFFF"/>
        </w:rPr>
        <w:t>(po 0,4%)</w:t>
      </w:r>
      <w:r w:rsidR="0039151E">
        <w:rPr>
          <w:shd w:val="clear" w:color="auto" w:fill="FFFFFF"/>
        </w:rPr>
        <w:t>, wyrobów z gumy i tworzyw sztucznych oraz maszyn i urządzeń (po 0,3%), wyrobów tekstylnych i wyrobów z metali (</w:t>
      </w:r>
      <w:r w:rsidR="0080238C">
        <w:rPr>
          <w:shd w:val="clear" w:color="auto" w:fill="FFFFFF"/>
        </w:rPr>
        <w:t>po</w:t>
      </w:r>
      <w:r w:rsidR="0039151E">
        <w:rPr>
          <w:shd w:val="clear" w:color="auto" w:fill="FFFFFF"/>
        </w:rPr>
        <w:t xml:space="preserve"> 0,2%) </w:t>
      </w:r>
      <w:r w:rsidR="006C5383">
        <w:rPr>
          <w:shd w:val="clear" w:color="auto" w:fill="FFFFFF"/>
        </w:rPr>
        <w:t xml:space="preserve">oraz </w:t>
      </w:r>
      <w:r w:rsidR="0039151E">
        <w:rPr>
          <w:shd w:val="clear" w:color="auto" w:fill="FFFFFF"/>
        </w:rPr>
        <w:t>mebli (o 0,1%). Wyższe niż w październiku br. były natomiast</w:t>
      </w:r>
      <w:r w:rsidR="00AF55CD">
        <w:rPr>
          <w:shd w:val="clear" w:color="auto" w:fill="FFFFFF"/>
        </w:rPr>
        <w:t xml:space="preserve"> </w:t>
      </w:r>
      <w:r w:rsidR="0039151E">
        <w:rPr>
          <w:shd w:val="clear" w:color="auto" w:fill="FFFFFF"/>
        </w:rPr>
        <w:t>ceny produkcji</w:t>
      </w:r>
      <w:r w:rsidR="007A695C" w:rsidRPr="007A695C">
        <w:rPr>
          <w:shd w:val="clear" w:color="auto" w:fill="FFFFFF"/>
        </w:rPr>
        <w:t xml:space="preserve"> </w:t>
      </w:r>
      <w:r w:rsidR="007A695C">
        <w:rPr>
          <w:shd w:val="clear" w:color="auto" w:fill="FFFFFF"/>
        </w:rPr>
        <w:t>m.in.: pojazdów samochodowych, przyczep i naczep (o 0,1%), poligrafii i reprodukcji zapisanych nośników informacji</w:t>
      </w:r>
      <w:r w:rsidR="00AF55CD">
        <w:rPr>
          <w:shd w:val="clear" w:color="auto" w:fill="FFFFFF"/>
        </w:rPr>
        <w:t>, a także</w:t>
      </w:r>
      <w:r w:rsidR="007A695C">
        <w:rPr>
          <w:shd w:val="clear" w:color="auto" w:fill="FFFFFF"/>
        </w:rPr>
        <w:t xml:space="preserve"> </w:t>
      </w:r>
      <w:r w:rsidR="007A695C" w:rsidRPr="00776FC9">
        <w:rPr>
          <w:shd w:val="clear" w:color="auto" w:fill="FFFFFF"/>
        </w:rPr>
        <w:t xml:space="preserve">wyrobów z pozostałych mineralnych surowców </w:t>
      </w:r>
      <w:r w:rsidR="007A695C" w:rsidRPr="00017055">
        <w:rPr>
          <w:shd w:val="clear" w:color="auto" w:fill="FFFFFF"/>
        </w:rPr>
        <w:t>niemetalicznych</w:t>
      </w:r>
      <w:r w:rsidR="007A695C">
        <w:rPr>
          <w:shd w:val="clear" w:color="auto" w:fill="FFFFFF"/>
        </w:rPr>
        <w:t xml:space="preserve"> (po 0,2%)</w:t>
      </w:r>
      <w:r w:rsidR="00AF55CD">
        <w:rPr>
          <w:shd w:val="clear" w:color="auto" w:fill="FFFFFF"/>
        </w:rPr>
        <w:t>,</w:t>
      </w:r>
      <w:r w:rsidR="00AF55CD" w:rsidRPr="00AF55CD">
        <w:rPr>
          <w:shd w:val="clear" w:color="auto" w:fill="FFFFFF"/>
        </w:rPr>
        <w:t xml:space="preserve"> </w:t>
      </w:r>
      <w:r w:rsidR="00F52F09">
        <w:rPr>
          <w:shd w:val="clear" w:color="auto" w:fill="FFFFFF"/>
        </w:rPr>
        <w:t>papieru i wyrobów z papieru</w:t>
      </w:r>
      <w:r w:rsidR="00AF55CD">
        <w:rPr>
          <w:shd w:val="clear" w:color="auto" w:fill="FFFFFF"/>
        </w:rPr>
        <w:t xml:space="preserve"> (o 0,3%),</w:t>
      </w:r>
      <w:r w:rsidR="0039151E">
        <w:rPr>
          <w:shd w:val="clear" w:color="auto" w:fill="FFFFFF"/>
        </w:rPr>
        <w:t xml:space="preserve"> </w:t>
      </w:r>
      <w:r w:rsidR="00AF55CD">
        <w:rPr>
          <w:shd w:val="clear" w:color="auto" w:fill="FFFFFF"/>
        </w:rPr>
        <w:t>artykułów spożywczych (o 0,5%),</w:t>
      </w:r>
      <w:r w:rsidR="00AF55CD" w:rsidRPr="00AF55CD">
        <w:rPr>
          <w:shd w:val="clear" w:color="auto" w:fill="FFFFFF"/>
        </w:rPr>
        <w:t xml:space="preserve"> </w:t>
      </w:r>
      <w:r w:rsidR="00AF55CD">
        <w:rPr>
          <w:shd w:val="clear" w:color="auto" w:fill="FFFFFF"/>
        </w:rPr>
        <w:t xml:space="preserve">napojów oraz wyrobów farmaceutycznych (po 0,6%), wyrobów tytoniowych (o 0,8%). Najbardziej podniesiono ceny produkcji </w:t>
      </w:r>
      <w:r w:rsidR="0039151E">
        <w:rPr>
          <w:shd w:val="clear" w:color="auto" w:fill="FFFFFF"/>
        </w:rPr>
        <w:t>urządzeń elektrycznych (o 0,9%)</w:t>
      </w:r>
      <w:r w:rsidR="00AF55CD">
        <w:rPr>
          <w:shd w:val="clear" w:color="auto" w:fill="FFFFFF"/>
        </w:rPr>
        <w:t xml:space="preserve">. </w:t>
      </w:r>
      <w:r w:rsidR="00771D26">
        <w:rPr>
          <w:shd w:val="clear" w:color="auto" w:fill="FFFFFF"/>
        </w:rPr>
        <w:t xml:space="preserve">W </w:t>
      </w:r>
      <w:r w:rsidR="00A607FB" w:rsidRPr="00776FC9">
        <w:rPr>
          <w:shd w:val="clear" w:color="auto" w:fill="FFFFFF"/>
        </w:rPr>
        <w:t>sekcj</w:t>
      </w:r>
      <w:r w:rsidR="00471C48">
        <w:rPr>
          <w:shd w:val="clear" w:color="auto" w:fill="FFFFFF"/>
        </w:rPr>
        <w:t xml:space="preserve">ach: </w:t>
      </w:r>
      <w:r w:rsidR="00553C62" w:rsidRPr="008D7263">
        <w:rPr>
          <w:b/>
          <w:shd w:val="clear" w:color="auto" w:fill="FFFFFF"/>
        </w:rPr>
        <w:t>wytwarzanie</w:t>
      </w:r>
      <w:r w:rsidR="00553C62">
        <w:rPr>
          <w:b/>
          <w:shd w:val="clear" w:color="auto" w:fill="FFFFFF"/>
        </w:rPr>
        <w:t xml:space="preserve"> </w:t>
      </w:r>
      <w:r w:rsidR="00553C62" w:rsidRPr="008D7263">
        <w:rPr>
          <w:b/>
          <w:shd w:val="clear" w:color="auto" w:fill="FFFFFF"/>
        </w:rPr>
        <w:t>i zaopatrywanie</w:t>
      </w:r>
      <w:r w:rsidR="00553C62" w:rsidRPr="00B4064D">
        <w:rPr>
          <w:b/>
          <w:shd w:val="clear" w:color="auto" w:fill="FFFFFF"/>
        </w:rPr>
        <w:t xml:space="preserve"> w energię elektryczną, gaz, parę wodną</w:t>
      </w:r>
      <w:r w:rsidR="00553C62">
        <w:rPr>
          <w:b/>
          <w:shd w:val="clear" w:color="auto" w:fill="FFFFFF"/>
        </w:rPr>
        <w:t xml:space="preserve"> </w:t>
      </w:r>
      <w:r w:rsidR="00553C62" w:rsidRPr="00B4064D">
        <w:rPr>
          <w:b/>
          <w:shd w:val="clear" w:color="auto" w:fill="FFFFFF"/>
        </w:rPr>
        <w:t xml:space="preserve">i gorącą </w:t>
      </w:r>
      <w:r w:rsidR="00553C62" w:rsidRPr="00553C62">
        <w:rPr>
          <w:b/>
          <w:shd w:val="clear" w:color="auto" w:fill="FFFFFF"/>
        </w:rPr>
        <w:t>wodę</w:t>
      </w:r>
      <w:r w:rsidR="00471C48">
        <w:rPr>
          <w:b/>
          <w:shd w:val="clear" w:color="auto" w:fill="FFFFFF"/>
        </w:rPr>
        <w:t xml:space="preserve"> </w:t>
      </w:r>
      <w:r w:rsidR="00471C48" w:rsidRPr="0087336E">
        <w:rPr>
          <w:shd w:val="clear" w:color="auto" w:fill="FFFFFF"/>
        </w:rPr>
        <w:t>oraz</w:t>
      </w:r>
      <w:r w:rsidR="00471C48" w:rsidRPr="00471C48">
        <w:rPr>
          <w:b/>
          <w:shd w:val="clear" w:color="auto" w:fill="FFFFFF"/>
        </w:rPr>
        <w:t xml:space="preserve"> </w:t>
      </w:r>
      <w:r w:rsidR="00471C48" w:rsidRPr="00776FC9">
        <w:rPr>
          <w:b/>
          <w:shd w:val="clear" w:color="auto" w:fill="FFFFFF"/>
        </w:rPr>
        <w:t>dostaw</w:t>
      </w:r>
      <w:r w:rsidR="00471C48">
        <w:rPr>
          <w:b/>
          <w:shd w:val="clear" w:color="auto" w:fill="FFFFFF"/>
        </w:rPr>
        <w:t>a</w:t>
      </w:r>
      <w:r w:rsidR="00471C48" w:rsidRPr="00776FC9">
        <w:rPr>
          <w:b/>
          <w:shd w:val="clear" w:color="auto" w:fill="FFFFFF"/>
        </w:rPr>
        <w:t xml:space="preserve"> wody; gospodarowani</w:t>
      </w:r>
      <w:r w:rsidR="00471C48">
        <w:rPr>
          <w:b/>
          <w:shd w:val="clear" w:color="auto" w:fill="FFFFFF"/>
        </w:rPr>
        <w:t>e</w:t>
      </w:r>
      <w:r w:rsidR="00471C48" w:rsidRPr="00776FC9">
        <w:rPr>
          <w:b/>
          <w:shd w:val="clear" w:color="auto" w:fill="FFFFFF"/>
        </w:rPr>
        <w:t xml:space="preserve"> ściekami i odpadami; rekultywacj</w:t>
      </w:r>
      <w:r w:rsidR="00471C48">
        <w:rPr>
          <w:b/>
          <w:shd w:val="clear" w:color="auto" w:fill="FFFFFF"/>
        </w:rPr>
        <w:t>i</w:t>
      </w:r>
      <w:r w:rsidR="00F52F09">
        <w:rPr>
          <w:shd w:val="clear" w:color="auto" w:fill="FFFFFF"/>
        </w:rPr>
        <w:t xml:space="preserve"> </w:t>
      </w:r>
      <w:r w:rsidR="00771D26">
        <w:rPr>
          <w:shd w:val="clear" w:color="auto" w:fill="FFFFFF"/>
        </w:rPr>
        <w:t xml:space="preserve">ceny </w:t>
      </w:r>
      <w:r w:rsidR="000D18C2">
        <w:rPr>
          <w:shd w:val="clear" w:color="auto" w:fill="FFFFFF"/>
        </w:rPr>
        <w:t>wzrosły</w:t>
      </w:r>
      <w:r w:rsidR="00471C48">
        <w:rPr>
          <w:shd w:val="clear" w:color="auto" w:fill="FFFFFF"/>
        </w:rPr>
        <w:t xml:space="preserve"> (odpowiednio o </w:t>
      </w:r>
      <w:r w:rsidR="000D18C2">
        <w:rPr>
          <w:shd w:val="clear" w:color="auto" w:fill="FFFFFF"/>
        </w:rPr>
        <w:t>1</w:t>
      </w:r>
      <w:r w:rsidR="006E2FCB">
        <w:rPr>
          <w:shd w:val="clear" w:color="auto" w:fill="FFFFFF"/>
        </w:rPr>
        <w:t>,5%</w:t>
      </w:r>
      <w:r w:rsidR="00F52F09">
        <w:rPr>
          <w:shd w:val="clear" w:color="auto" w:fill="FFFFFF"/>
        </w:rPr>
        <w:t xml:space="preserve"> i</w:t>
      </w:r>
      <w:r w:rsidR="000D18C2">
        <w:rPr>
          <w:shd w:val="clear" w:color="auto" w:fill="FFFFFF"/>
        </w:rPr>
        <w:t xml:space="preserve"> </w:t>
      </w:r>
      <w:r w:rsidR="00C91CC2">
        <w:rPr>
          <w:shd w:val="clear" w:color="auto" w:fill="FFFFFF"/>
        </w:rPr>
        <w:t xml:space="preserve">o </w:t>
      </w:r>
      <w:r w:rsidR="00A607FB" w:rsidRPr="00AA15AB">
        <w:rPr>
          <w:shd w:val="clear" w:color="auto" w:fill="FFFFFF"/>
        </w:rPr>
        <w:t>0,</w:t>
      </w:r>
      <w:r w:rsidR="00AA15AB" w:rsidRPr="00AA15AB">
        <w:rPr>
          <w:shd w:val="clear" w:color="auto" w:fill="FFFFFF"/>
        </w:rPr>
        <w:t>1</w:t>
      </w:r>
      <w:r w:rsidR="00471C48" w:rsidRPr="00AA15AB">
        <w:rPr>
          <w:shd w:val="clear" w:color="auto" w:fill="FFFFFF"/>
        </w:rPr>
        <w:t>%</w:t>
      </w:r>
      <w:r w:rsidR="00471C48">
        <w:rPr>
          <w:shd w:val="clear" w:color="auto" w:fill="FFFFFF"/>
        </w:rPr>
        <w:t>).</w:t>
      </w:r>
    </w:p>
    <w:p w14:paraId="25A5364A" w14:textId="73126E6B"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 xml:space="preserve"> </w:t>
      </w:r>
      <w:r w:rsidR="00C459AE">
        <w:rPr>
          <w:rFonts w:ascii="Fira Sans" w:hAnsi="Fira Sans"/>
          <w:b/>
          <w:szCs w:val="19"/>
        </w:rPr>
        <w:t>listopadzie</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C459AE">
        <w:rPr>
          <w:rFonts w:ascii="Fira Sans" w:hAnsi="Fira Sans"/>
          <w:b/>
          <w:szCs w:val="19"/>
        </w:rPr>
        <w:t>listopadem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24F399E9"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1C0EB3C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W sekcji przetwórstwo przemysłowe we wrześniu 2022 r. w stosunku do analogicznego miesiąca poprzedniego roku najbardziej wzrosły ceny produkcji koksu i produktów rafinacji ropy naftowej&#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D742F0" id="Pole tekstowe 13" o:spid="_x0000_s1029" type="#_x0000_t202" alt="W sekcji przetwórstwo przemysłowe we wrześniu 2022 r. w stosunku do analogicznego miesiąca poprzedniego roku najbardziej wzrosły ceny produkcji koksu i produktów rafinacji ropy naftowej&#10;&#10;"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DKqgIAANMEAAAOAAAAZHJzL2Uyb0RvYy54bWysVNFu0zAUfUfiHywj8UbTZCvbwtJpbICQ&#10;BkwaiGfXdhq3ia+xnSXp4yS+gs/YJ4z9F9dONyp4Q1SVZfvax/ece26OT/qmJtfSOgW6oOlkSonU&#10;HITSy4J++fz2xSElzjMtWA1aFnSQjp7Mnz457kwuM6igFtISBNEu70xBK+9NniSOV7JhbgJGagyW&#10;YBvmcWmXibCsQ/SmTrLp9GXSgRXGApfO4e75GKTziF+WkvtPZemkJ3VBMTcfRxvHRRiT+THLl5aZ&#10;SvFtGuwfsmiY0vjoI9Q584y0Vv0F1ShuwUHpJxyaBMpScRk5IJt0+gebq4oZGbmgOM48yuT+Hyz/&#10;eH1piRJYuz1KNGuwRpdQS+Ll2nnoJAn7QjqOon0lTq75ShFjN9J3d7fW+Q7iqhnc/U04Hv4Yvf+h&#10;VUuyaZYROyEdegBcq9ctEUCYRjMsFd9ouQTSKOnUz++cEQMBV2gVti3gYc1WC2bFRskV6TYo3P3N&#10;QLjUA74Joo25rGHtWhJyCjv+7rYjlpVKs5CoBTMgShmYrJ4/609fxSGUvTMuR/ZXBvn7/jX0KEEs&#10;oTMXwNeOaDirmF7KU2uhqyQTKHsabiY7V0ccF0AW3QcQKB9rPUSgvrRN8ARWmSA62m94tJzsPeHh&#10;yYNslh3NKOEYS2eHaTqLpkxY/nDdoMrvJDTI0KF/LXo6wrPrC+dDOix/OBJe0/BW1XX0da1JV9Cj&#10;WTaLF3YijfLYdrVqCno4Db+xEQLLN1rEy56pepzjA7Xe0g5MR86+X/TROHsPai5ADKiDhbHL8KuA&#10;kwrshqIlGDa3+9YyKymp32vU8ijd3w8tGRf7s4MMF3Y3stiNMM0RqqCeon/C9MzHNh4pn6LmpYpq&#10;hOKMmWxTxs6JIm27PLTm7jqe+v0tmv8CAAD//wMAUEsDBBQABgAIAAAAIQDjRZ384AAAAAwBAAAP&#10;AAAAZHJzL2Rvd25yZXYueG1sTI9NT8MwDIbvSPyHyEjcWNKOQlvqTgjEFcT4kLhljddWNE7VZGv5&#10;92QnuNnyo9fPW20WO4gjTb53jJCsFAjixpmeW4T3t6erHIQPmo0eHBPCD3nY1OdnlS6Nm/mVjtvQ&#10;ihjCvtQIXQhjKaVvOrLar9xIHG97N1kd4jq10kx6juF2kKlSN9LqnuOHTo/00FHzvT1YhI/n/dfn&#10;tXppH202zm5Rkm0hES8vlvs7EIGW8AfDST+qQx2ddu7AxosBIU+LLKIIt+t1HE5EopIUxA6hyNMM&#10;ZF3J/yXqXwAAAP//AwBQSwECLQAUAAYACAAAACEAtoM4kv4AAADhAQAAEwAAAAAAAAAAAAAAAAAA&#10;AAAAW0NvbnRlbnRfVHlwZXNdLnhtbFBLAQItABQABgAIAAAAIQA4/SH/1gAAAJQBAAALAAAAAAAA&#10;AAAAAAAAAC8BAABfcmVscy8ucmVsc1BLAQItABQABgAIAAAAIQCbFsDKqgIAANMEAAAOAAAAAAAA&#10;AAAAAAAAAC4CAABkcnMvZTJvRG9jLnhtbFBLAQItABQABgAIAAAAIQDjRZ384AAAAAwBAAAPAAAA&#10;AAAAAAAAAAAAAAQFAABkcnMvZG93bnJldi54bWxQSwUGAAAAAAQABADzAAAAEQYAAAAA&#10;" filled="f" stroked="f">
                <v:textbox>
                  <w:txbxContent>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W</w:t>
      </w:r>
      <w:r w:rsidR="004F5C4B">
        <w:rPr>
          <w:shd w:val="clear" w:color="auto" w:fill="FFFFFF"/>
        </w:rPr>
        <w:t xml:space="preserve"> </w:t>
      </w:r>
      <w:r w:rsidR="00371120">
        <w:rPr>
          <w:shd w:val="clear" w:color="auto" w:fill="FFFFFF"/>
        </w:rPr>
        <w:t>listopadzie</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34615A">
        <w:rPr>
          <w:shd w:val="clear" w:color="auto" w:fill="FFFFFF"/>
        </w:rPr>
        <w:t>analogicznym miesiącem ub. roku</w:t>
      </w:r>
      <w:r w:rsidR="00D700C0">
        <w:rPr>
          <w:shd w:val="clear" w:color="auto" w:fill="FFFFFF"/>
        </w:rPr>
        <w:t xml:space="preserve"> </w:t>
      </w:r>
      <w:r w:rsidR="00D700C0" w:rsidRPr="00F411EC">
        <w:rPr>
          <w:shd w:val="clear" w:color="auto" w:fill="FFFFFF"/>
        </w:rPr>
        <w:t xml:space="preserve">podniesiono </w:t>
      </w:r>
      <w:r w:rsidR="00D700C0" w:rsidRPr="00271E3C">
        <w:rPr>
          <w:shd w:val="clear" w:color="auto" w:fill="FFFFFF"/>
        </w:rPr>
        <w:t xml:space="preserve">o </w:t>
      </w:r>
      <w:r w:rsidR="00812332" w:rsidRPr="00271E3C">
        <w:rPr>
          <w:shd w:val="clear" w:color="auto" w:fill="FFFFFF"/>
        </w:rPr>
        <w:t>2</w:t>
      </w:r>
      <w:r w:rsidR="00371120">
        <w:rPr>
          <w:shd w:val="clear" w:color="auto" w:fill="FFFFFF"/>
        </w:rPr>
        <w:t>0,8</w:t>
      </w:r>
      <w:r w:rsidR="00D700C0" w:rsidRPr="00271E3C">
        <w:rPr>
          <w:shd w:val="clear" w:color="auto" w:fill="FFFFFF"/>
        </w:rPr>
        <w:t>%.</w:t>
      </w:r>
      <w:r w:rsidR="00D700C0" w:rsidRPr="0066182F">
        <w:rPr>
          <w:shd w:val="clear" w:color="auto" w:fill="FFFFFF"/>
        </w:rPr>
        <w:t xml:space="preserve"> </w:t>
      </w:r>
      <w:r w:rsidR="00BE1297">
        <w:rPr>
          <w:shd w:val="clear" w:color="auto" w:fill="FFFFFF"/>
        </w:rPr>
        <w:t>C</w:t>
      </w:r>
      <w:r w:rsidR="00B6431E">
        <w:rPr>
          <w:shd w:val="clear" w:color="auto" w:fill="FFFFFF"/>
        </w:rPr>
        <w:t>eny były wyższe niż przed rokiem</w:t>
      </w:r>
      <w:r w:rsidR="00BE1297" w:rsidRPr="00BE1297">
        <w:rPr>
          <w:shd w:val="clear" w:color="auto" w:fill="FFFFFF"/>
        </w:rPr>
        <w:t xml:space="preserve"> </w:t>
      </w:r>
      <w:r w:rsidR="00BE1297">
        <w:rPr>
          <w:shd w:val="clear" w:color="auto" w:fill="FFFFFF"/>
        </w:rPr>
        <w:t>w</w:t>
      </w:r>
      <w:r w:rsidR="00BE1297" w:rsidRPr="0066182F">
        <w:rPr>
          <w:shd w:val="clear" w:color="auto" w:fill="FFFFFF"/>
        </w:rPr>
        <w:t>e wszystkich sekcjach przemysłu</w:t>
      </w:r>
      <w:r w:rsidR="00B6431E">
        <w:rPr>
          <w:shd w:val="clear" w:color="auto" w:fill="FFFFFF"/>
        </w:rPr>
        <w:t>.</w:t>
      </w:r>
      <w:r w:rsidR="00D700C0" w:rsidRPr="0066182F">
        <w:rPr>
          <w:shd w:val="clear" w:color="auto" w:fill="FFFFFF"/>
        </w:rPr>
        <w:t xml:space="preserve">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312D55">
        <w:rPr>
          <w:shd w:val="clear" w:color="auto" w:fill="FFFFFF"/>
        </w:rPr>
        <w:t>-</w:t>
      </w:r>
      <w:r w:rsidR="002B1C32" w:rsidRPr="00312D55">
        <w:rPr>
          <w:shd w:val="clear" w:color="auto" w:fill="FFFFFF"/>
        </w:rPr>
        <w:t xml:space="preserve"> o </w:t>
      </w:r>
      <w:r w:rsidR="00B6431E">
        <w:rPr>
          <w:shd w:val="clear" w:color="auto" w:fill="FFFFFF"/>
        </w:rPr>
        <w:t>60</w:t>
      </w:r>
      <w:r w:rsidR="002B1C32" w:rsidRPr="00312D55">
        <w:rPr>
          <w:shd w:val="clear" w:color="auto" w:fill="FFFFFF"/>
        </w:rPr>
        <w:t>,</w:t>
      </w:r>
      <w:r w:rsidR="00B6431E">
        <w:rPr>
          <w:shd w:val="clear" w:color="auto" w:fill="FFFFFF"/>
        </w:rPr>
        <w:t>0</w:t>
      </w:r>
      <w:r w:rsidR="004E4982" w:rsidRPr="00312D55">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6D19AC">
        <w:rPr>
          <w:shd w:val="clear" w:color="auto" w:fill="FFFFFF"/>
        </w:rPr>
        <w:t xml:space="preserve">o </w:t>
      </w:r>
      <w:r w:rsidR="006D19AC" w:rsidRPr="006D19AC">
        <w:rPr>
          <w:shd w:val="clear" w:color="auto" w:fill="FFFFFF"/>
        </w:rPr>
        <w:t>2</w:t>
      </w:r>
      <w:r w:rsidR="00B6431E">
        <w:rPr>
          <w:shd w:val="clear" w:color="auto" w:fill="FFFFFF"/>
        </w:rPr>
        <w:t>1,</w:t>
      </w:r>
      <w:r w:rsidR="00CC3C62">
        <w:rPr>
          <w:shd w:val="clear" w:color="auto" w:fill="FFFFFF"/>
        </w:rPr>
        <w:t>6</w:t>
      </w:r>
      <w:bookmarkStart w:id="0" w:name="_GoBack"/>
      <w:bookmarkEnd w:id="0"/>
      <w:r w:rsidR="00D700C0" w:rsidRPr="006D19AC">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o i węgla brunatnego (lignitu)</w:t>
      </w:r>
      <w:r w:rsidR="00CD2C07">
        <w:rPr>
          <w:shd w:val="clear" w:color="auto" w:fill="FFFFFF"/>
        </w:rPr>
        <w:t xml:space="preserve"> - </w:t>
      </w:r>
      <w:r w:rsidR="00CD0B08" w:rsidRPr="006D19AC">
        <w:rPr>
          <w:shd w:val="clear" w:color="auto" w:fill="FFFFFF"/>
        </w:rPr>
        <w:t xml:space="preserve">o </w:t>
      </w:r>
      <w:r w:rsidR="00B6431E">
        <w:rPr>
          <w:shd w:val="clear" w:color="auto" w:fill="FFFFFF"/>
        </w:rPr>
        <w:t>43,6</w:t>
      </w:r>
      <w:r w:rsidR="00CD0B08" w:rsidRPr="006D19AC">
        <w:rPr>
          <w:shd w:val="clear" w:color="auto" w:fill="FFFFFF"/>
        </w:rPr>
        <w:t>%</w:t>
      </w:r>
      <w:r w:rsidR="000F543F" w:rsidRPr="006D19AC">
        <w:rPr>
          <w:shd w:val="clear" w:color="auto" w:fill="FFFFFF"/>
        </w:rPr>
        <w:t>,</w:t>
      </w:r>
      <w:r w:rsidR="006D19AC">
        <w:rPr>
          <w:shd w:val="clear" w:color="auto" w:fill="FFFFFF"/>
        </w:rPr>
        <w:t xml:space="preserve"> przy spadku cen</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BD670A">
        <w:rPr>
          <w:shd w:val="clear" w:color="auto" w:fill="FFFFFF"/>
        </w:rPr>
        <w:t xml:space="preserve">metali </w:t>
      </w:r>
      <w:r w:rsidR="00D700C0" w:rsidRPr="006D19AC">
        <w:rPr>
          <w:shd w:val="clear" w:color="auto" w:fill="FFFFFF"/>
        </w:rPr>
        <w:t xml:space="preserve">- o </w:t>
      </w:r>
      <w:r w:rsidR="00B6431E">
        <w:rPr>
          <w:shd w:val="clear" w:color="auto" w:fill="FFFFFF"/>
        </w:rPr>
        <w:t>3</w:t>
      </w:r>
      <w:r w:rsidR="00D700C0" w:rsidRPr="006D19AC">
        <w:rPr>
          <w:shd w:val="clear" w:color="auto" w:fill="FFFFFF"/>
        </w:rPr>
        <w:t>,</w:t>
      </w:r>
      <w:r w:rsidR="006D19AC" w:rsidRPr="006D19AC">
        <w:rPr>
          <w:shd w:val="clear" w:color="auto" w:fill="FFFFFF"/>
        </w:rPr>
        <w:t>8</w:t>
      </w:r>
      <w:r w:rsidR="00D700C0" w:rsidRPr="006D19AC">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EB3673">
        <w:rPr>
          <w:shd w:val="clear" w:color="auto" w:fill="FFFFFF"/>
        </w:rPr>
        <w:t>podwyższono</w:t>
      </w:r>
      <w:r w:rsidR="00D700C0" w:rsidRPr="00EB3673">
        <w:rPr>
          <w:shd w:val="clear" w:color="auto" w:fill="FFFFFF"/>
        </w:rPr>
        <w:t xml:space="preserve"> </w:t>
      </w:r>
      <w:r w:rsidR="00D700C0" w:rsidRPr="000532BF">
        <w:t xml:space="preserve">o </w:t>
      </w:r>
      <w:r w:rsidR="00EB3673" w:rsidRPr="000532BF">
        <w:t>1</w:t>
      </w:r>
      <w:r w:rsidR="00565E2F">
        <w:t>6,6</w:t>
      </w:r>
      <w:r w:rsidR="00D700C0" w:rsidRPr="000532BF">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FB5580">
        <w:rPr>
          <w:shd w:val="clear" w:color="auto" w:fill="FFFFFF"/>
        </w:rPr>
        <w:t xml:space="preserve"> w</w:t>
      </w:r>
      <w:r w:rsidR="00D40BEA">
        <w:rPr>
          <w:shd w:val="clear" w:color="auto" w:fill="FFFFFF"/>
        </w:rPr>
        <w:t xml:space="preserve"> </w:t>
      </w:r>
      <w:r w:rsidR="00D700C0" w:rsidRPr="000D0572">
        <w:rPr>
          <w:shd w:val="clear" w:color="auto" w:fill="FFFFFF"/>
        </w:rPr>
        <w:t xml:space="preserve">produkcji koksu i produktów rafinacji ropy </w:t>
      </w:r>
      <w:r w:rsidR="00D700C0" w:rsidRPr="002636D3">
        <w:rPr>
          <w:shd w:val="clear" w:color="auto" w:fill="FFFFFF"/>
        </w:rPr>
        <w:t xml:space="preserve">naftowej </w:t>
      </w:r>
      <w:r w:rsidR="00D700C0" w:rsidRPr="00FD680D">
        <w:rPr>
          <w:shd w:val="clear" w:color="auto" w:fill="FFFFFF"/>
        </w:rPr>
        <w:t>(o</w:t>
      </w:r>
      <w:r w:rsidR="00050957" w:rsidRPr="00FD680D">
        <w:rPr>
          <w:shd w:val="clear" w:color="auto" w:fill="FFFFFF"/>
        </w:rPr>
        <w:t xml:space="preserve"> </w:t>
      </w:r>
      <w:r w:rsidR="00565E2F">
        <w:rPr>
          <w:shd w:val="clear" w:color="auto" w:fill="FFFFFF"/>
        </w:rPr>
        <w:t>40,6</w:t>
      </w:r>
      <w:r w:rsidR="00D700C0" w:rsidRPr="00FD680D">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w:t>
      </w:r>
      <w:r w:rsidR="00BC5B23" w:rsidRPr="00BC5B23">
        <w:rPr>
          <w:shd w:val="clear" w:color="auto" w:fill="FFFFFF"/>
        </w:rPr>
        <w:t xml:space="preserve"> </w:t>
      </w:r>
      <w:r w:rsidR="00CA7B9C">
        <w:rPr>
          <w:shd w:val="clear" w:color="auto" w:fill="FFFFFF"/>
        </w:rPr>
        <w:t xml:space="preserve">artykułów spożywczych (o 27,1%), </w:t>
      </w:r>
      <w:r w:rsidR="00BC5B23" w:rsidRPr="00C13BCD">
        <w:rPr>
          <w:shd w:val="clear" w:color="auto" w:fill="FFFFFF"/>
        </w:rPr>
        <w:t>chemikaliów</w:t>
      </w:r>
      <w:r w:rsidR="00071848">
        <w:rPr>
          <w:shd w:val="clear" w:color="auto" w:fill="FFFFFF"/>
        </w:rPr>
        <w:t xml:space="preserve"> </w:t>
      </w:r>
      <w:r w:rsidR="00BC5B23">
        <w:rPr>
          <w:shd w:val="clear" w:color="auto" w:fill="FFFFFF"/>
        </w:rPr>
        <w:t xml:space="preserve">i wyrobów </w:t>
      </w:r>
      <w:r w:rsidR="00BC5B23" w:rsidRPr="000345A2">
        <w:rPr>
          <w:spacing w:val="-4"/>
          <w:shd w:val="clear" w:color="auto" w:fill="FFFFFF"/>
        </w:rPr>
        <w:t xml:space="preserve">chemicznych </w:t>
      </w:r>
      <w:r w:rsidR="00BC5B23" w:rsidRPr="00C604CD">
        <w:rPr>
          <w:spacing w:val="-4"/>
          <w:shd w:val="clear" w:color="auto" w:fill="FFFFFF"/>
        </w:rPr>
        <w:t xml:space="preserve">(o </w:t>
      </w:r>
      <w:r w:rsidR="00CA7B9C">
        <w:rPr>
          <w:spacing w:val="-4"/>
          <w:shd w:val="clear" w:color="auto" w:fill="FFFFFF"/>
        </w:rPr>
        <w:t>24,2</w:t>
      </w:r>
      <w:r w:rsidR="00BC5B23" w:rsidRPr="00C604CD">
        <w:rPr>
          <w:spacing w:val="-4"/>
          <w:shd w:val="clear" w:color="auto" w:fill="FFFFFF"/>
        </w:rPr>
        <w:t>%)</w:t>
      </w:r>
      <w:r w:rsidR="00071A16" w:rsidRPr="00E740B4">
        <w:rPr>
          <w:spacing w:val="-4"/>
          <w:shd w:val="clear" w:color="auto" w:fill="FFFFFF"/>
        </w:rPr>
        <w:t>,</w:t>
      </w:r>
      <w:r w:rsidR="00F9448F">
        <w:rPr>
          <w:spacing w:val="-4"/>
          <w:shd w:val="clear" w:color="auto" w:fill="FFFFFF"/>
        </w:rPr>
        <w:t xml:space="preserve"> </w:t>
      </w:r>
      <w:r w:rsidR="0026677C" w:rsidRPr="000345A2">
        <w:rPr>
          <w:spacing w:val="-4"/>
          <w:shd w:val="clear" w:color="auto" w:fill="FFFFFF"/>
        </w:rPr>
        <w:t xml:space="preserve">papieru i wyrobów z papieru </w:t>
      </w:r>
      <w:r w:rsidR="0026677C" w:rsidRPr="00D01D4D">
        <w:rPr>
          <w:spacing w:val="-4"/>
          <w:shd w:val="clear" w:color="auto" w:fill="FFFFFF"/>
        </w:rPr>
        <w:t>(o 2</w:t>
      </w:r>
      <w:r w:rsidR="00CA7B9C">
        <w:rPr>
          <w:spacing w:val="-4"/>
          <w:shd w:val="clear" w:color="auto" w:fill="FFFFFF"/>
        </w:rPr>
        <w:t>1,8</w:t>
      </w:r>
      <w:r w:rsidR="0026677C" w:rsidRPr="00D01D4D">
        <w:rPr>
          <w:spacing w:val="-4"/>
          <w:shd w:val="clear" w:color="auto" w:fill="FFFFFF"/>
        </w:rPr>
        <w:t>%),</w:t>
      </w:r>
      <w:r w:rsidR="00BA48FD" w:rsidRPr="00E200B0">
        <w:rPr>
          <w:shd w:val="clear" w:color="auto" w:fill="FFFFFF"/>
        </w:rPr>
        <w:t xml:space="preserve"> </w:t>
      </w:r>
      <w:r w:rsidR="00BA48FD">
        <w:rPr>
          <w:shd w:val="clear" w:color="auto" w:fill="FFFFFF"/>
        </w:rPr>
        <w:t xml:space="preserve">wyrobów </w:t>
      </w:r>
      <w:r w:rsidR="00BA48FD" w:rsidRPr="000E62EB">
        <w:rPr>
          <w:shd w:val="clear" w:color="auto" w:fill="FFFFFF"/>
        </w:rPr>
        <w:t>z pozostałych</w:t>
      </w:r>
      <w:r w:rsidR="00BA48FD" w:rsidRPr="00055655">
        <w:rPr>
          <w:shd w:val="clear" w:color="auto" w:fill="FFFFFF"/>
        </w:rPr>
        <w:t xml:space="preserve"> mineralnych surowców </w:t>
      </w:r>
      <w:r w:rsidR="00BA48FD" w:rsidRPr="00745C12">
        <w:rPr>
          <w:shd w:val="clear" w:color="auto" w:fill="FFFFFF"/>
        </w:rPr>
        <w:t xml:space="preserve">niemetalicznych </w:t>
      </w:r>
      <w:r w:rsidR="00BA48FD" w:rsidRPr="005F4233">
        <w:rPr>
          <w:shd w:val="clear" w:color="auto" w:fill="FFFFFF"/>
        </w:rPr>
        <w:t xml:space="preserve">(o </w:t>
      </w:r>
      <w:r w:rsidR="00CA7B9C">
        <w:rPr>
          <w:shd w:val="clear" w:color="auto" w:fill="FFFFFF"/>
        </w:rPr>
        <w:t>19,6</w:t>
      </w:r>
      <w:r w:rsidR="00BA48FD" w:rsidRPr="005F4233">
        <w:rPr>
          <w:shd w:val="clear" w:color="auto" w:fill="FFFFFF"/>
        </w:rPr>
        <w:t>%),</w:t>
      </w:r>
      <w:r w:rsidR="005B6C67" w:rsidRPr="005B6C67">
        <w:rPr>
          <w:shd w:val="clear" w:color="auto" w:fill="FFFFFF"/>
        </w:rPr>
        <w:t xml:space="preserve"> </w:t>
      </w:r>
      <w:r w:rsidR="00D86BC0">
        <w:rPr>
          <w:shd w:val="clear" w:color="auto" w:fill="FFFFFF"/>
        </w:rPr>
        <w:t xml:space="preserve">napojów (o 14,8%), </w:t>
      </w:r>
      <w:r w:rsidR="005B6C67">
        <w:rPr>
          <w:shd w:val="clear" w:color="auto" w:fill="FFFFFF"/>
        </w:rPr>
        <w:t>wyrobów z </w:t>
      </w:r>
      <w:r w:rsidR="005B6C67" w:rsidRPr="009B7A1C">
        <w:rPr>
          <w:shd w:val="clear" w:color="auto" w:fill="FFFFFF"/>
        </w:rPr>
        <w:t>drewna, korka,</w:t>
      </w:r>
      <w:r w:rsidR="005B6C67">
        <w:rPr>
          <w:shd w:val="clear" w:color="auto" w:fill="FFFFFF"/>
        </w:rPr>
        <w:t xml:space="preserve"> </w:t>
      </w:r>
      <w:r w:rsidR="005B6C67" w:rsidRPr="009B7A1C">
        <w:rPr>
          <w:shd w:val="clear" w:color="auto" w:fill="FFFFFF"/>
        </w:rPr>
        <w:t>słomy</w:t>
      </w:r>
      <w:r w:rsidR="005B6C67">
        <w:rPr>
          <w:shd w:val="clear" w:color="auto" w:fill="FFFFFF"/>
        </w:rPr>
        <w:t xml:space="preserve"> </w:t>
      </w:r>
      <w:r w:rsidR="005B6C67" w:rsidRPr="00F10105">
        <w:rPr>
          <w:shd w:val="clear" w:color="auto" w:fill="FFFFFF"/>
        </w:rPr>
        <w:t xml:space="preserve">i </w:t>
      </w:r>
      <w:r w:rsidR="005B6C67" w:rsidRPr="00D210B5">
        <w:rPr>
          <w:shd w:val="clear" w:color="auto" w:fill="FFFFFF"/>
        </w:rPr>
        <w:t xml:space="preserve">wikliny </w:t>
      </w:r>
      <w:r w:rsidR="005B6C67" w:rsidRPr="008E7C84">
        <w:rPr>
          <w:shd w:val="clear" w:color="auto" w:fill="FFFFFF"/>
        </w:rPr>
        <w:t>(o 1</w:t>
      </w:r>
      <w:r w:rsidR="00D86BC0">
        <w:rPr>
          <w:shd w:val="clear" w:color="auto" w:fill="FFFFFF"/>
        </w:rPr>
        <w:t>4,1</w:t>
      </w:r>
      <w:r w:rsidR="005B6C67" w:rsidRPr="008E7C84">
        <w:rPr>
          <w:shd w:val="clear" w:color="auto" w:fill="FFFFFF"/>
        </w:rPr>
        <w:t>%),</w:t>
      </w:r>
      <w:r w:rsidR="00F12D44" w:rsidRPr="00F12D44">
        <w:rPr>
          <w:shd w:val="clear" w:color="auto" w:fill="FFFFFF"/>
        </w:rPr>
        <w:t xml:space="preserve"> </w:t>
      </w:r>
      <w:r w:rsidR="00DE2CA1">
        <w:rPr>
          <w:shd w:val="clear" w:color="auto" w:fill="FFFFFF"/>
        </w:rPr>
        <w:t>wyrobów tytoniowych (o 12,5%), urządzeń elektrycznych (o 11,4 %)</w:t>
      </w:r>
      <w:r w:rsidR="00082317">
        <w:rPr>
          <w:shd w:val="clear" w:color="auto" w:fill="FFFFFF"/>
        </w:rPr>
        <w:t xml:space="preserve"> </w:t>
      </w:r>
      <w:r w:rsidR="00F12D44" w:rsidRPr="00B5426D">
        <w:rPr>
          <w:shd w:val="clear" w:color="auto" w:fill="FFFFFF"/>
        </w:rPr>
        <w:t xml:space="preserve">metali </w:t>
      </w:r>
      <w:r w:rsidR="00F12D44" w:rsidRPr="00D70FA2">
        <w:rPr>
          <w:shd w:val="clear" w:color="auto" w:fill="FFFFFF"/>
        </w:rPr>
        <w:t>(o 1</w:t>
      </w:r>
      <w:r w:rsidR="00DE2CA1">
        <w:rPr>
          <w:shd w:val="clear" w:color="auto" w:fill="FFFFFF"/>
        </w:rPr>
        <w:t>0,7</w:t>
      </w:r>
      <w:r w:rsidR="00F12D44" w:rsidRPr="00D70FA2">
        <w:rPr>
          <w:shd w:val="clear" w:color="auto" w:fill="FFFFFF"/>
        </w:rPr>
        <w:t>%),</w:t>
      </w:r>
      <w:r w:rsidR="00BF12D1" w:rsidRPr="00BF12D1">
        <w:rPr>
          <w:shd w:val="clear" w:color="auto" w:fill="FFFFFF"/>
        </w:rPr>
        <w:t xml:space="preserve"> </w:t>
      </w:r>
      <w:r w:rsidR="00DE2CA1">
        <w:rPr>
          <w:shd w:val="clear" w:color="auto" w:fill="FFFFFF"/>
        </w:rPr>
        <w:t xml:space="preserve">mebli (o 10,4%), </w:t>
      </w:r>
      <w:r w:rsidR="003B246C">
        <w:rPr>
          <w:shd w:val="clear" w:color="auto" w:fill="FFFFFF"/>
        </w:rPr>
        <w:t xml:space="preserve">wyrobów z metali (o 9,5%), skór i wyrobów skórzanych (o 9,4%), </w:t>
      </w:r>
      <w:r w:rsidR="00832414">
        <w:rPr>
          <w:shd w:val="clear" w:color="auto" w:fill="FFFFFF"/>
        </w:rPr>
        <w:t xml:space="preserve">wyrobów </w:t>
      </w:r>
      <w:r w:rsidR="00832414" w:rsidRPr="000E62EB">
        <w:rPr>
          <w:shd w:val="clear" w:color="auto" w:fill="FFFFFF"/>
        </w:rPr>
        <w:t xml:space="preserve">z gumy </w:t>
      </w:r>
      <w:r w:rsidR="00832414">
        <w:rPr>
          <w:shd w:val="clear" w:color="auto" w:fill="FFFFFF"/>
        </w:rPr>
        <w:t>i</w:t>
      </w:r>
      <w:r w:rsidR="00832414" w:rsidRPr="000E62EB">
        <w:rPr>
          <w:shd w:val="clear" w:color="auto" w:fill="FFFFFF"/>
        </w:rPr>
        <w:t xml:space="preserve"> tworzyw </w:t>
      </w:r>
      <w:r w:rsidR="006E2FCB">
        <w:rPr>
          <w:shd w:val="clear" w:color="auto" w:fill="FFFFFF"/>
        </w:rPr>
        <w:t>sztucznych</w:t>
      </w:r>
      <w:r w:rsidR="00832414" w:rsidRPr="00832414">
        <w:rPr>
          <w:shd w:val="clear" w:color="auto" w:fill="FFFFFF"/>
        </w:rPr>
        <w:t xml:space="preserve"> (o </w:t>
      </w:r>
      <w:r w:rsidR="003B246C">
        <w:rPr>
          <w:shd w:val="clear" w:color="auto" w:fill="FFFFFF"/>
        </w:rPr>
        <w:t>9,0</w:t>
      </w:r>
      <w:r w:rsidR="00832414" w:rsidRPr="00832414">
        <w:rPr>
          <w:shd w:val="clear" w:color="auto" w:fill="FFFFFF"/>
        </w:rPr>
        <w:t>%)</w:t>
      </w:r>
      <w:r w:rsidR="008D3793">
        <w:rPr>
          <w:shd w:val="clear" w:color="auto" w:fill="FFFFFF"/>
        </w:rPr>
        <w:t>.</w:t>
      </w:r>
      <w:r w:rsidR="00771D26">
        <w:rPr>
          <w:shd w:val="clear" w:color="auto" w:fill="FFFFFF"/>
        </w:rPr>
        <w:t xml:space="preserve"> Podniesiono także ceny</w:t>
      </w:r>
      <w:r w:rsidR="00147832">
        <w:rPr>
          <w:shd w:val="clear" w:color="auto" w:fill="FFFFFF"/>
        </w:rPr>
        <w:t xml:space="preserve"> produkcji</w:t>
      </w:r>
      <w:r w:rsidR="00CD2C07">
        <w:rPr>
          <w:shd w:val="clear" w:color="auto" w:fill="FFFFFF"/>
        </w:rPr>
        <w:t xml:space="preserve"> </w:t>
      </w:r>
      <w:r w:rsidR="00147832" w:rsidRPr="00C13BCD">
        <w:rPr>
          <w:shd w:val="clear" w:color="auto" w:fill="FFFFFF"/>
        </w:rPr>
        <w:t>m.in.:</w:t>
      </w:r>
      <w:r w:rsidR="00147832">
        <w:rPr>
          <w:shd w:val="clear" w:color="auto" w:fill="FFFFFF"/>
        </w:rPr>
        <w:t xml:space="preserve"> </w:t>
      </w:r>
      <w:r w:rsidR="00153DE7">
        <w:rPr>
          <w:shd w:val="clear" w:color="auto" w:fill="FFFFFF"/>
        </w:rPr>
        <w:t xml:space="preserve">poligrafii i reprodukcji zapisanych nośników informacji (o </w:t>
      </w:r>
      <w:r w:rsidR="00693F33">
        <w:rPr>
          <w:shd w:val="clear" w:color="auto" w:fill="FFFFFF"/>
        </w:rPr>
        <w:t xml:space="preserve">8,4%), </w:t>
      </w:r>
      <w:r w:rsidR="004933A6" w:rsidRPr="00776FC9">
        <w:rPr>
          <w:shd w:val="clear" w:color="auto" w:fill="FFFFFF"/>
        </w:rPr>
        <w:t xml:space="preserve">pojazdów samochodowych, przyczep i </w:t>
      </w:r>
      <w:r w:rsidR="00771D26">
        <w:rPr>
          <w:shd w:val="clear" w:color="auto" w:fill="FFFFFF"/>
        </w:rPr>
        <w:t>naczep</w:t>
      </w:r>
      <w:r w:rsidR="00071848">
        <w:rPr>
          <w:shd w:val="clear" w:color="auto" w:fill="FFFFFF"/>
        </w:rPr>
        <w:t xml:space="preserve"> </w:t>
      </w:r>
      <w:r w:rsidR="004933A6" w:rsidRPr="004933A6">
        <w:rPr>
          <w:shd w:val="clear" w:color="auto" w:fill="FFFFFF"/>
        </w:rPr>
        <w:t>(o 8,</w:t>
      </w:r>
      <w:r w:rsidR="00693F33">
        <w:rPr>
          <w:shd w:val="clear" w:color="auto" w:fill="FFFFFF"/>
        </w:rPr>
        <w:t>0</w:t>
      </w:r>
      <w:r w:rsidR="004933A6" w:rsidRPr="004933A6">
        <w:rPr>
          <w:shd w:val="clear" w:color="auto" w:fill="FFFFFF"/>
        </w:rPr>
        <w:t>%),</w:t>
      </w:r>
      <w:r w:rsidR="008E2493" w:rsidRPr="008E2493">
        <w:rPr>
          <w:shd w:val="clear" w:color="auto" w:fill="FFFFFF"/>
        </w:rPr>
        <w:t xml:space="preserve"> </w:t>
      </w:r>
      <w:r w:rsidR="008E2493" w:rsidRPr="00DB35CC">
        <w:rPr>
          <w:shd w:val="clear" w:color="auto" w:fill="FFFFFF"/>
        </w:rPr>
        <w:t>pozostałego sprzętu transportowego</w:t>
      </w:r>
      <w:r w:rsidR="008E2493">
        <w:rPr>
          <w:shd w:val="clear" w:color="auto" w:fill="FFFFFF"/>
        </w:rPr>
        <w:t xml:space="preserve"> </w:t>
      </w:r>
      <w:r w:rsidR="008E2493" w:rsidRPr="008E2493">
        <w:rPr>
          <w:shd w:val="clear" w:color="auto" w:fill="FFFFFF"/>
        </w:rPr>
        <w:t>(o 7,</w:t>
      </w:r>
      <w:r w:rsidR="00693F33">
        <w:rPr>
          <w:shd w:val="clear" w:color="auto" w:fill="FFFFFF"/>
        </w:rPr>
        <w:t>9</w:t>
      </w:r>
      <w:r w:rsidR="008E2493" w:rsidRPr="008E2493">
        <w:rPr>
          <w:shd w:val="clear" w:color="auto" w:fill="FFFFFF"/>
        </w:rPr>
        <w:t>%),</w:t>
      </w:r>
      <w:r w:rsidR="00032D7E" w:rsidRPr="00DB35CC">
        <w:rPr>
          <w:shd w:val="clear" w:color="auto" w:fill="FFFFFF"/>
        </w:rPr>
        <w:t xml:space="preserve"> </w:t>
      </w:r>
      <w:r w:rsidR="00963805" w:rsidRPr="00776FC9">
        <w:rPr>
          <w:shd w:val="clear" w:color="auto" w:fill="FFFFFF"/>
        </w:rPr>
        <w:t xml:space="preserve">maszyn i </w:t>
      </w:r>
      <w:r w:rsidR="00963805" w:rsidRPr="002B6E6F">
        <w:rPr>
          <w:shd w:val="clear" w:color="auto" w:fill="FFFFFF"/>
        </w:rPr>
        <w:t xml:space="preserve">urządzeń (o </w:t>
      </w:r>
      <w:r w:rsidR="00561CE0" w:rsidRPr="002B6E6F">
        <w:rPr>
          <w:shd w:val="clear" w:color="auto" w:fill="FFFFFF"/>
        </w:rPr>
        <w:t>6</w:t>
      </w:r>
      <w:r w:rsidR="00963805" w:rsidRPr="002B6E6F">
        <w:rPr>
          <w:shd w:val="clear" w:color="auto" w:fill="FFFFFF"/>
        </w:rPr>
        <w:t>,</w:t>
      </w:r>
      <w:r w:rsidR="00693F33">
        <w:rPr>
          <w:shd w:val="clear" w:color="auto" w:fill="FFFFFF"/>
        </w:rPr>
        <w:t>1</w:t>
      </w:r>
      <w:r w:rsidR="00963805" w:rsidRPr="002B6E6F">
        <w:rPr>
          <w:shd w:val="clear" w:color="auto" w:fill="FFFFFF"/>
        </w:rPr>
        <w:t>%),</w:t>
      </w:r>
      <w:r w:rsidR="00824720">
        <w:rPr>
          <w:shd w:val="clear" w:color="auto" w:fill="FFFFFF"/>
        </w:rPr>
        <w:t xml:space="preserve"> </w:t>
      </w:r>
      <w:r w:rsidR="00552586" w:rsidRPr="00776FC9">
        <w:rPr>
          <w:shd w:val="clear" w:color="auto" w:fill="FFFFFF"/>
        </w:rPr>
        <w:t>komputerów, wyrobów elektronicznych</w:t>
      </w:r>
      <w:r w:rsidR="00552586">
        <w:rPr>
          <w:shd w:val="clear" w:color="auto" w:fill="FFFFFF"/>
        </w:rPr>
        <w:t xml:space="preserve"> </w:t>
      </w:r>
      <w:r w:rsidR="00552586" w:rsidRPr="00776FC9">
        <w:rPr>
          <w:shd w:val="clear" w:color="auto" w:fill="FFFFFF"/>
        </w:rPr>
        <w:t xml:space="preserve">i </w:t>
      </w:r>
      <w:r w:rsidR="00552586" w:rsidRPr="00552586">
        <w:rPr>
          <w:shd w:val="clear" w:color="auto" w:fill="FFFFFF"/>
        </w:rPr>
        <w:t xml:space="preserve">optycznych </w:t>
      </w:r>
      <w:r w:rsidR="00552586" w:rsidRPr="00F0111C">
        <w:rPr>
          <w:shd w:val="clear" w:color="auto" w:fill="FFFFFF"/>
        </w:rPr>
        <w:t xml:space="preserve">(o </w:t>
      </w:r>
      <w:r w:rsidR="00377BE0" w:rsidRPr="00F0111C">
        <w:rPr>
          <w:shd w:val="clear" w:color="auto" w:fill="FFFFFF"/>
        </w:rPr>
        <w:t>5</w:t>
      </w:r>
      <w:r w:rsidR="00552586" w:rsidRPr="00F0111C">
        <w:rPr>
          <w:shd w:val="clear" w:color="auto" w:fill="FFFFFF"/>
        </w:rPr>
        <w:t>,</w:t>
      </w:r>
      <w:r w:rsidR="00693F33">
        <w:rPr>
          <w:shd w:val="clear" w:color="auto" w:fill="FFFFFF"/>
        </w:rPr>
        <w:t>3</w:t>
      </w:r>
      <w:r w:rsidR="00552586" w:rsidRPr="00F0111C">
        <w:rPr>
          <w:shd w:val="clear" w:color="auto" w:fill="FFFFFF"/>
        </w:rPr>
        <w:t>%)</w:t>
      </w:r>
      <w:r w:rsidR="00A31017" w:rsidRPr="00F0111C">
        <w:rPr>
          <w:shd w:val="clear" w:color="auto" w:fill="FFFFFF"/>
        </w:rPr>
        <w:t>,</w:t>
      </w:r>
      <w:r w:rsidR="0084087A">
        <w:rPr>
          <w:shd w:val="clear" w:color="auto" w:fill="FFFFFF"/>
        </w:rPr>
        <w:t>wyr</w:t>
      </w:r>
      <w:r w:rsidR="0084087A" w:rsidRPr="00776FC9">
        <w:rPr>
          <w:shd w:val="clear" w:color="auto" w:fill="FFFFFF"/>
        </w:rPr>
        <w:t xml:space="preserve">obów tekstylnych </w:t>
      </w:r>
      <w:r w:rsidR="0084087A" w:rsidRPr="0084087A">
        <w:rPr>
          <w:shd w:val="clear" w:color="auto" w:fill="FFFFFF"/>
        </w:rPr>
        <w:t>(o 4,</w:t>
      </w:r>
      <w:r w:rsidR="00693F33">
        <w:rPr>
          <w:shd w:val="clear" w:color="auto" w:fill="FFFFFF"/>
        </w:rPr>
        <w:t>4</w:t>
      </w:r>
      <w:r w:rsidR="0084087A" w:rsidRPr="0084087A">
        <w:rPr>
          <w:shd w:val="clear" w:color="auto" w:fill="FFFFFF"/>
        </w:rPr>
        <w:t>%)</w:t>
      </w:r>
      <w:r w:rsidR="008D3793">
        <w:rPr>
          <w:shd w:val="clear" w:color="auto" w:fill="FFFFFF"/>
        </w:rPr>
        <w:t>,</w:t>
      </w:r>
      <w:r w:rsidR="00693F33">
        <w:rPr>
          <w:shd w:val="clear" w:color="auto" w:fill="FFFFFF"/>
        </w:rPr>
        <w:t xml:space="preserve"> wyrobów farmaceutycznych (o 4,3%)</w:t>
      </w:r>
      <w:r w:rsidR="008D0EA9">
        <w:rPr>
          <w:shd w:val="clear" w:color="auto" w:fill="FFFFFF"/>
        </w:rPr>
        <w:t xml:space="preserve"> a także </w:t>
      </w:r>
      <w:r w:rsidR="008D0EA9" w:rsidRPr="007432ED">
        <w:rPr>
          <w:shd w:val="clear" w:color="auto" w:fill="FFFFFF"/>
        </w:rPr>
        <w:t>odzieży</w:t>
      </w:r>
      <w:r w:rsidR="008D0EA9">
        <w:rPr>
          <w:shd w:val="clear" w:color="auto" w:fill="FFFFFF"/>
        </w:rPr>
        <w:t xml:space="preserve"> </w:t>
      </w:r>
      <w:r w:rsidR="008D0EA9" w:rsidRPr="008D0EA9">
        <w:rPr>
          <w:shd w:val="clear" w:color="auto" w:fill="FFFFFF"/>
        </w:rPr>
        <w:t xml:space="preserve">(o </w:t>
      </w:r>
      <w:r w:rsidR="00693F33">
        <w:rPr>
          <w:shd w:val="clear" w:color="auto" w:fill="FFFFFF"/>
        </w:rPr>
        <w:t>4</w:t>
      </w:r>
      <w:r w:rsidR="008D0EA9" w:rsidRPr="008D0EA9">
        <w:rPr>
          <w:shd w:val="clear" w:color="auto" w:fill="FFFFFF"/>
        </w:rPr>
        <w:t>,1%)</w:t>
      </w:r>
      <w:r w:rsidR="008D0EA9">
        <w:rPr>
          <w:shd w:val="clear" w:color="auto" w:fill="FFFFFF"/>
        </w:rPr>
        <w:t xml:space="preserve">. </w:t>
      </w:r>
      <w:r w:rsidR="0084087A">
        <w:rPr>
          <w:shd w:val="clear" w:color="auto" w:fill="FFFFFF"/>
        </w:rPr>
        <w:t>W</w:t>
      </w:r>
      <w:r w:rsidR="0084087A" w:rsidRPr="00776FC9">
        <w:rPr>
          <w:shd w:val="clear" w:color="auto" w:fill="FFFFFF"/>
        </w:rPr>
        <w:t xml:space="preserve"> sekcji </w:t>
      </w:r>
      <w:r w:rsidR="0084087A" w:rsidRPr="00776FC9">
        <w:rPr>
          <w:b/>
          <w:shd w:val="clear" w:color="auto" w:fill="FFFFFF"/>
        </w:rPr>
        <w:t>dostawa wody; gospodarowanie ściekami i odpadami; rekultywacja</w:t>
      </w:r>
      <w:r w:rsidR="0084087A" w:rsidRPr="00EE06AF">
        <w:rPr>
          <w:b/>
          <w:shd w:val="clear" w:color="auto" w:fill="FFFFFF"/>
        </w:rPr>
        <w:t xml:space="preserve"> </w:t>
      </w:r>
      <w:r w:rsidR="00F63B75">
        <w:rPr>
          <w:bCs/>
          <w:shd w:val="clear" w:color="auto" w:fill="FFFFFF"/>
        </w:rPr>
        <w:t>ceny</w:t>
      </w:r>
      <w:r w:rsidR="00F63B75" w:rsidRPr="008D0EA9">
        <w:rPr>
          <w:bCs/>
          <w:shd w:val="clear" w:color="auto" w:fill="FFFFFF"/>
        </w:rPr>
        <w:t xml:space="preserve"> </w:t>
      </w:r>
      <w:r w:rsidR="00572B18" w:rsidRPr="00E52CBA">
        <w:rPr>
          <w:bCs/>
          <w:shd w:val="clear" w:color="auto" w:fill="FFFFFF"/>
        </w:rPr>
        <w:t>w skali</w:t>
      </w:r>
      <w:r w:rsidR="00572B18">
        <w:rPr>
          <w:bCs/>
          <w:shd w:val="clear" w:color="auto" w:fill="FFFFFF"/>
        </w:rPr>
        <w:t xml:space="preserve"> roku</w:t>
      </w:r>
      <w:r w:rsidR="00527655">
        <w:rPr>
          <w:bCs/>
          <w:shd w:val="clear" w:color="auto" w:fill="FFFFFF"/>
        </w:rPr>
        <w:t xml:space="preserve"> wzrosły</w:t>
      </w:r>
      <w:r w:rsidR="00572B18">
        <w:rPr>
          <w:shd w:val="clear" w:color="auto" w:fill="FFFFFF"/>
        </w:rPr>
        <w:t xml:space="preserve"> </w:t>
      </w:r>
      <w:r w:rsidR="00D700C0" w:rsidRPr="008D0EA9">
        <w:rPr>
          <w:bCs/>
          <w:shd w:val="clear" w:color="auto" w:fill="FFFFFF"/>
        </w:rPr>
        <w:t xml:space="preserve">o </w:t>
      </w:r>
      <w:r w:rsidR="00E96781">
        <w:rPr>
          <w:bCs/>
          <w:shd w:val="clear" w:color="auto" w:fill="FFFFFF"/>
        </w:rPr>
        <w:t>4,8</w:t>
      </w:r>
      <w:r w:rsidR="00D700C0" w:rsidRPr="008D0EA9">
        <w:rPr>
          <w:bCs/>
          <w:shd w:val="clear" w:color="auto" w:fill="FFFFFF"/>
        </w:rPr>
        <w:t>%.</w:t>
      </w:r>
      <w:r w:rsidR="00D700C0"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D178705" w:rsidR="00D700C0" w:rsidRDefault="008D0EA9" w:rsidP="00216634">
      <w:pPr>
        <w:spacing w:line="288" w:lineRule="auto"/>
        <w:rPr>
          <w:rFonts w:eastAsia="Times New Roman" w:cs="Times New Roman"/>
          <w:szCs w:val="19"/>
          <w:lang w:eastAsia="pl-PL"/>
        </w:rPr>
      </w:pPr>
      <w:r>
        <w:rPr>
          <w:rFonts w:eastAsia="Times New Roman" w:cs="Times New Roman"/>
          <w:szCs w:val="19"/>
          <w:lang w:eastAsia="pl-PL"/>
        </w:rPr>
        <w:t xml:space="preserve"> </w:t>
      </w: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5AB729C9" w:rsidR="00B16871" w:rsidRDefault="00263727" w:rsidP="001D4B5F">
      <w:pPr>
        <w:pStyle w:val="Tytuwykresu0"/>
        <w:ind w:left="851" w:hanging="851"/>
      </w:pPr>
      <w:r>
        <w:lastRenderedPageBreak/>
        <w:drawing>
          <wp:anchor distT="0" distB="0" distL="114300" distR="114300" simplePos="0" relativeHeight="251831296" behindDoc="0" locked="0" layoutInCell="1" allowOverlap="1" wp14:anchorId="7DAD3B37" wp14:editId="2F1AA5DA">
            <wp:simplePos x="0" y="0"/>
            <wp:positionH relativeFrom="column">
              <wp:posOffset>-309844</wp:posOffset>
            </wp:positionH>
            <wp:positionV relativeFrom="paragraph">
              <wp:posOffset>331470</wp:posOffset>
            </wp:positionV>
            <wp:extent cx="5382895" cy="3116580"/>
            <wp:effectExtent l="0" t="0" r="8255" b="7620"/>
            <wp:wrapSquare wrapText="bothSides"/>
            <wp:docPr id="16" name="Wykres 16"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2C972B3F">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 listopadzie 2022 r. zanotowano spadek cen produkcji sprzedanej przemysłu w stosunku do  poprzedniego miesiąca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585A9980" w:rsidR="00A11E0B" w:rsidRPr="00A3469C" w:rsidRDefault="00A11E0B" w:rsidP="00A11E0B">
                            <w:pPr>
                              <w:pStyle w:val="tekstzboku"/>
                              <w:rPr>
                                <w:rFonts w:ascii="Calibri" w:hAnsi="Calibri"/>
                                <w:iCs/>
                                <w:sz w:val="22"/>
                              </w:rPr>
                            </w:pPr>
                            <w:r w:rsidRPr="00D910C8">
                              <w:rPr>
                                <w:iCs/>
                              </w:rPr>
                              <w:t>W</w:t>
                            </w:r>
                            <w:r w:rsidR="008D3793">
                              <w:rPr>
                                <w:iCs/>
                              </w:rPr>
                              <w:t xml:space="preserve"> </w:t>
                            </w:r>
                            <w:r w:rsidR="00607E29">
                              <w:rPr>
                                <w:iCs/>
                              </w:rPr>
                              <w:t>listopadzie</w:t>
                            </w:r>
                            <w:r w:rsidRPr="00D910C8">
                              <w:rPr>
                                <w:iCs/>
                              </w:rPr>
                              <w:t xml:space="preserve"> 2022 r.</w:t>
                            </w:r>
                            <w:r w:rsidR="000A7761">
                              <w:rPr>
                                <w:iCs/>
                              </w:rPr>
                              <w:t xml:space="preserve"> </w:t>
                            </w:r>
                            <w:r w:rsidR="00AC64A1">
                              <w:rPr>
                                <w:iCs/>
                              </w:rPr>
                              <w:t>zanotowano spadek</w:t>
                            </w:r>
                            <w:r w:rsidR="000A7761">
                              <w:rPr>
                                <w:iCs/>
                              </w:rPr>
                              <w:t xml:space="preserve"> cen produkcji sprzedanej </w:t>
                            </w:r>
                            <w:r w:rsidRPr="00A3469C">
                              <w:rPr>
                                <w:iCs/>
                              </w:rPr>
                              <w:t>przemysłu</w:t>
                            </w:r>
                            <w:r>
                              <w:rPr>
                                <w:iCs/>
                              </w:rPr>
                              <w:t xml:space="preserve"> </w:t>
                            </w:r>
                            <w:r w:rsidR="00A25720">
                              <w:rPr>
                                <w:iCs/>
                              </w:rPr>
                              <w:t xml:space="preserve">w stosunku do </w:t>
                            </w:r>
                            <w:r w:rsidR="007E4A64">
                              <w:rPr>
                                <w:iCs/>
                              </w:rPr>
                              <w:t> </w:t>
                            </w:r>
                            <w:r w:rsidR="008D3793">
                              <w:rPr>
                                <w:iCs/>
                              </w:rPr>
                              <w:t>poprzedni</w:t>
                            </w:r>
                            <w:r w:rsidR="00A25720">
                              <w:rPr>
                                <w:iCs/>
                              </w:rPr>
                              <w:t>ego</w:t>
                            </w:r>
                            <w:r w:rsidR="008D3793">
                              <w:rPr>
                                <w:iCs/>
                              </w:rPr>
                              <w:t xml:space="preserve"> miesiąc</w:t>
                            </w:r>
                            <w:r w:rsidR="00A25720">
                              <w:rPr>
                                <w:iCs/>
                              </w:rPr>
                              <w:t>a</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E8688" id="Pole tekstowe 20" o:spid="_x0000_s1030" type="#_x0000_t202" alt="W listopadzie 2022 r. zanotowano spadek cen produkcji sprzedanej przemysłu w stosunku do  poprzedniego miesiąca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0czagIAAHwEAAAOAAAAZHJzL2Uyb0RvYy54bWysVFFv0zAQfkfiP5z8TtNGLVurpdPYGEIa&#10;MGkgnl370nhNfMF2l7SPk/hn8L84O92o4A2RB8u+832+77u7nJ33TQ0P6LwhW4jJaCwArSJt7LoQ&#10;Xz5fvzoV4IO0WtZksRA79OJ8+fLFWdcuMKeKao0OGMT6RdcWogqhXWSZVxU20o+oRcvOklwjAx/d&#10;OtNOdoze1Fk+Hr/OOnK6daTQe7ZeDU6xTPhliSp8KkuPAepCcG4hrS6tq7hmyzO5WDvZVkYd0pD/&#10;kEUjjeVHn6GuZJCwdeYvqMYoR57KMFLUZFSWRmHiwGwm4z/Y3FWyxcSFxfHts0z+/8Gqjw+3Dowu&#10;RM7yWNlwjW6pRgi48YE6hGjX6BWL9hVqw8ZW6r2JjjwHN4K9tMQ3eQXPLtyAQgtcE73dqHvDRrdH&#10;LS3es3GPzc7/fNxCx21Bfms3W9AE0FK6ZQ2uCRqD3vz4riTE+nStX3Cady0nGvo31HOfJa19e0Nq&#10;48HSZSXtGi+co65CqVmfSYzMjkIHHB9BVt0H0sxTbgMloL50TSwelwMYnQnvnnsD+wAqPnmSz/L5&#10;TIBi32Q2O83nqXsyuXgKb50P75Aapum50Rw3X4KXDzc+xHTk4ulKfM3Stanr1IC1ha4Q81k+SwFH&#10;nsYEno/aNIU4Hcdv6NjI8q3VKThIUw97fqC2B9qR6cA59Ks+VXj6pOaK9I51cDSMA48vbypyewEd&#10;j0Ih/LetdCigfm9Zy/lkOo2zkw7T2UnsCHfsWR17pFUMVYggYNhehjRvA+UL1rw0SY1YnCGTQ8rc&#10;4kmkwzjGGTo+p1u/fxrLXwAAAP//AwBQSwMEFAAGAAgAAAAhABh3l0PdAAAACQEAAA8AAABkcnMv&#10;ZG93bnJldi54bWxMj8FOwzAQRO9I/IO1SNyonSitmjSbCoG4gmgBiZsbb5Oo8TqK3Sb8Pe4JjqMZ&#10;zbwpt7PtxYVG3zlGSBYKBHHtTMcNwsf+5WENwgfNRveOCeGHPGyr25tSF8ZN/E6XXWhELGFfaIQ2&#10;hKGQ0tctWe0XbiCO3tGNVocox0aaUU+x3PYyVWolre44LrR6oKeW6tPubBE+X4/fX5l6a57tcpjc&#10;rCTbXCLe382PGxCB5vAXhit+RIcqMh3cmY0XPcI6zfMYRYiPrnaikhWIA0KaLTOQVSn/P6h+AQAA&#10;//8DAFBLAQItABQABgAIAAAAIQC2gziS/gAAAOEBAAATAAAAAAAAAAAAAAAAAAAAAABbQ29udGVu&#10;dF9UeXBlc10ueG1sUEsBAi0AFAAGAAgAAAAhADj9If/WAAAAlAEAAAsAAAAAAAAAAAAAAAAALwEA&#10;AF9yZWxzLy5yZWxzUEsBAi0AFAAGAAgAAAAhALAHRzNqAgAAfAQAAA4AAAAAAAAAAAAAAAAALgIA&#10;AGRycy9lMm9Eb2MueG1sUEsBAi0AFAAGAAgAAAAhABh3l0PdAAAACQEAAA8AAAAAAAAAAAAAAAAA&#10;xAQAAGRycy9kb3ducmV2LnhtbFBLBQYAAAAABAAEAPMAAADOBQAAAAA=&#10;" filled="f" stroked="f">
                <v:textbox>
                  <w:txbxContent>
                    <w:p w14:paraId="638A6702" w14:textId="585A9980" w:rsidR="00A11E0B" w:rsidRPr="00A3469C" w:rsidRDefault="00A11E0B" w:rsidP="00A11E0B">
                      <w:pPr>
                        <w:pStyle w:val="tekstzboku"/>
                        <w:rPr>
                          <w:rFonts w:ascii="Calibri" w:hAnsi="Calibri"/>
                          <w:iCs/>
                          <w:sz w:val="22"/>
                        </w:rPr>
                      </w:pPr>
                      <w:r w:rsidRPr="00D910C8">
                        <w:rPr>
                          <w:iCs/>
                        </w:rPr>
                        <w:t>W</w:t>
                      </w:r>
                      <w:r w:rsidR="008D3793">
                        <w:rPr>
                          <w:iCs/>
                        </w:rPr>
                        <w:t xml:space="preserve"> </w:t>
                      </w:r>
                      <w:r w:rsidR="00607E29">
                        <w:rPr>
                          <w:iCs/>
                        </w:rPr>
                        <w:t>listopadzie</w:t>
                      </w:r>
                      <w:r w:rsidRPr="00D910C8">
                        <w:rPr>
                          <w:iCs/>
                        </w:rPr>
                        <w:t xml:space="preserve"> 2022 r.</w:t>
                      </w:r>
                      <w:r w:rsidR="000A7761">
                        <w:rPr>
                          <w:iCs/>
                        </w:rPr>
                        <w:t xml:space="preserve"> </w:t>
                      </w:r>
                      <w:r w:rsidR="00AC64A1">
                        <w:rPr>
                          <w:iCs/>
                        </w:rPr>
                        <w:t>zanotowano spadek</w:t>
                      </w:r>
                      <w:r w:rsidR="000A7761">
                        <w:rPr>
                          <w:iCs/>
                        </w:rPr>
                        <w:t xml:space="preserve"> cen produkcji sprzedanej </w:t>
                      </w:r>
                      <w:r w:rsidRPr="00A3469C">
                        <w:rPr>
                          <w:iCs/>
                        </w:rPr>
                        <w:t>przemysłu</w:t>
                      </w:r>
                      <w:r>
                        <w:rPr>
                          <w:iCs/>
                        </w:rPr>
                        <w:t xml:space="preserve"> </w:t>
                      </w:r>
                      <w:r w:rsidR="00A25720">
                        <w:rPr>
                          <w:iCs/>
                        </w:rPr>
                        <w:t xml:space="preserve">w stosunku do </w:t>
                      </w:r>
                      <w:r w:rsidR="007E4A64">
                        <w:rPr>
                          <w:iCs/>
                        </w:rPr>
                        <w:t> </w:t>
                      </w:r>
                      <w:r w:rsidR="008D3793">
                        <w:rPr>
                          <w:iCs/>
                        </w:rPr>
                        <w:t>poprzedni</w:t>
                      </w:r>
                      <w:r w:rsidR="00A25720">
                        <w:rPr>
                          <w:iCs/>
                        </w:rPr>
                        <w:t>ego</w:t>
                      </w:r>
                      <w:r w:rsidR="008D3793">
                        <w:rPr>
                          <w:iCs/>
                        </w:rPr>
                        <w:t xml:space="preserve"> miesiąc</w:t>
                      </w:r>
                      <w:r w:rsidR="00A25720">
                        <w:rPr>
                          <w:iCs/>
                        </w:rPr>
                        <w:t>a</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62C90AFC" w14:textId="152C7184" w:rsidR="005B0169" w:rsidRDefault="005B0169" w:rsidP="001D4B5F">
      <w:pPr>
        <w:pStyle w:val="Tytuwykresu0"/>
        <w:ind w:left="851" w:hanging="851"/>
      </w:pPr>
    </w:p>
    <w:p w14:paraId="61E62493" w14:textId="02477F61" w:rsidR="00216634" w:rsidRDefault="00263727" w:rsidP="001D4B5F">
      <w:pPr>
        <w:pStyle w:val="Tytuwykresu0"/>
        <w:ind w:left="851" w:hanging="851"/>
        <w:rPr>
          <w:szCs w:val="19"/>
        </w:rPr>
      </w:pPr>
      <w:r>
        <w:drawing>
          <wp:anchor distT="0" distB="0" distL="114300" distR="114300" simplePos="0" relativeHeight="251832320" behindDoc="0" locked="0" layoutInCell="1" allowOverlap="1" wp14:anchorId="169D4FC1" wp14:editId="5160E97D">
            <wp:simplePos x="0" y="0"/>
            <wp:positionH relativeFrom="column">
              <wp:posOffset>-385887</wp:posOffset>
            </wp:positionH>
            <wp:positionV relativeFrom="paragraph">
              <wp:posOffset>461645</wp:posOffset>
            </wp:positionV>
            <wp:extent cx="5534025" cy="3649345"/>
            <wp:effectExtent l="0" t="0" r="0" b="8255"/>
            <wp:wrapSquare wrapText="bothSides"/>
            <wp:docPr id="19" name="Wykres 19"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2A5BA13A">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 listopadzie br., podobnie jak w ubiegłym miesiącu, zaobserwowano dalsze obniżanie się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0F60D5AE" w:rsidR="000A7761" w:rsidRPr="005C0F80" w:rsidRDefault="000A7761" w:rsidP="000A7761">
                            <w:pPr>
                              <w:pStyle w:val="tekstzboku"/>
                              <w:rPr>
                                <w:iCs/>
                              </w:rPr>
                            </w:pPr>
                            <w:r w:rsidRPr="00A36E8D">
                              <w:rPr>
                                <w:iCs/>
                              </w:rPr>
                              <w:t>W</w:t>
                            </w:r>
                            <w:r w:rsidR="008F24B0">
                              <w:rPr>
                                <w:iCs/>
                              </w:rPr>
                              <w:t xml:space="preserve"> </w:t>
                            </w:r>
                            <w:r w:rsidR="00607E29">
                              <w:rPr>
                                <w:iCs/>
                              </w:rPr>
                              <w:t>listopadzie</w:t>
                            </w:r>
                            <w:r w:rsidRPr="00A36E8D">
                              <w:rPr>
                                <w:iCs/>
                              </w:rPr>
                              <w:t xml:space="preserve"> br.</w:t>
                            </w:r>
                            <w:r w:rsidR="00B62802">
                              <w:rPr>
                                <w:iCs/>
                              </w:rPr>
                              <w:t>, podobnie jak w ubiegłym miesiącu</w:t>
                            </w:r>
                            <w:r w:rsidR="008D379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F201E7" id="Pole tekstowe 17" o:spid="_x0000_s1031" type="#_x0000_t202" alt="W listopadzie br., podobnie jak w ubiegłym miesiącu, zaobserwowano dalsze obniżanie się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Qq6eQIAAIgEAAAOAAAAZHJzL2Uyb0RvYy54bWysVMFu1DAQvSPxDyOfy2Y37XbbqNmqtBQh&#10;FahUEGfHcTZmHU+wnSa7RyQ+gn/hSP+LsbMtK7ghcrA8Hs/zvDczOTsfGg330jqFJmezyZSBNAJL&#10;ZVY5+/jh+sUJA+e5KblGI3O2kY6dL58/O+vbTKZYoy6lBQIxLuvbnNXet1mSOFHLhrsJttKQs0Lb&#10;cE+mXSWl5T2hNzpJp9PjpEdbthaFdI5Or0YnW0b8qpLCv68qJz3onFFuPq42rkVYk+UZz1aWt7US&#10;uzT4P2TRcGXo0SeoK+45dFb9BdUoYdFh5ScCmwSrSgkZORCb2fQPNnc1b2XkQuK49kkm9/9gxbv7&#10;WwuqpNotGBjeUI1uUUvwcu089hLCeSmdINE+gVZ02PJyqyQUdnIALZZYGLI+8zX00BVKrh6+bhpo&#10;lHTq5zfRHcCWY+Gk7bHnBoE6wW0lhKiHHzyE0r3vUG7ocbVW0G9JIN+BkIYA3ZprBRbXHYRa9a3L&#10;KOW7lpL2w0scKO+ou2tvUKwdGLysuVnJC2uxryUvSatZiEz2QkccF0CK/i2WxJl3HiPQUNkmFJJK&#10;A4ROPbN56hM5eBDhyUU6T0/nDAT50tnh4fE0dlLCs8fw1jr/WmIDYZMzS40Y4fn9jfMhHZ49Xgmv&#10;GbxWWsdm1EQ7Z6fzdB4D9jyN8jQrWjU5O5mGb+zewPKVKWOw50qPe3pAmx3twHTk7IdiiNWeP6pZ&#10;YLkhHSyOo0GjTJsa7ZZBT2ORM/el41Yy0G8MaXk6OzoKcxSNo/kiJcPue4p9DzeCoHLmGYzbSx9n&#10;b6R8QZpXKqoRijNmskuZ2j2KtBvNME/7drz1+wey/AUAAP//AwBQSwMEFAAGAAgAAAAhAA09Ud7f&#10;AAAACwEAAA8AAABkcnMvZG93bnJldi54bWxMj81OwzAQhO9IvIO1SNyo3TYpaZpNhUBcQZQfiZsb&#10;b5Oo8TqK3Sa8Pe4JjqMZzXxTbCfbiTMNvnWMMJ8pEMSVMy3XCB/vz3cZCB80G905JoQf8rAtr68K&#10;nRs38hudd6EWsYR9rhGaEPpcSl81ZLWfuZ44egc3WB2iHGppBj3GctvJhVIraXXLcaHRPT02VB13&#10;J4vw+XL4/krUa/1k0350k5Js1xLx9mZ62IAINIW/MFzwIzqUkWnvTmy86BCyZRK/BIRUJSAugblK&#10;70HsEZbZKgFZFvL/h/IXAAD//wMAUEsBAi0AFAAGAAgAAAAhALaDOJL+AAAA4QEAABMAAAAAAAAA&#10;AAAAAAAAAAAAAFtDb250ZW50X1R5cGVzXS54bWxQSwECLQAUAAYACAAAACEAOP0h/9YAAACUAQAA&#10;CwAAAAAAAAAAAAAAAAAvAQAAX3JlbHMvLnJlbHNQSwECLQAUAAYACAAAACEAqkkKunkCAACIBAAA&#10;DgAAAAAAAAAAAAAAAAAuAgAAZHJzL2Uyb0RvYy54bWxQSwECLQAUAAYACAAAACEADT1R3t8AAAAL&#10;AQAADwAAAAAAAAAAAAAAAADTBAAAZHJzL2Rvd25yZXYueG1sUEsFBgAAAAAEAAQA8wAAAN8FAAAA&#10;AA==&#10;" filled="f" stroked="f">
                <v:textbox>
                  <w:txbxContent>
                    <w:p w14:paraId="5F3FF715" w14:textId="0F60D5AE" w:rsidR="000A7761" w:rsidRPr="005C0F80" w:rsidRDefault="000A7761" w:rsidP="000A7761">
                      <w:pPr>
                        <w:pStyle w:val="tekstzboku"/>
                        <w:rPr>
                          <w:iCs/>
                        </w:rPr>
                      </w:pPr>
                      <w:r w:rsidRPr="00A36E8D">
                        <w:rPr>
                          <w:iCs/>
                        </w:rPr>
                        <w:t>W</w:t>
                      </w:r>
                      <w:r w:rsidR="008F24B0">
                        <w:rPr>
                          <w:iCs/>
                        </w:rPr>
                        <w:t xml:space="preserve"> </w:t>
                      </w:r>
                      <w:r w:rsidR="00607E29">
                        <w:rPr>
                          <w:iCs/>
                        </w:rPr>
                        <w:t>listopadzie</w:t>
                      </w:r>
                      <w:r w:rsidRPr="00A36E8D">
                        <w:rPr>
                          <w:iCs/>
                        </w:rPr>
                        <w:t xml:space="preserve"> br.</w:t>
                      </w:r>
                      <w:r w:rsidR="00B62802">
                        <w:rPr>
                          <w:iCs/>
                        </w:rPr>
                        <w:t>, podobnie jak w ubiegłym miesiącu</w:t>
                      </w:r>
                      <w:r w:rsidR="008D3793">
                        <w:rPr>
                          <w:iCs/>
                        </w:rPr>
                        <w:t>,</w:t>
                      </w:r>
                      <w:r w:rsidR="00D4112B">
                        <w:rPr>
                          <w:iCs/>
                        </w:rPr>
                        <w:t xml:space="preserve"> z</w:t>
                      </w:r>
                      <w:r w:rsidR="00E0628D">
                        <w:rPr>
                          <w:iCs/>
                        </w:rPr>
                        <w:t>aobserwowano</w:t>
                      </w:r>
                      <w:r w:rsidR="008D3793">
                        <w:rPr>
                          <w:iCs/>
                        </w:rPr>
                        <w:t xml:space="preserve"> dalsz</w:t>
                      </w:r>
                      <w:r w:rsidR="00CD2C07">
                        <w:rPr>
                          <w:iCs/>
                        </w:rPr>
                        <w:t>e</w:t>
                      </w:r>
                      <w:r w:rsidR="00E0628D">
                        <w:rPr>
                          <w:iCs/>
                        </w:rPr>
                        <w:t xml:space="preserve"> </w:t>
                      </w:r>
                      <w:r w:rsidR="00CD2C07">
                        <w:rPr>
                          <w:iCs/>
                        </w:rPr>
                        <w:t>obniżanie się</w:t>
                      </w:r>
                      <w:r w:rsidR="00B93E80">
                        <w:rPr>
                          <w:iCs/>
                        </w:rPr>
                        <w:t xml:space="preserv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55160F3E" w14:textId="576AD942" w:rsidR="00DA331D" w:rsidRDefault="00DA331D" w:rsidP="00E95B8E">
      <w:pPr>
        <w:rPr>
          <w:sz w:val="16"/>
        </w:rPr>
      </w:pPr>
    </w:p>
    <w:p w14:paraId="4A539052" w14:textId="56A68AD3" w:rsidR="00694AF0" w:rsidRDefault="00694AF0" w:rsidP="00E76D26">
      <w:pPr>
        <w:rPr>
          <w:sz w:val="18"/>
        </w:rPr>
      </w:pPr>
    </w:p>
    <w:p w14:paraId="02D4689E" w14:textId="3A74D779" w:rsidR="001D4B5F" w:rsidRDefault="00263727" w:rsidP="00DA6F6D">
      <w:pPr>
        <w:pStyle w:val="Tytuwykresu0"/>
        <w:ind w:left="851" w:hanging="851"/>
      </w:pPr>
      <w:r>
        <w:lastRenderedPageBreak/>
        <w:drawing>
          <wp:anchor distT="0" distB="0" distL="114300" distR="114300" simplePos="0" relativeHeight="251833344" behindDoc="0" locked="0" layoutInCell="1" allowOverlap="1" wp14:anchorId="7EB8B519" wp14:editId="4251493D">
            <wp:simplePos x="0" y="0"/>
            <wp:positionH relativeFrom="column">
              <wp:posOffset>-353695</wp:posOffset>
            </wp:positionH>
            <wp:positionV relativeFrom="paragraph">
              <wp:posOffset>352425</wp:posOffset>
            </wp:positionV>
            <wp:extent cx="5573395" cy="4563110"/>
            <wp:effectExtent l="0" t="0" r="8255" b="8890"/>
            <wp:wrapSquare wrapText="bothSides"/>
            <wp:docPr id="24" name="Wykres 24"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7573D29B" w14:textId="616AD52D" w:rsidR="009D19B6" w:rsidRDefault="009D19B6" w:rsidP="00DA6F6D">
      <w:pPr>
        <w:pStyle w:val="Tytuwykresu0"/>
        <w:ind w:left="851" w:hanging="851"/>
      </w:pPr>
    </w:p>
    <w:p w14:paraId="35DF6B17" w14:textId="77777777" w:rsidR="009D19B6" w:rsidRDefault="009D19B6" w:rsidP="00DA6F6D">
      <w:pPr>
        <w:pStyle w:val="Tytuwykresu0"/>
        <w:ind w:left="851" w:hanging="851"/>
      </w:pPr>
    </w:p>
    <w:p w14:paraId="29BE2C2C" w14:textId="77777777" w:rsidR="00655DD2" w:rsidRDefault="00655DD2" w:rsidP="00DA6F6D">
      <w:pPr>
        <w:pStyle w:val="Tytuwykresu0"/>
        <w:ind w:left="851" w:hanging="851"/>
      </w:pPr>
    </w:p>
    <w:bookmarkEnd w:id="1"/>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191ABE68"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D07496">
              <w:rPr>
                <w:b/>
              </w:rPr>
              <w:instrText>HYPERLINK "https://stat.gov.pl/obszary-tematyczne/inne-opracowania/informacje-o-sytuacji-spoleczno-gospodarczej/biuletyn-statystyczny-nr-102022,4,131.html"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724A6C">
              <w:rPr>
                <w:rStyle w:val="Hipercze"/>
              </w:rPr>
              <w:t>Biuletyn Statystyczny</w:t>
            </w:r>
            <w:r w:rsidRPr="002A7A06">
              <w:rPr>
                <w:rStyle w:val="Hipercze"/>
              </w:rPr>
              <w:t xml:space="preserve"> </w:t>
            </w:r>
          </w:p>
          <w:p w14:paraId="6D774F68" w14:textId="606F4681" w:rsidR="00A0551D" w:rsidRPr="003949A2" w:rsidRDefault="002A7A06" w:rsidP="00A0551D">
            <w:pPr>
              <w:rPr>
                <w:rStyle w:val="Hipercze"/>
              </w:rPr>
            </w:pPr>
            <w:r>
              <w:rPr>
                <w:b/>
              </w:rPr>
              <w:fldChar w:fldCharType="end"/>
            </w:r>
            <w:r w:rsidR="003949A2">
              <w:rPr>
                <w:rFonts w:cs="Times New Roman"/>
              </w:rPr>
              <w:fldChar w:fldCharType="begin"/>
            </w:r>
            <w:r w:rsidR="00D07496">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67D4BA42" w:rsidR="00A0551D" w:rsidRPr="0031481C" w:rsidRDefault="0031481C" w:rsidP="00A0551D">
            <w:pPr>
              <w:rPr>
                <w:rStyle w:val="Hipercze"/>
              </w:rPr>
            </w:pPr>
            <w:r>
              <w:rPr>
                <w:rStyle w:val="Hipercze"/>
              </w:rPr>
              <w:fldChar w:fldCharType="begin"/>
            </w:r>
            <w:r w:rsidR="00C616AD">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0E586403" w:rsidR="00A0551D" w:rsidRPr="0031481C" w:rsidRDefault="0031481C" w:rsidP="00A0551D">
            <w:pPr>
              <w:rPr>
                <w:rStyle w:val="Hipercze"/>
              </w:rPr>
            </w:pPr>
            <w:r>
              <w:rPr>
                <w:rStyle w:val="Hipercze"/>
              </w:rPr>
              <w:fldChar w:fldCharType="end"/>
            </w:r>
            <w:r>
              <w:rPr>
                <w:rStyle w:val="Hipercze"/>
              </w:rPr>
              <w:fldChar w:fldCharType="begin"/>
            </w:r>
            <w:r w:rsidR="00C616AD">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467D1165"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C616AD">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37F4720" w:rsidR="00A0551D" w:rsidRPr="00A1314D" w:rsidRDefault="00A1314D" w:rsidP="00A0551D">
            <w:pPr>
              <w:rPr>
                <w:rStyle w:val="Hipercze"/>
              </w:rPr>
            </w:pPr>
            <w:r>
              <w:rPr>
                <w:rStyle w:val="Hipercze"/>
              </w:rPr>
              <w:fldChar w:fldCharType="begin"/>
            </w:r>
            <w:r w:rsidR="00C616AD">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BEB9A" w14:textId="77777777" w:rsidR="00645846" w:rsidRDefault="00645846" w:rsidP="000662E2">
      <w:pPr>
        <w:spacing w:after="0" w:line="240" w:lineRule="auto"/>
      </w:pPr>
      <w:r>
        <w:separator/>
      </w:r>
    </w:p>
  </w:endnote>
  <w:endnote w:type="continuationSeparator" w:id="0">
    <w:p w14:paraId="133538B9" w14:textId="77777777" w:rsidR="00645846" w:rsidRDefault="0064584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B0A1ADB-7797-42CE-A50C-AFE64EE817EC}"/>
    <w:embedBold r:id="rId2" w:fontKey="{24F666D3-62E1-4B30-9625-E26309E3EC87}"/>
    <w:embedItalic r:id="rId3" w:fontKey="{D9EAF0BC-F6CE-4A5A-94C7-CE69E0D2527E}"/>
  </w:font>
  <w:font w:name="Fira Sans Light">
    <w:panose1 w:val="020B0403050000020004"/>
    <w:charset w:val="EE"/>
    <w:family w:val="swiss"/>
    <w:pitch w:val="variable"/>
    <w:sig w:usb0="600002FF" w:usb1="02000001" w:usb2="00000000" w:usb3="00000000" w:csb0="0000019F" w:csb1="00000000"/>
    <w:embedRegular r:id="rId4" w:fontKey="{3FC0FCB5-A333-4919-9814-B6EBB54D9639}"/>
    <w:embedBold r:id="rId5" w:fontKey="{BE07106D-3148-4591-9964-B7F5EE8CAAEA}"/>
    <w:embedItalic r:id="rId6" w:fontKey="{13413598-1201-4C53-BC7C-C925C2776087}"/>
  </w:font>
  <w:font w:name="Fira Sans SemiBold">
    <w:panose1 w:val="020B0603050000020004"/>
    <w:charset w:val="EE"/>
    <w:family w:val="swiss"/>
    <w:pitch w:val="variable"/>
    <w:sig w:usb0="600002FF" w:usb1="02000001" w:usb2="00000000" w:usb3="00000000" w:csb0="0000019F" w:csb1="00000000"/>
    <w:embedRegular r:id="rId7" w:fontKey="{B7CF56B0-C7B0-4E3B-8C08-5C49B87D0B50}"/>
    <w:embedBold r:id="rId8" w:fontKey="{0FB5C871-4819-43E0-9DF6-E9B51F9C7D58}"/>
  </w:font>
  <w:font w:name="Fira Sans Medium">
    <w:panose1 w:val="020B0603050000020004"/>
    <w:charset w:val="EE"/>
    <w:family w:val="swiss"/>
    <w:pitch w:val="variable"/>
    <w:sig w:usb0="600002FF" w:usb1="02000001" w:usb2="00000000" w:usb3="00000000" w:csb0="0000019F" w:csb1="00000000"/>
    <w:embedRegular r:id="rId9" w:fontKey="{F5F76081-BE4A-4F35-804D-D45B74F322B7}"/>
    <w:embedItalic r:id="rId10" w:fontKey="{14634BBA-2A2B-4CFD-A8EB-E360D7854942}"/>
  </w:font>
  <w:font w:name="Segoe UI">
    <w:panose1 w:val="020B0502040204020203"/>
    <w:charset w:val="EE"/>
    <w:family w:val="swiss"/>
    <w:pitch w:val="variable"/>
    <w:sig w:usb0="E4002EFF" w:usb1="C000E47F" w:usb2="00000009" w:usb3="00000000" w:csb0="000001FF" w:csb1="00000000"/>
    <w:embedRegular r:id="rId11" w:fontKey="{8EDCED20-97AF-4105-B8B5-55639BBFA100}"/>
  </w:font>
  <w:font w:name="Fira Sans Extra Condensed SemiB">
    <w:panose1 w:val="020B0603050000020004"/>
    <w:charset w:val="EE"/>
    <w:family w:val="swiss"/>
    <w:pitch w:val="variable"/>
    <w:sig w:usb0="600002FF" w:usb1="00000001" w:usb2="00000000" w:usb3="00000000" w:csb0="0000019F" w:csb1="00000000"/>
    <w:embedRegular r:id="rId12" w:fontKey="{D793F1C9-C4F6-4834-B05A-C4C653B4B0F4}"/>
  </w:font>
  <w:font w:name="Calibri">
    <w:panose1 w:val="020F0502020204030204"/>
    <w:charset w:val="EE"/>
    <w:family w:val="swiss"/>
    <w:pitch w:val="variable"/>
    <w:sig w:usb0="E4002EFF" w:usb1="C000247B" w:usb2="00000009" w:usb3="00000000" w:csb0="000001FF" w:csb1="00000000"/>
    <w:embedRegular r:id="rId13" w:fontKey="{A285BF7A-7882-406E-A261-94B38FB908FA}"/>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AD46DF">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AD46DF">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AD46DF">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ADB7CD" w14:textId="77777777" w:rsidR="00645846" w:rsidRDefault="00645846" w:rsidP="000662E2">
      <w:pPr>
        <w:spacing w:after="0" w:line="240" w:lineRule="auto"/>
      </w:pPr>
      <w:r>
        <w:separator/>
      </w:r>
    </w:p>
  </w:footnote>
  <w:footnote w:type="continuationSeparator" w:id="0">
    <w:p w14:paraId="297F808D" w14:textId="77777777" w:rsidR="00645846" w:rsidRDefault="0064584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1D669E81">
              <wp:simplePos x="0" y="0"/>
              <wp:positionH relativeFrom="column">
                <wp:posOffset>5287976</wp:posOffset>
              </wp:positionH>
              <wp:positionV relativeFrom="paragraph">
                <wp:posOffset>266065</wp:posOffset>
              </wp:positionV>
              <wp:extent cx="1432293" cy="336589"/>
              <wp:effectExtent l="0" t="0" r="0" b="6350"/>
              <wp:wrapNone/>
              <wp:docPr id="8" name="Pole tekstowe 2" descr="20.12.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5E498098" w:rsidR="00F37172" w:rsidRPr="00A01B40" w:rsidRDefault="0016024F" w:rsidP="00F049AB">
                          <w:pPr>
                            <w:pStyle w:val="Datainformacjisygnalnej"/>
                          </w:pPr>
                          <w:r>
                            <w:t>2</w:t>
                          </w:r>
                          <w:r w:rsidR="004508BE">
                            <w:t>0</w:t>
                          </w:r>
                          <w:r w:rsidR="00DE6B58">
                            <w:t>.</w:t>
                          </w:r>
                          <w:r w:rsidR="008D2847">
                            <w:t>1</w:t>
                          </w:r>
                          <w:r w:rsidR="004508BE">
                            <w:t>2</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752D0D" id="_x0000_t202" coordsize="21600,21600" o:spt="202" path="m,l,21600r21600,l21600,xe">
              <v:stroke joinstyle="miter"/>
              <v:path gradientshapeok="t" o:connecttype="rect"/>
            </v:shapetype>
            <v:shape id="_x0000_s1033" type="#_x0000_t202" alt="20.12.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XTj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xgpWMUZ8kYQbXKgx/9EhQhw/wIgGyCIEdw/iKRALNz23O3ntPQy9&#10;5C02PkuZ5VnqhBMSyHb4Ai12wPcRMtDYeZNURZ0IouMDPp8eTY6RiFRyMWdsNadEYGw+v1hernIJ&#10;Xr9kOx/iJwmGpE1DPZoio/PDfYipG16/XEnFLNwprbMxtCVDQ1dLtswJZxGjIvpWK4PCVembnJRI&#10;frRtTo5c6WmPBbQ9sk5EJ8px3I5Z+SxJUmQL7TPK4GGyKY4VbnrwvygZ0KINDT/33EtK9GeLUq5m&#10;i0XydD4slu8ZHvx5ZHse4VYgVEMjJdP2JuY5mChfo+Sdymq8dnJsGa2XRTqOSfL2+Tnfeh3mzW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rl04yACAAAUBAAADgAAAAAAAAAAAAAAAAAuAgAAZHJzL2Uyb0RvYy54bWxQ&#10;SwECLQAUAAYACAAAACEAtMlX394AAAAKAQAADwAAAAAAAAAAAAAAAAB6BAAAZHJzL2Rvd25yZXYu&#10;eG1sUEsFBgAAAAAEAAQA8wAAAIUFAAAAAA==&#10;" filled="f" stroked="f">
              <v:textbox>
                <w:txbxContent>
                  <w:p w14:paraId="3C09875D" w14:textId="5E498098" w:rsidR="00F37172" w:rsidRPr="00A01B40" w:rsidRDefault="0016024F" w:rsidP="00F049AB">
                    <w:pPr>
                      <w:pStyle w:val="Datainformacjisygnalnej"/>
                    </w:pPr>
                    <w:r>
                      <w:t>2</w:t>
                    </w:r>
                    <w:r w:rsidR="004508BE">
                      <w:t>0</w:t>
                    </w:r>
                    <w:r w:rsidR="00DE6B58">
                      <w:t>.</w:t>
                    </w:r>
                    <w:r w:rsidR="008D2847">
                      <w:t>1</w:t>
                    </w:r>
                    <w:r w:rsidR="004508BE">
                      <w:t>2</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5pt;height:125.25pt;visibility:visible;mso-wrap-style:square" o:bullet="t">
        <v:imagedata r:id="rId1" o:title=""/>
      </v:shape>
    </w:pict>
  </w:numPicBullet>
  <w:numPicBullet w:numPicBulletId="1">
    <w:pict>
      <v:shape id="_x0000_i1029"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469"/>
    <w:rsid w:val="00003AA5"/>
    <w:rsid w:val="00006148"/>
    <w:rsid w:val="00006DBB"/>
    <w:rsid w:val="0000709F"/>
    <w:rsid w:val="00010823"/>
    <w:rsid w:val="000108B8"/>
    <w:rsid w:val="00010C12"/>
    <w:rsid w:val="00011799"/>
    <w:rsid w:val="000123FB"/>
    <w:rsid w:val="00014A5A"/>
    <w:rsid w:val="000152F5"/>
    <w:rsid w:val="00017055"/>
    <w:rsid w:val="00017EC6"/>
    <w:rsid w:val="000211DA"/>
    <w:rsid w:val="00022336"/>
    <w:rsid w:val="000243AB"/>
    <w:rsid w:val="00024B14"/>
    <w:rsid w:val="00025897"/>
    <w:rsid w:val="0002614A"/>
    <w:rsid w:val="00026DAB"/>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5EA"/>
    <w:rsid w:val="0005085D"/>
    <w:rsid w:val="00050957"/>
    <w:rsid w:val="000518B7"/>
    <w:rsid w:val="000532BF"/>
    <w:rsid w:val="00053E2D"/>
    <w:rsid w:val="00054456"/>
    <w:rsid w:val="00054A3C"/>
    <w:rsid w:val="0005534B"/>
    <w:rsid w:val="00055D93"/>
    <w:rsid w:val="0005624D"/>
    <w:rsid w:val="00056512"/>
    <w:rsid w:val="00056524"/>
    <w:rsid w:val="00057B67"/>
    <w:rsid w:val="00057CA1"/>
    <w:rsid w:val="00061413"/>
    <w:rsid w:val="00062EDC"/>
    <w:rsid w:val="000647A9"/>
    <w:rsid w:val="00065CF0"/>
    <w:rsid w:val="000662E2"/>
    <w:rsid w:val="00066883"/>
    <w:rsid w:val="00071848"/>
    <w:rsid w:val="00071A16"/>
    <w:rsid w:val="00071B39"/>
    <w:rsid w:val="00072BB8"/>
    <w:rsid w:val="00074854"/>
    <w:rsid w:val="00074DD8"/>
    <w:rsid w:val="00075759"/>
    <w:rsid w:val="000758BA"/>
    <w:rsid w:val="000759D4"/>
    <w:rsid w:val="00077B6C"/>
    <w:rsid w:val="000806F7"/>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31B0"/>
    <w:rsid w:val="000A5B79"/>
    <w:rsid w:val="000A6C17"/>
    <w:rsid w:val="000A7761"/>
    <w:rsid w:val="000B03BF"/>
    <w:rsid w:val="000B0727"/>
    <w:rsid w:val="000B18BE"/>
    <w:rsid w:val="000B517F"/>
    <w:rsid w:val="000B7602"/>
    <w:rsid w:val="000C135D"/>
    <w:rsid w:val="000C48B0"/>
    <w:rsid w:val="000C4FBC"/>
    <w:rsid w:val="000C6345"/>
    <w:rsid w:val="000C68AC"/>
    <w:rsid w:val="000C7480"/>
    <w:rsid w:val="000D0039"/>
    <w:rsid w:val="000D03ED"/>
    <w:rsid w:val="000D056F"/>
    <w:rsid w:val="000D0572"/>
    <w:rsid w:val="000D1734"/>
    <w:rsid w:val="000D18C2"/>
    <w:rsid w:val="000D1CD7"/>
    <w:rsid w:val="000D1D43"/>
    <w:rsid w:val="000D225C"/>
    <w:rsid w:val="000D2A5C"/>
    <w:rsid w:val="000D39F0"/>
    <w:rsid w:val="000D43C7"/>
    <w:rsid w:val="000D4820"/>
    <w:rsid w:val="000D4B6B"/>
    <w:rsid w:val="000D4B93"/>
    <w:rsid w:val="000D53C1"/>
    <w:rsid w:val="000D65FD"/>
    <w:rsid w:val="000E0074"/>
    <w:rsid w:val="000E0918"/>
    <w:rsid w:val="000E0A08"/>
    <w:rsid w:val="000E0A2C"/>
    <w:rsid w:val="000E0E06"/>
    <w:rsid w:val="000E1033"/>
    <w:rsid w:val="000E2525"/>
    <w:rsid w:val="000E2E82"/>
    <w:rsid w:val="000E45AE"/>
    <w:rsid w:val="000E79A9"/>
    <w:rsid w:val="000F0CF5"/>
    <w:rsid w:val="000F16BB"/>
    <w:rsid w:val="000F201A"/>
    <w:rsid w:val="000F2584"/>
    <w:rsid w:val="000F2A27"/>
    <w:rsid w:val="000F39F6"/>
    <w:rsid w:val="000F543F"/>
    <w:rsid w:val="000F6865"/>
    <w:rsid w:val="000F6C10"/>
    <w:rsid w:val="000F7A17"/>
    <w:rsid w:val="001011C3"/>
    <w:rsid w:val="001034AB"/>
    <w:rsid w:val="001042E0"/>
    <w:rsid w:val="001053DE"/>
    <w:rsid w:val="001064B6"/>
    <w:rsid w:val="00106DA3"/>
    <w:rsid w:val="00107803"/>
    <w:rsid w:val="00107898"/>
    <w:rsid w:val="00110214"/>
    <w:rsid w:val="00110D87"/>
    <w:rsid w:val="00112399"/>
    <w:rsid w:val="0011374D"/>
    <w:rsid w:val="00114297"/>
    <w:rsid w:val="00114DB9"/>
    <w:rsid w:val="00115095"/>
    <w:rsid w:val="00116087"/>
    <w:rsid w:val="00116EE3"/>
    <w:rsid w:val="00117550"/>
    <w:rsid w:val="00117711"/>
    <w:rsid w:val="001179DD"/>
    <w:rsid w:val="00117A96"/>
    <w:rsid w:val="00117FBD"/>
    <w:rsid w:val="001209D5"/>
    <w:rsid w:val="00121C6B"/>
    <w:rsid w:val="00123DE5"/>
    <w:rsid w:val="00123FA6"/>
    <w:rsid w:val="00125239"/>
    <w:rsid w:val="0012628E"/>
    <w:rsid w:val="00126523"/>
    <w:rsid w:val="00130296"/>
    <w:rsid w:val="00130351"/>
    <w:rsid w:val="001313C0"/>
    <w:rsid w:val="00131E19"/>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734"/>
    <w:rsid w:val="00142A8F"/>
    <w:rsid w:val="001448A7"/>
    <w:rsid w:val="00144D3E"/>
    <w:rsid w:val="00145581"/>
    <w:rsid w:val="001461E3"/>
    <w:rsid w:val="00146621"/>
    <w:rsid w:val="00147832"/>
    <w:rsid w:val="00147A69"/>
    <w:rsid w:val="001517EA"/>
    <w:rsid w:val="00152020"/>
    <w:rsid w:val="0015218F"/>
    <w:rsid w:val="00152905"/>
    <w:rsid w:val="00152FC1"/>
    <w:rsid w:val="001532F1"/>
    <w:rsid w:val="00153DE7"/>
    <w:rsid w:val="001546FE"/>
    <w:rsid w:val="0015621D"/>
    <w:rsid w:val="00156351"/>
    <w:rsid w:val="001568F6"/>
    <w:rsid w:val="00157A30"/>
    <w:rsid w:val="0016024F"/>
    <w:rsid w:val="001617E3"/>
    <w:rsid w:val="00162325"/>
    <w:rsid w:val="00162FD4"/>
    <w:rsid w:val="0016333E"/>
    <w:rsid w:val="00164C5F"/>
    <w:rsid w:val="001650F3"/>
    <w:rsid w:val="00166CE9"/>
    <w:rsid w:val="001710A6"/>
    <w:rsid w:val="001726FA"/>
    <w:rsid w:val="00172B97"/>
    <w:rsid w:val="001739A2"/>
    <w:rsid w:val="001739FE"/>
    <w:rsid w:val="00180BCE"/>
    <w:rsid w:val="00180FE1"/>
    <w:rsid w:val="00181671"/>
    <w:rsid w:val="00184732"/>
    <w:rsid w:val="00184E15"/>
    <w:rsid w:val="00185322"/>
    <w:rsid w:val="00186BD7"/>
    <w:rsid w:val="00187B66"/>
    <w:rsid w:val="00190E0B"/>
    <w:rsid w:val="001911F6"/>
    <w:rsid w:val="001913FA"/>
    <w:rsid w:val="00191B19"/>
    <w:rsid w:val="001923ED"/>
    <w:rsid w:val="001938E1"/>
    <w:rsid w:val="00193AD1"/>
    <w:rsid w:val="001948BD"/>
    <w:rsid w:val="001951DA"/>
    <w:rsid w:val="001970A1"/>
    <w:rsid w:val="00197F7A"/>
    <w:rsid w:val="001A317A"/>
    <w:rsid w:val="001A4391"/>
    <w:rsid w:val="001A6B65"/>
    <w:rsid w:val="001A74D5"/>
    <w:rsid w:val="001A7D3C"/>
    <w:rsid w:val="001B053D"/>
    <w:rsid w:val="001B1380"/>
    <w:rsid w:val="001B1CBF"/>
    <w:rsid w:val="001B2260"/>
    <w:rsid w:val="001B3994"/>
    <w:rsid w:val="001B448A"/>
    <w:rsid w:val="001B48C3"/>
    <w:rsid w:val="001B501C"/>
    <w:rsid w:val="001B714D"/>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2F9"/>
    <w:rsid w:val="001E1C69"/>
    <w:rsid w:val="001E3A38"/>
    <w:rsid w:val="001E5B2D"/>
    <w:rsid w:val="001E5BC0"/>
    <w:rsid w:val="001F136F"/>
    <w:rsid w:val="001F3FD8"/>
    <w:rsid w:val="001F443D"/>
    <w:rsid w:val="001F4795"/>
    <w:rsid w:val="001F4D6A"/>
    <w:rsid w:val="001F655D"/>
    <w:rsid w:val="001F6A2D"/>
    <w:rsid w:val="0020156C"/>
    <w:rsid w:val="00202C2A"/>
    <w:rsid w:val="002036F7"/>
    <w:rsid w:val="00203815"/>
    <w:rsid w:val="00204D5D"/>
    <w:rsid w:val="0021536A"/>
    <w:rsid w:val="00216634"/>
    <w:rsid w:val="0021697F"/>
    <w:rsid w:val="002169B2"/>
    <w:rsid w:val="00220376"/>
    <w:rsid w:val="00220A17"/>
    <w:rsid w:val="0022146D"/>
    <w:rsid w:val="0022173F"/>
    <w:rsid w:val="00221A4B"/>
    <w:rsid w:val="00221A80"/>
    <w:rsid w:val="00224509"/>
    <w:rsid w:val="00225097"/>
    <w:rsid w:val="00226734"/>
    <w:rsid w:val="00226E1A"/>
    <w:rsid w:val="00227F79"/>
    <w:rsid w:val="00231C63"/>
    <w:rsid w:val="00231F8F"/>
    <w:rsid w:val="0023282A"/>
    <w:rsid w:val="00232D23"/>
    <w:rsid w:val="0023348C"/>
    <w:rsid w:val="00234719"/>
    <w:rsid w:val="002400DE"/>
    <w:rsid w:val="002410D3"/>
    <w:rsid w:val="0024254E"/>
    <w:rsid w:val="002428AB"/>
    <w:rsid w:val="00242D02"/>
    <w:rsid w:val="00242D31"/>
    <w:rsid w:val="00243064"/>
    <w:rsid w:val="00243120"/>
    <w:rsid w:val="00246AFF"/>
    <w:rsid w:val="00246C35"/>
    <w:rsid w:val="00250BF0"/>
    <w:rsid w:val="002512E8"/>
    <w:rsid w:val="00253E8A"/>
    <w:rsid w:val="0025481E"/>
    <w:rsid w:val="00255F6D"/>
    <w:rsid w:val="002574F9"/>
    <w:rsid w:val="002578FC"/>
    <w:rsid w:val="0026183B"/>
    <w:rsid w:val="00261E67"/>
    <w:rsid w:val="002627C5"/>
    <w:rsid w:val="00262B61"/>
    <w:rsid w:val="00262CC6"/>
    <w:rsid w:val="00263125"/>
    <w:rsid w:val="002631B6"/>
    <w:rsid w:val="002636D3"/>
    <w:rsid w:val="00263727"/>
    <w:rsid w:val="00263E08"/>
    <w:rsid w:val="002641D9"/>
    <w:rsid w:val="00265561"/>
    <w:rsid w:val="0026677C"/>
    <w:rsid w:val="002669FF"/>
    <w:rsid w:val="002704A7"/>
    <w:rsid w:val="00270DDF"/>
    <w:rsid w:val="00271E3C"/>
    <w:rsid w:val="00272501"/>
    <w:rsid w:val="00274A3E"/>
    <w:rsid w:val="0027500B"/>
    <w:rsid w:val="0027583F"/>
    <w:rsid w:val="00275F55"/>
    <w:rsid w:val="00276152"/>
    <w:rsid w:val="0027643A"/>
    <w:rsid w:val="00276811"/>
    <w:rsid w:val="002770A7"/>
    <w:rsid w:val="00277816"/>
    <w:rsid w:val="002800BE"/>
    <w:rsid w:val="00282699"/>
    <w:rsid w:val="0028329F"/>
    <w:rsid w:val="00284B14"/>
    <w:rsid w:val="0028503A"/>
    <w:rsid w:val="00286510"/>
    <w:rsid w:val="0029016A"/>
    <w:rsid w:val="002926DF"/>
    <w:rsid w:val="00292D12"/>
    <w:rsid w:val="00293EFE"/>
    <w:rsid w:val="00295994"/>
    <w:rsid w:val="00295C4F"/>
    <w:rsid w:val="00296697"/>
    <w:rsid w:val="002968DD"/>
    <w:rsid w:val="00297FC3"/>
    <w:rsid w:val="002A0BA4"/>
    <w:rsid w:val="002A1083"/>
    <w:rsid w:val="002A2151"/>
    <w:rsid w:val="002A3B28"/>
    <w:rsid w:val="002A40CF"/>
    <w:rsid w:val="002A58FE"/>
    <w:rsid w:val="002A5E79"/>
    <w:rsid w:val="002A673B"/>
    <w:rsid w:val="002A7A06"/>
    <w:rsid w:val="002B005B"/>
    <w:rsid w:val="002B0472"/>
    <w:rsid w:val="002B08E3"/>
    <w:rsid w:val="002B0F91"/>
    <w:rsid w:val="002B1C32"/>
    <w:rsid w:val="002B2463"/>
    <w:rsid w:val="002B2755"/>
    <w:rsid w:val="002B2AA8"/>
    <w:rsid w:val="002B2B09"/>
    <w:rsid w:val="002B3FE7"/>
    <w:rsid w:val="002B6839"/>
    <w:rsid w:val="002B6B12"/>
    <w:rsid w:val="002B6E6F"/>
    <w:rsid w:val="002B7BDF"/>
    <w:rsid w:val="002C0016"/>
    <w:rsid w:val="002C21F0"/>
    <w:rsid w:val="002C3156"/>
    <w:rsid w:val="002C75CD"/>
    <w:rsid w:val="002D005A"/>
    <w:rsid w:val="002D01DF"/>
    <w:rsid w:val="002D0ABF"/>
    <w:rsid w:val="002D0DE3"/>
    <w:rsid w:val="002D135C"/>
    <w:rsid w:val="002D188C"/>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D73"/>
    <w:rsid w:val="002E7F2D"/>
    <w:rsid w:val="002F09CF"/>
    <w:rsid w:val="002F25FF"/>
    <w:rsid w:val="002F3534"/>
    <w:rsid w:val="002F35F6"/>
    <w:rsid w:val="002F3DBC"/>
    <w:rsid w:val="002F3F06"/>
    <w:rsid w:val="002F696E"/>
    <w:rsid w:val="002F77C8"/>
    <w:rsid w:val="00300B22"/>
    <w:rsid w:val="003013EE"/>
    <w:rsid w:val="00301CA1"/>
    <w:rsid w:val="00304F22"/>
    <w:rsid w:val="00305115"/>
    <w:rsid w:val="00305B9F"/>
    <w:rsid w:val="00306630"/>
    <w:rsid w:val="0030664E"/>
    <w:rsid w:val="00306C7C"/>
    <w:rsid w:val="00310C2B"/>
    <w:rsid w:val="00312153"/>
    <w:rsid w:val="00312940"/>
    <w:rsid w:val="00312D55"/>
    <w:rsid w:val="003142CA"/>
    <w:rsid w:val="0031481C"/>
    <w:rsid w:val="00314885"/>
    <w:rsid w:val="00314C72"/>
    <w:rsid w:val="00314F86"/>
    <w:rsid w:val="00316402"/>
    <w:rsid w:val="00316C7F"/>
    <w:rsid w:val="00317F4D"/>
    <w:rsid w:val="003220C6"/>
    <w:rsid w:val="00322EDD"/>
    <w:rsid w:val="00323188"/>
    <w:rsid w:val="0032349F"/>
    <w:rsid w:val="00324C8E"/>
    <w:rsid w:val="003260F5"/>
    <w:rsid w:val="00326494"/>
    <w:rsid w:val="003304EE"/>
    <w:rsid w:val="003309FA"/>
    <w:rsid w:val="00331245"/>
    <w:rsid w:val="00332320"/>
    <w:rsid w:val="0033238D"/>
    <w:rsid w:val="003323BA"/>
    <w:rsid w:val="00332A06"/>
    <w:rsid w:val="003337B0"/>
    <w:rsid w:val="00333B90"/>
    <w:rsid w:val="00334BBF"/>
    <w:rsid w:val="003361EB"/>
    <w:rsid w:val="00337F3A"/>
    <w:rsid w:val="00340AC7"/>
    <w:rsid w:val="00340D1C"/>
    <w:rsid w:val="00341C03"/>
    <w:rsid w:val="003422F6"/>
    <w:rsid w:val="00343823"/>
    <w:rsid w:val="0034615A"/>
    <w:rsid w:val="00347D72"/>
    <w:rsid w:val="00350CF7"/>
    <w:rsid w:val="003537A5"/>
    <w:rsid w:val="00353F45"/>
    <w:rsid w:val="00357611"/>
    <w:rsid w:val="003625BA"/>
    <w:rsid w:val="0036432A"/>
    <w:rsid w:val="0036441D"/>
    <w:rsid w:val="00364AF9"/>
    <w:rsid w:val="003650F5"/>
    <w:rsid w:val="003659C8"/>
    <w:rsid w:val="00366B1C"/>
    <w:rsid w:val="00367237"/>
    <w:rsid w:val="00370072"/>
    <w:rsid w:val="0037077F"/>
    <w:rsid w:val="00370E72"/>
    <w:rsid w:val="00371120"/>
    <w:rsid w:val="00372411"/>
    <w:rsid w:val="003736D3"/>
    <w:rsid w:val="00373882"/>
    <w:rsid w:val="00373F5D"/>
    <w:rsid w:val="0037439B"/>
    <w:rsid w:val="00374A33"/>
    <w:rsid w:val="0037532B"/>
    <w:rsid w:val="00376474"/>
    <w:rsid w:val="00377BE0"/>
    <w:rsid w:val="00380276"/>
    <w:rsid w:val="00381A36"/>
    <w:rsid w:val="003843DB"/>
    <w:rsid w:val="00384B7C"/>
    <w:rsid w:val="003851E7"/>
    <w:rsid w:val="00385497"/>
    <w:rsid w:val="00386E8E"/>
    <w:rsid w:val="0039151E"/>
    <w:rsid w:val="00392C94"/>
    <w:rsid w:val="00393761"/>
    <w:rsid w:val="003943F1"/>
    <w:rsid w:val="003949A2"/>
    <w:rsid w:val="00394E26"/>
    <w:rsid w:val="003951D9"/>
    <w:rsid w:val="003953D6"/>
    <w:rsid w:val="0039578D"/>
    <w:rsid w:val="00395AD4"/>
    <w:rsid w:val="00396691"/>
    <w:rsid w:val="0039669D"/>
    <w:rsid w:val="00396A9B"/>
    <w:rsid w:val="003974A3"/>
    <w:rsid w:val="003977A7"/>
    <w:rsid w:val="00397D18"/>
    <w:rsid w:val="003A081F"/>
    <w:rsid w:val="003A1B36"/>
    <w:rsid w:val="003A29A7"/>
    <w:rsid w:val="003A2D4F"/>
    <w:rsid w:val="003A320A"/>
    <w:rsid w:val="003A49C8"/>
    <w:rsid w:val="003A54A3"/>
    <w:rsid w:val="003A5767"/>
    <w:rsid w:val="003A5E8C"/>
    <w:rsid w:val="003B0B4D"/>
    <w:rsid w:val="003B1454"/>
    <w:rsid w:val="003B18B6"/>
    <w:rsid w:val="003B246C"/>
    <w:rsid w:val="003B442C"/>
    <w:rsid w:val="003B6542"/>
    <w:rsid w:val="003B68DB"/>
    <w:rsid w:val="003B7129"/>
    <w:rsid w:val="003B7A34"/>
    <w:rsid w:val="003C0281"/>
    <w:rsid w:val="003C161B"/>
    <w:rsid w:val="003C3390"/>
    <w:rsid w:val="003C39AF"/>
    <w:rsid w:val="003C59E0"/>
    <w:rsid w:val="003C69C9"/>
    <w:rsid w:val="003C6C8D"/>
    <w:rsid w:val="003C7444"/>
    <w:rsid w:val="003C75C6"/>
    <w:rsid w:val="003D0BD7"/>
    <w:rsid w:val="003D1CA6"/>
    <w:rsid w:val="003D2656"/>
    <w:rsid w:val="003D42CF"/>
    <w:rsid w:val="003D4F95"/>
    <w:rsid w:val="003D55A0"/>
    <w:rsid w:val="003D5F42"/>
    <w:rsid w:val="003D60A9"/>
    <w:rsid w:val="003D662E"/>
    <w:rsid w:val="003D72AC"/>
    <w:rsid w:val="003E146E"/>
    <w:rsid w:val="003E287B"/>
    <w:rsid w:val="003E3A68"/>
    <w:rsid w:val="003E3C00"/>
    <w:rsid w:val="003E4367"/>
    <w:rsid w:val="003F1021"/>
    <w:rsid w:val="003F3999"/>
    <w:rsid w:val="003F4C97"/>
    <w:rsid w:val="003F5AE0"/>
    <w:rsid w:val="003F666D"/>
    <w:rsid w:val="003F7BDF"/>
    <w:rsid w:val="003F7FE6"/>
    <w:rsid w:val="00400193"/>
    <w:rsid w:val="004002CE"/>
    <w:rsid w:val="004019CD"/>
    <w:rsid w:val="00401C4A"/>
    <w:rsid w:val="00402A2C"/>
    <w:rsid w:val="00404F93"/>
    <w:rsid w:val="00405CF8"/>
    <w:rsid w:val="00407F4B"/>
    <w:rsid w:val="0041033D"/>
    <w:rsid w:val="00411AD6"/>
    <w:rsid w:val="00414EC8"/>
    <w:rsid w:val="00415012"/>
    <w:rsid w:val="0041674E"/>
    <w:rsid w:val="00416EAF"/>
    <w:rsid w:val="00417DF7"/>
    <w:rsid w:val="004201E4"/>
    <w:rsid w:val="004212E7"/>
    <w:rsid w:val="00421BB6"/>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62"/>
    <w:rsid w:val="00437DB3"/>
    <w:rsid w:val="00440AB1"/>
    <w:rsid w:val="0044182E"/>
    <w:rsid w:val="00442128"/>
    <w:rsid w:val="004421CA"/>
    <w:rsid w:val="00442540"/>
    <w:rsid w:val="00445047"/>
    <w:rsid w:val="00446749"/>
    <w:rsid w:val="0044679F"/>
    <w:rsid w:val="004468E1"/>
    <w:rsid w:val="00447A56"/>
    <w:rsid w:val="004508BE"/>
    <w:rsid w:val="00453EB7"/>
    <w:rsid w:val="00454925"/>
    <w:rsid w:val="00454927"/>
    <w:rsid w:val="00456C4F"/>
    <w:rsid w:val="004602BF"/>
    <w:rsid w:val="00462559"/>
    <w:rsid w:val="004627F8"/>
    <w:rsid w:val="00463E39"/>
    <w:rsid w:val="00464B49"/>
    <w:rsid w:val="004657FC"/>
    <w:rsid w:val="004659AF"/>
    <w:rsid w:val="00470FEE"/>
    <w:rsid w:val="00471BE6"/>
    <w:rsid w:val="00471C48"/>
    <w:rsid w:val="004733F6"/>
    <w:rsid w:val="00474E69"/>
    <w:rsid w:val="0047675C"/>
    <w:rsid w:val="00476BF5"/>
    <w:rsid w:val="00476FE8"/>
    <w:rsid w:val="00477D85"/>
    <w:rsid w:val="00480CD0"/>
    <w:rsid w:val="0048112C"/>
    <w:rsid w:val="00482124"/>
    <w:rsid w:val="00483E9F"/>
    <w:rsid w:val="0048492D"/>
    <w:rsid w:val="00485A2C"/>
    <w:rsid w:val="00485E75"/>
    <w:rsid w:val="00490968"/>
    <w:rsid w:val="00491BB8"/>
    <w:rsid w:val="004933A6"/>
    <w:rsid w:val="004947D9"/>
    <w:rsid w:val="0049621B"/>
    <w:rsid w:val="00497AD4"/>
    <w:rsid w:val="00497B81"/>
    <w:rsid w:val="004A1D19"/>
    <w:rsid w:val="004A296E"/>
    <w:rsid w:val="004A34C1"/>
    <w:rsid w:val="004A3D12"/>
    <w:rsid w:val="004A5F2C"/>
    <w:rsid w:val="004A719B"/>
    <w:rsid w:val="004A7AF9"/>
    <w:rsid w:val="004B19AC"/>
    <w:rsid w:val="004B2078"/>
    <w:rsid w:val="004B2212"/>
    <w:rsid w:val="004B37C3"/>
    <w:rsid w:val="004B51BC"/>
    <w:rsid w:val="004B56F5"/>
    <w:rsid w:val="004C1895"/>
    <w:rsid w:val="004C2E04"/>
    <w:rsid w:val="004C34E1"/>
    <w:rsid w:val="004C3635"/>
    <w:rsid w:val="004C4320"/>
    <w:rsid w:val="004C51F4"/>
    <w:rsid w:val="004C6B23"/>
    <w:rsid w:val="004C6D40"/>
    <w:rsid w:val="004C6D6D"/>
    <w:rsid w:val="004C72F5"/>
    <w:rsid w:val="004C75EF"/>
    <w:rsid w:val="004D1EE8"/>
    <w:rsid w:val="004D2C48"/>
    <w:rsid w:val="004D31C4"/>
    <w:rsid w:val="004D5D79"/>
    <w:rsid w:val="004E0883"/>
    <w:rsid w:val="004E4982"/>
    <w:rsid w:val="004E6422"/>
    <w:rsid w:val="004E6AA8"/>
    <w:rsid w:val="004F0C3C"/>
    <w:rsid w:val="004F1FDA"/>
    <w:rsid w:val="004F2280"/>
    <w:rsid w:val="004F23BB"/>
    <w:rsid w:val="004F55E0"/>
    <w:rsid w:val="004F5C4B"/>
    <w:rsid w:val="004F63FC"/>
    <w:rsid w:val="004F6F58"/>
    <w:rsid w:val="0050035B"/>
    <w:rsid w:val="00500901"/>
    <w:rsid w:val="00501334"/>
    <w:rsid w:val="0050165A"/>
    <w:rsid w:val="005043F4"/>
    <w:rsid w:val="00504C82"/>
    <w:rsid w:val="00505668"/>
    <w:rsid w:val="00505A92"/>
    <w:rsid w:val="00507520"/>
    <w:rsid w:val="00507B29"/>
    <w:rsid w:val="00510E26"/>
    <w:rsid w:val="00511CEB"/>
    <w:rsid w:val="0051608D"/>
    <w:rsid w:val="005203F1"/>
    <w:rsid w:val="00520543"/>
    <w:rsid w:val="00520E9B"/>
    <w:rsid w:val="005214A7"/>
    <w:rsid w:val="00521BC3"/>
    <w:rsid w:val="00523AD7"/>
    <w:rsid w:val="005241D4"/>
    <w:rsid w:val="00525856"/>
    <w:rsid w:val="005262FC"/>
    <w:rsid w:val="00526422"/>
    <w:rsid w:val="00527655"/>
    <w:rsid w:val="00527A29"/>
    <w:rsid w:val="0053050B"/>
    <w:rsid w:val="00530964"/>
    <w:rsid w:val="005309DE"/>
    <w:rsid w:val="005313B6"/>
    <w:rsid w:val="00531873"/>
    <w:rsid w:val="00531BA1"/>
    <w:rsid w:val="00532F62"/>
    <w:rsid w:val="00533126"/>
    <w:rsid w:val="00533492"/>
    <w:rsid w:val="00533632"/>
    <w:rsid w:val="00534013"/>
    <w:rsid w:val="005357A6"/>
    <w:rsid w:val="00535AC2"/>
    <w:rsid w:val="00535AF3"/>
    <w:rsid w:val="00536F67"/>
    <w:rsid w:val="00540C5C"/>
    <w:rsid w:val="00541505"/>
    <w:rsid w:val="00541746"/>
    <w:rsid w:val="00541E6E"/>
    <w:rsid w:val="0054251F"/>
    <w:rsid w:val="005448CB"/>
    <w:rsid w:val="00545809"/>
    <w:rsid w:val="0054643B"/>
    <w:rsid w:val="005466F8"/>
    <w:rsid w:val="00547DCC"/>
    <w:rsid w:val="00551BA1"/>
    <w:rsid w:val="005520D8"/>
    <w:rsid w:val="00552586"/>
    <w:rsid w:val="00552A3A"/>
    <w:rsid w:val="00552C35"/>
    <w:rsid w:val="00553C62"/>
    <w:rsid w:val="00553DFC"/>
    <w:rsid w:val="00553EF1"/>
    <w:rsid w:val="005546DA"/>
    <w:rsid w:val="00555CFB"/>
    <w:rsid w:val="00556ADB"/>
    <w:rsid w:val="00556CF1"/>
    <w:rsid w:val="00561553"/>
    <w:rsid w:val="00561CE0"/>
    <w:rsid w:val="00563589"/>
    <w:rsid w:val="005638FC"/>
    <w:rsid w:val="00563B93"/>
    <w:rsid w:val="0056453F"/>
    <w:rsid w:val="00564DB1"/>
    <w:rsid w:val="00565E2F"/>
    <w:rsid w:val="00571C96"/>
    <w:rsid w:val="00572B18"/>
    <w:rsid w:val="005739B5"/>
    <w:rsid w:val="00574DDE"/>
    <w:rsid w:val="005762A7"/>
    <w:rsid w:val="00577803"/>
    <w:rsid w:val="00577964"/>
    <w:rsid w:val="00577DDB"/>
    <w:rsid w:val="00581F37"/>
    <w:rsid w:val="00583A27"/>
    <w:rsid w:val="00584CC2"/>
    <w:rsid w:val="00585347"/>
    <w:rsid w:val="00586EFD"/>
    <w:rsid w:val="00587152"/>
    <w:rsid w:val="005874B8"/>
    <w:rsid w:val="005877C5"/>
    <w:rsid w:val="00587947"/>
    <w:rsid w:val="00587CEE"/>
    <w:rsid w:val="005916D7"/>
    <w:rsid w:val="00592CA0"/>
    <w:rsid w:val="00593B43"/>
    <w:rsid w:val="0059427F"/>
    <w:rsid w:val="00594BDD"/>
    <w:rsid w:val="00594C98"/>
    <w:rsid w:val="00594F9D"/>
    <w:rsid w:val="00597BC1"/>
    <w:rsid w:val="005A4261"/>
    <w:rsid w:val="005A4AB7"/>
    <w:rsid w:val="005A611B"/>
    <w:rsid w:val="005A698C"/>
    <w:rsid w:val="005A6DF4"/>
    <w:rsid w:val="005B0169"/>
    <w:rsid w:val="005B0C09"/>
    <w:rsid w:val="005B143A"/>
    <w:rsid w:val="005B25CD"/>
    <w:rsid w:val="005B4231"/>
    <w:rsid w:val="005B4869"/>
    <w:rsid w:val="005B5852"/>
    <w:rsid w:val="005B59FC"/>
    <w:rsid w:val="005B6C67"/>
    <w:rsid w:val="005B7D8C"/>
    <w:rsid w:val="005C0CAC"/>
    <w:rsid w:val="005C0F80"/>
    <w:rsid w:val="005C2A86"/>
    <w:rsid w:val="005C4E7B"/>
    <w:rsid w:val="005C5031"/>
    <w:rsid w:val="005C59D5"/>
    <w:rsid w:val="005C653A"/>
    <w:rsid w:val="005C66B9"/>
    <w:rsid w:val="005C6C4A"/>
    <w:rsid w:val="005D062E"/>
    <w:rsid w:val="005D1B48"/>
    <w:rsid w:val="005D2F6B"/>
    <w:rsid w:val="005D4025"/>
    <w:rsid w:val="005D4F3E"/>
    <w:rsid w:val="005D50C0"/>
    <w:rsid w:val="005D5DC6"/>
    <w:rsid w:val="005D63FD"/>
    <w:rsid w:val="005D64F4"/>
    <w:rsid w:val="005D6C64"/>
    <w:rsid w:val="005D6F51"/>
    <w:rsid w:val="005D78C1"/>
    <w:rsid w:val="005E0310"/>
    <w:rsid w:val="005E0799"/>
    <w:rsid w:val="005E10F9"/>
    <w:rsid w:val="005E1200"/>
    <w:rsid w:val="005E18D9"/>
    <w:rsid w:val="005E20C1"/>
    <w:rsid w:val="005E3E1F"/>
    <w:rsid w:val="005E5264"/>
    <w:rsid w:val="005E6B05"/>
    <w:rsid w:val="005F0B8E"/>
    <w:rsid w:val="005F187B"/>
    <w:rsid w:val="005F3781"/>
    <w:rsid w:val="005F4233"/>
    <w:rsid w:val="005F45EE"/>
    <w:rsid w:val="005F5A80"/>
    <w:rsid w:val="005F6BE6"/>
    <w:rsid w:val="005F7874"/>
    <w:rsid w:val="00601AA3"/>
    <w:rsid w:val="00601D3B"/>
    <w:rsid w:val="00602C5E"/>
    <w:rsid w:val="00603446"/>
    <w:rsid w:val="0060362C"/>
    <w:rsid w:val="006044FF"/>
    <w:rsid w:val="00607CC5"/>
    <w:rsid w:val="00607E29"/>
    <w:rsid w:val="00610251"/>
    <w:rsid w:val="00610E1A"/>
    <w:rsid w:val="00611004"/>
    <w:rsid w:val="0061179B"/>
    <w:rsid w:val="006125F9"/>
    <w:rsid w:val="00612A08"/>
    <w:rsid w:val="00613004"/>
    <w:rsid w:val="0061466F"/>
    <w:rsid w:val="00615109"/>
    <w:rsid w:val="00621BDE"/>
    <w:rsid w:val="0062220D"/>
    <w:rsid w:val="006229F2"/>
    <w:rsid w:val="006302DD"/>
    <w:rsid w:val="00632115"/>
    <w:rsid w:val="00633014"/>
    <w:rsid w:val="0063437B"/>
    <w:rsid w:val="006348D5"/>
    <w:rsid w:val="00634947"/>
    <w:rsid w:val="00635173"/>
    <w:rsid w:val="00636893"/>
    <w:rsid w:val="0064017E"/>
    <w:rsid w:val="00641099"/>
    <w:rsid w:val="00642830"/>
    <w:rsid w:val="00644681"/>
    <w:rsid w:val="00645697"/>
    <w:rsid w:val="00645846"/>
    <w:rsid w:val="00647602"/>
    <w:rsid w:val="006530A5"/>
    <w:rsid w:val="00654BB6"/>
    <w:rsid w:val="00655DD2"/>
    <w:rsid w:val="00655FAB"/>
    <w:rsid w:val="00656A1B"/>
    <w:rsid w:val="00657D4B"/>
    <w:rsid w:val="00663A21"/>
    <w:rsid w:val="0066475E"/>
    <w:rsid w:val="006673CA"/>
    <w:rsid w:val="006703F9"/>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974"/>
    <w:rsid w:val="00684C7B"/>
    <w:rsid w:val="00685A4F"/>
    <w:rsid w:val="00685CCB"/>
    <w:rsid w:val="006906BF"/>
    <w:rsid w:val="00690FFC"/>
    <w:rsid w:val="00691534"/>
    <w:rsid w:val="00691FAB"/>
    <w:rsid w:val="006927FE"/>
    <w:rsid w:val="00692BD7"/>
    <w:rsid w:val="00693880"/>
    <w:rsid w:val="00693F33"/>
    <w:rsid w:val="00694330"/>
    <w:rsid w:val="00694627"/>
    <w:rsid w:val="00694AF0"/>
    <w:rsid w:val="0069655E"/>
    <w:rsid w:val="00696C4A"/>
    <w:rsid w:val="006978E9"/>
    <w:rsid w:val="00697E05"/>
    <w:rsid w:val="006A06CF"/>
    <w:rsid w:val="006A222F"/>
    <w:rsid w:val="006A3583"/>
    <w:rsid w:val="006A4686"/>
    <w:rsid w:val="006A7127"/>
    <w:rsid w:val="006A7BCA"/>
    <w:rsid w:val="006B0E9E"/>
    <w:rsid w:val="006B1E6D"/>
    <w:rsid w:val="006B3B86"/>
    <w:rsid w:val="006B3DB0"/>
    <w:rsid w:val="006B486D"/>
    <w:rsid w:val="006B5AE4"/>
    <w:rsid w:val="006B6450"/>
    <w:rsid w:val="006B7712"/>
    <w:rsid w:val="006C05A9"/>
    <w:rsid w:val="006C1339"/>
    <w:rsid w:val="006C188E"/>
    <w:rsid w:val="006C44D7"/>
    <w:rsid w:val="006C4505"/>
    <w:rsid w:val="006C50BE"/>
    <w:rsid w:val="006C50D4"/>
    <w:rsid w:val="006C5383"/>
    <w:rsid w:val="006C5F3E"/>
    <w:rsid w:val="006D02DC"/>
    <w:rsid w:val="006D1507"/>
    <w:rsid w:val="006D19AC"/>
    <w:rsid w:val="006D2D68"/>
    <w:rsid w:val="006D3778"/>
    <w:rsid w:val="006D4054"/>
    <w:rsid w:val="006D429D"/>
    <w:rsid w:val="006E01C2"/>
    <w:rsid w:val="006E02EC"/>
    <w:rsid w:val="006E0A3A"/>
    <w:rsid w:val="006E2FCB"/>
    <w:rsid w:val="006E3686"/>
    <w:rsid w:val="006E3C4F"/>
    <w:rsid w:val="006E48CB"/>
    <w:rsid w:val="006E6F41"/>
    <w:rsid w:val="006E73E6"/>
    <w:rsid w:val="006F09B2"/>
    <w:rsid w:val="006F30BF"/>
    <w:rsid w:val="006F38CC"/>
    <w:rsid w:val="006F4FE8"/>
    <w:rsid w:val="006F57B9"/>
    <w:rsid w:val="006F5ECD"/>
    <w:rsid w:val="006F62F2"/>
    <w:rsid w:val="006F7766"/>
    <w:rsid w:val="00700873"/>
    <w:rsid w:val="00700A5F"/>
    <w:rsid w:val="00702E7A"/>
    <w:rsid w:val="007043FC"/>
    <w:rsid w:val="007049EF"/>
    <w:rsid w:val="00705C6C"/>
    <w:rsid w:val="007103EC"/>
    <w:rsid w:val="00710ACF"/>
    <w:rsid w:val="00711277"/>
    <w:rsid w:val="007139E6"/>
    <w:rsid w:val="0071550A"/>
    <w:rsid w:val="00716239"/>
    <w:rsid w:val="00720C5C"/>
    <w:rsid w:val="007211B1"/>
    <w:rsid w:val="007231B4"/>
    <w:rsid w:val="00724A6C"/>
    <w:rsid w:val="00725A31"/>
    <w:rsid w:val="00727174"/>
    <w:rsid w:val="0072738E"/>
    <w:rsid w:val="007277DA"/>
    <w:rsid w:val="00727BD9"/>
    <w:rsid w:val="007306F9"/>
    <w:rsid w:val="00730E71"/>
    <w:rsid w:val="0073156C"/>
    <w:rsid w:val="00731D27"/>
    <w:rsid w:val="00732C7D"/>
    <w:rsid w:val="00732D9C"/>
    <w:rsid w:val="00732FE9"/>
    <w:rsid w:val="0073363A"/>
    <w:rsid w:val="00733D25"/>
    <w:rsid w:val="00734322"/>
    <w:rsid w:val="007366A1"/>
    <w:rsid w:val="00737F7B"/>
    <w:rsid w:val="007406A1"/>
    <w:rsid w:val="00740E80"/>
    <w:rsid w:val="00741D1F"/>
    <w:rsid w:val="007432ED"/>
    <w:rsid w:val="00744422"/>
    <w:rsid w:val="0074443D"/>
    <w:rsid w:val="00745818"/>
    <w:rsid w:val="00745C12"/>
    <w:rsid w:val="00746187"/>
    <w:rsid w:val="0074622C"/>
    <w:rsid w:val="0074638B"/>
    <w:rsid w:val="00747351"/>
    <w:rsid w:val="00752D5C"/>
    <w:rsid w:val="007534CE"/>
    <w:rsid w:val="00753F8B"/>
    <w:rsid w:val="007553B7"/>
    <w:rsid w:val="00760350"/>
    <w:rsid w:val="0076153B"/>
    <w:rsid w:val="007618C7"/>
    <w:rsid w:val="0076254F"/>
    <w:rsid w:val="00764A6C"/>
    <w:rsid w:val="00764CD6"/>
    <w:rsid w:val="007659D4"/>
    <w:rsid w:val="007674F3"/>
    <w:rsid w:val="007675E1"/>
    <w:rsid w:val="00767D47"/>
    <w:rsid w:val="007710F7"/>
    <w:rsid w:val="00771D26"/>
    <w:rsid w:val="007731C6"/>
    <w:rsid w:val="0077421D"/>
    <w:rsid w:val="007763A2"/>
    <w:rsid w:val="00776FC9"/>
    <w:rsid w:val="00776FE8"/>
    <w:rsid w:val="00777573"/>
    <w:rsid w:val="007801F5"/>
    <w:rsid w:val="00781579"/>
    <w:rsid w:val="00782537"/>
    <w:rsid w:val="00783874"/>
    <w:rsid w:val="00783CA4"/>
    <w:rsid w:val="00783CDB"/>
    <w:rsid w:val="007842FB"/>
    <w:rsid w:val="00786124"/>
    <w:rsid w:val="00786A2C"/>
    <w:rsid w:val="00787F60"/>
    <w:rsid w:val="00793B39"/>
    <w:rsid w:val="0079514B"/>
    <w:rsid w:val="00795252"/>
    <w:rsid w:val="00797EEA"/>
    <w:rsid w:val="007A05D8"/>
    <w:rsid w:val="007A0D3F"/>
    <w:rsid w:val="007A2DC1"/>
    <w:rsid w:val="007A4C67"/>
    <w:rsid w:val="007A5229"/>
    <w:rsid w:val="007A5DC2"/>
    <w:rsid w:val="007A612D"/>
    <w:rsid w:val="007A695C"/>
    <w:rsid w:val="007A788A"/>
    <w:rsid w:val="007B260E"/>
    <w:rsid w:val="007B4841"/>
    <w:rsid w:val="007B7C1B"/>
    <w:rsid w:val="007C0415"/>
    <w:rsid w:val="007C0D6B"/>
    <w:rsid w:val="007C12C6"/>
    <w:rsid w:val="007C2844"/>
    <w:rsid w:val="007C39E2"/>
    <w:rsid w:val="007C4B94"/>
    <w:rsid w:val="007C5BCC"/>
    <w:rsid w:val="007C5C9A"/>
    <w:rsid w:val="007C62EA"/>
    <w:rsid w:val="007C6ACE"/>
    <w:rsid w:val="007C7D79"/>
    <w:rsid w:val="007D0869"/>
    <w:rsid w:val="007D0BE8"/>
    <w:rsid w:val="007D14C4"/>
    <w:rsid w:val="007D2FD7"/>
    <w:rsid w:val="007D3319"/>
    <w:rsid w:val="007D335D"/>
    <w:rsid w:val="007D390C"/>
    <w:rsid w:val="007D44E2"/>
    <w:rsid w:val="007D4F38"/>
    <w:rsid w:val="007D5CF3"/>
    <w:rsid w:val="007D605C"/>
    <w:rsid w:val="007D6318"/>
    <w:rsid w:val="007D6597"/>
    <w:rsid w:val="007D71F1"/>
    <w:rsid w:val="007E04E4"/>
    <w:rsid w:val="007E0FB7"/>
    <w:rsid w:val="007E18C8"/>
    <w:rsid w:val="007E2166"/>
    <w:rsid w:val="007E3314"/>
    <w:rsid w:val="007E3514"/>
    <w:rsid w:val="007E40C2"/>
    <w:rsid w:val="007E4A64"/>
    <w:rsid w:val="007E4B03"/>
    <w:rsid w:val="007E53D4"/>
    <w:rsid w:val="007E64C7"/>
    <w:rsid w:val="007E72CF"/>
    <w:rsid w:val="007F0C76"/>
    <w:rsid w:val="007F1371"/>
    <w:rsid w:val="007F1D40"/>
    <w:rsid w:val="007F23A3"/>
    <w:rsid w:val="007F324B"/>
    <w:rsid w:val="007F4459"/>
    <w:rsid w:val="007F4948"/>
    <w:rsid w:val="007F5C5A"/>
    <w:rsid w:val="007F63A2"/>
    <w:rsid w:val="00802055"/>
    <w:rsid w:val="0080238C"/>
    <w:rsid w:val="00803709"/>
    <w:rsid w:val="0080407C"/>
    <w:rsid w:val="00805326"/>
    <w:rsid w:val="0080549F"/>
    <w:rsid w:val="0080553C"/>
    <w:rsid w:val="00805B46"/>
    <w:rsid w:val="00805DB4"/>
    <w:rsid w:val="00805E95"/>
    <w:rsid w:val="008065D6"/>
    <w:rsid w:val="00807406"/>
    <w:rsid w:val="008102CA"/>
    <w:rsid w:val="00811F7F"/>
    <w:rsid w:val="00812332"/>
    <w:rsid w:val="0081581B"/>
    <w:rsid w:val="00816C0D"/>
    <w:rsid w:val="008172E4"/>
    <w:rsid w:val="00820153"/>
    <w:rsid w:val="00821205"/>
    <w:rsid w:val="0082261F"/>
    <w:rsid w:val="0082267E"/>
    <w:rsid w:val="008233A9"/>
    <w:rsid w:val="00823593"/>
    <w:rsid w:val="00823E41"/>
    <w:rsid w:val="00824720"/>
    <w:rsid w:val="00825DC2"/>
    <w:rsid w:val="008264BC"/>
    <w:rsid w:val="008273AF"/>
    <w:rsid w:val="008307AA"/>
    <w:rsid w:val="00832414"/>
    <w:rsid w:val="008346CF"/>
    <w:rsid w:val="00834AD3"/>
    <w:rsid w:val="00836DE1"/>
    <w:rsid w:val="00837A46"/>
    <w:rsid w:val="0084087A"/>
    <w:rsid w:val="00840927"/>
    <w:rsid w:val="00841197"/>
    <w:rsid w:val="00841363"/>
    <w:rsid w:val="008414E3"/>
    <w:rsid w:val="00843795"/>
    <w:rsid w:val="00844EFE"/>
    <w:rsid w:val="0084661A"/>
    <w:rsid w:val="00847F0F"/>
    <w:rsid w:val="00852448"/>
    <w:rsid w:val="0085361F"/>
    <w:rsid w:val="00853839"/>
    <w:rsid w:val="00854CBC"/>
    <w:rsid w:val="00856547"/>
    <w:rsid w:val="00861546"/>
    <w:rsid w:val="00863A9D"/>
    <w:rsid w:val="00865951"/>
    <w:rsid w:val="00866897"/>
    <w:rsid w:val="008720BB"/>
    <w:rsid w:val="00872FFF"/>
    <w:rsid w:val="0087336E"/>
    <w:rsid w:val="00874647"/>
    <w:rsid w:val="00875CF1"/>
    <w:rsid w:val="008762D0"/>
    <w:rsid w:val="00877604"/>
    <w:rsid w:val="00877F6C"/>
    <w:rsid w:val="00880996"/>
    <w:rsid w:val="008813E2"/>
    <w:rsid w:val="0088258A"/>
    <w:rsid w:val="00882C2D"/>
    <w:rsid w:val="008844E4"/>
    <w:rsid w:val="008846B2"/>
    <w:rsid w:val="00886332"/>
    <w:rsid w:val="0088650D"/>
    <w:rsid w:val="00886618"/>
    <w:rsid w:val="00886868"/>
    <w:rsid w:val="00887A3E"/>
    <w:rsid w:val="008904E1"/>
    <w:rsid w:val="00892455"/>
    <w:rsid w:val="008925F0"/>
    <w:rsid w:val="00893899"/>
    <w:rsid w:val="008940BA"/>
    <w:rsid w:val="0089448A"/>
    <w:rsid w:val="008958DA"/>
    <w:rsid w:val="00897877"/>
    <w:rsid w:val="008A0F31"/>
    <w:rsid w:val="008A1383"/>
    <w:rsid w:val="008A26D9"/>
    <w:rsid w:val="008A2D70"/>
    <w:rsid w:val="008A3A7A"/>
    <w:rsid w:val="008A41E8"/>
    <w:rsid w:val="008A56BF"/>
    <w:rsid w:val="008A5848"/>
    <w:rsid w:val="008A6551"/>
    <w:rsid w:val="008A6747"/>
    <w:rsid w:val="008A7B5B"/>
    <w:rsid w:val="008B12D2"/>
    <w:rsid w:val="008B32C4"/>
    <w:rsid w:val="008B432E"/>
    <w:rsid w:val="008B43A0"/>
    <w:rsid w:val="008B46AA"/>
    <w:rsid w:val="008C0203"/>
    <w:rsid w:val="008C0C29"/>
    <w:rsid w:val="008C1376"/>
    <w:rsid w:val="008C183E"/>
    <w:rsid w:val="008C3236"/>
    <w:rsid w:val="008C365F"/>
    <w:rsid w:val="008D02DA"/>
    <w:rsid w:val="008D0EA9"/>
    <w:rsid w:val="008D2847"/>
    <w:rsid w:val="008D3393"/>
    <w:rsid w:val="008D3793"/>
    <w:rsid w:val="008D4380"/>
    <w:rsid w:val="008D76BC"/>
    <w:rsid w:val="008E108A"/>
    <w:rsid w:val="008E1844"/>
    <w:rsid w:val="008E2493"/>
    <w:rsid w:val="008E2587"/>
    <w:rsid w:val="008E37B9"/>
    <w:rsid w:val="008E38A3"/>
    <w:rsid w:val="008E579D"/>
    <w:rsid w:val="008E64F8"/>
    <w:rsid w:val="008E7C84"/>
    <w:rsid w:val="008E7D69"/>
    <w:rsid w:val="008E7DBA"/>
    <w:rsid w:val="008F0829"/>
    <w:rsid w:val="008F0CB7"/>
    <w:rsid w:val="008F24B0"/>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2C7E"/>
    <w:rsid w:val="009149CD"/>
    <w:rsid w:val="00914C81"/>
    <w:rsid w:val="00915F0E"/>
    <w:rsid w:val="009179FA"/>
    <w:rsid w:val="00920500"/>
    <w:rsid w:val="00920AAE"/>
    <w:rsid w:val="009227A6"/>
    <w:rsid w:val="009235D5"/>
    <w:rsid w:val="00923CC9"/>
    <w:rsid w:val="009243EC"/>
    <w:rsid w:val="009256FC"/>
    <w:rsid w:val="00925A35"/>
    <w:rsid w:val="00926DC6"/>
    <w:rsid w:val="00927825"/>
    <w:rsid w:val="0093060A"/>
    <w:rsid w:val="00930CE9"/>
    <w:rsid w:val="00932FDB"/>
    <w:rsid w:val="00933EC1"/>
    <w:rsid w:val="0093426A"/>
    <w:rsid w:val="009343AD"/>
    <w:rsid w:val="00935CF3"/>
    <w:rsid w:val="00937281"/>
    <w:rsid w:val="00937417"/>
    <w:rsid w:val="009403F8"/>
    <w:rsid w:val="00943B30"/>
    <w:rsid w:val="009446AD"/>
    <w:rsid w:val="00946CDB"/>
    <w:rsid w:val="00946DCE"/>
    <w:rsid w:val="00947C0C"/>
    <w:rsid w:val="00950D75"/>
    <w:rsid w:val="009530DB"/>
    <w:rsid w:val="00953676"/>
    <w:rsid w:val="00953DA6"/>
    <w:rsid w:val="00954904"/>
    <w:rsid w:val="00954FC1"/>
    <w:rsid w:val="00956DA8"/>
    <w:rsid w:val="00956F30"/>
    <w:rsid w:val="0095790C"/>
    <w:rsid w:val="00960A6B"/>
    <w:rsid w:val="00962115"/>
    <w:rsid w:val="0096222E"/>
    <w:rsid w:val="009635A3"/>
    <w:rsid w:val="00963805"/>
    <w:rsid w:val="00964188"/>
    <w:rsid w:val="00964BED"/>
    <w:rsid w:val="009667EB"/>
    <w:rsid w:val="00966C9A"/>
    <w:rsid w:val="00967353"/>
    <w:rsid w:val="0096779A"/>
    <w:rsid w:val="009705EE"/>
    <w:rsid w:val="00971F19"/>
    <w:rsid w:val="00972C9B"/>
    <w:rsid w:val="0097343D"/>
    <w:rsid w:val="00974506"/>
    <w:rsid w:val="00975366"/>
    <w:rsid w:val="009767A7"/>
    <w:rsid w:val="00976D37"/>
    <w:rsid w:val="00977927"/>
    <w:rsid w:val="0098135C"/>
    <w:rsid w:val="0098156A"/>
    <w:rsid w:val="00981756"/>
    <w:rsid w:val="009819A0"/>
    <w:rsid w:val="00982253"/>
    <w:rsid w:val="0098342A"/>
    <w:rsid w:val="0098376B"/>
    <w:rsid w:val="00983EF2"/>
    <w:rsid w:val="009840BE"/>
    <w:rsid w:val="00985810"/>
    <w:rsid w:val="009917F0"/>
    <w:rsid w:val="00991BAC"/>
    <w:rsid w:val="00991D13"/>
    <w:rsid w:val="009930E0"/>
    <w:rsid w:val="00993AC3"/>
    <w:rsid w:val="009945DB"/>
    <w:rsid w:val="00994AEE"/>
    <w:rsid w:val="00995361"/>
    <w:rsid w:val="00995BB3"/>
    <w:rsid w:val="00996481"/>
    <w:rsid w:val="0099757D"/>
    <w:rsid w:val="00997A97"/>
    <w:rsid w:val="00997B15"/>
    <w:rsid w:val="00997DBD"/>
    <w:rsid w:val="009A0B73"/>
    <w:rsid w:val="009A0BEF"/>
    <w:rsid w:val="009A1454"/>
    <w:rsid w:val="009A27CE"/>
    <w:rsid w:val="009A601E"/>
    <w:rsid w:val="009A6EA0"/>
    <w:rsid w:val="009B0B4C"/>
    <w:rsid w:val="009B3479"/>
    <w:rsid w:val="009B4F0E"/>
    <w:rsid w:val="009B5E8F"/>
    <w:rsid w:val="009C1335"/>
    <w:rsid w:val="009C1AB2"/>
    <w:rsid w:val="009C312A"/>
    <w:rsid w:val="009C6E65"/>
    <w:rsid w:val="009C7251"/>
    <w:rsid w:val="009C761E"/>
    <w:rsid w:val="009C7C1E"/>
    <w:rsid w:val="009D19B6"/>
    <w:rsid w:val="009D2735"/>
    <w:rsid w:val="009D532D"/>
    <w:rsid w:val="009D6438"/>
    <w:rsid w:val="009E2E91"/>
    <w:rsid w:val="009E531E"/>
    <w:rsid w:val="009E5C8F"/>
    <w:rsid w:val="009F1FB8"/>
    <w:rsid w:val="009F2113"/>
    <w:rsid w:val="009F3127"/>
    <w:rsid w:val="009F4314"/>
    <w:rsid w:val="009F5B05"/>
    <w:rsid w:val="009F5DB6"/>
    <w:rsid w:val="009F7757"/>
    <w:rsid w:val="00A00E89"/>
    <w:rsid w:val="00A01578"/>
    <w:rsid w:val="00A01B40"/>
    <w:rsid w:val="00A02A2C"/>
    <w:rsid w:val="00A03CB7"/>
    <w:rsid w:val="00A04D4A"/>
    <w:rsid w:val="00A0537E"/>
    <w:rsid w:val="00A0551D"/>
    <w:rsid w:val="00A06116"/>
    <w:rsid w:val="00A07963"/>
    <w:rsid w:val="00A11E0B"/>
    <w:rsid w:val="00A12161"/>
    <w:rsid w:val="00A1314D"/>
    <w:rsid w:val="00A13255"/>
    <w:rsid w:val="00A139F5"/>
    <w:rsid w:val="00A1413E"/>
    <w:rsid w:val="00A1641F"/>
    <w:rsid w:val="00A16C19"/>
    <w:rsid w:val="00A16EC7"/>
    <w:rsid w:val="00A22978"/>
    <w:rsid w:val="00A24131"/>
    <w:rsid w:val="00A25720"/>
    <w:rsid w:val="00A25872"/>
    <w:rsid w:val="00A26487"/>
    <w:rsid w:val="00A26934"/>
    <w:rsid w:val="00A31017"/>
    <w:rsid w:val="00A32431"/>
    <w:rsid w:val="00A32E16"/>
    <w:rsid w:val="00A33634"/>
    <w:rsid w:val="00A33780"/>
    <w:rsid w:val="00A338FE"/>
    <w:rsid w:val="00A35097"/>
    <w:rsid w:val="00A365E2"/>
    <w:rsid w:val="00A365F4"/>
    <w:rsid w:val="00A36884"/>
    <w:rsid w:val="00A36E8D"/>
    <w:rsid w:val="00A377C5"/>
    <w:rsid w:val="00A37E32"/>
    <w:rsid w:val="00A4004A"/>
    <w:rsid w:val="00A40644"/>
    <w:rsid w:val="00A4082E"/>
    <w:rsid w:val="00A42BAB"/>
    <w:rsid w:val="00A42E07"/>
    <w:rsid w:val="00A45A1F"/>
    <w:rsid w:val="00A47D80"/>
    <w:rsid w:val="00A51EF3"/>
    <w:rsid w:val="00A53132"/>
    <w:rsid w:val="00A533F1"/>
    <w:rsid w:val="00A54635"/>
    <w:rsid w:val="00A563F2"/>
    <w:rsid w:val="00A566E8"/>
    <w:rsid w:val="00A56E75"/>
    <w:rsid w:val="00A6058F"/>
    <w:rsid w:val="00A607FB"/>
    <w:rsid w:val="00A61CBB"/>
    <w:rsid w:val="00A6421C"/>
    <w:rsid w:val="00A66347"/>
    <w:rsid w:val="00A67362"/>
    <w:rsid w:val="00A676BB"/>
    <w:rsid w:val="00A67E99"/>
    <w:rsid w:val="00A70F97"/>
    <w:rsid w:val="00A71D84"/>
    <w:rsid w:val="00A72D2F"/>
    <w:rsid w:val="00A73BA7"/>
    <w:rsid w:val="00A74A48"/>
    <w:rsid w:val="00A75679"/>
    <w:rsid w:val="00A762E0"/>
    <w:rsid w:val="00A76AD4"/>
    <w:rsid w:val="00A810F9"/>
    <w:rsid w:val="00A8123E"/>
    <w:rsid w:val="00A81D8C"/>
    <w:rsid w:val="00A82650"/>
    <w:rsid w:val="00A82CC5"/>
    <w:rsid w:val="00A82D31"/>
    <w:rsid w:val="00A83961"/>
    <w:rsid w:val="00A84116"/>
    <w:rsid w:val="00A85A5A"/>
    <w:rsid w:val="00A85E7E"/>
    <w:rsid w:val="00A85EC6"/>
    <w:rsid w:val="00A868B9"/>
    <w:rsid w:val="00A86ECC"/>
    <w:rsid w:val="00A86FCC"/>
    <w:rsid w:val="00A9049B"/>
    <w:rsid w:val="00A90A6D"/>
    <w:rsid w:val="00A91ACB"/>
    <w:rsid w:val="00A93151"/>
    <w:rsid w:val="00A95248"/>
    <w:rsid w:val="00A97094"/>
    <w:rsid w:val="00A971E5"/>
    <w:rsid w:val="00A9790E"/>
    <w:rsid w:val="00AA0D38"/>
    <w:rsid w:val="00AA15AB"/>
    <w:rsid w:val="00AA20A8"/>
    <w:rsid w:val="00AA2266"/>
    <w:rsid w:val="00AA3EFD"/>
    <w:rsid w:val="00AA585C"/>
    <w:rsid w:val="00AA710D"/>
    <w:rsid w:val="00AB1473"/>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64A1"/>
    <w:rsid w:val="00AC69E4"/>
    <w:rsid w:val="00AC7219"/>
    <w:rsid w:val="00AC7816"/>
    <w:rsid w:val="00AD0E56"/>
    <w:rsid w:val="00AD27F5"/>
    <w:rsid w:val="00AD30AB"/>
    <w:rsid w:val="00AD3B97"/>
    <w:rsid w:val="00AD4404"/>
    <w:rsid w:val="00AD46DF"/>
    <w:rsid w:val="00AD4988"/>
    <w:rsid w:val="00AE1F6A"/>
    <w:rsid w:val="00AE229B"/>
    <w:rsid w:val="00AE2D4B"/>
    <w:rsid w:val="00AE4F99"/>
    <w:rsid w:val="00AE5B6C"/>
    <w:rsid w:val="00AE6503"/>
    <w:rsid w:val="00AE7471"/>
    <w:rsid w:val="00AF017D"/>
    <w:rsid w:val="00AF068E"/>
    <w:rsid w:val="00AF0B98"/>
    <w:rsid w:val="00AF12B6"/>
    <w:rsid w:val="00AF1C6F"/>
    <w:rsid w:val="00AF3433"/>
    <w:rsid w:val="00AF55CD"/>
    <w:rsid w:val="00AF5681"/>
    <w:rsid w:val="00AF6B9C"/>
    <w:rsid w:val="00AF7336"/>
    <w:rsid w:val="00AF7813"/>
    <w:rsid w:val="00AF7B4F"/>
    <w:rsid w:val="00B0046E"/>
    <w:rsid w:val="00B00AEA"/>
    <w:rsid w:val="00B01401"/>
    <w:rsid w:val="00B026F1"/>
    <w:rsid w:val="00B0280F"/>
    <w:rsid w:val="00B03390"/>
    <w:rsid w:val="00B03710"/>
    <w:rsid w:val="00B05340"/>
    <w:rsid w:val="00B11B69"/>
    <w:rsid w:val="00B124DA"/>
    <w:rsid w:val="00B12EC8"/>
    <w:rsid w:val="00B13797"/>
    <w:rsid w:val="00B142C5"/>
    <w:rsid w:val="00B14952"/>
    <w:rsid w:val="00B15147"/>
    <w:rsid w:val="00B16871"/>
    <w:rsid w:val="00B20F5C"/>
    <w:rsid w:val="00B218C8"/>
    <w:rsid w:val="00B223A9"/>
    <w:rsid w:val="00B22D0D"/>
    <w:rsid w:val="00B243C0"/>
    <w:rsid w:val="00B25B45"/>
    <w:rsid w:val="00B31E5A"/>
    <w:rsid w:val="00B34582"/>
    <w:rsid w:val="00B4059B"/>
    <w:rsid w:val="00B41381"/>
    <w:rsid w:val="00B419B8"/>
    <w:rsid w:val="00B43427"/>
    <w:rsid w:val="00B44EDE"/>
    <w:rsid w:val="00B45BC5"/>
    <w:rsid w:val="00B47359"/>
    <w:rsid w:val="00B47A31"/>
    <w:rsid w:val="00B522D7"/>
    <w:rsid w:val="00B52477"/>
    <w:rsid w:val="00B53288"/>
    <w:rsid w:val="00B5426D"/>
    <w:rsid w:val="00B542B9"/>
    <w:rsid w:val="00B55349"/>
    <w:rsid w:val="00B562EE"/>
    <w:rsid w:val="00B57B83"/>
    <w:rsid w:val="00B606CE"/>
    <w:rsid w:val="00B617EE"/>
    <w:rsid w:val="00B62802"/>
    <w:rsid w:val="00B63D60"/>
    <w:rsid w:val="00B6431E"/>
    <w:rsid w:val="00B653AB"/>
    <w:rsid w:val="00B65F9E"/>
    <w:rsid w:val="00B668CA"/>
    <w:rsid w:val="00B66B19"/>
    <w:rsid w:val="00B7224A"/>
    <w:rsid w:val="00B727E6"/>
    <w:rsid w:val="00B7386E"/>
    <w:rsid w:val="00B73C10"/>
    <w:rsid w:val="00B740CD"/>
    <w:rsid w:val="00B771CD"/>
    <w:rsid w:val="00B778FF"/>
    <w:rsid w:val="00B805B0"/>
    <w:rsid w:val="00B8084D"/>
    <w:rsid w:val="00B82062"/>
    <w:rsid w:val="00B822A5"/>
    <w:rsid w:val="00B8332D"/>
    <w:rsid w:val="00B83710"/>
    <w:rsid w:val="00B83DFC"/>
    <w:rsid w:val="00B84C43"/>
    <w:rsid w:val="00B84CDB"/>
    <w:rsid w:val="00B85818"/>
    <w:rsid w:val="00B913DA"/>
    <w:rsid w:val="00B914E9"/>
    <w:rsid w:val="00B91F34"/>
    <w:rsid w:val="00B92135"/>
    <w:rsid w:val="00B922B9"/>
    <w:rsid w:val="00B93E80"/>
    <w:rsid w:val="00B94191"/>
    <w:rsid w:val="00B956EE"/>
    <w:rsid w:val="00B95CEC"/>
    <w:rsid w:val="00B96244"/>
    <w:rsid w:val="00B96619"/>
    <w:rsid w:val="00B96A94"/>
    <w:rsid w:val="00BA045C"/>
    <w:rsid w:val="00BA2BA1"/>
    <w:rsid w:val="00BA2DF6"/>
    <w:rsid w:val="00BA3447"/>
    <w:rsid w:val="00BA3562"/>
    <w:rsid w:val="00BA383E"/>
    <w:rsid w:val="00BA48FD"/>
    <w:rsid w:val="00BA5260"/>
    <w:rsid w:val="00BA70FB"/>
    <w:rsid w:val="00BB11F6"/>
    <w:rsid w:val="00BB40DF"/>
    <w:rsid w:val="00BB47DC"/>
    <w:rsid w:val="00BB4DED"/>
    <w:rsid w:val="00BB4F09"/>
    <w:rsid w:val="00BB54B5"/>
    <w:rsid w:val="00BB6722"/>
    <w:rsid w:val="00BB6DB8"/>
    <w:rsid w:val="00BC0999"/>
    <w:rsid w:val="00BC1EF9"/>
    <w:rsid w:val="00BC3682"/>
    <w:rsid w:val="00BC472D"/>
    <w:rsid w:val="00BC4D25"/>
    <w:rsid w:val="00BC55B5"/>
    <w:rsid w:val="00BC58D3"/>
    <w:rsid w:val="00BC5B23"/>
    <w:rsid w:val="00BC6C8A"/>
    <w:rsid w:val="00BC79D7"/>
    <w:rsid w:val="00BC7E8B"/>
    <w:rsid w:val="00BD0A0A"/>
    <w:rsid w:val="00BD4E33"/>
    <w:rsid w:val="00BD670A"/>
    <w:rsid w:val="00BD698A"/>
    <w:rsid w:val="00BE1297"/>
    <w:rsid w:val="00BE1EF8"/>
    <w:rsid w:val="00BE5CA2"/>
    <w:rsid w:val="00BE78E0"/>
    <w:rsid w:val="00BF12D1"/>
    <w:rsid w:val="00BF21FA"/>
    <w:rsid w:val="00BF342B"/>
    <w:rsid w:val="00BF4F8E"/>
    <w:rsid w:val="00BF5013"/>
    <w:rsid w:val="00BF52E2"/>
    <w:rsid w:val="00BF5A1C"/>
    <w:rsid w:val="00BF6540"/>
    <w:rsid w:val="00BF6A1C"/>
    <w:rsid w:val="00C024D1"/>
    <w:rsid w:val="00C030DE"/>
    <w:rsid w:val="00C043D9"/>
    <w:rsid w:val="00C051A8"/>
    <w:rsid w:val="00C11015"/>
    <w:rsid w:val="00C12928"/>
    <w:rsid w:val="00C12F0B"/>
    <w:rsid w:val="00C13261"/>
    <w:rsid w:val="00C134A6"/>
    <w:rsid w:val="00C13BCD"/>
    <w:rsid w:val="00C13DCA"/>
    <w:rsid w:val="00C14603"/>
    <w:rsid w:val="00C15026"/>
    <w:rsid w:val="00C15AFD"/>
    <w:rsid w:val="00C172B6"/>
    <w:rsid w:val="00C20FFF"/>
    <w:rsid w:val="00C22105"/>
    <w:rsid w:val="00C22A61"/>
    <w:rsid w:val="00C244B6"/>
    <w:rsid w:val="00C26512"/>
    <w:rsid w:val="00C26928"/>
    <w:rsid w:val="00C273B3"/>
    <w:rsid w:val="00C27BF1"/>
    <w:rsid w:val="00C27E08"/>
    <w:rsid w:val="00C30335"/>
    <w:rsid w:val="00C30B5D"/>
    <w:rsid w:val="00C3202E"/>
    <w:rsid w:val="00C3287F"/>
    <w:rsid w:val="00C34745"/>
    <w:rsid w:val="00C3702F"/>
    <w:rsid w:val="00C37C3A"/>
    <w:rsid w:val="00C407F2"/>
    <w:rsid w:val="00C418BD"/>
    <w:rsid w:val="00C438FF"/>
    <w:rsid w:val="00C441B8"/>
    <w:rsid w:val="00C4500A"/>
    <w:rsid w:val="00C459AE"/>
    <w:rsid w:val="00C45E3E"/>
    <w:rsid w:val="00C4721D"/>
    <w:rsid w:val="00C50272"/>
    <w:rsid w:val="00C52EFE"/>
    <w:rsid w:val="00C541DA"/>
    <w:rsid w:val="00C543F8"/>
    <w:rsid w:val="00C552FF"/>
    <w:rsid w:val="00C577C8"/>
    <w:rsid w:val="00C604CD"/>
    <w:rsid w:val="00C616AD"/>
    <w:rsid w:val="00C61C72"/>
    <w:rsid w:val="00C62238"/>
    <w:rsid w:val="00C63034"/>
    <w:rsid w:val="00C63C39"/>
    <w:rsid w:val="00C64A37"/>
    <w:rsid w:val="00C67420"/>
    <w:rsid w:val="00C67718"/>
    <w:rsid w:val="00C6775F"/>
    <w:rsid w:val="00C70735"/>
    <w:rsid w:val="00C710A7"/>
    <w:rsid w:val="00C71478"/>
    <w:rsid w:val="00C7158E"/>
    <w:rsid w:val="00C71964"/>
    <w:rsid w:val="00C71B7C"/>
    <w:rsid w:val="00C7250B"/>
    <w:rsid w:val="00C72A94"/>
    <w:rsid w:val="00C72AD6"/>
    <w:rsid w:val="00C732A6"/>
    <w:rsid w:val="00C73358"/>
    <w:rsid w:val="00C7346B"/>
    <w:rsid w:val="00C7421C"/>
    <w:rsid w:val="00C74DFC"/>
    <w:rsid w:val="00C74FCA"/>
    <w:rsid w:val="00C76B08"/>
    <w:rsid w:val="00C77C0E"/>
    <w:rsid w:val="00C81B8D"/>
    <w:rsid w:val="00C827DA"/>
    <w:rsid w:val="00C82EB2"/>
    <w:rsid w:val="00C8350B"/>
    <w:rsid w:val="00C84F15"/>
    <w:rsid w:val="00C878EF"/>
    <w:rsid w:val="00C91687"/>
    <w:rsid w:val="00C9175F"/>
    <w:rsid w:val="00C91CC2"/>
    <w:rsid w:val="00C91E69"/>
    <w:rsid w:val="00C924A8"/>
    <w:rsid w:val="00C92C5E"/>
    <w:rsid w:val="00C945FE"/>
    <w:rsid w:val="00C9517E"/>
    <w:rsid w:val="00C95439"/>
    <w:rsid w:val="00C96857"/>
    <w:rsid w:val="00C96FAA"/>
    <w:rsid w:val="00C977D4"/>
    <w:rsid w:val="00C97A04"/>
    <w:rsid w:val="00CA107B"/>
    <w:rsid w:val="00CA1BE3"/>
    <w:rsid w:val="00CA3390"/>
    <w:rsid w:val="00CA34FC"/>
    <w:rsid w:val="00CA36F1"/>
    <w:rsid w:val="00CA484D"/>
    <w:rsid w:val="00CA4FB6"/>
    <w:rsid w:val="00CA5974"/>
    <w:rsid w:val="00CA5DB9"/>
    <w:rsid w:val="00CA6242"/>
    <w:rsid w:val="00CA6EF0"/>
    <w:rsid w:val="00CA745C"/>
    <w:rsid w:val="00CA78CA"/>
    <w:rsid w:val="00CA7B9C"/>
    <w:rsid w:val="00CB2F90"/>
    <w:rsid w:val="00CB4407"/>
    <w:rsid w:val="00CB4C67"/>
    <w:rsid w:val="00CB6600"/>
    <w:rsid w:val="00CB677C"/>
    <w:rsid w:val="00CB6AD4"/>
    <w:rsid w:val="00CC222E"/>
    <w:rsid w:val="00CC3C62"/>
    <w:rsid w:val="00CC6A62"/>
    <w:rsid w:val="00CC739E"/>
    <w:rsid w:val="00CD0B08"/>
    <w:rsid w:val="00CD1041"/>
    <w:rsid w:val="00CD1EBB"/>
    <w:rsid w:val="00CD28CF"/>
    <w:rsid w:val="00CD2B5D"/>
    <w:rsid w:val="00CD2C07"/>
    <w:rsid w:val="00CD32E3"/>
    <w:rsid w:val="00CD341E"/>
    <w:rsid w:val="00CD58B7"/>
    <w:rsid w:val="00CD615F"/>
    <w:rsid w:val="00CD7967"/>
    <w:rsid w:val="00CE0033"/>
    <w:rsid w:val="00CE6430"/>
    <w:rsid w:val="00CF0A59"/>
    <w:rsid w:val="00CF0ADE"/>
    <w:rsid w:val="00CF18EE"/>
    <w:rsid w:val="00CF2B96"/>
    <w:rsid w:val="00CF30BD"/>
    <w:rsid w:val="00CF4099"/>
    <w:rsid w:val="00D001E0"/>
    <w:rsid w:val="00D00796"/>
    <w:rsid w:val="00D01B32"/>
    <w:rsid w:val="00D01D4D"/>
    <w:rsid w:val="00D0242B"/>
    <w:rsid w:val="00D04067"/>
    <w:rsid w:val="00D07496"/>
    <w:rsid w:val="00D105EB"/>
    <w:rsid w:val="00D11266"/>
    <w:rsid w:val="00D11BFA"/>
    <w:rsid w:val="00D11D21"/>
    <w:rsid w:val="00D14D09"/>
    <w:rsid w:val="00D157D5"/>
    <w:rsid w:val="00D15F53"/>
    <w:rsid w:val="00D16293"/>
    <w:rsid w:val="00D168B6"/>
    <w:rsid w:val="00D2073A"/>
    <w:rsid w:val="00D210B5"/>
    <w:rsid w:val="00D218C9"/>
    <w:rsid w:val="00D226CC"/>
    <w:rsid w:val="00D22882"/>
    <w:rsid w:val="00D22A4C"/>
    <w:rsid w:val="00D261A2"/>
    <w:rsid w:val="00D269AA"/>
    <w:rsid w:val="00D26A32"/>
    <w:rsid w:val="00D313FC"/>
    <w:rsid w:val="00D353D0"/>
    <w:rsid w:val="00D36328"/>
    <w:rsid w:val="00D402F8"/>
    <w:rsid w:val="00D40BEA"/>
    <w:rsid w:val="00D40F7D"/>
    <w:rsid w:val="00D4112B"/>
    <w:rsid w:val="00D41841"/>
    <w:rsid w:val="00D45F47"/>
    <w:rsid w:val="00D46310"/>
    <w:rsid w:val="00D468C7"/>
    <w:rsid w:val="00D4786F"/>
    <w:rsid w:val="00D4792E"/>
    <w:rsid w:val="00D50284"/>
    <w:rsid w:val="00D5179E"/>
    <w:rsid w:val="00D520DE"/>
    <w:rsid w:val="00D54BE1"/>
    <w:rsid w:val="00D54CE8"/>
    <w:rsid w:val="00D616D2"/>
    <w:rsid w:val="00D61883"/>
    <w:rsid w:val="00D62AFA"/>
    <w:rsid w:val="00D6323D"/>
    <w:rsid w:val="00D636A5"/>
    <w:rsid w:val="00D63B5F"/>
    <w:rsid w:val="00D64E0F"/>
    <w:rsid w:val="00D65C81"/>
    <w:rsid w:val="00D66999"/>
    <w:rsid w:val="00D700C0"/>
    <w:rsid w:val="00D70EF7"/>
    <w:rsid w:val="00D70FA2"/>
    <w:rsid w:val="00D71B65"/>
    <w:rsid w:val="00D73A1A"/>
    <w:rsid w:val="00D772B3"/>
    <w:rsid w:val="00D80794"/>
    <w:rsid w:val="00D81B44"/>
    <w:rsid w:val="00D8397C"/>
    <w:rsid w:val="00D83B45"/>
    <w:rsid w:val="00D86BC0"/>
    <w:rsid w:val="00D910C8"/>
    <w:rsid w:val="00D923B3"/>
    <w:rsid w:val="00D945B7"/>
    <w:rsid w:val="00D94DD2"/>
    <w:rsid w:val="00D94EED"/>
    <w:rsid w:val="00D95B82"/>
    <w:rsid w:val="00D96026"/>
    <w:rsid w:val="00D972F6"/>
    <w:rsid w:val="00D975B3"/>
    <w:rsid w:val="00DA01F4"/>
    <w:rsid w:val="00DA05C4"/>
    <w:rsid w:val="00DA0A6F"/>
    <w:rsid w:val="00DA331D"/>
    <w:rsid w:val="00DA3DCC"/>
    <w:rsid w:val="00DA4241"/>
    <w:rsid w:val="00DA5680"/>
    <w:rsid w:val="00DA5D04"/>
    <w:rsid w:val="00DA5D19"/>
    <w:rsid w:val="00DA6F6D"/>
    <w:rsid w:val="00DA7C1C"/>
    <w:rsid w:val="00DA7C20"/>
    <w:rsid w:val="00DB063D"/>
    <w:rsid w:val="00DB0EDB"/>
    <w:rsid w:val="00DB0FA8"/>
    <w:rsid w:val="00DB147A"/>
    <w:rsid w:val="00DB1B7A"/>
    <w:rsid w:val="00DB35CC"/>
    <w:rsid w:val="00DB4894"/>
    <w:rsid w:val="00DB54F0"/>
    <w:rsid w:val="00DB651B"/>
    <w:rsid w:val="00DB652F"/>
    <w:rsid w:val="00DB683C"/>
    <w:rsid w:val="00DB6EFC"/>
    <w:rsid w:val="00DB6F4C"/>
    <w:rsid w:val="00DB706E"/>
    <w:rsid w:val="00DB7908"/>
    <w:rsid w:val="00DC04AC"/>
    <w:rsid w:val="00DC0C58"/>
    <w:rsid w:val="00DC1924"/>
    <w:rsid w:val="00DC42E8"/>
    <w:rsid w:val="00DC44BD"/>
    <w:rsid w:val="00DC56B8"/>
    <w:rsid w:val="00DC57EC"/>
    <w:rsid w:val="00DC6708"/>
    <w:rsid w:val="00DC79AA"/>
    <w:rsid w:val="00DC79BF"/>
    <w:rsid w:val="00DD011A"/>
    <w:rsid w:val="00DD03FE"/>
    <w:rsid w:val="00DD08F6"/>
    <w:rsid w:val="00DD1FF9"/>
    <w:rsid w:val="00DD3028"/>
    <w:rsid w:val="00DD4DB9"/>
    <w:rsid w:val="00DD5FBD"/>
    <w:rsid w:val="00DE017D"/>
    <w:rsid w:val="00DE0A3C"/>
    <w:rsid w:val="00DE1425"/>
    <w:rsid w:val="00DE1B77"/>
    <w:rsid w:val="00DE1E0F"/>
    <w:rsid w:val="00DE2400"/>
    <w:rsid w:val="00DE2507"/>
    <w:rsid w:val="00DE2CA1"/>
    <w:rsid w:val="00DE2F07"/>
    <w:rsid w:val="00DE399F"/>
    <w:rsid w:val="00DE58F1"/>
    <w:rsid w:val="00DE5EE2"/>
    <w:rsid w:val="00DE6344"/>
    <w:rsid w:val="00DE6B58"/>
    <w:rsid w:val="00DE75AC"/>
    <w:rsid w:val="00DE7A5D"/>
    <w:rsid w:val="00DF0A4D"/>
    <w:rsid w:val="00DF1BD2"/>
    <w:rsid w:val="00DF2105"/>
    <w:rsid w:val="00DF361B"/>
    <w:rsid w:val="00DF42BE"/>
    <w:rsid w:val="00DF45E6"/>
    <w:rsid w:val="00DF49A9"/>
    <w:rsid w:val="00DF5E32"/>
    <w:rsid w:val="00E01436"/>
    <w:rsid w:val="00E03435"/>
    <w:rsid w:val="00E03E79"/>
    <w:rsid w:val="00E045BD"/>
    <w:rsid w:val="00E04D6C"/>
    <w:rsid w:val="00E0628D"/>
    <w:rsid w:val="00E06F9C"/>
    <w:rsid w:val="00E114EE"/>
    <w:rsid w:val="00E1263B"/>
    <w:rsid w:val="00E12F57"/>
    <w:rsid w:val="00E13B08"/>
    <w:rsid w:val="00E13D39"/>
    <w:rsid w:val="00E17B77"/>
    <w:rsid w:val="00E17F18"/>
    <w:rsid w:val="00E200B0"/>
    <w:rsid w:val="00E201B0"/>
    <w:rsid w:val="00E20611"/>
    <w:rsid w:val="00E214B5"/>
    <w:rsid w:val="00E216EF"/>
    <w:rsid w:val="00E21D0D"/>
    <w:rsid w:val="00E227AF"/>
    <w:rsid w:val="00E231AB"/>
    <w:rsid w:val="00E232F1"/>
    <w:rsid w:val="00E23337"/>
    <w:rsid w:val="00E24137"/>
    <w:rsid w:val="00E2448C"/>
    <w:rsid w:val="00E246A9"/>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629F"/>
    <w:rsid w:val="00E378FD"/>
    <w:rsid w:val="00E40C36"/>
    <w:rsid w:val="00E424C0"/>
    <w:rsid w:val="00E42CC7"/>
    <w:rsid w:val="00E42FF9"/>
    <w:rsid w:val="00E437F5"/>
    <w:rsid w:val="00E441DA"/>
    <w:rsid w:val="00E44790"/>
    <w:rsid w:val="00E45D9E"/>
    <w:rsid w:val="00E4714C"/>
    <w:rsid w:val="00E5087C"/>
    <w:rsid w:val="00E50C35"/>
    <w:rsid w:val="00E5178D"/>
    <w:rsid w:val="00E5180C"/>
    <w:rsid w:val="00E51AEB"/>
    <w:rsid w:val="00E522A7"/>
    <w:rsid w:val="00E52673"/>
    <w:rsid w:val="00E53278"/>
    <w:rsid w:val="00E5349E"/>
    <w:rsid w:val="00E54452"/>
    <w:rsid w:val="00E5639E"/>
    <w:rsid w:val="00E56475"/>
    <w:rsid w:val="00E57F0A"/>
    <w:rsid w:val="00E6314A"/>
    <w:rsid w:val="00E63B0C"/>
    <w:rsid w:val="00E64BD5"/>
    <w:rsid w:val="00E664C5"/>
    <w:rsid w:val="00E66E53"/>
    <w:rsid w:val="00E671A2"/>
    <w:rsid w:val="00E71E42"/>
    <w:rsid w:val="00E7224D"/>
    <w:rsid w:val="00E740B4"/>
    <w:rsid w:val="00E740F8"/>
    <w:rsid w:val="00E74BBA"/>
    <w:rsid w:val="00E74DF1"/>
    <w:rsid w:val="00E75783"/>
    <w:rsid w:val="00E76737"/>
    <w:rsid w:val="00E76D26"/>
    <w:rsid w:val="00E76EE5"/>
    <w:rsid w:val="00E8122A"/>
    <w:rsid w:val="00E81DDD"/>
    <w:rsid w:val="00E82180"/>
    <w:rsid w:val="00E8278B"/>
    <w:rsid w:val="00E83214"/>
    <w:rsid w:val="00E84E3C"/>
    <w:rsid w:val="00E95036"/>
    <w:rsid w:val="00E95848"/>
    <w:rsid w:val="00E95B8E"/>
    <w:rsid w:val="00E95BE6"/>
    <w:rsid w:val="00E96505"/>
    <w:rsid w:val="00E9657E"/>
    <w:rsid w:val="00E96781"/>
    <w:rsid w:val="00EA1BE2"/>
    <w:rsid w:val="00EA26E3"/>
    <w:rsid w:val="00EA347E"/>
    <w:rsid w:val="00EA3933"/>
    <w:rsid w:val="00EA46A8"/>
    <w:rsid w:val="00EA5328"/>
    <w:rsid w:val="00EA53B5"/>
    <w:rsid w:val="00EA676C"/>
    <w:rsid w:val="00EA6ECE"/>
    <w:rsid w:val="00EA7469"/>
    <w:rsid w:val="00EB1390"/>
    <w:rsid w:val="00EB239B"/>
    <w:rsid w:val="00EB2C71"/>
    <w:rsid w:val="00EB3333"/>
    <w:rsid w:val="00EB3673"/>
    <w:rsid w:val="00EB4340"/>
    <w:rsid w:val="00EB556D"/>
    <w:rsid w:val="00EB5A7D"/>
    <w:rsid w:val="00EB6D7A"/>
    <w:rsid w:val="00EC065F"/>
    <w:rsid w:val="00EC18D4"/>
    <w:rsid w:val="00EC5BBD"/>
    <w:rsid w:val="00EC725B"/>
    <w:rsid w:val="00ED170E"/>
    <w:rsid w:val="00ED22E4"/>
    <w:rsid w:val="00ED55C0"/>
    <w:rsid w:val="00ED57C7"/>
    <w:rsid w:val="00ED682B"/>
    <w:rsid w:val="00ED6D1F"/>
    <w:rsid w:val="00EE196C"/>
    <w:rsid w:val="00EE387E"/>
    <w:rsid w:val="00EE41D5"/>
    <w:rsid w:val="00EE6BC9"/>
    <w:rsid w:val="00EE6E37"/>
    <w:rsid w:val="00EE771C"/>
    <w:rsid w:val="00EE7F81"/>
    <w:rsid w:val="00EF2B2D"/>
    <w:rsid w:val="00EF2CBE"/>
    <w:rsid w:val="00EF30CF"/>
    <w:rsid w:val="00EF475E"/>
    <w:rsid w:val="00EF69F1"/>
    <w:rsid w:val="00F0036F"/>
    <w:rsid w:val="00F0111C"/>
    <w:rsid w:val="00F0166F"/>
    <w:rsid w:val="00F0229D"/>
    <w:rsid w:val="00F02902"/>
    <w:rsid w:val="00F031AD"/>
    <w:rsid w:val="00F037A4"/>
    <w:rsid w:val="00F049AB"/>
    <w:rsid w:val="00F04F9A"/>
    <w:rsid w:val="00F05580"/>
    <w:rsid w:val="00F05631"/>
    <w:rsid w:val="00F05D14"/>
    <w:rsid w:val="00F07E9E"/>
    <w:rsid w:val="00F12D44"/>
    <w:rsid w:val="00F13500"/>
    <w:rsid w:val="00F142DB"/>
    <w:rsid w:val="00F160DF"/>
    <w:rsid w:val="00F172E6"/>
    <w:rsid w:val="00F209F7"/>
    <w:rsid w:val="00F22A8B"/>
    <w:rsid w:val="00F234BF"/>
    <w:rsid w:val="00F23934"/>
    <w:rsid w:val="00F269AC"/>
    <w:rsid w:val="00F27C8F"/>
    <w:rsid w:val="00F303AC"/>
    <w:rsid w:val="00F32749"/>
    <w:rsid w:val="00F32F97"/>
    <w:rsid w:val="00F34A9B"/>
    <w:rsid w:val="00F34B59"/>
    <w:rsid w:val="00F369B6"/>
    <w:rsid w:val="00F37172"/>
    <w:rsid w:val="00F376E0"/>
    <w:rsid w:val="00F3775A"/>
    <w:rsid w:val="00F40DDC"/>
    <w:rsid w:val="00F411EC"/>
    <w:rsid w:val="00F442F5"/>
    <w:rsid w:val="00F4477E"/>
    <w:rsid w:val="00F44FB2"/>
    <w:rsid w:val="00F458BC"/>
    <w:rsid w:val="00F46269"/>
    <w:rsid w:val="00F46284"/>
    <w:rsid w:val="00F4678A"/>
    <w:rsid w:val="00F50447"/>
    <w:rsid w:val="00F5049E"/>
    <w:rsid w:val="00F52F09"/>
    <w:rsid w:val="00F5326B"/>
    <w:rsid w:val="00F565C9"/>
    <w:rsid w:val="00F60BA8"/>
    <w:rsid w:val="00F614A6"/>
    <w:rsid w:val="00F61EF1"/>
    <w:rsid w:val="00F63B75"/>
    <w:rsid w:val="00F648E5"/>
    <w:rsid w:val="00F6682F"/>
    <w:rsid w:val="00F67D8F"/>
    <w:rsid w:val="00F74A1B"/>
    <w:rsid w:val="00F75AAA"/>
    <w:rsid w:val="00F802BE"/>
    <w:rsid w:val="00F804E8"/>
    <w:rsid w:val="00F80E93"/>
    <w:rsid w:val="00F8134A"/>
    <w:rsid w:val="00F824BF"/>
    <w:rsid w:val="00F826E1"/>
    <w:rsid w:val="00F834C4"/>
    <w:rsid w:val="00F84022"/>
    <w:rsid w:val="00F84219"/>
    <w:rsid w:val="00F855A8"/>
    <w:rsid w:val="00F86024"/>
    <w:rsid w:val="00F8611A"/>
    <w:rsid w:val="00F86219"/>
    <w:rsid w:val="00F862AF"/>
    <w:rsid w:val="00F87AC9"/>
    <w:rsid w:val="00F90DA1"/>
    <w:rsid w:val="00F910A0"/>
    <w:rsid w:val="00F91327"/>
    <w:rsid w:val="00F913E9"/>
    <w:rsid w:val="00F9448F"/>
    <w:rsid w:val="00F95344"/>
    <w:rsid w:val="00F959A5"/>
    <w:rsid w:val="00F96C9D"/>
    <w:rsid w:val="00F97EDD"/>
    <w:rsid w:val="00F97F1C"/>
    <w:rsid w:val="00FA1EBF"/>
    <w:rsid w:val="00FA2143"/>
    <w:rsid w:val="00FA223E"/>
    <w:rsid w:val="00FA2391"/>
    <w:rsid w:val="00FA3826"/>
    <w:rsid w:val="00FA3BAA"/>
    <w:rsid w:val="00FA3C3D"/>
    <w:rsid w:val="00FA452B"/>
    <w:rsid w:val="00FA5128"/>
    <w:rsid w:val="00FA5655"/>
    <w:rsid w:val="00FA56C1"/>
    <w:rsid w:val="00FB0527"/>
    <w:rsid w:val="00FB091A"/>
    <w:rsid w:val="00FB2785"/>
    <w:rsid w:val="00FB3702"/>
    <w:rsid w:val="00FB42D4"/>
    <w:rsid w:val="00FB5163"/>
    <w:rsid w:val="00FB5580"/>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680D"/>
    <w:rsid w:val="00FD702E"/>
    <w:rsid w:val="00FD78C5"/>
    <w:rsid w:val="00FE0669"/>
    <w:rsid w:val="00FE0A2F"/>
    <w:rsid w:val="00FE328D"/>
    <w:rsid w:val="00FE36CF"/>
    <w:rsid w:val="00FE47A5"/>
    <w:rsid w:val="00FE50F2"/>
    <w:rsid w:val="00FE6AAA"/>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62-41D1-BD87-6AB3CD72F8BF}"/>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E62-41D1-BD87-6AB3CD72F8BF}"/>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62-41D1-BD87-6AB3CD72F8BF}"/>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E62-41D1-BD87-6AB3CD72F8BF}"/>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62-41D1-BD87-6AB3CD72F8BF}"/>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E62-41D1-BD87-6AB3CD72F8BF}"/>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E62-41D1-BD87-6AB3CD72F8BF}"/>
                </c:ext>
              </c:extLst>
            </c:dLbl>
            <c:dLbl>
              <c:idx val="7"/>
              <c:layout>
                <c:manualLayout>
                  <c:x val="-2.9663220256014654E-2"/>
                  <c:y val="-3.306669490274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62-41D1-BD87-6AB3CD72F8BF}"/>
                </c:ext>
              </c:extLst>
            </c:dLbl>
            <c:dLbl>
              <c:idx val="8"/>
              <c:layout>
                <c:manualLayout>
                  <c:x val="-3.9655612825440584E-2"/>
                  <c:y val="-3.3101669137323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62-41D1-BD87-6AB3CD72F8BF}"/>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E62-41D1-BD87-6AB3CD72F8BF}"/>
                </c:ext>
              </c:extLst>
            </c:dLbl>
            <c:dLbl>
              <c:idx val="10"/>
              <c:layout>
                <c:manualLayout>
                  <c:x val="-2.5610196743573857E-2"/>
                  <c:y val="-3.30666949027460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E62-41D1-BD87-6AB3CD72F8BF}"/>
                </c:ext>
              </c:extLst>
            </c:dLbl>
            <c:dLbl>
              <c:idx val="11"/>
              <c:layout>
                <c:manualLayout>
                  <c:x val="-4.0989653337098343E-2"/>
                  <c:y val="-4.01776947808175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E62-41D1-BD87-6AB3CD72F8BF}"/>
                </c:ext>
              </c:extLst>
            </c:dLbl>
            <c:dLbl>
              <c:idx val="12"/>
              <c:layout>
                <c:manualLayout>
                  <c:x val="-3.579022068979619E-2"/>
                  <c:y val="-3.3101669137323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E62-41D1-BD87-6AB3CD72F8BF}"/>
                </c:ext>
              </c:extLst>
            </c:dLbl>
            <c:dLbl>
              <c:idx val="13"/>
              <c:layout>
                <c:manualLayout>
                  <c:x val="-1.7210441593231981E-2"/>
                  <c:y val="-3.5921747556616625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1792381237233868E-2"/>
                      <c:h val="5.6581252526808234E-2"/>
                    </c:manualLayout>
                  </c15:layout>
                </c:ext>
                <c:ext xmlns:c16="http://schemas.microsoft.com/office/drawing/2014/chart" uri="{C3380CC4-5D6E-409C-BE32-E72D297353CC}">
                  <c16:uniqueId val="{0000000D-9E62-41D1-BD87-6AB3CD72F8BF}"/>
                </c:ext>
              </c:extLst>
            </c:dLbl>
            <c:dLbl>
              <c:idx val="14"/>
              <c:layout>
                <c:manualLayout>
                  <c:x val="-2.587498953174645E-2"/>
                  <c:y val="-2.95462684846085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E62-41D1-BD87-6AB3CD72F8BF}"/>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62-41D1-BD87-6AB3CD72F8BF}"/>
                </c:ext>
              </c:extLst>
            </c:dLbl>
            <c:dLbl>
              <c:idx val="16"/>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62-41D1-BD87-6AB3CD72F8BF}"/>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62-41D1-BD87-6AB3CD72F8BF}"/>
                </c:ext>
              </c:extLst>
            </c:dLbl>
            <c:dLbl>
              <c:idx val="18"/>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E62-41D1-BD87-6AB3CD72F8BF}"/>
                </c:ext>
              </c:extLst>
            </c:dLbl>
            <c:dLbl>
              <c:idx val="19"/>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E62-41D1-BD87-6AB3CD72F8BF}"/>
                </c:ext>
              </c:extLst>
            </c:dLbl>
            <c:dLbl>
              <c:idx val="20"/>
              <c:layout>
                <c:manualLayout>
                  <c:x val="-2.9407595726834896E-2"/>
                  <c:y val="-4.55188058705377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E62-41D1-BD87-6AB3CD72F8BF}"/>
                </c:ext>
              </c:extLst>
            </c:dLbl>
            <c:dLbl>
              <c:idx val="22"/>
              <c:layout>
                <c:manualLayout>
                  <c:x val="-8.2256852492942917E-3"/>
                  <c:y val="-1.99596994141015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E62-41D1-BD87-6AB3CD72F8B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1'!$B$57:$B$79</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1'!$C$57:$C$79</c:f>
              <c:numCache>
                <c:formatCode>0.0</c:formatCode>
                <c:ptCount val="23"/>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pt idx="21" formatCode="General">
                  <c:v>0.9</c:v>
                </c:pt>
                <c:pt idx="22" formatCode="General">
                  <c:v>-0.5</c:v>
                </c:pt>
              </c:numCache>
            </c:numRef>
          </c:val>
          <c:smooth val="0"/>
          <c:extLst>
            <c:ext xmlns:c16="http://schemas.microsoft.com/office/drawing/2014/chart" uri="{C3380CC4-5D6E-409C-BE32-E72D297353CC}">
              <c16:uniqueId val="{00000016-9E62-41D1-BD87-6AB3CD72F8BF}"/>
            </c:ext>
          </c:extLst>
        </c:ser>
        <c:dLbls>
          <c:showLegendKey val="0"/>
          <c:showVal val="0"/>
          <c:showCatName val="0"/>
          <c:showSerName val="0"/>
          <c:showPercent val="0"/>
          <c:showBubbleSize val="0"/>
        </c:dLbls>
        <c:marker val="1"/>
        <c:smooth val="0"/>
        <c:axId val="485274232"/>
        <c:axId val="485269136"/>
      </c:lineChart>
      <c:catAx>
        <c:axId val="48527423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69136"/>
        <c:crosses val="autoZero"/>
        <c:auto val="0"/>
        <c:lblAlgn val="ctr"/>
        <c:lblOffset val="12"/>
        <c:tickMarkSkip val="1"/>
        <c:noMultiLvlLbl val="0"/>
      </c:catAx>
      <c:valAx>
        <c:axId val="48526913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423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236112052258541E-2"/>
          <c:y val="0.10367997544764883"/>
          <c:w val="0.94457777222034101"/>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59F-44DB-BEFB-ACF871BF7EE0}"/>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9F-44DB-BEFB-ACF871BF7EE0}"/>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59F-44DB-BEFB-ACF871BF7EE0}"/>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9F-44DB-BEFB-ACF871BF7EE0}"/>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59F-44DB-BEFB-ACF871BF7EE0}"/>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9F-44DB-BEFB-ACF871BF7EE0}"/>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59F-44DB-BEFB-ACF871BF7EE0}"/>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9F-44DB-BEFB-ACF871BF7EE0}"/>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59F-44DB-BEFB-ACF871BF7EE0}"/>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9F-44DB-BEFB-ACF871BF7EE0}"/>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59F-44DB-BEFB-ACF871BF7EE0}"/>
                </c:ext>
              </c:extLst>
            </c:dLbl>
            <c:dLbl>
              <c:idx val="11"/>
              <c:layout>
                <c:manualLayout>
                  <c:x val="-5.1016161050934705E-2"/>
                  <c:y val="-5.9011137615106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9F-44DB-BEFB-ACF871BF7EE0}"/>
                </c:ext>
              </c:extLst>
            </c:dLbl>
            <c:dLbl>
              <c:idx val="12"/>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59F-44DB-BEFB-ACF871BF7EE0}"/>
                </c:ext>
              </c:extLst>
            </c:dLbl>
            <c:dLbl>
              <c:idx val="13"/>
              <c:layout>
                <c:manualLayout>
                  <c:x val="-4.1723700200125583E-3"/>
                  <c:y val="-9.5633600002192174E-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59F-44DB-BEFB-ACF871BF7EE0}"/>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59F-44DB-BEFB-ACF871BF7EE0}"/>
                </c:ext>
              </c:extLst>
            </c:dLbl>
            <c:dLbl>
              <c:idx val="15"/>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59F-44DB-BEFB-ACF871BF7EE0}"/>
                </c:ext>
              </c:extLst>
            </c:dLbl>
            <c:dLbl>
              <c:idx val="16"/>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59F-44DB-BEFB-ACF871BF7EE0}"/>
                </c:ext>
              </c:extLst>
            </c:dLbl>
            <c:dLbl>
              <c:idx val="17"/>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59F-44DB-BEFB-ACF871BF7EE0}"/>
                </c:ext>
              </c:extLst>
            </c:dLbl>
            <c:dLbl>
              <c:idx val="18"/>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59F-44DB-BEFB-ACF871BF7EE0}"/>
                </c:ext>
              </c:extLst>
            </c:dLbl>
            <c:dLbl>
              <c:idx val="19"/>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59F-44DB-BEFB-ACF871BF7EE0}"/>
                </c:ext>
              </c:extLst>
            </c:dLbl>
            <c:dLbl>
              <c:idx val="20"/>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59F-44DB-BEFB-ACF871BF7EE0}"/>
                </c:ext>
              </c:extLst>
            </c:dLbl>
            <c:dLbl>
              <c:idx val="22"/>
              <c:layout>
                <c:manualLayout>
                  <c:x val="-9.0350152014130767E-8"/>
                  <c:y val="-4.33507930875267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9454782007670714E-2"/>
                      <c:h val="4.7329041238907257E-2"/>
                    </c:manualLayout>
                  </c15:layout>
                </c:ext>
                <c:ext xmlns:c16="http://schemas.microsoft.com/office/drawing/2014/chart" uri="{C3380CC4-5D6E-409C-BE32-E72D297353CC}">
                  <c16:uniqueId val="{00000015-959F-44DB-BEFB-ACF871BF7EE0}"/>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'Wykres 2'!$B$58:$B$80</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'Wykres 2'!$C$58:$C$80</c:f>
              <c:numCache>
                <c:formatCode>0.0</c:formatCode>
                <c:ptCount val="23"/>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pt idx="21">
                  <c:v>23.1</c:v>
                </c:pt>
                <c:pt idx="22">
                  <c:v>20.8</c:v>
                </c:pt>
              </c:numCache>
            </c:numRef>
          </c:val>
          <c:smooth val="0"/>
          <c:extLst>
            <c:ext xmlns:c16="http://schemas.microsoft.com/office/drawing/2014/chart" uri="{C3380CC4-5D6E-409C-BE32-E72D297353CC}">
              <c16:uniqueId val="{00000016-959F-44DB-BEFB-ACF871BF7EE0}"/>
            </c:ext>
          </c:extLst>
        </c:ser>
        <c:dLbls>
          <c:showLegendKey val="0"/>
          <c:showVal val="0"/>
          <c:showCatName val="0"/>
          <c:showSerName val="0"/>
          <c:showPercent val="0"/>
          <c:showBubbleSize val="0"/>
        </c:dLbls>
        <c:marker val="1"/>
        <c:smooth val="0"/>
        <c:axId val="485275408"/>
        <c:axId val="485275800"/>
      </c:lineChart>
      <c:catAx>
        <c:axId val="4852754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5800"/>
        <c:crossesAt val="0"/>
        <c:auto val="0"/>
        <c:lblAlgn val="ctr"/>
        <c:lblOffset val="12"/>
        <c:tickLblSkip val="1"/>
        <c:noMultiLvlLbl val="0"/>
      </c:catAx>
      <c:valAx>
        <c:axId val="4852758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8527540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1"/>
              <c:layout>
                <c:manualLayout>
                  <c:x val="8.4466382415749316E-2"/>
                  <c:y val="1.6243849081084238E-2"/>
                </c:manualLayout>
              </c:layout>
              <c:tx>
                <c:rich>
                  <a:bodyPr/>
                  <a:lstStyle/>
                  <a:p>
                    <a:pPr>
                      <a:defRPr sz="800" b="0" i="0" u="none" strike="noStrike" baseline="0">
                        <a:solidFill>
                          <a:srgbClr val="000000"/>
                        </a:solidFill>
                        <a:latin typeface="Fira Sans"/>
                        <a:ea typeface="Fira Sans"/>
                        <a:cs typeface="Fira Sans"/>
                      </a:defRPr>
                    </a:pPr>
                    <a:r>
                      <a:rPr lang="en-US"/>
                      <a:t>36,9</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17E-4B21-AB8B-001FFDD857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rys4_przem!$A$9:$B$31</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rys4_przem!$C$9:$C$31</c:f>
              <c:numCache>
                <c:formatCode>0.0</c:formatCode>
                <c:ptCount val="23"/>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pt idx="21" formatCode="General">
                  <c:v>37.6</c:v>
                </c:pt>
                <c:pt idx="22" formatCode="General">
                  <c:v>36.9</c:v>
                </c:pt>
              </c:numCache>
            </c:numRef>
          </c:val>
          <c:extLst>
            <c:ext xmlns:c16="http://schemas.microsoft.com/office/drawing/2014/chart" uri="{C3380CC4-5D6E-409C-BE32-E72D297353CC}">
              <c16:uniqueId val="{00000001-A17E-4B21-AB8B-001FFDD857F5}"/>
            </c:ext>
          </c:extLst>
        </c:ser>
        <c:dLbls>
          <c:showLegendKey val="0"/>
          <c:showVal val="0"/>
          <c:showCatName val="0"/>
          <c:showSerName val="0"/>
          <c:showPercent val="0"/>
          <c:showBubbleSize val="0"/>
        </c:dLbls>
        <c:gapWidth val="150"/>
        <c:axId val="485280896"/>
        <c:axId val="485278544"/>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1"/>
              <c:layout>
                <c:manualLayout>
                  <c:x val="5.250612960979012E-2"/>
                  <c:y val="-2.9238928345951522E-2"/>
                </c:manualLayout>
              </c:layout>
              <c:tx>
                <c:rich>
                  <a:bodyPr/>
                  <a:lstStyle/>
                  <a:p>
                    <a:pPr>
                      <a:defRPr sz="800" b="0" i="0" u="none" strike="noStrike" baseline="0">
                        <a:solidFill>
                          <a:srgbClr val="000000"/>
                        </a:solidFill>
                        <a:latin typeface="Fira Sans"/>
                        <a:ea typeface="Fira Sans"/>
                        <a:cs typeface="Fira Sans"/>
                      </a:defRPr>
                    </a:pPr>
                    <a:r>
                      <a:rPr lang="en-US"/>
                      <a:t>50,0</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17E-4B21-AB8B-001FFDD857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rys4_przem!$B$9:$B$31</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rys4_przem!$D$9:$D$31</c:f>
              <c:numCache>
                <c:formatCode>0.0</c:formatCode>
                <c:ptCount val="23"/>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55.9</c:v>
                </c:pt>
                <c:pt idx="21">
                  <c:v>51.5</c:v>
                </c:pt>
                <c:pt idx="22">
                  <c:v>50</c:v>
                </c:pt>
              </c:numCache>
            </c:numRef>
          </c:val>
          <c:smooth val="0"/>
          <c:extLst>
            <c:ext xmlns:c16="http://schemas.microsoft.com/office/drawing/2014/chart" uri="{C3380CC4-5D6E-409C-BE32-E72D297353CC}">
              <c16:uniqueId val="{00000003-A17E-4B21-AB8B-001FFDD857F5}"/>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1"/>
              <c:layout>
                <c:manualLayout>
                  <c:x val="5.0223254409364461E-2"/>
                  <c:y val="3.5736467978385193E-2"/>
                </c:manualLayout>
              </c:layout>
              <c:tx>
                <c:rich>
                  <a:bodyPr/>
                  <a:lstStyle/>
                  <a:p>
                    <a:pPr>
                      <a:defRPr sz="800" b="0" i="0" u="none" strike="noStrike" baseline="0">
                        <a:solidFill>
                          <a:srgbClr val="000000"/>
                        </a:solidFill>
                        <a:latin typeface="Fira Sans"/>
                        <a:ea typeface="Fira Sans"/>
                        <a:cs typeface="Fira Sans"/>
                      </a:defRPr>
                    </a:pPr>
                    <a:r>
                      <a:rPr lang="en-US"/>
                      <a:t>32,3</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17E-4B21-AB8B-001FFDD857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rys4_przem!$B$9:$B$31</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rys4_przem!$E$9:$E$31</c:f>
              <c:numCache>
                <c:formatCode>0.0</c:formatCode>
                <c:ptCount val="23"/>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pt idx="21">
                  <c:v>33.4</c:v>
                </c:pt>
                <c:pt idx="22">
                  <c:v>32.299999999999997</c:v>
                </c:pt>
              </c:numCache>
            </c:numRef>
          </c:val>
          <c:smooth val="0"/>
          <c:extLst>
            <c:ext xmlns:c16="http://schemas.microsoft.com/office/drawing/2014/chart" uri="{C3380CC4-5D6E-409C-BE32-E72D297353CC}">
              <c16:uniqueId val="{00000005-A17E-4B21-AB8B-001FFDD857F5}"/>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1"/>
              <c:layout>
                <c:manualLayout>
                  <c:x val="5.4789004810215779E-2"/>
                  <c:y val="-5.5229086875686208E-2"/>
                </c:manualLayout>
              </c:layout>
              <c:tx>
                <c:rich>
                  <a:bodyPr/>
                  <a:lstStyle/>
                  <a:p>
                    <a:pPr>
                      <a:defRPr sz="800" b="0" i="0" u="none" strike="noStrike" baseline="0">
                        <a:solidFill>
                          <a:srgbClr val="000000"/>
                        </a:solidFill>
                        <a:latin typeface="Fira Sans"/>
                        <a:ea typeface="Fira Sans"/>
                        <a:cs typeface="Fira Sans"/>
                      </a:defRPr>
                    </a:pPr>
                    <a:r>
                      <a:rPr lang="en-US"/>
                      <a:t>76,2</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17E-4B21-AB8B-001FFDD857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rys4_przem!$B$9:$B$31</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rys4_przem!$F$9:$F$31</c:f>
              <c:numCache>
                <c:formatCode>0.0</c:formatCode>
                <c:ptCount val="23"/>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80.099999999999994</c:v>
                </c:pt>
                <c:pt idx="21">
                  <c:v>73.599999999999994</c:v>
                </c:pt>
                <c:pt idx="22">
                  <c:v>76.2</c:v>
                </c:pt>
              </c:numCache>
            </c:numRef>
          </c:val>
          <c:smooth val="0"/>
          <c:extLst>
            <c:ext xmlns:c16="http://schemas.microsoft.com/office/drawing/2014/chart" uri="{C3380CC4-5D6E-409C-BE32-E72D297353CC}">
              <c16:uniqueId val="{00000007-A17E-4B21-AB8B-001FFDD857F5}"/>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1"/>
              <c:layout>
                <c:manualLayout>
                  <c:x val="5.4789004810215779E-2"/>
                  <c:y val="1.9492618897301014E-2"/>
                </c:manualLayout>
              </c:layout>
              <c:tx>
                <c:rich>
                  <a:bodyPr/>
                  <a:lstStyle/>
                  <a:p>
                    <a:pPr>
                      <a:defRPr sz="800" b="0" i="0" u="none" strike="noStrike" baseline="0">
                        <a:solidFill>
                          <a:srgbClr val="000000"/>
                        </a:solidFill>
                        <a:latin typeface="Fira Sans"/>
                        <a:ea typeface="Fira Sans"/>
                        <a:cs typeface="Fira Sans"/>
                      </a:defRPr>
                    </a:pPr>
                    <a:r>
                      <a:rPr lang="en-US"/>
                      <a:t>8,8</a:t>
                    </a:r>
                  </a:p>
                </c:rich>
              </c:tx>
              <c:spPr>
                <a:noFill/>
                <a:ln w="25400">
                  <a:noFill/>
                </a:ln>
              </c:spPr>
              <c:dLblPos val="r"/>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17E-4B21-AB8B-001FFDD857F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rys4_przem!$B$9:$B$31</c:f>
              <c:strCache>
                <c:ptCount val="23"/>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pt idx="21">
                  <c:v>10</c:v>
                </c:pt>
                <c:pt idx="22">
                  <c:v>11</c:v>
                </c:pt>
              </c:strCache>
            </c:strRef>
          </c:cat>
          <c:val>
            <c:numRef>
              <c:f>rys4_przem!$G$9:$G$31</c:f>
              <c:numCache>
                <c:formatCode>0.0</c:formatCode>
                <c:ptCount val="23"/>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8.8000000000000007</c:v>
                </c:pt>
                <c:pt idx="21">
                  <c:v>8.6999999999999993</c:v>
                </c:pt>
                <c:pt idx="22">
                  <c:v>8.8000000000000007</c:v>
                </c:pt>
              </c:numCache>
            </c:numRef>
          </c:val>
          <c:smooth val="0"/>
          <c:extLst>
            <c:ext xmlns:c16="http://schemas.microsoft.com/office/drawing/2014/chart" uri="{C3380CC4-5D6E-409C-BE32-E72D297353CC}">
              <c16:uniqueId val="{00000009-A17E-4B21-AB8B-001FFDD857F5}"/>
            </c:ext>
          </c:extLst>
        </c:ser>
        <c:dLbls>
          <c:showLegendKey val="0"/>
          <c:showVal val="0"/>
          <c:showCatName val="0"/>
          <c:showSerName val="0"/>
          <c:showPercent val="0"/>
          <c:showBubbleSize val="0"/>
        </c:dLbls>
        <c:marker val="1"/>
        <c:smooth val="0"/>
        <c:axId val="485280896"/>
        <c:axId val="485278544"/>
      </c:lineChart>
      <c:catAx>
        <c:axId val="48528089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485278544"/>
        <c:crossesAt val="0"/>
        <c:auto val="0"/>
        <c:lblAlgn val="ctr"/>
        <c:lblOffset val="100"/>
        <c:tickLblSkip val="1"/>
        <c:tickMarkSkip val="1"/>
        <c:noMultiLvlLbl val="0"/>
      </c:catAx>
      <c:valAx>
        <c:axId val="48527854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85280896"/>
        <c:crosses val="autoZero"/>
        <c:crossBetween val="between"/>
      </c:valAx>
      <c:spPr>
        <a:noFill/>
        <a:ln w="25400">
          <a:noFill/>
        </a:ln>
      </c:spPr>
    </c:plotArea>
    <c:legend>
      <c:legendPos val="b"/>
      <c:layout>
        <c:manualLayout>
          <c:xMode val="edge"/>
          <c:yMode val="edge"/>
          <c:x val="1.4638736195711384E-2"/>
          <c:y val="0.77621104437281918"/>
          <c:w val="0.98242181133876272"/>
          <c:h val="0.21632702314387728"/>
        </c:manualLayout>
      </c:layout>
      <c:overlay val="0"/>
      <c:spPr>
        <a:solidFill>
          <a:srgbClr val="FFFFFF"/>
        </a:solidFill>
        <a:ln w="25400">
          <a:noFill/>
        </a:ln>
      </c:spPr>
      <c:txPr>
        <a:bodyPr/>
        <a:lstStyle/>
        <a:p>
          <a:pPr>
            <a:defRPr sz="75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0.05741</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dr:relSizeAnchor xmlns:cdr="http://schemas.openxmlformats.org/drawingml/2006/chartDrawing">
    <cdr:from>
      <cdr:x>0.85004</cdr:x>
      <cdr:y>0.62032</cdr:y>
    </cdr:from>
    <cdr:to>
      <cdr:x>0.90442</cdr:x>
      <cdr:y>0.63466</cdr:y>
    </cdr:to>
    <cdr:cxnSp macro="">
      <cdr:nvCxnSpPr>
        <cdr:cNvPr id="4" name="Łącznik prosty ze strzałką 3"/>
        <cdr:cNvCxnSpPr/>
      </cdr:nvCxnSpPr>
      <cdr:spPr bwMode="auto">
        <a:xfrm xmlns:a="http://schemas.openxmlformats.org/drawingml/2006/main">
          <a:off x="4728882" y="2424953"/>
          <a:ext cx="302559" cy="56029"/>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0.86816</cdr:x>
      <cdr:y>0.49276</cdr:y>
    </cdr:from>
    <cdr:to>
      <cdr:x>0.90543</cdr:x>
      <cdr:y>0.51856</cdr:y>
    </cdr:to>
    <cdr:cxnSp macro="">
      <cdr:nvCxnSpPr>
        <cdr:cNvPr id="6" name="Łącznik prosty ze strzałką 5"/>
        <cdr:cNvCxnSpPr/>
      </cdr:nvCxnSpPr>
      <cdr:spPr bwMode="auto">
        <a:xfrm xmlns:a="http://schemas.openxmlformats.org/drawingml/2006/main">
          <a:off x="4829735" y="1926291"/>
          <a:ext cx="207309" cy="100853"/>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0.87723</cdr:x>
      <cdr:y>0.4555</cdr:y>
    </cdr:from>
    <cdr:to>
      <cdr:x>0.89737</cdr:x>
      <cdr:y>0.46696</cdr:y>
    </cdr:to>
    <cdr:cxnSp macro="">
      <cdr:nvCxnSpPr>
        <cdr:cNvPr id="8" name="Łącznik prosty ze strzałką 7"/>
        <cdr:cNvCxnSpPr/>
      </cdr:nvCxnSpPr>
      <cdr:spPr bwMode="auto">
        <a:xfrm xmlns:a="http://schemas.openxmlformats.org/drawingml/2006/main" flipV="1">
          <a:off x="4880162" y="1780615"/>
          <a:ext cx="112059" cy="44823"/>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0.87521</cdr:x>
      <cdr:y>0.37237</cdr:y>
    </cdr:from>
    <cdr:to>
      <cdr:x>0.90341</cdr:x>
      <cdr:y>0.3996</cdr:y>
    </cdr:to>
    <cdr:cxnSp macro="">
      <cdr:nvCxnSpPr>
        <cdr:cNvPr id="10" name="Łącznik prosty ze strzałką 9"/>
        <cdr:cNvCxnSpPr/>
      </cdr:nvCxnSpPr>
      <cdr:spPr bwMode="auto">
        <a:xfrm xmlns:a="http://schemas.openxmlformats.org/drawingml/2006/main" flipV="1">
          <a:off x="4868956" y="1455644"/>
          <a:ext cx="156882" cy="106456"/>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dr:relSizeAnchor xmlns:cdr="http://schemas.openxmlformats.org/drawingml/2006/chartDrawing">
    <cdr:from>
      <cdr:x>0.87824</cdr:x>
      <cdr:y>0.23047</cdr:y>
    </cdr:from>
    <cdr:to>
      <cdr:x>0.90946</cdr:x>
      <cdr:y>0.25627</cdr:y>
    </cdr:to>
    <cdr:cxnSp macro="">
      <cdr:nvCxnSpPr>
        <cdr:cNvPr id="12" name="Łącznik prosty ze strzałką 11"/>
        <cdr:cNvCxnSpPr/>
      </cdr:nvCxnSpPr>
      <cdr:spPr bwMode="auto">
        <a:xfrm xmlns:a="http://schemas.openxmlformats.org/drawingml/2006/main" flipV="1">
          <a:off x="4885765" y="900953"/>
          <a:ext cx="173691" cy="100853"/>
        </a:xfrm>
        <a:prstGeom xmlns:a="http://schemas.openxmlformats.org/drawingml/2006/main" prst="straightConnector1">
          <a:avLst/>
        </a:prstGeom>
        <a:solidFill xmlns:a="http://schemas.openxmlformats.org/drawingml/2006/main">
          <a:srgbClr val="FFFFFF"/>
        </a:solidFill>
        <a:ln xmlns:a="http://schemas.openxmlformats.org/drawingml/2006/main" w="9525" cap="flat" cmpd="sng" algn="ctr">
          <a:solidFill>
            <a:srgbClr val="000000"/>
          </a:solidFill>
          <a:prstDash val="solid"/>
          <a:round/>
          <a:headEnd type="none" w="med" len="med"/>
          <a:tailEnd type="triangle"/>
        </a:ln>
        <a:effectLst xmlns:a="http://schemas.openxmlformats.org/drawingml/2006/main"/>
      </cdr:spPr>
    </cdr:cxn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3.xml><?xml version="1.0" encoding="utf-8"?>
<ds:datastoreItem xmlns:ds="http://schemas.openxmlformats.org/officeDocument/2006/customXml" ds:itemID="{A67E8280-B438-4048-9346-5F0AC61B1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5</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Małmyszko Irena</cp:lastModifiedBy>
  <cp:revision>74</cp:revision>
  <cp:lastPrinted>2022-11-21T07:24:00Z</cp:lastPrinted>
  <dcterms:created xsi:type="dcterms:W3CDTF">2022-11-20T18:46:00Z</dcterms:created>
  <dcterms:modified xsi:type="dcterms:W3CDTF">2022-12-20T06:55:00Z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