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343E4" w14:textId="77777777" w:rsidR="00F72286" w:rsidRPr="00F845C5" w:rsidRDefault="00F72286" w:rsidP="00F72286">
      <w:pPr>
        <w:pStyle w:val="Bezodstpw"/>
        <w:spacing w:before="120"/>
        <w:rPr>
          <w:rFonts w:ascii="Fira Sans Extra Condensed SemiB" w:hAnsi="Fira Sans Extra Condensed SemiB" w:cs="Arial"/>
          <w:sz w:val="40"/>
          <w:szCs w:val="40"/>
        </w:rPr>
      </w:pPr>
      <w:r w:rsidRPr="00842E2D">
        <w:rPr>
          <w:rFonts w:ascii="Fira Sans Extra Condensed SemiB" w:hAnsi="Fira Sans Extra Condensed SemiB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58C221C2" wp14:editId="2A95EF50">
                <wp:simplePos x="0" y="0"/>
                <wp:positionH relativeFrom="column">
                  <wp:posOffset>5255846</wp:posOffset>
                </wp:positionH>
                <wp:positionV relativeFrom="paragraph">
                  <wp:posOffset>-113029</wp:posOffset>
                </wp:positionV>
                <wp:extent cx="1775801" cy="468190"/>
                <wp:effectExtent l="0" t="0" r="0" b="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801" cy="46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9002" w14:textId="77777777" w:rsidR="00A34E8D" w:rsidRPr="004E1719" w:rsidRDefault="00A34E8D" w:rsidP="00F7228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31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21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C221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85pt;margin-top:-8.9pt;width:139.85pt;height:36.8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" filled="f" stroked="f">
                <v:textbox>
                  <w:txbxContent>
                    <w:p w14:paraId="49E19002" w14:textId="77777777" w:rsidR="00A34E8D" w:rsidRPr="004E1719" w:rsidRDefault="00A34E8D" w:rsidP="00F7228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31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21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842E2D">
        <w:rPr>
          <w:rFonts w:ascii="Fira Sans Extra Condensed SemiB" w:hAnsi="Fira Sans Extra Condensed SemiB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50A8FC0" wp14:editId="1139A1BA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14290E" w14:textId="77777777" w:rsidR="00A34E8D" w:rsidRDefault="00A34E8D" w:rsidP="00F72286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A8FC0" id="Dowolny kształt 5" o:spid="_x0000_s1027" style="position:absolute;margin-left:396.35pt;margin-top:-61.1pt;width:162.25pt;height:28.15pt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5C14290E" w14:textId="77777777" w:rsidR="00A34E8D" w:rsidRDefault="00A34E8D" w:rsidP="00F72286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 w:cs="Arial"/>
          <w:sz w:val="40"/>
          <w:szCs w:val="40"/>
        </w:rPr>
        <w:t xml:space="preserve">Wydatki na ochronę zdrowia w latach </w:t>
      </w:r>
      <w:bookmarkStart w:id="0" w:name="_Hlk79057145"/>
      <w:r>
        <w:rPr>
          <w:rFonts w:ascii="Fira Sans Extra Condensed SemiB" w:hAnsi="Fira Sans Extra Condensed SemiB" w:cs="Arial"/>
          <w:sz w:val="40"/>
          <w:szCs w:val="40"/>
        </w:rPr>
        <w:t>2018-2020</w:t>
      </w:r>
      <w:bookmarkEnd w:id="0"/>
    </w:p>
    <w:p w14:paraId="64707896" w14:textId="77777777" w:rsidR="00F72286" w:rsidRPr="00330CCD" w:rsidRDefault="00F72286" w:rsidP="00F72286">
      <w:pPr>
        <w:pStyle w:val="tytuinformacji"/>
        <w:rPr>
          <w:sz w:val="32"/>
        </w:rPr>
      </w:pPr>
    </w:p>
    <w:p w14:paraId="49CF0EF3" w14:textId="79D10C7A" w:rsidR="00F72286" w:rsidRDefault="00093AE6" w:rsidP="00F72286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t>Informacja o w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ydatk</w:t>
      </w:r>
      <w:r>
        <w:rPr>
          <w:rFonts w:eastAsia="Times New Roman" w:cs="Times New Roman"/>
          <w:b/>
          <w:noProof/>
          <w:szCs w:val="19"/>
          <w:lang w:eastAsia="pl-PL"/>
        </w:rPr>
        <w:t>ach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ponoszon</w:t>
      </w:r>
      <w:r>
        <w:rPr>
          <w:rFonts w:eastAsia="Times New Roman" w:cs="Times New Roman"/>
          <w:b/>
          <w:noProof/>
          <w:szCs w:val="19"/>
          <w:lang w:eastAsia="pl-PL"/>
        </w:rPr>
        <w:t>ych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na ochronę zdrowia </w:t>
      </w:r>
      <w:r>
        <w:rPr>
          <w:rFonts w:eastAsia="Times New Roman" w:cs="Times New Roman"/>
          <w:b/>
          <w:noProof/>
          <w:szCs w:val="19"/>
          <w:lang w:eastAsia="pl-PL"/>
        </w:rPr>
        <w:t>jest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poszukiwan</w:t>
      </w:r>
      <w:r>
        <w:rPr>
          <w:rFonts w:eastAsia="Times New Roman" w:cs="Times New Roman"/>
          <w:b/>
          <w:noProof/>
          <w:szCs w:val="19"/>
          <w:lang w:eastAsia="pl-PL"/>
        </w:rPr>
        <w:t>a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9242C8">
        <w:rPr>
          <w:rFonts w:eastAsia="Times New Roman" w:cs="Times New Roman"/>
          <w:b/>
          <w:noProof/>
          <w:szCs w:val="19"/>
          <w:lang w:eastAsia="pl-PL"/>
        </w:rPr>
        <w:br/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i wykorzystywan</w:t>
      </w:r>
      <w:r>
        <w:rPr>
          <w:rFonts w:eastAsia="Times New Roman" w:cs="Times New Roman"/>
          <w:b/>
          <w:noProof/>
          <w:szCs w:val="19"/>
          <w:lang w:eastAsia="pl-PL"/>
        </w:rPr>
        <w:t>a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przez wielu odbiorców</w:t>
      </w:r>
      <w:r w:rsidR="00C45E76">
        <w:rPr>
          <w:rFonts w:eastAsia="Times New Roman" w:cs="Times New Roman"/>
          <w:b/>
          <w:noProof/>
          <w:szCs w:val="19"/>
          <w:lang w:eastAsia="pl-PL"/>
        </w:rPr>
        <w:t xml:space="preserve">. </w:t>
      </w:r>
      <w:r>
        <w:rPr>
          <w:rFonts w:eastAsia="Times New Roman" w:cs="Times New Roman"/>
          <w:b/>
          <w:noProof/>
          <w:szCs w:val="19"/>
          <w:lang w:eastAsia="pl-PL"/>
        </w:rPr>
        <w:t>N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ajczęściej 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zawiera 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dane pochodzące z dwóch źródeł, a mianowicie wyniki Narodowego Rachunku Zdrowia</w:t>
      </w:r>
      <w:r w:rsidR="00C464CC" w:rsidRPr="002B3697">
        <w:rPr>
          <w:rFonts w:eastAsia="Times New Roman" w:cs="Times New Roman"/>
          <w:b/>
          <w:noProof/>
          <w:szCs w:val="19"/>
          <w:lang w:eastAsia="pl-PL"/>
        </w:rPr>
        <w:t>,</w:t>
      </w:r>
      <w:r w:rsidR="00F72286" w:rsidRPr="002B3697">
        <w:rPr>
          <w:rFonts w:eastAsia="Times New Roman" w:cs="Times New Roman"/>
          <w:b/>
          <w:noProof/>
          <w:szCs w:val="19"/>
          <w:lang w:eastAsia="pl-PL"/>
        </w:rPr>
        <w:t xml:space="preserve"> opracowywane przez </w:t>
      </w:r>
      <w:r w:rsidR="00E44CB0" w:rsidRPr="002B3697">
        <w:rPr>
          <w:rFonts w:eastAsia="Times New Roman" w:cs="Times New Roman"/>
          <w:b/>
          <w:noProof/>
          <w:szCs w:val="19"/>
          <w:lang w:eastAsia="pl-PL"/>
        </w:rPr>
        <w:t>Główny Urząd Statystyczny</w:t>
      </w:r>
      <w:r w:rsidR="00F72286" w:rsidRPr="002B3697">
        <w:rPr>
          <w:rFonts w:eastAsia="Times New Roman" w:cs="Times New Roman"/>
          <w:b/>
          <w:noProof/>
          <w:szCs w:val="19"/>
          <w:lang w:eastAsia="pl-PL"/>
        </w:rPr>
        <w:t xml:space="preserve"> oraz nakłady na ochronę zdrowia</w:t>
      </w:r>
      <w:r w:rsidR="00C464CC" w:rsidRPr="002B3697">
        <w:rPr>
          <w:rFonts w:eastAsia="Times New Roman" w:cs="Times New Roman"/>
          <w:b/>
          <w:noProof/>
          <w:szCs w:val="19"/>
          <w:lang w:eastAsia="pl-PL"/>
        </w:rPr>
        <w:t>,</w:t>
      </w:r>
      <w:r w:rsidR="00F72286" w:rsidRPr="002B3697">
        <w:rPr>
          <w:rFonts w:eastAsia="Times New Roman" w:cs="Times New Roman"/>
          <w:b/>
          <w:noProof/>
          <w:szCs w:val="19"/>
          <w:lang w:eastAsia="pl-PL"/>
        </w:rPr>
        <w:t xml:space="preserve"> oprac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owywane przez Ministerstwo Zdrowia. Ze względu na różnice metodologiczne dane te różnią się między sobą. Podstawowa różnica</w:t>
      </w:r>
      <w:r w:rsidR="00F72286" w:rsidRPr="00033876">
        <w:rPr>
          <w:rFonts w:eastAsia="Times New Roman" w:cs="Times New Roman"/>
          <w:b/>
          <w:noProof/>
          <w:szCs w:val="19"/>
          <w:vertAlign w:val="superscript"/>
          <w:lang w:eastAsia="pl-PL"/>
        </w:rPr>
        <w:footnoteReference w:id="1"/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polega na tym, że Narodowy Rachunek Zdrowia obejmuje bieżące wydatki na zdrowie, zarówno publiczne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, 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jak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i prywatne, natomiast nakłady na ochronę zdrowia opracowywane przez Ministerstwo Zdrowia, zgodnie z przepisami ustawy</w:t>
      </w:r>
      <w:r w:rsidR="00F177E7">
        <w:rPr>
          <w:rStyle w:val="Odwoanieprzypisudolnego"/>
          <w:rFonts w:eastAsia="Times New Roman" w:cs="Times New Roman"/>
          <w:b/>
          <w:noProof/>
          <w:szCs w:val="19"/>
          <w:lang w:eastAsia="pl-PL"/>
        </w:rPr>
        <w:footnoteReference w:id="2"/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, odnoszą się wyłącznie do środków publicznych i nie ograniczają się jedynie do wydatków bieżących</w:t>
      </w:r>
      <w:r w:rsidR="001539F3">
        <w:rPr>
          <w:rFonts w:eastAsia="Times New Roman" w:cs="Times New Roman"/>
          <w:b/>
          <w:noProof/>
          <w:szCs w:val="19"/>
          <w:lang w:eastAsia="pl-PL"/>
        </w:rPr>
        <w:t xml:space="preserve"> (nie obejmują wydatków samorządowych)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. Opracowywane informacje są </w:t>
      </w:r>
      <w:r w:rsidR="00F72286">
        <w:rPr>
          <w:rFonts w:eastAsia="Times New Roman" w:cs="Times New Roman"/>
          <w:b/>
          <w:noProof/>
          <w:szCs w:val="19"/>
          <w:lang w:eastAsia="pl-PL"/>
        </w:rPr>
        <w:t xml:space="preserve">także 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inaczej wykorzystywane: wyniki Narodowego Rachunku Zdrowia służą porównaniom międzynarodowym i umożliwiają opisanie systemu ochrony zdrowia z perspektywy całości</w:t>
      </w:r>
      <w:r w:rsidR="00E44CB0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>poniesionych bieżących wydatków przez różne podmioty, natomiast</w:t>
      </w:r>
      <w:r w:rsidR="00861FC5">
        <w:rPr>
          <w:rFonts w:eastAsia="Times New Roman" w:cs="Times New Roman"/>
          <w:b/>
          <w:noProof/>
          <w:szCs w:val="19"/>
          <w:lang w:eastAsia="pl-PL"/>
        </w:rPr>
        <w:t xml:space="preserve"> informacja opracowywana</w:t>
      </w:r>
      <w:r w:rsidR="00805AC6">
        <w:rPr>
          <w:rFonts w:eastAsia="Times New Roman" w:cs="Times New Roman"/>
          <w:b/>
          <w:noProof/>
          <w:szCs w:val="19"/>
          <w:lang w:eastAsia="pl-PL"/>
        </w:rPr>
        <w:t xml:space="preserve"> przez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Ministerstw</w:t>
      </w:r>
      <w:r>
        <w:rPr>
          <w:rFonts w:eastAsia="Times New Roman" w:cs="Times New Roman"/>
          <w:b/>
          <w:noProof/>
          <w:szCs w:val="19"/>
          <w:lang w:eastAsia="pl-PL"/>
        </w:rPr>
        <w:t>o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Zdrowia służ</w:t>
      </w:r>
      <w:r>
        <w:rPr>
          <w:rFonts w:eastAsia="Times New Roman" w:cs="Times New Roman"/>
          <w:b/>
          <w:noProof/>
          <w:szCs w:val="19"/>
          <w:lang w:eastAsia="pl-PL"/>
        </w:rPr>
        <w:t>y</w:t>
      </w:r>
      <w:r w:rsidR="00F72286" w:rsidRPr="00F845C5">
        <w:rPr>
          <w:rFonts w:eastAsia="Times New Roman" w:cs="Times New Roman"/>
          <w:b/>
          <w:noProof/>
          <w:szCs w:val="19"/>
          <w:lang w:eastAsia="pl-PL"/>
        </w:rPr>
        <w:t xml:space="preserve"> monitorowaniu oraz ocenie finansowania ochrony zdrowia ze środków publicznych.</w:t>
      </w:r>
    </w:p>
    <w:p w14:paraId="277D4ECE" w14:textId="77777777" w:rsidR="00F72286" w:rsidRDefault="00F72286" w:rsidP="00F72286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b/>
          <w:noProof/>
          <w:szCs w:val="19"/>
          <w:lang w:eastAsia="pl-PL"/>
        </w:rPr>
      </w:pPr>
    </w:p>
    <w:p w14:paraId="0D44F61A" w14:textId="77777777" w:rsidR="00F72286" w:rsidRPr="00F845C5" w:rsidRDefault="00F72286" w:rsidP="00F7228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ascii="Fira Sans Extra Condensed SemiB" w:hAnsi="Fira Sans Extra Condensed SemiB" w:cs="Arial"/>
          <w:sz w:val="40"/>
          <w:szCs w:val="40"/>
        </w:rPr>
        <w:t>Narodowy Rachunek Zdrowia</w:t>
      </w:r>
      <w:r w:rsidR="005B2F76">
        <w:rPr>
          <w:rFonts w:ascii="Fira Sans Extra Condensed SemiB" w:hAnsi="Fira Sans Extra Condensed SemiB" w:cs="Arial"/>
          <w:sz w:val="40"/>
          <w:szCs w:val="40"/>
        </w:rPr>
        <w:t xml:space="preserve"> (NRZ)</w:t>
      </w:r>
    </w:p>
    <w:p w14:paraId="29A1FEF1" w14:textId="77777777" w:rsidR="00F72286" w:rsidRDefault="00F72286" w:rsidP="00F72286">
      <w:pPr>
        <w:spacing w:after="0" w:line="240" w:lineRule="auto"/>
        <w:ind w:right="96"/>
        <w:rPr>
          <w:rFonts w:cs="Arial"/>
          <w:b/>
          <w:color w:val="000000" w:themeColor="text1"/>
          <w:szCs w:val="19"/>
        </w:rPr>
      </w:pPr>
    </w:p>
    <w:p w14:paraId="46BE1F91" w14:textId="77777777" w:rsidR="00F72286" w:rsidRDefault="00F72286" w:rsidP="00F72286">
      <w:pPr>
        <w:autoSpaceDE w:val="0"/>
        <w:autoSpaceDN w:val="0"/>
        <w:adjustRightInd w:val="0"/>
        <w:spacing w:before="0" w:after="0" w:line="240" w:lineRule="auto"/>
        <w:jc w:val="both"/>
        <w:rPr>
          <w:rFonts w:cs="Arial"/>
          <w:b/>
          <w:color w:val="000000" w:themeColor="text1"/>
          <w:szCs w:val="19"/>
        </w:rPr>
      </w:pPr>
      <w:r w:rsidRPr="004E4672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6AFE2267" wp14:editId="327AAE59">
                <wp:simplePos x="0" y="0"/>
                <wp:positionH relativeFrom="margin">
                  <wp:posOffset>7620</wp:posOffset>
                </wp:positionH>
                <wp:positionV relativeFrom="paragraph">
                  <wp:posOffset>124460</wp:posOffset>
                </wp:positionV>
                <wp:extent cx="2150745" cy="1183640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11836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4F675" w14:textId="77777777" w:rsidR="00A34E8D" w:rsidRPr="00204651" w:rsidRDefault="00A34E8D" w:rsidP="00F72286">
                            <w:pPr>
                              <w:spacing w:after="0" w:line="240" w:lineRule="auto"/>
                              <w:rPr>
                                <w:rFonts w:ascii="Fira Sans SemiBold" w:eastAsia="Times New Roman" w:hAnsi="Fira Sans SemiBold" w:cs="Times New Roman"/>
                                <w:color w:val="FFFFFF" w:themeColor="background1"/>
                                <w:sz w:val="72"/>
                              </w:rPr>
                            </w:pPr>
                            <w:r w:rsidRPr="00204651">
                              <w:rPr>
                                <w:rFonts w:ascii="Fira Sans SemiBold" w:eastAsia="Times New Roman" w:hAnsi="Fira Sans SemiBold" w:cs="Times New Roman"/>
                                <w:noProof/>
                                <w:color w:val="FFFFFF" w:themeColor="background1"/>
                                <w:sz w:val="56"/>
                                <w:lang w:eastAsia="pl-PL"/>
                              </w:rPr>
                              <w:drawing>
                                <wp:inline distT="0" distB="0" distL="0" distR="0" wp14:anchorId="6A809558" wp14:editId="61EE4D7F">
                                  <wp:extent cx="332740" cy="316865"/>
                                  <wp:effectExtent l="0" t="0" r="0" b="698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740" cy="316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4651">
                              <w:rPr>
                                <w:rFonts w:ascii="Fira Sans SemiBold" w:eastAsia="Times New Roman" w:hAnsi="Fira Sans SemiBold" w:cs="Times New Roman"/>
                                <w:color w:val="FFFFFF" w:themeColor="background1"/>
                                <w:sz w:val="56"/>
                              </w:rPr>
                              <w:t xml:space="preserve"> </w:t>
                            </w:r>
                            <w:r w:rsidRPr="00204651">
                              <w:rPr>
                                <w:rFonts w:ascii="Fira Sans SemiBold" w:eastAsia="Times New Roman" w:hAnsi="Fira Sans SemiBold" w:cs="Times New Roman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Fonts w:ascii="Fira Sans SemiBold" w:eastAsia="Times New Roman" w:hAnsi="Fira Sans SemiBold" w:cs="Times New Roman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204651">
                              <w:rPr>
                                <w:rFonts w:ascii="Fira Sans SemiBold" w:eastAsia="Times New Roman" w:hAnsi="Fira Sans SemiBold" w:cs="Times New Roman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10FDBC4" w14:textId="77777777" w:rsidR="00A34E8D" w:rsidRDefault="00A34E8D" w:rsidP="00F72286">
                            <w:pPr>
                              <w:spacing w:before="0"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</w:pPr>
                            <w:r w:rsidRPr="0020465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Szacunkowy wzrost bieżących wydatków na ochronę zdrowia </w:t>
                            </w:r>
                          </w:p>
                          <w:p w14:paraId="386ED262" w14:textId="77777777" w:rsidR="00A34E8D" w:rsidRPr="00204651" w:rsidRDefault="00A34E8D" w:rsidP="00F72286">
                            <w:pPr>
                              <w:spacing w:before="0" w:after="0" w:line="240" w:lineRule="auto"/>
                              <w:rPr>
                                <w:rFonts w:eastAsia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0465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w 2020 r. względem 2019 r.</w:t>
                            </w:r>
                          </w:p>
                          <w:p w14:paraId="0E89CDD3" w14:textId="77777777" w:rsidR="00A34E8D" w:rsidRPr="00204651" w:rsidRDefault="00A34E8D" w:rsidP="00F7228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FE2267" id="_x0000_s1028" type="#_x0000_t202" style="position:absolute;left:0;text-align:left;margin-left:.6pt;margin-top:9.8pt;width:169.35pt;height:93.2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" fillcolor="#001d77" stroked="f">
                <v:textbox>
                  <w:txbxContent>
                    <w:p w14:paraId="6C24F675" w14:textId="77777777" w:rsidR="00A34E8D" w:rsidRPr="00204651" w:rsidRDefault="00A34E8D" w:rsidP="00F72286">
                      <w:pPr>
                        <w:spacing w:after="0" w:line="240" w:lineRule="auto"/>
                        <w:rPr>
                          <w:rFonts w:ascii="Fira Sans SemiBold" w:eastAsia="Times New Roman" w:hAnsi="Fira Sans SemiBold" w:cs="Times New Roman"/>
                          <w:color w:val="FFFFFF" w:themeColor="background1"/>
                          <w:sz w:val="72"/>
                        </w:rPr>
                      </w:pPr>
                      <w:r w:rsidRPr="00204651">
                        <w:rPr>
                          <w:rFonts w:ascii="Fira Sans SemiBold" w:eastAsia="Times New Roman" w:hAnsi="Fira Sans SemiBold" w:cs="Times New Roman"/>
                          <w:noProof/>
                          <w:color w:val="FFFFFF" w:themeColor="background1"/>
                          <w:sz w:val="56"/>
                          <w:lang w:eastAsia="pl-PL"/>
                        </w:rPr>
                        <w:drawing>
                          <wp:inline distT="0" distB="0" distL="0" distR="0" wp14:anchorId="6A809558" wp14:editId="61EE4D7F">
                            <wp:extent cx="332740" cy="316865"/>
                            <wp:effectExtent l="0" t="0" r="0" b="698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740" cy="316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04651">
                        <w:rPr>
                          <w:rFonts w:ascii="Fira Sans SemiBold" w:eastAsia="Times New Roman" w:hAnsi="Fira Sans SemiBold" w:cs="Times New Roman"/>
                          <w:color w:val="FFFFFF" w:themeColor="background1"/>
                          <w:sz w:val="56"/>
                        </w:rPr>
                        <w:t xml:space="preserve"> </w:t>
                      </w:r>
                      <w:r w:rsidRPr="00204651">
                        <w:rPr>
                          <w:rFonts w:ascii="Fira Sans SemiBold" w:eastAsia="Times New Roman" w:hAnsi="Fira Sans SemiBold" w:cs="Times New Roman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Fonts w:ascii="Fira Sans SemiBold" w:eastAsia="Times New Roman" w:hAnsi="Fira Sans SemiBold" w:cs="Times New Roman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204651">
                        <w:rPr>
                          <w:rFonts w:ascii="Fira Sans SemiBold" w:eastAsia="Times New Roman" w:hAnsi="Fira Sans SemiBold" w:cs="Times New Roman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610FDBC4" w14:textId="77777777" w:rsidR="00A34E8D" w:rsidRDefault="00A34E8D" w:rsidP="00F72286">
                      <w:pPr>
                        <w:spacing w:before="0"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</w:rPr>
                      </w:pPr>
                      <w:r w:rsidRPr="00204651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Szacunkowy wzrost bieżących wydatków na ochronę zdrowia </w:t>
                      </w:r>
                    </w:p>
                    <w:p w14:paraId="386ED262" w14:textId="77777777" w:rsidR="00A34E8D" w:rsidRPr="00204651" w:rsidRDefault="00A34E8D" w:rsidP="00F72286">
                      <w:pPr>
                        <w:spacing w:before="0" w:after="0" w:line="240" w:lineRule="auto"/>
                        <w:rPr>
                          <w:rFonts w:eastAsia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 w:rsidRPr="00204651">
                        <w:rPr>
                          <w:rFonts w:eastAsia="Times New Roman" w:cs="Times New Roman"/>
                          <w:sz w:val="20"/>
                          <w:szCs w:val="20"/>
                        </w:rPr>
                        <w:t>w 2020 r. względem 2019 r.</w:t>
                      </w:r>
                    </w:p>
                    <w:p w14:paraId="0E89CDD3" w14:textId="77777777" w:rsidR="00A34E8D" w:rsidRPr="00204651" w:rsidRDefault="00A34E8D" w:rsidP="00F7228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CDEA7A" w14:textId="77777777" w:rsidR="00F72286" w:rsidRPr="00204651" w:rsidRDefault="00F72286" w:rsidP="00F72286">
      <w:pPr>
        <w:autoSpaceDE w:val="0"/>
        <w:autoSpaceDN w:val="0"/>
        <w:adjustRightInd w:val="0"/>
        <w:rPr>
          <w:rFonts w:eastAsia="Times New Roman" w:cs="Times New Roman"/>
          <w:b/>
          <w:noProof/>
          <w:szCs w:val="19"/>
          <w:lang w:eastAsia="pl-PL"/>
        </w:rPr>
      </w:pPr>
      <w:r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277F5996" wp14:editId="5B9C8D62">
                <wp:simplePos x="0" y="0"/>
                <wp:positionH relativeFrom="page">
                  <wp:posOffset>5718175</wp:posOffset>
                </wp:positionH>
                <wp:positionV relativeFrom="paragraph">
                  <wp:posOffset>95250</wp:posOffset>
                </wp:positionV>
                <wp:extent cx="1775460" cy="581025"/>
                <wp:effectExtent l="0" t="0" r="0" b="0"/>
                <wp:wrapTight wrapText="bothSides">
                  <wp:wrapPolygon edited="0">
                    <wp:start x="695" y="0"/>
                    <wp:lineTo x="695" y="20538"/>
                    <wp:lineTo x="20858" y="20538"/>
                    <wp:lineTo x="20858" y="0"/>
                    <wp:lineTo x="69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3F7CC" w14:textId="77777777" w:rsidR="00A34E8D" w:rsidRPr="00842635" w:rsidRDefault="00A34E8D" w:rsidP="00F72286">
                            <w:pPr>
                              <w:pStyle w:val="tekstzboku"/>
                              <w:spacing w:before="0"/>
                            </w:pPr>
                            <w:r>
                              <w:t>W 2020 r. wydatki bieżące na ochronę zdrowia stanowiły 7,1% 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7F5996" id="_x0000_s1029" type="#_x0000_t202" style="position:absolute;margin-left:450.25pt;margin-top:7.5pt;width:139.8pt;height:45.7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" filled="f" stroked="f">
                <v:textbox>
                  <w:txbxContent>
                    <w:p w14:paraId="28D3F7CC" w14:textId="77777777" w:rsidR="00A34E8D" w:rsidRPr="00842635" w:rsidRDefault="00A34E8D" w:rsidP="00F72286">
                      <w:pPr>
                        <w:pStyle w:val="tekstzboku"/>
                        <w:spacing w:before="0"/>
                      </w:pPr>
                      <w:r>
                        <w:t>W 2020 r. wydatki bieżące na ochronę zdrowia stanowiły 7,1% PKB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Według </w:t>
      </w:r>
      <w:r w:rsidR="00A90DA5">
        <w:rPr>
          <w:rFonts w:eastAsia="Times New Roman" w:cs="Times New Roman"/>
          <w:b/>
          <w:noProof/>
          <w:szCs w:val="19"/>
          <w:lang w:eastAsia="pl-PL"/>
        </w:rPr>
        <w:t>szacunków wstępnych</w:t>
      </w:r>
      <w:r w:rsidRPr="00204651">
        <w:rPr>
          <w:rFonts w:eastAsia="Times New Roman" w:cs="Times New Roman"/>
          <w:b/>
          <w:noProof/>
          <w:szCs w:val="19"/>
          <w:vertAlign w:val="superscript"/>
          <w:lang w:eastAsia="pl-PL"/>
        </w:rPr>
        <w:footnoteReference w:id="3"/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 wydatki bieżące na ochronę zdrowia w 2020 r. wyniosły 165,</w:t>
      </w:r>
      <w:r w:rsidR="00B64A39">
        <w:rPr>
          <w:rFonts w:eastAsia="Times New Roman" w:cs="Times New Roman"/>
          <w:b/>
          <w:noProof/>
          <w:szCs w:val="19"/>
          <w:lang w:eastAsia="pl-PL"/>
        </w:rPr>
        <w:t>7</w:t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 mld zł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204651">
        <w:rPr>
          <w:rFonts w:eastAsia="Times New Roman" w:cs="Times New Roman"/>
          <w:b/>
          <w:noProof/>
          <w:szCs w:val="19"/>
          <w:lang w:eastAsia="pl-PL"/>
        </w:rPr>
        <w:t>i były wyższe niż w 2019 r. o około 17,8 mld zł</w:t>
      </w:r>
      <w:r w:rsidR="00367E78">
        <w:rPr>
          <w:rFonts w:eastAsia="Times New Roman" w:cs="Times New Roman"/>
          <w:b/>
          <w:noProof/>
          <w:szCs w:val="19"/>
          <w:lang w:eastAsia="pl-PL"/>
        </w:rPr>
        <w:t xml:space="preserve"> (</w:t>
      </w:r>
      <w:r w:rsidR="00A90DA5">
        <w:rPr>
          <w:rFonts w:eastAsia="Times New Roman" w:cs="Times New Roman"/>
          <w:b/>
          <w:noProof/>
          <w:szCs w:val="19"/>
          <w:lang w:eastAsia="pl-PL"/>
        </w:rPr>
        <w:t>dane</w:t>
      </w:r>
      <w:r w:rsidR="00367E78">
        <w:rPr>
          <w:rFonts w:eastAsia="Times New Roman" w:cs="Times New Roman"/>
          <w:b/>
          <w:noProof/>
          <w:szCs w:val="19"/>
          <w:lang w:eastAsia="pl-PL"/>
        </w:rPr>
        <w:t xml:space="preserve"> wstępne)</w:t>
      </w:r>
      <w:r w:rsidR="00F82C9B">
        <w:rPr>
          <w:rStyle w:val="Odwoanieprzypisudolnego"/>
          <w:rFonts w:eastAsia="Times New Roman" w:cs="Times New Roman"/>
          <w:b/>
          <w:noProof/>
          <w:szCs w:val="19"/>
          <w:lang w:eastAsia="pl-PL"/>
        </w:rPr>
        <w:footnoteReference w:id="4"/>
      </w:r>
      <w:r w:rsidRPr="00204651">
        <w:rPr>
          <w:rFonts w:eastAsia="Times New Roman" w:cs="Times New Roman"/>
          <w:b/>
          <w:noProof/>
          <w:szCs w:val="19"/>
          <w:lang w:eastAsia="pl-PL"/>
        </w:rPr>
        <w:t>. W 2020 r. stanowiły one 7,</w:t>
      </w:r>
      <w:r w:rsidR="00594630">
        <w:rPr>
          <w:rFonts w:eastAsia="Times New Roman" w:cs="Times New Roman"/>
          <w:b/>
          <w:noProof/>
          <w:szCs w:val="19"/>
          <w:lang w:eastAsia="pl-PL"/>
        </w:rPr>
        <w:t>1</w:t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% PKB. Wzrost wydatków zaobserwowano zarówno </w:t>
      </w:r>
      <w:r w:rsidR="00CF2A28">
        <w:rPr>
          <w:rFonts w:eastAsia="Times New Roman" w:cs="Times New Roman"/>
          <w:b/>
          <w:noProof/>
          <w:szCs w:val="19"/>
          <w:lang w:eastAsia="pl-PL"/>
        </w:rPr>
        <w:br/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w przypadku wydatków publicznych, jak </w:t>
      </w:r>
      <w:r w:rsidR="00CF2A28">
        <w:rPr>
          <w:rFonts w:eastAsia="Times New Roman" w:cs="Times New Roman"/>
          <w:b/>
          <w:noProof/>
          <w:szCs w:val="19"/>
          <w:lang w:eastAsia="pl-PL"/>
        </w:rPr>
        <w:br/>
      </w:r>
      <w:r w:rsidRPr="00204651">
        <w:rPr>
          <w:rFonts w:eastAsia="Times New Roman" w:cs="Times New Roman"/>
          <w:b/>
          <w:noProof/>
          <w:szCs w:val="19"/>
          <w:lang w:eastAsia="pl-PL"/>
        </w:rPr>
        <w:t>i wydatków prywatnych</w:t>
      </w:r>
      <w:r w:rsidRPr="00D67E60">
        <w:rPr>
          <w:rFonts w:cs="Arial"/>
          <w:b/>
          <w:color w:val="000000" w:themeColor="text1"/>
          <w:szCs w:val="19"/>
        </w:rPr>
        <w:t xml:space="preserve">. </w:t>
      </w:r>
    </w:p>
    <w:p w14:paraId="24A8F3E8" w14:textId="77777777" w:rsidR="00F72286" w:rsidRDefault="00F72286" w:rsidP="00F72286">
      <w:pPr>
        <w:pStyle w:val="Nagwek1"/>
      </w:pPr>
    </w:p>
    <w:p w14:paraId="00A1DDDB" w14:textId="3FB4F826" w:rsidR="00F72286" w:rsidRDefault="00F72286" w:rsidP="00F72286">
      <w:pPr>
        <w:rPr>
          <w:lang w:eastAsia="pl-PL"/>
        </w:rPr>
      </w:pPr>
      <w:r w:rsidRPr="00126A7E">
        <w:rPr>
          <w:lang w:eastAsia="pl-PL"/>
        </w:rPr>
        <w:t>W 2020 r</w:t>
      </w:r>
      <w:r>
        <w:rPr>
          <w:lang w:eastAsia="pl-PL"/>
        </w:rPr>
        <w:t>.</w:t>
      </w:r>
      <w:r w:rsidRPr="00126A7E">
        <w:rPr>
          <w:lang w:eastAsia="pl-PL"/>
        </w:rPr>
        <w:t xml:space="preserve"> bieżące wydatki publiczne b</w:t>
      </w:r>
      <w:r w:rsidR="00C43AFF">
        <w:rPr>
          <w:lang w:eastAsia="pl-PL"/>
        </w:rPr>
        <w:t>yły wyższe niż w roku 2019 o</w:t>
      </w:r>
      <w:r w:rsidRPr="00126A7E">
        <w:rPr>
          <w:lang w:eastAsia="pl-PL"/>
        </w:rPr>
        <w:t xml:space="preserve"> 17,8 mld zł</w:t>
      </w:r>
      <w:r>
        <w:rPr>
          <w:lang w:eastAsia="pl-PL"/>
        </w:rPr>
        <w:t>,</w:t>
      </w:r>
      <w:r w:rsidRPr="00126A7E">
        <w:rPr>
          <w:lang w:eastAsia="pl-PL"/>
        </w:rPr>
        <w:t xml:space="preserve"> tj</w:t>
      </w:r>
      <w:r>
        <w:rPr>
          <w:lang w:eastAsia="pl-PL"/>
        </w:rPr>
        <w:t>.</w:t>
      </w:r>
      <w:r w:rsidRPr="00126A7E">
        <w:rPr>
          <w:lang w:eastAsia="pl-PL"/>
        </w:rPr>
        <w:t xml:space="preserve"> o 12,1% (w roku 2019 </w:t>
      </w:r>
      <w:r w:rsidR="005B2F76">
        <w:rPr>
          <w:lang w:eastAsia="pl-PL"/>
        </w:rPr>
        <w:t xml:space="preserve">wystąpił </w:t>
      </w:r>
      <w:r w:rsidRPr="00126A7E">
        <w:rPr>
          <w:lang w:eastAsia="pl-PL"/>
        </w:rPr>
        <w:t xml:space="preserve">wzrost </w:t>
      </w:r>
      <w:r w:rsidR="005B2F76">
        <w:rPr>
          <w:lang w:eastAsia="pl-PL"/>
        </w:rPr>
        <w:t xml:space="preserve">o </w:t>
      </w:r>
      <w:r w:rsidRPr="00126A7E">
        <w:rPr>
          <w:lang w:eastAsia="pl-PL"/>
        </w:rPr>
        <w:t>10,1%</w:t>
      </w:r>
      <w:r>
        <w:rPr>
          <w:lang w:eastAsia="pl-PL"/>
        </w:rPr>
        <w:t xml:space="preserve"> w stosunku do 2018 r.</w:t>
      </w:r>
      <w:r w:rsidRPr="00126A7E">
        <w:rPr>
          <w:lang w:eastAsia="pl-PL"/>
        </w:rPr>
        <w:t xml:space="preserve">). Ich udział w </w:t>
      </w:r>
      <w:r w:rsidR="002348BC" w:rsidRPr="000B7199">
        <w:rPr>
          <w:lang w:eastAsia="pl-PL"/>
        </w:rPr>
        <w:t>p</w:t>
      </w:r>
      <w:r w:rsidR="00C1639C" w:rsidRPr="000B7199">
        <w:rPr>
          <w:lang w:eastAsia="pl-PL"/>
        </w:rPr>
        <w:t xml:space="preserve">rodukcie </w:t>
      </w:r>
      <w:r w:rsidR="002348BC" w:rsidRPr="000B7199">
        <w:rPr>
          <w:lang w:eastAsia="pl-PL"/>
        </w:rPr>
        <w:t>k</w:t>
      </w:r>
      <w:r w:rsidR="00C1639C" w:rsidRPr="000B7199">
        <w:rPr>
          <w:lang w:eastAsia="pl-PL"/>
        </w:rPr>
        <w:t>rajowym</w:t>
      </w:r>
      <w:r w:rsidR="00C1639C">
        <w:rPr>
          <w:lang w:eastAsia="pl-PL"/>
        </w:rPr>
        <w:t xml:space="preserve"> </w:t>
      </w:r>
      <w:r w:rsidR="002348BC">
        <w:rPr>
          <w:lang w:eastAsia="pl-PL"/>
        </w:rPr>
        <w:lastRenderedPageBreak/>
        <w:t>b</w:t>
      </w:r>
      <w:r w:rsidR="00C1639C">
        <w:rPr>
          <w:lang w:eastAsia="pl-PL"/>
        </w:rPr>
        <w:t>rutto (PKB)</w:t>
      </w:r>
      <w:r>
        <w:rPr>
          <w:lang w:eastAsia="pl-PL"/>
        </w:rPr>
        <w:t xml:space="preserve"> </w:t>
      </w:r>
      <w:r w:rsidR="005B2F76">
        <w:rPr>
          <w:lang w:eastAsia="pl-PL"/>
        </w:rPr>
        <w:t>w 2020 r.</w:t>
      </w:r>
      <w:r w:rsidR="00D42479">
        <w:rPr>
          <w:rStyle w:val="Odwoanieprzypisudolnego"/>
          <w:lang w:eastAsia="pl-PL"/>
        </w:rPr>
        <w:footnoteReference w:id="5"/>
      </w:r>
      <w:r w:rsidR="005B2F76">
        <w:rPr>
          <w:lang w:eastAsia="pl-PL"/>
        </w:rPr>
        <w:t xml:space="preserve"> </w:t>
      </w:r>
      <w:r>
        <w:rPr>
          <w:lang w:eastAsia="pl-PL"/>
        </w:rPr>
        <w:t>wyniósł 7,</w:t>
      </w:r>
      <w:r w:rsidR="009F6009">
        <w:rPr>
          <w:lang w:eastAsia="pl-PL"/>
        </w:rPr>
        <w:t>1</w:t>
      </w:r>
      <w:r>
        <w:rPr>
          <w:lang w:eastAsia="pl-PL"/>
        </w:rPr>
        <w:t>%, i był o 0,</w:t>
      </w:r>
      <w:r w:rsidR="00AC79F5">
        <w:rPr>
          <w:lang w:eastAsia="pl-PL"/>
        </w:rPr>
        <w:t>7</w:t>
      </w:r>
      <w:r w:rsidRPr="00126A7E">
        <w:rPr>
          <w:lang w:eastAsia="pl-PL"/>
        </w:rPr>
        <w:t xml:space="preserve"> p</w:t>
      </w:r>
      <w:r>
        <w:rPr>
          <w:lang w:eastAsia="pl-PL"/>
        </w:rPr>
        <w:t xml:space="preserve">. </w:t>
      </w:r>
      <w:r w:rsidRPr="00126A7E">
        <w:rPr>
          <w:lang w:eastAsia="pl-PL"/>
        </w:rPr>
        <w:t>p</w:t>
      </w:r>
      <w:r>
        <w:rPr>
          <w:lang w:eastAsia="pl-PL"/>
        </w:rPr>
        <w:t>roc.</w:t>
      </w:r>
      <w:r w:rsidR="00890D62">
        <w:rPr>
          <w:lang w:eastAsia="pl-PL"/>
        </w:rPr>
        <w:t xml:space="preserve"> wyższy niż w roku </w:t>
      </w:r>
      <w:r w:rsidR="00890D62" w:rsidRPr="005A3DE8">
        <w:rPr>
          <w:lang w:eastAsia="pl-PL"/>
        </w:rPr>
        <w:t>poprzednim</w:t>
      </w:r>
      <w:r w:rsidRPr="00126A7E">
        <w:rPr>
          <w:lang w:eastAsia="pl-PL"/>
        </w:rPr>
        <w:t xml:space="preserve">. </w:t>
      </w:r>
      <w:r w:rsidR="00F17665">
        <w:rPr>
          <w:lang w:eastAsia="pl-PL"/>
        </w:rPr>
        <w:br/>
      </w:r>
      <w:r w:rsidRPr="00126A7E">
        <w:rPr>
          <w:lang w:eastAsia="pl-PL"/>
        </w:rPr>
        <w:t>Wzrost wydatków bieżących zaobserwowano zarówno wśród wydatków publicznych</w:t>
      </w:r>
      <w:r>
        <w:rPr>
          <w:lang w:eastAsia="pl-PL"/>
        </w:rPr>
        <w:t>,</w:t>
      </w:r>
      <w:r w:rsidRPr="00126A7E">
        <w:rPr>
          <w:lang w:eastAsia="pl-PL"/>
        </w:rPr>
        <w:t xml:space="preserve"> jak i</w:t>
      </w:r>
      <w:r w:rsidR="00511F79">
        <w:rPr>
          <w:lang w:eastAsia="pl-PL"/>
        </w:rPr>
        <w:t> </w:t>
      </w:r>
      <w:r w:rsidRPr="00126A7E">
        <w:rPr>
          <w:lang w:eastAsia="pl-PL"/>
        </w:rPr>
        <w:t xml:space="preserve">prywatnych. Publiczne wydatki bieżące na ochronę zdrowia wyniosły w 2020 r. </w:t>
      </w:r>
      <w:r w:rsidR="00C1639C">
        <w:rPr>
          <w:lang w:eastAsia="pl-PL"/>
        </w:rPr>
        <w:t xml:space="preserve">- </w:t>
      </w:r>
      <w:r w:rsidRPr="00126A7E">
        <w:rPr>
          <w:lang w:eastAsia="pl-PL"/>
        </w:rPr>
        <w:t xml:space="preserve">121,5 mld zł i były </w:t>
      </w:r>
      <w:r w:rsidR="006A4449">
        <w:rPr>
          <w:lang w:eastAsia="pl-PL"/>
        </w:rPr>
        <w:t xml:space="preserve">o </w:t>
      </w:r>
      <w:r>
        <w:rPr>
          <w:lang w:eastAsia="pl-PL"/>
        </w:rPr>
        <w:t>15,4</w:t>
      </w:r>
      <w:r w:rsidRPr="00126A7E">
        <w:rPr>
          <w:lang w:eastAsia="pl-PL"/>
        </w:rPr>
        <w:t xml:space="preserve"> </w:t>
      </w:r>
      <w:r w:rsidR="007F21F0" w:rsidRPr="00403A5A">
        <w:rPr>
          <w:lang w:eastAsia="pl-PL"/>
        </w:rPr>
        <w:t>mld</w:t>
      </w:r>
      <w:r w:rsidR="007F21F0" w:rsidRPr="004113A4">
        <w:rPr>
          <w:color w:val="FF0000"/>
          <w:lang w:eastAsia="pl-PL"/>
        </w:rPr>
        <w:t xml:space="preserve"> </w:t>
      </w:r>
      <w:r w:rsidR="00890D62" w:rsidRPr="005A3DE8">
        <w:rPr>
          <w:lang w:eastAsia="pl-PL"/>
        </w:rPr>
        <w:t>zł</w:t>
      </w:r>
      <w:r w:rsidR="00890D62" w:rsidRPr="00890D62">
        <w:rPr>
          <w:lang w:eastAsia="pl-PL"/>
        </w:rPr>
        <w:t xml:space="preserve"> </w:t>
      </w:r>
      <w:r w:rsidRPr="00126A7E">
        <w:rPr>
          <w:lang w:eastAsia="pl-PL"/>
        </w:rPr>
        <w:t>wyższe niż w 2019 r., a ich udział w PKB wyniósł 5,2% (tj. o 0,6 p</w:t>
      </w:r>
      <w:r>
        <w:rPr>
          <w:lang w:eastAsia="pl-PL"/>
        </w:rPr>
        <w:t>. proc.</w:t>
      </w:r>
      <w:r w:rsidRPr="00126A7E">
        <w:rPr>
          <w:lang w:eastAsia="pl-PL"/>
        </w:rPr>
        <w:t xml:space="preserve"> więcej niż w </w:t>
      </w:r>
      <w:r w:rsidR="00E44CB0">
        <w:rPr>
          <w:lang w:eastAsia="pl-PL"/>
        </w:rPr>
        <w:t xml:space="preserve">poprzednim </w:t>
      </w:r>
      <w:r>
        <w:rPr>
          <w:lang w:eastAsia="pl-PL"/>
        </w:rPr>
        <w:t>roku</w:t>
      </w:r>
      <w:r w:rsidRPr="00126A7E">
        <w:rPr>
          <w:lang w:eastAsia="pl-PL"/>
        </w:rPr>
        <w:t xml:space="preserve">). Również </w:t>
      </w:r>
      <w:r w:rsidR="005B2F76">
        <w:rPr>
          <w:lang w:eastAsia="pl-PL"/>
        </w:rPr>
        <w:t xml:space="preserve">bieżące </w:t>
      </w:r>
      <w:r w:rsidRPr="00126A7E">
        <w:rPr>
          <w:lang w:eastAsia="pl-PL"/>
        </w:rPr>
        <w:t>wydatki prywa</w:t>
      </w:r>
      <w:r w:rsidR="005B65A8">
        <w:rPr>
          <w:lang w:eastAsia="pl-PL"/>
        </w:rPr>
        <w:t>tne zwiększyły się o 2,5 mld zł</w:t>
      </w:r>
      <w:r w:rsidRPr="00126A7E">
        <w:rPr>
          <w:lang w:eastAsia="pl-PL"/>
        </w:rPr>
        <w:t xml:space="preserve"> </w:t>
      </w:r>
      <w:r w:rsidR="005B65A8">
        <w:rPr>
          <w:lang w:eastAsia="pl-PL"/>
        </w:rPr>
        <w:br/>
      </w:r>
      <w:r w:rsidRPr="00126A7E">
        <w:rPr>
          <w:lang w:eastAsia="pl-PL"/>
        </w:rPr>
        <w:t>i wyniosły</w:t>
      </w:r>
      <w:r>
        <w:rPr>
          <w:lang w:eastAsia="pl-PL"/>
        </w:rPr>
        <w:t xml:space="preserve"> w</w:t>
      </w:r>
      <w:r w:rsidR="00511F79">
        <w:rPr>
          <w:lang w:eastAsia="pl-PL"/>
        </w:rPr>
        <w:t> </w:t>
      </w:r>
      <w:r>
        <w:rPr>
          <w:lang w:eastAsia="pl-PL"/>
        </w:rPr>
        <w:t>2020</w:t>
      </w:r>
      <w:r w:rsidR="00511F79">
        <w:rPr>
          <w:lang w:eastAsia="pl-PL"/>
        </w:rPr>
        <w:t> </w:t>
      </w:r>
      <w:r w:rsidR="006A4449">
        <w:rPr>
          <w:lang w:eastAsia="pl-PL"/>
        </w:rPr>
        <w:t>r.</w:t>
      </w:r>
      <w:r>
        <w:rPr>
          <w:lang w:eastAsia="pl-PL"/>
        </w:rPr>
        <w:t xml:space="preserve"> 44,2 mld z</w:t>
      </w:r>
      <w:r w:rsidRPr="00126A7E">
        <w:rPr>
          <w:lang w:eastAsia="pl-PL"/>
        </w:rPr>
        <w:t xml:space="preserve">ł. Na wzrost ten wpływ </w:t>
      </w:r>
      <w:r w:rsidRPr="005A3DE8">
        <w:rPr>
          <w:lang w:eastAsia="pl-PL"/>
        </w:rPr>
        <w:t>miał</w:t>
      </w:r>
      <w:r w:rsidR="00890D62" w:rsidRPr="005A3DE8">
        <w:rPr>
          <w:lang w:eastAsia="pl-PL"/>
        </w:rPr>
        <w:t>o zwiększenie</w:t>
      </w:r>
      <w:r w:rsidRPr="005A3DE8">
        <w:rPr>
          <w:lang w:eastAsia="pl-PL"/>
        </w:rPr>
        <w:t xml:space="preserve"> </w:t>
      </w:r>
      <w:r w:rsidR="00890D62" w:rsidRPr="005A3DE8">
        <w:rPr>
          <w:lang w:eastAsia="pl-PL"/>
        </w:rPr>
        <w:t>bezpośrednich</w:t>
      </w:r>
      <w:r w:rsidR="00890D62">
        <w:rPr>
          <w:lang w:eastAsia="pl-PL"/>
        </w:rPr>
        <w:t xml:space="preserve"> </w:t>
      </w:r>
      <w:r w:rsidRPr="00126A7E">
        <w:rPr>
          <w:lang w:eastAsia="pl-PL"/>
        </w:rPr>
        <w:t>wydatków gospodars</w:t>
      </w:r>
      <w:r w:rsidR="006A4449">
        <w:rPr>
          <w:lang w:eastAsia="pl-PL"/>
        </w:rPr>
        <w:t xml:space="preserve">tw domowych, które wyniosły </w:t>
      </w:r>
      <w:r w:rsidRPr="00126A7E">
        <w:rPr>
          <w:lang w:eastAsia="pl-PL"/>
        </w:rPr>
        <w:t xml:space="preserve">32,2 mld zł, tj. o 2,5 mld (8,5%) więcej niż </w:t>
      </w:r>
      <w:r w:rsidR="005A3DE8">
        <w:rPr>
          <w:lang w:eastAsia="pl-PL"/>
        </w:rPr>
        <w:br/>
      </w:r>
      <w:r w:rsidRPr="00126A7E">
        <w:rPr>
          <w:lang w:eastAsia="pl-PL"/>
        </w:rPr>
        <w:t>w roku 2019.</w:t>
      </w:r>
    </w:p>
    <w:p w14:paraId="5CC8D47A" w14:textId="77777777" w:rsidR="005B2F76" w:rsidRDefault="005B2F76" w:rsidP="00F72286">
      <w:pPr>
        <w:rPr>
          <w:lang w:eastAsia="pl-PL"/>
        </w:rPr>
      </w:pPr>
      <w:r>
        <w:rPr>
          <w:lang w:eastAsia="pl-PL"/>
        </w:rPr>
        <w:t>Bieżące wydatki na ochronę zdrowia (publiczne i prywatne) stanowiły w 2020 r.</w:t>
      </w:r>
      <w:r w:rsidR="00F00501">
        <w:rPr>
          <w:lang w:eastAsia="pl-PL"/>
        </w:rPr>
        <w:t xml:space="preserve"> </w:t>
      </w:r>
      <w:r>
        <w:rPr>
          <w:lang w:eastAsia="pl-PL"/>
        </w:rPr>
        <w:t>7,1% PKB.</w:t>
      </w:r>
    </w:p>
    <w:p w14:paraId="1F8C35D3" w14:textId="77777777" w:rsidR="00A46A01" w:rsidRPr="00126A7E" w:rsidRDefault="00A46A01" w:rsidP="00F72286">
      <w:pPr>
        <w:rPr>
          <w:lang w:eastAsia="pl-PL"/>
        </w:rPr>
      </w:pPr>
    </w:p>
    <w:p w14:paraId="60F99500" w14:textId="77777777" w:rsidR="00F72286" w:rsidRPr="00AA4FEE" w:rsidRDefault="00F72286" w:rsidP="00F72286">
      <w:pPr>
        <w:spacing w:after="0" w:line="240" w:lineRule="auto"/>
        <w:ind w:right="96"/>
        <w:rPr>
          <w:rFonts w:cs="Arial"/>
          <w:b/>
          <w:color w:val="000000" w:themeColor="text1"/>
          <w:sz w:val="20"/>
          <w:szCs w:val="20"/>
        </w:rPr>
      </w:pPr>
      <w:r w:rsidRPr="00AA4FEE">
        <w:rPr>
          <w:rFonts w:cs="Arial"/>
          <w:b/>
          <w:sz w:val="20"/>
          <w:szCs w:val="20"/>
        </w:rPr>
        <w:t xml:space="preserve">Tablica 1. Wydatki bieżące na ochronę zdrowia i ich udział w PKB w latach </w:t>
      </w:r>
      <w:r w:rsidRPr="00AA4FEE">
        <w:rPr>
          <w:rFonts w:cs="Arial"/>
          <w:b/>
          <w:color w:val="000000" w:themeColor="text1"/>
          <w:sz w:val="20"/>
          <w:szCs w:val="20"/>
        </w:rPr>
        <w:t>2018-2020</w:t>
      </w:r>
      <w:r w:rsidR="00033D8B" w:rsidRPr="00AA4FEE">
        <w:rPr>
          <w:rFonts w:cs="Arial"/>
          <w:b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pPr w:vertAnchor="text" w:tblpY="1"/>
        <w:tblOverlap w:val="never"/>
        <w:tblW w:w="0" w:type="auto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2268"/>
        <w:gridCol w:w="1021"/>
        <w:gridCol w:w="567"/>
        <w:gridCol w:w="1021"/>
        <w:gridCol w:w="567"/>
        <w:gridCol w:w="1021"/>
        <w:gridCol w:w="567"/>
      </w:tblGrid>
      <w:tr w:rsidR="00A46A01" w:rsidRPr="00AA4FEE" w14:paraId="5FE2CF16" w14:textId="77777777" w:rsidTr="009B7FAF">
        <w:tc>
          <w:tcPr>
            <w:tcW w:w="3289" w:type="dxa"/>
            <w:gridSpan w:val="2"/>
            <w:vMerge w:val="restart"/>
            <w:tcBorders>
              <w:top w:val="nil"/>
            </w:tcBorders>
            <w:vAlign w:val="center"/>
          </w:tcPr>
          <w:p w14:paraId="61D6076D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WYSZCZEGÓLNIENIE</w:t>
            </w:r>
          </w:p>
        </w:tc>
        <w:tc>
          <w:tcPr>
            <w:tcW w:w="1588" w:type="dxa"/>
            <w:gridSpan w:val="2"/>
            <w:tcBorders>
              <w:top w:val="nil"/>
            </w:tcBorders>
            <w:vAlign w:val="center"/>
          </w:tcPr>
          <w:p w14:paraId="6AE7C60C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2018</w:t>
            </w:r>
          </w:p>
        </w:tc>
        <w:tc>
          <w:tcPr>
            <w:tcW w:w="1588" w:type="dxa"/>
            <w:gridSpan w:val="2"/>
            <w:tcBorders>
              <w:top w:val="nil"/>
            </w:tcBorders>
            <w:vAlign w:val="center"/>
          </w:tcPr>
          <w:p w14:paraId="58A5B850" w14:textId="77777777" w:rsidR="00A46A01" w:rsidRPr="00AA4FEE" w:rsidRDefault="00A6502D" w:rsidP="00047C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2019</w:t>
            </w:r>
          </w:p>
        </w:tc>
        <w:tc>
          <w:tcPr>
            <w:tcW w:w="1588" w:type="dxa"/>
            <w:gridSpan w:val="2"/>
            <w:tcBorders>
              <w:top w:val="nil"/>
            </w:tcBorders>
            <w:vAlign w:val="center"/>
          </w:tcPr>
          <w:p w14:paraId="689CBBF0" w14:textId="77777777" w:rsidR="00A46A01" w:rsidRPr="00AA4FEE" w:rsidRDefault="00A6502D" w:rsidP="00281E9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2020</w:t>
            </w:r>
          </w:p>
        </w:tc>
      </w:tr>
      <w:tr w:rsidR="00A46A01" w:rsidRPr="00AA4FEE" w14:paraId="4A0ADE31" w14:textId="77777777" w:rsidTr="009B7FAF">
        <w:tc>
          <w:tcPr>
            <w:tcW w:w="3289" w:type="dxa"/>
            <w:gridSpan w:val="2"/>
            <w:vMerge/>
            <w:tcBorders>
              <w:bottom w:val="single" w:sz="12" w:space="0" w:color="001D77"/>
            </w:tcBorders>
            <w:vAlign w:val="center"/>
          </w:tcPr>
          <w:p w14:paraId="1B2F6439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bottom w:val="single" w:sz="12" w:space="0" w:color="001D77"/>
            </w:tcBorders>
            <w:vAlign w:val="center"/>
          </w:tcPr>
          <w:p w14:paraId="0424A166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0C506C7F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%</w:t>
            </w:r>
            <w:r w:rsidRPr="00AA4FEE">
              <w:rPr>
                <w:sz w:val="16"/>
                <w:szCs w:val="16"/>
              </w:rPr>
              <w:br/>
              <w:t>PKB</w:t>
            </w:r>
          </w:p>
        </w:tc>
        <w:tc>
          <w:tcPr>
            <w:tcW w:w="1021" w:type="dxa"/>
            <w:tcBorders>
              <w:bottom w:val="single" w:sz="12" w:space="0" w:color="001D77"/>
            </w:tcBorders>
            <w:vAlign w:val="center"/>
          </w:tcPr>
          <w:p w14:paraId="045EFE96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4B5967AE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%</w:t>
            </w:r>
            <w:r w:rsidRPr="00AA4FEE">
              <w:rPr>
                <w:sz w:val="16"/>
                <w:szCs w:val="16"/>
              </w:rPr>
              <w:br/>
              <w:t>PKB</w:t>
            </w:r>
          </w:p>
        </w:tc>
        <w:tc>
          <w:tcPr>
            <w:tcW w:w="1021" w:type="dxa"/>
            <w:tcBorders>
              <w:bottom w:val="single" w:sz="12" w:space="0" w:color="001D77"/>
            </w:tcBorders>
            <w:vAlign w:val="center"/>
          </w:tcPr>
          <w:p w14:paraId="3FEB57FA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429ADC86" w14:textId="77777777" w:rsidR="00A46A01" w:rsidRPr="00AA4FEE" w:rsidRDefault="00A46A01" w:rsidP="009B7FA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%</w:t>
            </w:r>
            <w:r w:rsidRPr="00AA4FEE">
              <w:rPr>
                <w:sz w:val="16"/>
                <w:szCs w:val="16"/>
              </w:rPr>
              <w:br/>
              <w:t>PKB</w:t>
            </w:r>
          </w:p>
        </w:tc>
      </w:tr>
      <w:tr w:rsidR="00A46A01" w:rsidRPr="00AA4FEE" w14:paraId="08B322EB" w14:textId="77777777" w:rsidTr="00511F79">
        <w:tc>
          <w:tcPr>
            <w:tcW w:w="1021" w:type="dxa"/>
            <w:tcBorders>
              <w:top w:val="single" w:sz="12" w:space="0" w:color="001D77"/>
            </w:tcBorders>
            <w:vAlign w:val="center"/>
          </w:tcPr>
          <w:p w14:paraId="1DFACBA7" w14:textId="77777777" w:rsidR="00A46A01" w:rsidRPr="00AA4FEE" w:rsidRDefault="00A46A01" w:rsidP="009B7FAF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14:paraId="396394F1" w14:textId="77777777" w:rsidR="00A46A01" w:rsidRPr="00AA4FEE" w:rsidRDefault="00BC7E21" w:rsidP="00A6502D">
            <w:pPr>
              <w:ind w:lef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Produkt k</w:t>
            </w:r>
            <w:r w:rsidR="00A46A01" w:rsidRPr="00AA4FEE">
              <w:rPr>
                <w:sz w:val="16"/>
                <w:szCs w:val="16"/>
              </w:rPr>
              <w:t xml:space="preserve">rajowy </w:t>
            </w:r>
            <w:proofErr w:type="spellStart"/>
            <w:r w:rsidRPr="00AA4FEE">
              <w:rPr>
                <w:color w:val="000000" w:themeColor="text1"/>
                <w:sz w:val="16"/>
                <w:szCs w:val="16"/>
              </w:rPr>
              <w:t>b</w:t>
            </w:r>
            <w:r w:rsidR="00A46A01" w:rsidRPr="00AA4FEE">
              <w:rPr>
                <w:color w:val="000000" w:themeColor="text1"/>
                <w:sz w:val="16"/>
                <w:szCs w:val="16"/>
              </w:rPr>
              <w:t>rutto</w:t>
            </w:r>
            <w:r w:rsidR="00B7022D" w:rsidRPr="00AA4FEE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21" w:type="dxa"/>
            <w:tcBorders>
              <w:top w:val="single" w:sz="12" w:space="0" w:color="001D77"/>
            </w:tcBorders>
            <w:vAlign w:val="center"/>
          </w:tcPr>
          <w:p w14:paraId="3C55C222" w14:textId="77777777" w:rsidR="00A46A01" w:rsidRPr="00AA4FEE" w:rsidRDefault="00A46A01" w:rsidP="004113A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2 121 555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4105715C" w14:textId="77777777" w:rsidR="00A46A01" w:rsidRPr="00AA4FEE" w:rsidRDefault="00A46A01" w:rsidP="004113A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100</w:t>
            </w:r>
          </w:p>
        </w:tc>
        <w:tc>
          <w:tcPr>
            <w:tcW w:w="1021" w:type="dxa"/>
            <w:tcBorders>
              <w:top w:val="single" w:sz="12" w:space="0" w:color="001D77"/>
            </w:tcBorders>
            <w:vAlign w:val="center"/>
          </w:tcPr>
          <w:p w14:paraId="08DABC8E" w14:textId="77777777" w:rsidR="00A46A01" w:rsidRPr="00AA4FEE" w:rsidRDefault="00A46A01" w:rsidP="004113A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2 293 199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4A8036CD" w14:textId="77777777" w:rsidR="00A46A01" w:rsidRPr="00AA4FEE" w:rsidRDefault="00A46A01" w:rsidP="004113A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100</w:t>
            </w:r>
          </w:p>
        </w:tc>
        <w:tc>
          <w:tcPr>
            <w:tcW w:w="1021" w:type="dxa"/>
            <w:tcBorders>
              <w:top w:val="single" w:sz="12" w:space="0" w:color="001D77"/>
            </w:tcBorders>
            <w:vAlign w:val="center"/>
          </w:tcPr>
          <w:p w14:paraId="33C33E8D" w14:textId="77777777" w:rsidR="00A46A01" w:rsidRPr="00AA4FEE" w:rsidRDefault="00A46A01" w:rsidP="004113A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2 323 859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64436629" w14:textId="77777777" w:rsidR="00A46A01" w:rsidRPr="00AA4FEE" w:rsidRDefault="00A46A01" w:rsidP="004113A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100</w:t>
            </w:r>
          </w:p>
        </w:tc>
      </w:tr>
      <w:tr w:rsidR="000608FD" w:rsidRPr="00AA4FEE" w14:paraId="087EC820" w14:textId="77777777" w:rsidTr="002F6071">
        <w:tc>
          <w:tcPr>
            <w:tcW w:w="8053" w:type="dxa"/>
            <w:gridSpan w:val="8"/>
            <w:tcBorders>
              <w:top w:val="single" w:sz="12" w:space="0" w:color="001D77"/>
            </w:tcBorders>
            <w:vAlign w:val="center"/>
          </w:tcPr>
          <w:p w14:paraId="5B4F33B0" w14:textId="77777777" w:rsidR="000608FD" w:rsidRPr="00AA4FEE" w:rsidRDefault="000608FD" w:rsidP="000608FD">
            <w:pPr>
              <w:spacing w:before="40" w:after="40"/>
              <w:ind w:right="57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Metodologia SHA 2011</w:t>
            </w:r>
          </w:p>
        </w:tc>
      </w:tr>
      <w:tr w:rsidR="00A46A01" w:rsidRPr="00AA4FEE" w14:paraId="6BED109F" w14:textId="77777777" w:rsidTr="00511F79">
        <w:tc>
          <w:tcPr>
            <w:tcW w:w="1021" w:type="dxa"/>
          </w:tcPr>
          <w:p w14:paraId="02D0174C" w14:textId="77777777" w:rsidR="00A46A01" w:rsidRPr="00AA4FEE" w:rsidRDefault="00A46A01" w:rsidP="00F26D1E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>HF.1</w:t>
            </w:r>
            <w:r w:rsidR="00662E8E" w:rsidRPr="00AA4FEE">
              <w:rPr>
                <w:b/>
                <w:bCs/>
                <w:sz w:val="16"/>
                <w:szCs w:val="16"/>
              </w:rPr>
              <w:t>+HF</w:t>
            </w:r>
            <w:r w:rsidR="007E6528" w:rsidRPr="00AA4FEE">
              <w:rPr>
                <w:b/>
                <w:bCs/>
                <w:sz w:val="16"/>
                <w:szCs w:val="16"/>
              </w:rPr>
              <w:t>.</w:t>
            </w:r>
            <w:r w:rsidR="00662E8E" w:rsidRPr="00AA4FEE">
              <w:rPr>
                <w:b/>
                <w:bCs/>
                <w:sz w:val="16"/>
                <w:szCs w:val="16"/>
              </w:rPr>
              <w:t>2+</w:t>
            </w:r>
            <w:r w:rsidR="004113A4" w:rsidRPr="00AA4FEE">
              <w:rPr>
                <w:b/>
                <w:bCs/>
                <w:sz w:val="16"/>
                <w:szCs w:val="16"/>
              </w:rPr>
              <w:br/>
            </w:r>
            <w:r w:rsidRPr="00AA4FEE">
              <w:rPr>
                <w:b/>
                <w:bCs/>
                <w:sz w:val="16"/>
                <w:szCs w:val="16"/>
              </w:rPr>
              <w:t>HF.3</w:t>
            </w:r>
          </w:p>
        </w:tc>
        <w:tc>
          <w:tcPr>
            <w:tcW w:w="2268" w:type="dxa"/>
            <w:vAlign w:val="center"/>
          </w:tcPr>
          <w:p w14:paraId="041A5D69" w14:textId="77777777" w:rsidR="00A46A01" w:rsidRPr="00AA4FEE" w:rsidRDefault="00A46A01" w:rsidP="00662E8E">
            <w:pPr>
              <w:spacing w:before="40" w:after="40"/>
              <w:ind w:left="57" w:right="57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 xml:space="preserve">Wydatki bieżące na ochronę zdrowia </w:t>
            </w:r>
            <w:proofErr w:type="spellStart"/>
            <w:r w:rsidR="00662E8E" w:rsidRPr="00AA4FEE">
              <w:rPr>
                <w:b/>
                <w:bCs/>
                <w:sz w:val="16"/>
                <w:szCs w:val="16"/>
              </w:rPr>
              <w:t>ogółem</w:t>
            </w:r>
            <w:r w:rsidR="00B7022D" w:rsidRPr="00AA4FEE">
              <w:rPr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021" w:type="dxa"/>
            <w:vAlign w:val="bottom"/>
          </w:tcPr>
          <w:p w14:paraId="027E2B5D" w14:textId="576771D6" w:rsidR="00A46A01" w:rsidRPr="00AA4FEE" w:rsidRDefault="00A46A01" w:rsidP="009B7FA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>134 244,4</w:t>
            </w:r>
          </w:p>
        </w:tc>
        <w:tc>
          <w:tcPr>
            <w:tcW w:w="567" w:type="dxa"/>
            <w:vAlign w:val="bottom"/>
          </w:tcPr>
          <w:p w14:paraId="3D524B51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>6,3</w:t>
            </w:r>
          </w:p>
        </w:tc>
        <w:tc>
          <w:tcPr>
            <w:tcW w:w="1021" w:type="dxa"/>
            <w:vAlign w:val="bottom"/>
          </w:tcPr>
          <w:p w14:paraId="19204A62" w14:textId="26A6DB5D" w:rsidR="00A46A01" w:rsidRPr="00AA4FEE" w:rsidRDefault="00A46A01" w:rsidP="009B7FA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>147 838,5</w:t>
            </w:r>
            <w:r w:rsidR="00B7022D" w:rsidRPr="00AA4FEE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567" w:type="dxa"/>
            <w:vAlign w:val="bottom"/>
          </w:tcPr>
          <w:p w14:paraId="06D26108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1021" w:type="dxa"/>
            <w:vAlign w:val="bottom"/>
          </w:tcPr>
          <w:p w14:paraId="4FE111B3" w14:textId="114A4340" w:rsidR="00A46A01" w:rsidRPr="00AA4FEE" w:rsidRDefault="00A46A01" w:rsidP="009B7FA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>165 672,4</w:t>
            </w:r>
            <w:r w:rsidR="00B7022D" w:rsidRPr="00AA4FEE">
              <w:rPr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567" w:type="dxa"/>
            <w:vAlign w:val="bottom"/>
          </w:tcPr>
          <w:p w14:paraId="0870D6CC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>7,</w:t>
            </w:r>
            <w:r w:rsidR="00EA52E9" w:rsidRPr="00AA4FEE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A46A01" w:rsidRPr="00AA4FEE" w14:paraId="24F86935" w14:textId="77777777" w:rsidTr="009B7FAF">
        <w:tc>
          <w:tcPr>
            <w:tcW w:w="1021" w:type="dxa"/>
            <w:tcBorders>
              <w:bottom w:val="single" w:sz="4" w:space="0" w:color="001D77"/>
            </w:tcBorders>
            <w:vAlign w:val="center"/>
          </w:tcPr>
          <w:p w14:paraId="00A38CAA" w14:textId="77777777" w:rsidR="00A46A01" w:rsidRPr="00AA4FEE" w:rsidRDefault="00A46A01" w:rsidP="009B7FA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HF.1</w:t>
            </w:r>
          </w:p>
        </w:tc>
        <w:tc>
          <w:tcPr>
            <w:tcW w:w="2268" w:type="dxa"/>
            <w:tcBorders>
              <w:bottom w:val="single" w:sz="4" w:space="0" w:color="001D77"/>
            </w:tcBorders>
            <w:vAlign w:val="center"/>
          </w:tcPr>
          <w:p w14:paraId="1D5814A0" w14:textId="77777777" w:rsidR="00A46A01" w:rsidRPr="00AA4FEE" w:rsidRDefault="00A46A01" w:rsidP="009B7FAF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Wydatki publiczne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571C00D0" w14:textId="3687016C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95 977,1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685803DD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4,5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139924C8" w14:textId="6A3A3DF3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106 113,9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7524CAEB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4,6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1F899767" w14:textId="6902ACAA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121 478,9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7C8211F9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5,2</w:t>
            </w:r>
          </w:p>
        </w:tc>
      </w:tr>
      <w:tr w:rsidR="00A46A01" w:rsidRPr="00AA4FEE" w14:paraId="7F6AA5DF" w14:textId="77777777" w:rsidTr="009B7FAF">
        <w:tc>
          <w:tcPr>
            <w:tcW w:w="1021" w:type="dxa"/>
            <w:tcBorders>
              <w:right w:val="nil"/>
            </w:tcBorders>
          </w:tcPr>
          <w:p w14:paraId="68E8D185" w14:textId="77777777" w:rsidR="00A46A01" w:rsidRPr="00AA4FEE" w:rsidRDefault="00A46A01" w:rsidP="009B7FAF">
            <w:pPr>
              <w:spacing w:before="40" w:after="40"/>
              <w:ind w:left="57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6BACF28" w14:textId="77777777" w:rsidR="00A46A01" w:rsidRPr="00AA4FEE" w:rsidRDefault="00BD4F98" w:rsidP="009B7FAF">
            <w:pPr>
              <w:spacing w:before="40" w:after="40"/>
              <w:ind w:left="397" w:right="57"/>
              <w:jc w:val="both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 tym</w:t>
            </w:r>
            <w:r w:rsidR="00A46A01" w:rsidRPr="00AA4FEE">
              <w:rPr>
                <w:sz w:val="16"/>
                <w:szCs w:val="16"/>
              </w:rPr>
              <w:t>: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07AA0455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074D958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3DC2BBBE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2A93965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610BBB92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1A27AED3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</w:tr>
      <w:tr w:rsidR="00A46A01" w:rsidRPr="00AA4FEE" w14:paraId="580D2A73" w14:textId="77777777" w:rsidTr="009B7FAF">
        <w:tc>
          <w:tcPr>
            <w:tcW w:w="1021" w:type="dxa"/>
          </w:tcPr>
          <w:p w14:paraId="396A5852" w14:textId="77777777" w:rsidR="00A46A01" w:rsidRPr="00AA4FEE" w:rsidRDefault="00A46A01" w:rsidP="00C43AFF">
            <w:pPr>
              <w:spacing w:before="40" w:after="40"/>
              <w:ind w:left="22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HF.1.1</w:t>
            </w:r>
          </w:p>
        </w:tc>
        <w:tc>
          <w:tcPr>
            <w:tcW w:w="2268" w:type="dxa"/>
            <w:vAlign w:val="center"/>
          </w:tcPr>
          <w:p w14:paraId="3FCB0274" w14:textId="77777777" w:rsidR="00A46A01" w:rsidRPr="00AA4FEE" w:rsidRDefault="00A46A01" w:rsidP="009B7FAF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 xml:space="preserve">schematy sektora instytucji rządowych </w:t>
            </w:r>
            <w:r w:rsidR="00E60339" w:rsidRPr="00AA4FEE">
              <w:rPr>
                <w:sz w:val="16"/>
                <w:szCs w:val="16"/>
              </w:rPr>
              <w:br/>
            </w:r>
            <w:r w:rsidRPr="00AA4FEE">
              <w:rPr>
                <w:sz w:val="16"/>
                <w:szCs w:val="16"/>
              </w:rPr>
              <w:t>i samorządowych</w:t>
            </w:r>
          </w:p>
        </w:tc>
        <w:tc>
          <w:tcPr>
            <w:tcW w:w="1021" w:type="dxa"/>
            <w:vAlign w:val="bottom"/>
          </w:tcPr>
          <w:p w14:paraId="6A29EC9D" w14:textId="744E6E8A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13 381,8</w:t>
            </w:r>
          </w:p>
        </w:tc>
        <w:tc>
          <w:tcPr>
            <w:tcW w:w="567" w:type="dxa"/>
            <w:vAlign w:val="bottom"/>
          </w:tcPr>
          <w:p w14:paraId="65672005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0,6</w:t>
            </w:r>
          </w:p>
        </w:tc>
        <w:tc>
          <w:tcPr>
            <w:tcW w:w="1021" w:type="dxa"/>
            <w:vAlign w:val="bottom"/>
          </w:tcPr>
          <w:p w14:paraId="4044499E" w14:textId="7FF389F5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14 693,6</w:t>
            </w:r>
          </w:p>
        </w:tc>
        <w:tc>
          <w:tcPr>
            <w:tcW w:w="567" w:type="dxa"/>
            <w:vAlign w:val="bottom"/>
          </w:tcPr>
          <w:p w14:paraId="16C8F829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0,6</w:t>
            </w:r>
          </w:p>
        </w:tc>
        <w:tc>
          <w:tcPr>
            <w:tcW w:w="1021" w:type="dxa"/>
            <w:vAlign w:val="bottom"/>
          </w:tcPr>
          <w:p w14:paraId="36E4F47E" w14:textId="77777777" w:rsidR="00A46A01" w:rsidRPr="00AA4FEE" w:rsidRDefault="00A46A01" w:rsidP="009B7FAF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bottom"/>
          </w:tcPr>
          <w:p w14:paraId="08845713" w14:textId="77777777" w:rsidR="00A46A01" w:rsidRPr="00AA4FEE" w:rsidRDefault="00A46A01" w:rsidP="009B7FAF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.</w:t>
            </w:r>
          </w:p>
        </w:tc>
      </w:tr>
      <w:tr w:rsidR="00A46A01" w:rsidRPr="00AA4FEE" w14:paraId="0D0DC668" w14:textId="77777777" w:rsidTr="009B7FAF">
        <w:tc>
          <w:tcPr>
            <w:tcW w:w="1021" w:type="dxa"/>
          </w:tcPr>
          <w:p w14:paraId="0C22609C" w14:textId="77777777" w:rsidR="00A46A01" w:rsidRPr="00AA4FEE" w:rsidRDefault="00A6502D" w:rsidP="00C43AFF">
            <w:pPr>
              <w:spacing w:before="40" w:after="40"/>
              <w:ind w:left="22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</w:t>
            </w:r>
            <w:r w:rsidR="00A46A01" w:rsidRPr="00AA4FEE">
              <w:rPr>
                <w:sz w:val="16"/>
                <w:szCs w:val="16"/>
              </w:rPr>
              <w:t>F.1.2</w:t>
            </w:r>
          </w:p>
        </w:tc>
        <w:tc>
          <w:tcPr>
            <w:tcW w:w="2268" w:type="dxa"/>
            <w:vAlign w:val="center"/>
          </w:tcPr>
          <w:p w14:paraId="1DE10A8E" w14:textId="77777777" w:rsidR="00A46A01" w:rsidRPr="00AA4FEE" w:rsidRDefault="00A46A01" w:rsidP="009B7FAF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schematy obowiązkowych ubezpieczeń zdrowotnych oparte na składkach</w:t>
            </w:r>
          </w:p>
        </w:tc>
        <w:tc>
          <w:tcPr>
            <w:tcW w:w="1021" w:type="dxa"/>
            <w:vAlign w:val="bottom"/>
          </w:tcPr>
          <w:p w14:paraId="5D5EA0CE" w14:textId="3D007683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82 595,3</w:t>
            </w:r>
          </w:p>
        </w:tc>
        <w:tc>
          <w:tcPr>
            <w:tcW w:w="567" w:type="dxa"/>
            <w:vAlign w:val="bottom"/>
          </w:tcPr>
          <w:p w14:paraId="124BFA05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3,9</w:t>
            </w:r>
          </w:p>
        </w:tc>
        <w:tc>
          <w:tcPr>
            <w:tcW w:w="1021" w:type="dxa"/>
            <w:vAlign w:val="bottom"/>
          </w:tcPr>
          <w:p w14:paraId="07C35CF9" w14:textId="76A7C032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9</w:t>
            </w:r>
            <w:r w:rsidR="007F2377" w:rsidRPr="00AA4FEE">
              <w:rPr>
                <w:sz w:val="16"/>
                <w:szCs w:val="16"/>
              </w:rPr>
              <w:t>1</w:t>
            </w:r>
            <w:r w:rsidRPr="00AA4FEE">
              <w:rPr>
                <w:sz w:val="16"/>
                <w:szCs w:val="16"/>
              </w:rPr>
              <w:t xml:space="preserve"> </w:t>
            </w:r>
            <w:r w:rsidR="007F2377" w:rsidRPr="00AA4FEE">
              <w:rPr>
                <w:sz w:val="16"/>
                <w:szCs w:val="16"/>
              </w:rPr>
              <w:t>420</w:t>
            </w:r>
            <w:r w:rsidRPr="00AA4FEE">
              <w:rPr>
                <w:sz w:val="16"/>
                <w:szCs w:val="16"/>
              </w:rPr>
              <w:t>,</w:t>
            </w:r>
            <w:r w:rsidR="007F2377" w:rsidRPr="00AA4FEE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bottom"/>
          </w:tcPr>
          <w:p w14:paraId="6CD2770C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4,0</w:t>
            </w:r>
          </w:p>
        </w:tc>
        <w:tc>
          <w:tcPr>
            <w:tcW w:w="1021" w:type="dxa"/>
            <w:vAlign w:val="bottom"/>
          </w:tcPr>
          <w:p w14:paraId="612E0935" w14:textId="77777777" w:rsidR="00A46A01" w:rsidRPr="00AA4FEE" w:rsidRDefault="00A46A01" w:rsidP="009B7FAF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bottom"/>
          </w:tcPr>
          <w:p w14:paraId="3E242E37" w14:textId="77777777" w:rsidR="00A46A01" w:rsidRPr="00AA4FEE" w:rsidRDefault="00A46A01" w:rsidP="009B7FAF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.</w:t>
            </w:r>
          </w:p>
        </w:tc>
      </w:tr>
      <w:tr w:rsidR="00A46A01" w:rsidRPr="00AA4FEE" w14:paraId="59967126" w14:textId="77777777" w:rsidTr="009B7FAF">
        <w:tc>
          <w:tcPr>
            <w:tcW w:w="1021" w:type="dxa"/>
            <w:tcBorders>
              <w:bottom w:val="single" w:sz="4" w:space="0" w:color="001D77"/>
            </w:tcBorders>
            <w:vAlign w:val="center"/>
          </w:tcPr>
          <w:p w14:paraId="64812FC3" w14:textId="77777777" w:rsidR="00A46A01" w:rsidRPr="00AA4FEE" w:rsidRDefault="00A46A01" w:rsidP="009B7FA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HF.2+HF.3</w:t>
            </w:r>
          </w:p>
        </w:tc>
        <w:tc>
          <w:tcPr>
            <w:tcW w:w="2268" w:type="dxa"/>
            <w:tcBorders>
              <w:bottom w:val="single" w:sz="4" w:space="0" w:color="001D77"/>
            </w:tcBorders>
            <w:vAlign w:val="center"/>
          </w:tcPr>
          <w:p w14:paraId="4B123D95" w14:textId="77777777" w:rsidR="00A46A01" w:rsidRPr="00AA4FEE" w:rsidRDefault="00A46A01" w:rsidP="009B7FAF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Wydatki prywatne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15D14CA1" w14:textId="0E8FA3AC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38 267,3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19758B9E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1,8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4D79D8AE" w14:textId="3786AB1E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41 724,6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567A7276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1,8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3285FE3F" w14:textId="4B3C22C0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44 193,5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59778782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1,9</w:t>
            </w:r>
          </w:p>
        </w:tc>
      </w:tr>
      <w:tr w:rsidR="00A46A01" w:rsidRPr="0081129E" w14:paraId="16E73187" w14:textId="77777777" w:rsidTr="009B7FAF">
        <w:tc>
          <w:tcPr>
            <w:tcW w:w="1021" w:type="dxa"/>
            <w:tcBorders>
              <w:bottom w:val="nil"/>
            </w:tcBorders>
          </w:tcPr>
          <w:p w14:paraId="7B7FA05C" w14:textId="77777777" w:rsidR="00A46A01" w:rsidRPr="00AA4FEE" w:rsidRDefault="00A46A01" w:rsidP="009B7FAF">
            <w:pPr>
              <w:spacing w:before="40" w:after="40"/>
              <w:ind w:left="22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HF.3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A37D64A" w14:textId="77777777" w:rsidR="00A46A01" w:rsidRPr="00AA4FEE" w:rsidRDefault="004215AB" w:rsidP="009B7FAF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 xml:space="preserve">w </w:t>
            </w:r>
            <w:r w:rsidR="007F658A" w:rsidRPr="00AA4FEE">
              <w:rPr>
                <w:sz w:val="16"/>
                <w:szCs w:val="16"/>
              </w:rPr>
              <w:t>tym</w:t>
            </w:r>
            <w:r w:rsidRPr="00AA4FEE">
              <w:rPr>
                <w:sz w:val="16"/>
                <w:szCs w:val="16"/>
              </w:rPr>
              <w:t xml:space="preserve"> </w:t>
            </w:r>
            <w:r w:rsidR="00A46A01" w:rsidRPr="00AA4FEE">
              <w:rPr>
                <w:sz w:val="16"/>
                <w:szCs w:val="16"/>
              </w:rPr>
              <w:t>bezpośrednie wydatki gospodarstw domowych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7B24D23C" w14:textId="1B50D88E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27 413,2</w:t>
            </w: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14:paraId="4EA24394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1,3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4207614D" w14:textId="445F6920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29 701,9</w:t>
            </w: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14:paraId="302CAD53" w14:textId="77777777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1,3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3D0227A3" w14:textId="07907098" w:rsidR="00A46A01" w:rsidRPr="00AA4FE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32 237,9</w:t>
            </w: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14:paraId="16B773EE" w14:textId="77777777" w:rsidR="00A46A01" w:rsidRPr="0081129E" w:rsidRDefault="00A46A01" w:rsidP="009B7FA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1,4</w:t>
            </w:r>
          </w:p>
        </w:tc>
      </w:tr>
    </w:tbl>
    <w:p w14:paraId="3E63C722" w14:textId="77777777" w:rsidR="008761BD" w:rsidRPr="00CC6D51" w:rsidRDefault="00B7022D" w:rsidP="00511F79">
      <w:pPr>
        <w:spacing w:before="0" w:after="0"/>
        <w:rPr>
          <w:rFonts w:cs="Arial"/>
          <w:color w:val="000000" w:themeColor="text1"/>
          <w:sz w:val="16"/>
          <w:szCs w:val="16"/>
        </w:rPr>
      </w:pPr>
      <w:r w:rsidRPr="00CC6D51">
        <w:rPr>
          <w:rFonts w:cs="Arial"/>
          <w:color w:val="000000" w:themeColor="text1"/>
          <w:sz w:val="16"/>
          <w:szCs w:val="16"/>
          <w:vertAlign w:val="superscript"/>
        </w:rPr>
        <w:t>a</w:t>
      </w:r>
      <w:r w:rsidR="008761BD" w:rsidRPr="00CC6D51">
        <w:rPr>
          <w:rFonts w:cs="Arial"/>
          <w:color w:val="000000" w:themeColor="text1"/>
          <w:sz w:val="16"/>
          <w:szCs w:val="16"/>
        </w:rPr>
        <w:t xml:space="preserve"> </w:t>
      </w:r>
      <w:r w:rsidR="00F26D1E" w:rsidRPr="00CC6D51">
        <w:rPr>
          <w:rFonts w:cs="Arial"/>
          <w:color w:val="000000" w:themeColor="text1"/>
          <w:sz w:val="16"/>
          <w:szCs w:val="16"/>
        </w:rPr>
        <w:t xml:space="preserve">Źródło: dane o PKB dostępne na stronie: https://stat.gov.pl/wskazniki-makroekonomiczne/ - aktualizacja </w:t>
      </w:r>
      <w:r w:rsidR="0013151F" w:rsidRPr="00CC6D51">
        <w:rPr>
          <w:rFonts w:cs="Arial"/>
          <w:color w:val="000000" w:themeColor="text1"/>
          <w:sz w:val="16"/>
          <w:szCs w:val="16"/>
        </w:rPr>
        <w:t xml:space="preserve">       </w:t>
      </w:r>
      <w:r w:rsidR="00F26D1E" w:rsidRPr="00CC6D51">
        <w:rPr>
          <w:rFonts w:cs="Arial"/>
          <w:color w:val="000000" w:themeColor="text1"/>
          <w:sz w:val="16"/>
          <w:szCs w:val="16"/>
        </w:rPr>
        <w:t>23.06.2021 r.</w:t>
      </w:r>
    </w:p>
    <w:p w14:paraId="14DB3AF2" w14:textId="77777777" w:rsidR="00F72286" w:rsidRPr="00CC6D51" w:rsidRDefault="00B7022D" w:rsidP="00511F79">
      <w:pPr>
        <w:spacing w:before="0" w:after="0"/>
        <w:rPr>
          <w:rFonts w:cs="Arial"/>
          <w:color w:val="000000" w:themeColor="text1"/>
          <w:sz w:val="16"/>
          <w:szCs w:val="16"/>
        </w:rPr>
      </w:pPr>
      <w:r w:rsidRPr="00CC6D51">
        <w:rPr>
          <w:rFonts w:cs="Arial"/>
          <w:color w:val="000000" w:themeColor="text1"/>
          <w:sz w:val="16"/>
          <w:szCs w:val="16"/>
          <w:vertAlign w:val="superscript"/>
        </w:rPr>
        <w:t>b</w:t>
      </w:r>
      <w:r w:rsidR="00F72286" w:rsidRPr="00CC6D51">
        <w:rPr>
          <w:rFonts w:cs="Arial"/>
          <w:color w:val="000000" w:themeColor="text1"/>
          <w:sz w:val="16"/>
          <w:szCs w:val="16"/>
          <w:vertAlign w:val="superscript"/>
        </w:rPr>
        <w:t xml:space="preserve"> </w:t>
      </w:r>
      <w:r w:rsidR="00F26D1E" w:rsidRPr="00CC6D51">
        <w:rPr>
          <w:rFonts w:cs="Arial"/>
          <w:color w:val="000000" w:themeColor="text1"/>
          <w:sz w:val="16"/>
          <w:szCs w:val="16"/>
        </w:rPr>
        <w:t>Łącznie z wydatkami prywatnymi.</w:t>
      </w:r>
    </w:p>
    <w:p w14:paraId="3971165A" w14:textId="77777777" w:rsidR="00F72286" w:rsidRPr="00CC6D51" w:rsidRDefault="00B7022D" w:rsidP="00511F79">
      <w:pPr>
        <w:spacing w:before="0" w:after="0"/>
        <w:rPr>
          <w:rFonts w:cs="Arial"/>
          <w:color w:val="000000" w:themeColor="text1"/>
          <w:sz w:val="16"/>
          <w:szCs w:val="16"/>
        </w:rPr>
      </w:pPr>
      <w:r w:rsidRPr="00CC6D51">
        <w:rPr>
          <w:rFonts w:cs="Arial"/>
          <w:color w:val="000000" w:themeColor="text1"/>
          <w:sz w:val="16"/>
          <w:szCs w:val="16"/>
          <w:vertAlign w:val="superscript"/>
        </w:rPr>
        <w:t>c</w:t>
      </w:r>
      <w:r w:rsidR="00F72286" w:rsidRPr="00CC6D51">
        <w:rPr>
          <w:rFonts w:cs="Arial"/>
          <w:color w:val="000000" w:themeColor="text1"/>
          <w:sz w:val="16"/>
          <w:szCs w:val="16"/>
          <w:vertAlign w:val="superscript"/>
        </w:rPr>
        <w:t xml:space="preserve"> </w:t>
      </w:r>
      <w:r w:rsidR="00CC6D51">
        <w:rPr>
          <w:rFonts w:cs="Arial"/>
          <w:color w:val="000000" w:themeColor="text1"/>
          <w:sz w:val="16"/>
          <w:szCs w:val="16"/>
        </w:rPr>
        <w:t xml:space="preserve">Dane wstępne </w:t>
      </w:r>
      <w:r w:rsidR="00717CBF">
        <w:rPr>
          <w:rFonts w:cs="Arial"/>
          <w:color w:val="000000" w:themeColor="text1"/>
          <w:sz w:val="16"/>
          <w:szCs w:val="16"/>
        </w:rPr>
        <w:t xml:space="preserve">NRZ </w:t>
      </w:r>
      <w:r w:rsidR="00CC6D51">
        <w:rPr>
          <w:rFonts w:cs="Arial"/>
          <w:color w:val="000000" w:themeColor="text1"/>
          <w:sz w:val="16"/>
          <w:szCs w:val="16"/>
        </w:rPr>
        <w:t>(komentarz metodyczny)</w:t>
      </w:r>
      <w:r w:rsidR="00F26D1E" w:rsidRPr="00CC6D51">
        <w:rPr>
          <w:rFonts w:cs="Arial"/>
          <w:color w:val="000000" w:themeColor="text1"/>
          <w:sz w:val="16"/>
          <w:szCs w:val="16"/>
        </w:rPr>
        <w:t>.</w:t>
      </w:r>
    </w:p>
    <w:p w14:paraId="42735CA0" w14:textId="77777777" w:rsidR="00B7022D" w:rsidRPr="006F19EC" w:rsidRDefault="00B7022D" w:rsidP="00511F79">
      <w:pPr>
        <w:spacing w:before="0" w:after="0"/>
        <w:rPr>
          <w:rFonts w:cs="Arial"/>
          <w:color w:val="000000" w:themeColor="text1"/>
          <w:sz w:val="16"/>
          <w:szCs w:val="16"/>
        </w:rPr>
      </w:pPr>
      <w:r w:rsidRPr="00CC6D51">
        <w:rPr>
          <w:rFonts w:cs="Arial"/>
          <w:color w:val="000000" w:themeColor="text1"/>
          <w:sz w:val="16"/>
          <w:szCs w:val="16"/>
          <w:vertAlign w:val="superscript"/>
        </w:rPr>
        <w:t xml:space="preserve">d </w:t>
      </w:r>
      <w:r w:rsidRPr="00CC6D51">
        <w:rPr>
          <w:rFonts w:cs="Arial"/>
          <w:color w:val="000000" w:themeColor="text1"/>
          <w:sz w:val="16"/>
          <w:szCs w:val="16"/>
        </w:rPr>
        <w:t xml:space="preserve">Szacunek wstępny </w:t>
      </w:r>
      <w:r w:rsidR="00717CBF">
        <w:rPr>
          <w:rFonts w:cs="Arial"/>
          <w:color w:val="000000" w:themeColor="text1"/>
          <w:sz w:val="16"/>
          <w:szCs w:val="16"/>
        </w:rPr>
        <w:t xml:space="preserve">NRZ </w:t>
      </w:r>
      <w:r w:rsidRPr="00CC6D51">
        <w:rPr>
          <w:rFonts w:cs="Arial"/>
          <w:color w:val="000000" w:themeColor="text1"/>
          <w:sz w:val="16"/>
          <w:szCs w:val="16"/>
        </w:rPr>
        <w:t>(</w:t>
      </w:r>
      <w:r w:rsidR="00CC6D51">
        <w:rPr>
          <w:rFonts w:cs="Arial"/>
          <w:color w:val="000000" w:themeColor="text1"/>
          <w:sz w:val="16"/>
          <w:szCs w:val="16"/>
        </w:rPr>
        <w:t>komentarz metodyczny</w:t>
      </w:r>
      <w:r w:rsidRPr="00CC6D51">
        <w:rPr>
          <w:rFonts w:cs="Arial"/>
          <w:color w:val="000000" w:themeColor="text1"/>
          <w:sz w:val="16"/>
          <w:szCs w:val="16"/>
        </w:rPr>
        <w:t>).</w:t>
      </w:r>
    </w:p>
    <w:p w14:paraId="5EB54F79" w14:textId="77777777" w:rsidR="00D134EF" w:rsidRDefault="00D134EF" w:rsidP="00F72286">
      <w:pPr>
        <w:spacing w:after="0" w:line="288" w:lineRule="auto"/>
        <w:ind w:right="96"/>
        <w:rPr>
          <w:rFonts w:cs="Arial"/>
          <w:szCs w:val="19"/>
        </w:rPr>
      </w:pPr>
    </w:p>
    <w:p w14:paraId="6CB6BDA1" w14:textId="77777777" w:rsidR="00C43AFF" w:rsidRDefault="00F72286" w:rsidP="009920E8">
      <w:pPr>
        <w:spacing w:after="0" w:line="288" w:lineRule="auto"/>
        <w:ind w:right="96"/>
        <w:rPr>
          <w:rFonts w:cs="Arial"/>
          <w:szCs w:val="19"/>
        </w:rPr>
      </w:pPr>
      <w:r w:rsidRPr="00E7561B">
        <w:rPr>
          <w:rFonts w:cs="Arial"/>
          <w:szCs w:val="19"/>
        </w:rPr>
        <w:t xml:space="preserve">Ze względu na to, że </w:t>
      </w:r>
      <w:r w:rsidR="00E648DD">
        <w:rPr>
          <w:rFonts w:cs="Arial"/>
          <w:szCs w:val="19"/>
        </w:rPr>
        <w:t xml:space="preserve">opracowanie </w:t>
      </w:r>
      <w:r w:rsidRPr="00E7561B">
        <w:rPr>
          <w:rFonts w:cs="Arial"/>
          <w:szCs w:val="19"/>
        </w:rPr>
        <w:t>dan</w:t>
      </w:r>
      <w:r w:rsidR="00E648DD">
        <w:rPr>
          <w:rFonts w:cs="Arial"/>
          <w:szCs w:val="19"/>
        </w:rPr>
        <w:t>ych</w:t>
      </w:r>
      <w:r w:rsidRPr="00E7561B">
        <w:rPr>
          <w:rFonts w:cs="Arial"/>
          <w:szCs w:val="19"/>
        </w:rPr>
        <w:t xml:space="preserve"> dla 2020 roku </w:t>
      </w:r>
      <w:r w:rsidR="00E648DD">
        <w:rPr>
          <w:rFonts w:cs="Arial"/>
          <w:szCs w:val="19"/>
        </w:rPr>
        <w:t xml:space="preserve">jest </w:t>
      </w:r>
      <w:r w:rsidRPr="00E7561B">
        <w:rPr>
          <w:rFonts w:cs="Arial"/>
          <w:szCs w:val="19"/>
        </w:rPr>
        <w:t xml:space="preserve">na etapie wstępnych szacunków, </w:t>
      </w:r>
      <w:r w:rsidR="00662E8E">
        <w:rPr>
          <w:rFonts w:cs="Arial"/>
          <w:szCs w:val="19"/>
        </w:rPr>
        <w:t xml:space="preserve">porównanie </w:t>
      </w:r>
      <w:r w:rsidRPr="00E7561B">
        <w:rPr>
          <w:rFonts w:cs="Arial"/>
          <w:szCs w:val="19"/>
        </w:rPr>
        <w:t xml:space="preserve">struktury wydatków podano dla 2018 i 2019 r. </w:t>
      </w:r>
    </w:p>
    <w:p w14:paraId="3995C02D" w14:textId="31ECB54D" w:rsidR="009920E8" w:rsidRDefault="00F72286" w:rsidP="009920E8">
      <w:pPr>
        <w:spacing w:after="0" w:line="288" w:lineRule="auto"/>
        <w:ind w:right="96"/>
        <w:rPr>
          <w:rFonts w:cs="Arial"/>
          <w:szCs w:val="19"/>
        </w:rPr>
      </w:pPr>
      <w:r w:rsidRPr="00E7561B">
        <w:rPr>
          <w:rFonts w:cs="Arial"/>
          <w:szCs w:val="19"/>
        </w:rPr>
        <w:t>Jak wskazują wstępne wyniki</w:t>
      </w:r>
      <w:r w:rsidR="00F82C9B">
        <w:rPr>
          <w:rFonts w:cs="Arial"/>
          <w:szCs w:val="19"/>
        </w:rPr>
        <w:t xml:space="preserve"> </w:t>
      </w:r>
      <w:r w:rsidRPr="00E7561B">
        <w:rPr>
          <w:rFonts w:cs="Arial"/>
          <w:szCs w:val="19"/>
        </w:rPr>
        <w:t>Narodowego Rachunku Zdrowia za 2019 r.</w:t>
      </w:r>
      <w:r w:rsidR="0049265A" w:rsidRPr="008E4705">
        <w:rPr>
          <w:rFonts w:cs="Arial"/>
          <w:szCs w:val="19"/>
        </w:rPr>
        <w:t>,</w:t>
      </w:r>
      <w:r w:rsidRPr="00E7561B">
        <w:rPr>
          <w:rFonts w:cs="Arial"/>
          <w:szCs w:val="19"/>
        </w:rPr>
        <w:t xml:space="preserve"> wydatki bieżące na ochronę zdrowia wyniosły 147,8 mld zł, co stanowiło 6,4% PKB (w roku 2018 - 6,3% PK</w:t>
      </w:r>
      <w:r w:rsidRPr="00065E2D">
        <w:rPr>
          <w:rFonts w:cs="Arial"/>
          <w:szCs w:val="19"/>
        </w:rPr>
        <w:t>B)</w:t>
      </w:r>
      <w:r w:rsidR="00E648DD" w:rsidRPr="00065E2D">
        <w:rPr>
          <w:rFonts w:cs="Arial"/>
          <w:szCs w:val="19"/>
        </w:rPr>
        <w:t xml:space="preserve">, </w:t>
      </w:r>
      <w:r w:rsidR="00450B69">
        <w:rPr>
          <w:rFonts w:cs="Arial"/>
          <w:szCs w:val="19"/>
        </w:rPr>
        <w:br/>
      </w:r>
      <w:r w:rsidR="009920E8" w:rsidRPr="009920E8">
        <w:rPr>
          <w:rFonts w:cs="Arial"/>
          <w:szCs w:val="19"/>
        </w:rPr>
        <w:t xml:space="preserve">w tym bieżące wydatki publiczne </w:t>
      </w:r>
      <w:r w:rsidR="009920E8">
        <w:rPr>
          <w:rFonts w:cs="Arial"/>
          <w:szCs w:val="19"/>
        </w:rPr>
        <w:t>wynosiły</w:t>
      </w:r>
      <w:r w:rsidR="009920E8" w:rsidRPr="009920E8">
        <w:rPr>
          <w:rFonts w:cs="Arial"/>
          <w:szCs w:val="19"/>
        </w:rPr>
        <w:t xml:space="preserve"> 106,</w:t>
      </w:r>
      <w:r w:rsidR="00DA19BC" w:rsidRPr="006B422B">
        <w:rPr>
          <w:rFonts w:cs="Arial"/>
          <w:szCs w:val="19"/>
        </w:rPr>
        <w:t>1</w:t>
      </w:r>
      <w:r w:rsidR="006B422B" w:rsidRPr="006B422B">
        <w:rPr>
          <w:rFonts w:cs="Arial"/>
          <w:szCs w:val="19"/>
        </w:rPr>
        <w:t xml:space="preserve"> </w:t>
      </w:r>
      <w:r w:rsidR="009920E8" w:rsidRPr="009920E8">
        <w:rPr>
          <w:rFonts w:cs="Arial"/>
          <w:szCs w:val="19"/>
        </w:rPr>
        <w:t>mld zł za rok 2019</w:t>
      </w:r>
      <w:r w:rsidR="0049265A" w:rsidRPr="008E4705">
        <w:rPr>
          <w:rFonts w:cs="Arial"/>
          <w:szCs w:val="19"/>
        </w:rPr>
        <w:t>,</w:t>
      </w:r>
      <w:r w:rsidR="009920E8" w:rsidRPr="009920E8">
        <w:rPr>
          <w:rFonts w:cs="Arial"/>
          <w:szCs w:val="19"/>
        </w:rPr>
        <w:t xml:space="preserve"> co stanowiło 4,6% PKB </w:t>
      </w:r>
      <w:r w:rsidR="00450B69">
        <w:rPr>
          <w:rFonts w:cs="Arial"/>
          <w:szCs w:val="19"/>
        </w:rPr>
        <w:br/>
      </w:r>
      <w:r w:rsidR="00B27954">
        <w:rPr>
          <w:rFonts w:cs="Arial"/>
          <w:szCs w:val="19"/>
        </w:rPr>
        <w:t xml:space="preserve">(w roku 2018 - </w:t>
      </w:r>
      <w:r w:rsidR="009920E8" w:rsidRPr="009920E8">
        <w:rPr>
          <w:rFonts w:cs="Arial"/>
          <w:szCs w:val="19"/>
        </w:rPr>
        <w:t>4,5% PKB)</w:t>
      </w:r>
      <w:r w:rsidR="00F02B12">
        <w:rPr>
          <w:rFonts w:cs="Arial"/>
          <w:szCs w:val="19"/>
        </w:rPr>
        <w:t>.</w:t>
      </w:r>
    </w:p>
    <w:p w14:paraId="40FA4D66" w14:textId="77777777" w:rsidR="000D5BDF" w:rsidRDefault="000D5BDF" w:rsidP="009920E8">
      <w:pPr>
        <w:spacing w:after="0" w:line="288" w:lineRule="auto"/>
        <w:ind w:right="96"/>
        <w:rPr>
          <w:rFonts w:cs="Arial"/>
          <w:szCs w:val="19"/>
        </w:rPr>
      </w:pPr>
    </w:p>
    <w:p w14:paraId="5D780DBB" w14:textId="77777777" w:rsidR="0013151F" w:rsidRDefault="00F72286" w:rsidP="0013151F">
      <w:pPr>
        <w:spacing w:after="0" w:line="288" w:lineRule="auto"/>
        <w:ind w:right="96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9920E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1FE8C3CB" wp14:editId="179B3F9B">
                <wp:simplePos x="0" y="0"/>
                <wp:positionH relativeFrom="page">
                  <wp:posOffset>5757062</wp:posOffset>
                </wp:positionH>
                <wp:positionV relativeFrom="paragraph">
                  <wp:posOffset>160071</wp:posOffset>
                </wp:positionV>
                <wp:extent cx="1775460" cy="709574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7095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D4C47" w14:textId="2766E669" w:rsidR="00A34E8D" w:rsidRPr="00842635" w:rsidRDefault="00A34E8D" w:rsidP="00F72286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Wydatki publiczne na ochronę zdrowia w </w:t>
                            </w:r>
                            <w:r w:rsidR="00D9393B">
                              <w:t>2019 r. stanowiły 71,8% wydatków</w:t>
                            </w:r>
                            <w:r>
                              <w:t xml:space="preserve"> bieżących</w:t>
                            </w:r>
                            <w:r w:rsidR="00D9393B">
                              <w:t xml:space="preserve"> na ochronę zdrowia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8C3C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53.3pt;margin-top:12.6pt;width:139.8pt;height:55.8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" filled="f" stroked="f">
                <v:textbox>
                  <w:txbxContent>
                    <w:p w14:paraId="406D4C47" w14:textId="2766E669" w:rsidR="00A34E8D" w:rsidRPr="00842635" w:rsidRDefault="00A34E8D" w:rsidP="00F72286">
                      <w:pPr>
                        <w:pStyle w:val="tekstzboku"/>
                        <w:spacing w:before="0"/>
                      </w:pPr>
                      <w:r>
                        <w:t xml:space="preserve">Wydatki publiczne na ochronę zdrowia w </w:t>
                      </w:r>
                      <w:r w:rsidR="00D9393B">
                        <w:t>2019 r. stanowiły 71,8% wydatków</w:t>
                      </w:r>
                      <w:r>
                        <w:t xml:space="preserve"> bieżących</w:t>
                      </w:r>
                      <w:r w:rsidR="00D9393B">
                        <w:t xml:space="preserve"> na ochronę zdrowia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920E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Struktura wydatków ze względu na schematy finansowania</w:t>
      </w:r>
    </w:p>
    <w:p w14:paraId="61B3AA4E" w14:textId="77777777" w:rsidR="00F72286" w:rsidRPr="0013151F" w:rsidRDefault="00F72286" w:rsidP="0013151F">
      <w:pPr>
        <w:spacing w:after="0" w:line="288" w:lineRule="auto"/>
        <w:ind w:right="96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9920E8">
        <w:rPr>
          <w:color w:val="000000" w:themeColor="text1"/>
        </w:rPr>
        <w:t xml:space="preserve">Struktura wydatków ze względu na schematy finansowania ochrony zdrowia (klasyfikacja ICHA-HF) w Narodowym Rachunku Zdrowia za 2019 r. przedstawiała się następująco: </w:t>
      </w:r>
    </w:p>
    <w:p w14:paraId="44995757" w14:textId="7D9A7CD5" w:rsidR="006D1BA6" w:rsidRPr="00FF0036" w:rsidRDefault="00F72286" w:rsidP="00FF0036">
      <w:pPr>
        <w:pStyle w:val="Akapitzlist"/>
        <w:numPr>
          <w:ilvl w:val="0"/>
          <w:numId w:val="28"/>
        </w:numPr>
        <w:rPr>
          <w:bCs/>
        </w:rPr>
      </w:pPr>
      <w:r w:rsidRPr="006E059C">
        <w:lastRenderedPageBreak/>
        <w:t xml:space="preserve">wydatki publiczne stanowiły 71,8% </w:t>
      </w:r>
      <w:r w:rsidR="002A1FA8" w:rsidRPr="008E4705">
        <w:t>wydatków</w:t>
      </w:r>
      <w:r w:rsidRPr="006E059C">
        <w:t xml:space="preserve"> bieżących na ochronę zdrowia (w roku 2018 – 71,5%) </w:t>
      </w:r>
    </w:p>
    <w:p w14:paraId="49B878C0" w14:textId="77777777" w:rsidR="00F72286" w:rsidRPr="006E059C" w:rsidRDefault="00F72286" w:rsidP="0004083D">
      <w:pPr>
        <w:ind w:firstLine="708"/>
        <w:rPr>
          <w:bCs/>
        </w:rPr>
      </w:pPr>
      <w:r w:rsidRPr="006E059C">
        <w:t xml:space="preserve">w tym: </w:t>
      </w:r>
    </w:p>
    <w:p w14:paraId="44FD36EA" w14:textId="77777777" w:rsidR="00F72286" w:rsidRPr="0004083D" w:rsidRDefault="00F72286" w:rsidP="0004083D">
      <w:pPr>
        <w:pStyle w:val="Akapitzlist"/>
        <w:numPr>
          <w:ilvl w:val="1"/>
          <w:numId w:val="28"/>
        </w:numPr>
        <w:rPr>
          <w:bCs/>
        </w:rPr>
      </w:pPr>
      <w:r w:rsidRPr="006E059C">
        <w:t xml:space="preserve">schematy sektora instytucji rządowych i samorządowych – 9,9% </w:t>
      </w:r>
      <w:r>
        <w:br/>
      </w:r>
      <w:r w:rsidRPr="006E059C">
        <w:t>(w roku 2018 – 10,0%)</w:t>
      </w:r>
    </w:p>
    <w:p w14:paraId="41308EB1" w14:textId="77777777" w:rsidR="00F72286" w:rsidRPr="0004083D" w:rsidRDefault="00F72286" w:rsidP="0004083D">
      <w:pPr>
        <w:pStyle w:val="Akapitzlist"/>
        <w:numPr>
          <w:ilvl w:val="1"/>
          <w:numId w:val="28"/>
        </w:numPr>
        <w:rPr>
          <w:bCs/>
        </w:rPr>
      </w:pPr>
      <w:r w:rsidRPr="006E059C">
        <w:t xml:space="preserve">schematy obowiązkowych ubezpieczeń zdrowotnych oparte na składkach – </w:t>
      </w:r>
      <w:r w:rsidR="00125FE4">
        <w:br/>
      </w:r>
      <w:r w:rsidR="00125FE4" w:rsidRPr="008F0CC1">
        <w:t>–</w:t>
      </w:r>
      <w:r w:rsidR="00125FE4">
        <w:t xml:space="preserve"> </w:t>
      </w:r>
      <w:r w:rsidR="009A6A46">
        <w:t>61,8% (w roku 2018 – 61,5%)</w:t>
      </w:r>
    </w:p>
    <w:p w14:paraId="7EDEF46A" w14:textId="77777777" w:rsidR="00F72286" w:rsidRPr="00511213" w:rsidRDefault="00F72286" w:rsidP="00511213">
      <w:pPr>
        <w:pStyle w:val="Akapitzlist"/>
        <w:numPr>
          <w:ilvl w:val="0"/>
          <w:numId w:val="28"/>
        </w:numPr>
        <w:rPr>
          <w:bCs/>
        </w:rPr>
      </w:pPr>
      <w:r w:rsidRPr="006E059C">
        <w:t xml:space="preserve">wydatki prywatne </w:t>
      </w:r>
      <w:r>
        <w:t>stanowiły</w:t>
      </w:r>
      <w:r w:rsidRPr="006E059C">
        <w:t xml:space="preserve"> 28,2% (w roku 2018 – 28,5%) </w:t>
      </w:r>
    </w:p>
    <w:p w14:paraId="4A5377B9" w14:textId="77777777" w:rsidR="00F72286" w:rsidRPr="0004083D" w:rsidRDefault="00511213" w:rsidP="0004083D">
      <w:pPr>
        <w:pStyle w:val="Akapitzlist"/>
        <w:numPr>
          <w:ilvl w:val="1"/>
          <w:numId w:val="28"/>
        </w:numPr>
        <w:rPr>
          <w:bCs/>
        </w:rPr>
      </w:pPr>
      <w:r>
        <w:t xml:space="preserve">w tym </w:t>
      </w:r>
      <w:r w:rsidR="00F72286" w:rsidRPr="006E059C">
        <w:t xml:space="preserve">bezpośrednie wydatki gospodarstw domowych </w:t>
      </w:r>
      <w:r w:rsidR="0013151F" w:rsidRPr="006E059C">
        <w:t>–</w:t>
      </w:r>
      <w:r w:rsidR="00F72286" w:rsidRPr="006E059C">
        <w:t xml:space="preserve"> 20,1% wszystkich wydatków bieżących na ochronę zdrowia (w roku 2018 – 20,4%)</w:t>
      </w:r>
      <w:r w:rsidR="00F72286">
        <w:t>.</w:t>
      </w:r>
    </w:p>
    <w:p w14:paraId="7F24DFBA" w14:textId="77777777" w:rsidR="00111E65" w:rsidRDefault="00111E65" w:rsidP="006C5A3B">
      <w:pPr>
        <w:rPr>
          <w:b/>
        </w:rPr>
      </w:pPr>
    </w:p>
    <w:p w14:paraId="44A7D583" w14:textId="77777777" w:rsidR="006C5A3B" w:rsidRPr="0004083D" w:rsidRDefault="00CC0D16" w:rsidP="006C5A3B">
      <w:pPr>
        <w:rPr>
          <w:b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858944" behindDoc="0" locked="0" layoutInCell="1" allowOverlap="1" wp14:anchorId="436516A1" wp14:editId="46820CA8">
            <wp:simplePos x="0" y="0"/>
            <wp:positionH relativeFrom="margin">
              <wp:align>center</wp:align>
            </wp:positionH>
            <wp:positionV relativeFrom="paragraph">
              <wp:posOffset>252095</wp:posOffset>
            </wp:positionV>
            <wp:extent cx="4653280" cy="1553210"/>
            <wp:effectExtent l="0" t="0" r="0" b="8890"/>
            <wp:wrapSquare wrapText="bothSides"/>
            <wp:docPr id="21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ykres 1 wydatki biezace bezty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538" cy="155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67D" w:rsidRPr="0004083D">
        <w:rPr>
          <w:b/>
        </w:rPr>
        <w:t xml:space="preserve">Wykres 1. </w:t>
      </w:r>
      <w:r w:rsidR="00033D8B" w:rsidRPr="0004083D">
        <w:rPr>
          <w:b/>
        </w:rPr>
        <w:t>Bieżące wydatki na ochronę zdrowia według schematów finansowania w 2019 r.</w:t>
      </w:r>
    </w:p>
    <w:p w14:paraId="75B6CEA4" w14:textId="77777777" w:rsidR="0004083D" w:rsidRPr="00505E9B" w:rsidRDefault="008476E5" w:rsidP="00870326">
      <w:pPr>
        <w:pStyle w:val="Nagwek1"/>
        <w:spacing w:line="240" w:lineRule="exact"/>
        <w:rPr>
          <w:sz w:val="14"/>
          <w:szCs w:val="14"/>
        </w:rPr>
      </w:pPr>
      <w:r w:rsidRPr="00505E9B">
        <w:rPr>
          <w:bCs w:val="0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6985A897" wp14:editId="47A1A7EF">
                <wp:simplePos x="0" y="0"/>
                <wp:positionH relativeFrom="page">
                  <wp:posOffset>5727989</wp:posOffset>
                </wp:positionH>
                <wp:positionV relativeFrom="paragraph">
                  <wp:posOffset>2026227</wp:posOffset>
                </wp:positionV>
                <wp:extent cx="1832610" cy="972185"/>
                <wp:effectExtent l="0" t="0" r="0" b="0"/>
                <wp:wrapTight wrapText="bothSides">
                  <wp:wrapPolygon edited="0">
                    <wp:start x="674" y="0"/>
                    <wp:lineTo x="674" y="21163"/>
                    <wp:lineTo x="20881" y="21163"/>
                    <wp:lineTo x="20881" y="0"/>
                    <wp:lineTo x="674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972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532B2" w14:textId="77777777" w:rsidR="00A34E8D" w:rsidRPr="00176124" w:rsidRDefault="00A34E8D" w:rsidP="00F72286">
                            <w:pPr>
                              <w:pStyle w:val="tekstzboku"/>
                              <w:spacing w:before="0"/>
                            </w:pPr>
                            <w:r w:rsidRPr="00176124">
                              <w:t>Wydatki na usługi lecznicze stanowiły największy procentowo udział (58,9%) wydatków bieżących na ochronę zdrowia w 2019 r.</w:t>
                            </w:r>
                          </w:p>
                          <w:p w14:paraId="6766BB71" w14:textId="77777777" w:rsidR="00A34E8D" w:rsidRPr="00842635" w:rsidRDefault="00A34E8D" w:rsidP="00F72286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85A897" id="_x0000_s1031" type="#_x0000_t202" style="position:absolute;margin-left:451pt;margin-top:159.55pt;width:144.3pt;height:76.55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" filled="f" stroked="f">
                <v:textbox>
                  <w:txbxContent>
                    <w:p w14:paraId="69B532B2" w14:textId="77777777" w:rsidR="00A34E8D" w:rsidRPr="00176124" w:rsidRDefault="00A34E8D" w:rsidP="00F72286">
                      <w:pPr>
                        <w:pStyle w:val="tekstzboku"/>
                        <w:spacing w:before="0"/>
                      </w:pPr>
                      <w:r w:rsidRPr="00176124">
                        <w:t>Wydatki na usługi lecznicze stanowiły największy procentowo udział (58,9%) wydatków bieżących na ochronę zdrowia w 2019 r.</w:t>
                      </w:r>
                    </w:p>
                    <w:p w14:paraId="6766BB71" w14:textId="77777777" w:rsidR="00A34E8D" w:rsidRPr="00842635" w:rsidRDefault="00A34E8D" w:rsidP="00F72286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122516F" w14:textId="77777777" w:rsidR="00870326" w:rsidRPr="008476E5" w:rsidRDefault="006C467D" w:rsidP="008476E5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8476E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</w:t>
      </w:r>
      <w:r w:rsidR="00870326" w:rsidRPr="008476E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truktura wydatków ze względu na funkcje</w:t>
      </w:r>
    </w:p>
    <w:p w14:paraId="1C9AB983" w14:textId="77777777" w:rsidR="00F72286" w:rsidRDefault="00F72286" w:rsidP="00F72286">
      <w:pPr>
        <w:pStyle w:val="LID"/>
        <w:rPr>
          <w:b w:val="0"/>
          <w:color w:val="000000" w:themeColor="text1"/>
        </w:rPr>
      </w:pPr>
      <w:r w:rsidRPr="0093698E">
        <w:rPr>
          <w:b w:val="0"/>
          <w:color w:val="000000" w:themeColor="text1"/>
        </w:rPr>
        <w:t xml:space="preserve">W </w:t>
      </w:r>
      <w:r w:rsidRPr="00176124">
        <w:rPr>
          <w:b w:val="0"/>
          <w:color w:val="000000" w:themeColor="text1"/>
        </w:rPr>
        <w:t>obrębie klasyfikacji funkcji ochrony zdrowia (ICHA-HC)</w:t>
      </w:r>
      <w:r w:rsidR="00451877" w:rsidRPr="00A34E8D">
        <w:rPr>
          <w:b w:val="0"/>
          <w:color w:val="000000" w:themeColor="text1"/>
        </w:rPr>
        <w:t>,</w:t>
      </w:r>
      <w:r w:rsidRPr="00176124">
        <w:rPr>
          <w:b w:val="0"/>
          <w:color w:val="000000" w:themeColor="text1"/>
        </w:rPr>
        <w:t xml:space="preserve"> strumień wydatków bieżących na ochronę zdrowia </w:t>
      </w:r>
      <w:r>
        <w:rPr>
          <w:b w:val="0"/>
          <w:color w:val="000000" w:themeColor="text1"/>
        </w:rPr>
        <w:t xml:space="preserve">w 2019 r. </w:t>
      </w:r>
      <w:r w:rsidR="007F7D2F">
        <w:rPr>
          <w:b w:val="0"/>
          <w:color w:val="000000" w:themeColor="text1"/>
        </w:rPr>
        <w:t>obejmował</w:t>
      </w:r>
      <w:r w:rsidR="00F00501">
        <w:rPr>
          <w:b w:val="0"/>
          <w:color w:val="000000" w:themeColor="text1"/>
        </w:rPr>
        <w:t xml:space="preserve"> m.in.</w:t>
      </w:r>
      <w:r>
        <w:rPr>
          <w:b w:val="0"/>
          <w:color w:val="000000" w:themeColor="text1"/>
        </w:rPr>
        <w:t>:</w:t>
      </w:r>
    </w:p>
    <w:p w14:paraId="76CB942E" w14:textId="77777777" w:rsidR="00F72286" w:rsidRPr="00DB2AA2" w:rsidRDefault="00F72286" w:rsidP="00F72286">
      <w:pPr>
        <w:pStyle w:val="LID"/>
        <w:numPr>
          <w:ilvl w:val="0"/>
          <w:numId w:val="17"/>
        </w:numPr>
        <w:contextualSpacing/>
        <w:rPr>
          <w:b w:val="0"/>
        </w:rPr>
      </w:pPr>
      <w:r w:rsidRPr="00176124">
        <w:rPr>
          <w:b w:val="0"/>
          <w:color w:val="000000" w:themeColor="text1"/>
        </w:rPr>
        <w:t>usług</w:t>
      </w:r>
      <w:r w:rsidR="007F7D2F">
        <w:rPr>
          <w:b w:val="0"/>
          <w:color w:val="000000" w:themeColor="text1"/>
        </w:rPr>
        <w:t>i</w:t>
      </w:r>
      <w:r w:rsidRPr="00176124">
        <w:rPr>
          <w:b w:val="0"/>
          <w:color w:val="000000" w:themeColor="text1"/>
        </w:rPr>
        <w:t xml:space="preserve"> lecznicz</w:t>
      </w:r>
      <w:r w:rsidR="007F7D2F">
        <w:rPr>
          <w:b w:val="0"/>
          <w:color w:val="000000" w:themeColor="text1"/>
        </w:rPr>
        <w:t>e</w:t>
      </w:r>
      <w:r w:rsidR="009A6A46">
        <w:rPr>
          <w:b w:val="0"/>
          <w:color w:val="000000" w:themeColor="text1"/>
        </w:rPr>
        <w:t xml:space="preserve"> – 58,9% (w roku 2018 – 57,4%)</w:t>
      </w:r>
    </w:p>
    <w:p w14:paraId="7B0099E3" w14:textId="77777777" w:rsidR="00F72286" w:rsidRDefault="00F72286" w:rsidP="00F72286">
      <w:pPr>
        <w:pStyle w:val="LID"/>
        <w:ind w:left="720"/>
        <w:contextualSpacing/>
        <w:rPr>
          <w:b w:val="0"/>
          <w:color w:val="000000" w:themeColor="text1"/>
        </w:rPr>
      </w:pPr>
      <w:r w:rsidRPr="00176124">
        <w:rPr>
          <w:b w:val="0"/>
          <w:color w:val="000000" w:themeColor="text1"/>
        </w:rPr>
        <w:t>w tym</w:t>
      </w:r>
      <w:r>
        <w:rPr>
          <w:b w:val="0"/>
          <w:color w:val="000000" w:themeColor="text1"/>
        </w:rPr>
        <w:t>:</w:t>
      </w:r>
    </w:p>
    <w:p w14:paraId="611C94B8" w14:textId="77777777" w:rsidR="00F72286" w:rsidRPr="00DB2AA2" w:rsidRDefault="00511213" w:rsidP="00F72286">
      <w:pPr>
        <w:pStyle w:val="LID"/>
        <w:numPr>
          <w:ilvl w:val="0"/>
          <w:numId w:val="16"/>
        </w:numPr>
        <w:ind w:left="1440"/>
        <w:contextualSpacing/>
        <w:rPr>
          <w:b w:val="0"/>
        </w:rPr>
      </w:pPr>
      <w:r>
        <w:rPr>
          <w:b w:val="0"/>
          <w:color w:val="000000" w:themeColor="text1"/>
        </w:rPr>
        <w:t>leczenie szpitalne</w:t>
      </w:r>
      <w:r w:rsidR="00F72286" w:rsidRPr="00176124">
        <w:rPr>
          <w:b w:val="0"/>
          <w:color w:val="000000" w:themeColor="text1"/>
        </w:rPr>
        <w:t xml:space="preserve"> – 32,3% (w roku 2018 – 30,7%)</w:t>
      </w:r>
    </w:p>
    <w:p w14:paraId="20824F68" w14:textId="77777777" w:rsidR="00F72286" w:rsidRPr="00DB2AA2" w:rsidRDefault="00511213" w:rsidP="00F72286">
      <w:pPr>
        <w:pStyle w:val="LID"/>
        <w:numPr>
          <w:ilvl w:val="0"/>
          <w:numId w:val="16"/>
        </w:numPr>
        <w:ind w:left="1440"/>
        <w:contextualSpacing/>
        <w:rPr>
          <w:b w:val="0"/>
        </w:rPr>
      </w:pPr>
      <w:r>
        <w:rPr>
          <w:b w:val="0"/>
          <w:color w:val="000000" w:themeColor="text1"/>
        </w:rPr>
        <w:t>leczenie ambulatoryjne</w:t>
      </w:r>
      <w:r w:rsidR="009A6A46">
        <w:rPr>
          <w:b w:val="0"/>
          <w:color w:val="000000" w:themeColor="text1"/>
        </w:rPr>
        <w:t xml:space="preserve"> – 24,7% (w roku 2018 – 26,2%)</w:t>
      </w:r>
    </w:p>
    <w:p w14:paraId="422D0639" w14:textId="77777777" w:rsidR="00F72286" w:rsidRPr="00DB2AA2" w:rsidRDefault="00F72286" w:rsidP="00F72286">
      <w:pPr>
        <w:pStyle w:val="LID"/>
        <w:numPr>
          <w:ilvl w:val="0"/>
          <w:numId w:val="17"/>
        </w:numPr>
        <w:contextualSpacing/>
        <w:rPr>
          <w:b w:val="0"/>
        </w:rPr>
      </w:pPr>
      <w:r w:rsidRPr="00176124">
        <w:rPr>
          <w:b w:val="0"/>
          <w:color w:val="000000" w:themeColor="text1"/>
        </w:rPr>
        <w:t>artykuł</w:t>
      </w:r>
      <w:r w:rsidR="007F7D2F">
        <w:rPr>
          <w:b w:val="0"/>
          <w:color w:val="000000" w:themeColor="text1"/>
        </w:rPr>
        <w:t>y</w:t>
      </w:r>
      <w:r w:rsidRPr="00176124">
        <w:rPr>
          <w:b w:val="0"/>
          <w:color w:val="000000" w:themeColor="text1"/>
        </w:rPr>
        <w:t xml:space="preserve"> medyczn</w:t>
      </w:r>
      <w:r w:rsidR="007F7D2F">
        <w:rPr>
          <w:b w:val="0"/>
          <w:color w:val="000000" w:themeColor="text1"/>
        </w:rPr>
        <w:t>e</w:t>
      </w:r>
      <w:r>
        <w:rPr>
          <w:b w:val="0"/>
          <w:color w:val="000000" w:themeColor="text1"/>
        </w:rPr>
        <w:t xml:space="preserve">, </w:t>
      </w:r>
      <w:r w:rsidRPr="00176124">
        <w:rPr>
          <w:b w:val="0"/>
          <w:color w:val="000000" w:themeColor="text1"/>
        </w:rPr>
        <w:t>m.in. lek</w:t>
      </w:r>
      <w:r>
        <w:rPr>
          <w:b w:val="0"/>
          <w:color w:val="000000" w:themeColor="text1"/>
        </w:rPr>
        <w:t>i</w:t>
      </w:r>
      <w:r w:rsidRPr="00176124">
        <w:rPr>
          <w:b w:val="0"/>
          <w:color w:val="000000" w:themeColor="text1"/>
        </w:rPr>
        <w:t xml:space="preserve"> – 21,8% (w roku 2018 – 22,9%) </w:t>
      </w:r>
    </w:p>
    <w:p w14:paraId="54549072" w14:textId="77777777" w:rsidR="00F72286" w:rsidRPr="00DB2AA2" w:rsidRDefault="00F72286" w:rsidP="00F72286">
      <w:pPr>
        <w:pStyle w:val="LID"/>
        <w:numPr>
          <w:ilvl w:val="0"/>
          <w:numId w:val="17"/>
        </w:numPr>
        <w:contextualSpacing/>
        <w:rPr>
          <w:b w:val="0"/>
        </w:rPr>
      </w:pPr>
      <w:r w:rsidRPr="00176124">
        <w:rPr>
          <w:b w:val="0"/>
          <w:color w:val="000000" w:themeColor="text1"/>
        </w:rPr>
        <w:t>długoterminow</w:t>
      </w:r>
      <w:r w:rsidR="007F7D2F">
        <w:rPr>
          <w:b w:val="0"/>
          <w:color w:val="000000" w:themeColor="text1"/>
        </w:rPr>
        <w:t>ą</w:t>
      </w:r>
      <w:r w:rsidRPr="00176124">
        <w:rPr>
          <w:b w:val="0"/>
          <w:color w:val="000000" w:themeColor="text1"/>
        </w:rPr>
        <w:t xml:space="preserve"> opiek</w:t>
      </w:r>
      <w:r w:rsidR="007F7D2F">
        <w:rPr>
          <w:b w:val="0"/>
          <w:color w:val="000000" w:themeColor="text1"/>
        </w:rPr>
        <w:t>ę</w:t>
      </w:r>
      <w:r w:rsidRPr="00176124">
        <w:rPr>
          <w:b w:val="0"/>
          <w:color w:val="000000" w:themeColor="text1"/>
        </w:rPr>
        <w:t xml:space="preserve"> zdrowotn</w:t>
      </w:r>
      <w:r w:rsidR="007F7D2F">
        <w:rPr>
          <w:b w:val="0"/>
          <w:color w:val="000000" w:themeColor="text1"/>
        </w:rPr>
        <w:t>ą</w:t>
      </w:r>
      <w:r w:rsidRPr="00176124">
        <w:rPr>
          <w:b w:val="0"/>
          <w:color w:val="000000" w:themeColor="text1"/>
        </w:rPr>
        <w:t xml:space="preserve"> – 6,7% (w roku 2018 – 6,2%)</w:t>
      </w:r>
    </w:p>
    <w:p w14:paraId="4B365A27" w14:textId="77777777" w:rsidR="00F72286" w:rsidRPr="00DB2AA2" w:rsidRDefault="00F72286" w:rsidP="00F72286">
      <w:pPr>
        <w:pStyle w:val="LID"/>
        <w:numPr>
          <w:ilvl w:val="0"/>
          <w:numId w:val="17"/>
        </w:numPr>
        <w:contextualSpacing/>
        <w:rPr>
          <w:b w:val="0"/>
        </w:rPr>
      </w:pPr>
      <w:r w:rsidRPr="00176124">
        <w:rPr>
          <w:b w:val="0"/>
          <w:color w:val="000000" w:themeColor="text1"/>
        </w:rPr>
        <w:t>usług</w:t>
      </w:r>
      <w:r w:rsidR="007F7D2F">
        <w:rPr>
          <w:b w:val="0"/>
          <w:color w:val="000000" w:themeColor="text1"/>
        </w:rPr>
        <w:t>i</w:t>
      </w:r>
      <w:r w:rsidRPr="00176124">
        <w:rPr>
          <w:b w:val="0"/>
          <w:color w:val="000000" w:themeColor="text1"/>
        </w:rPr>
        <w:t xml:space="preserve"> rehabilitacyjn</w:t>
      </w:r>
      <w:r w:rsidR="007F7D2F">
        <w:rPr>
          <w:b w:val="0"/>
          <w:color w:val="000000" w:themeColor="text1"/>
        </w:rPr>
        <w:t>e</w:t>
      </w:r>
      <w:r w:rsidRPr="00176124">
        <w:rPr>
          <w:b w:val="0"/>
          <w:color w:val="000000" w:themeColor="text1"/>
        </w:rPr>
        <w:t xml:space="preserve"> – 4,5% (w roku 2018 – 5,1%)</w:t>
      </w:r>
      <w:r w:rsidR="00F00501">
        <w:rPr>
          <w:b w:val="0"/>
          <w:color w:val="000000" w:themeColor="text1"/>
        </w:rPr>
        <w:t>.</w:t>
      </w:r>
    </w:p>
    <w:p w14:paraId="7F2D63DB" w14:textId="77777777" w:rsidR="003026A8" w:rsidRDefault="003026A8" w:rsidP="00F72286">
      <w:pPr>
        <w:rPr>
          <w:lang w:eastAsia="pl-PL"/>
        </w:rPr>
      </w:pPr>
    </w:p>
    <w:p w14:paraId="0B5CB2A9" w14:textId="77777777" w:rsidR="001443D6" w:rsidRDefault="00BA43C6" w:rsidP="00F72286">
      <w:pPr>
        <w:rPr>
          <w:rFonts w:cs="Arial"/>
          <w:b/>
          <w:bCs/>
          <w:color w:val="000000" w:themeColor="text1"/>
          <w:szCs w:val="19"/>
        </w:rPr>
      </w:pPr>
      <w:r>
        <w:rPr>
          <w:rFonts w:cs="Arial"/>
          <w:b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50752" behindDoc="0" locked="0" layoutInCell="1" allowOverlap="1" wp14:anchorId="1FB45810" wp14:editId="64A3284A">
            <wp:simplePos x="0" y="0"/>
            <wp:positionH relativeFrom="margin">
              <wp:posOffset>32672</wp:posOffset>
            </wp:positionH>
            <wp:positionV relativeFrom="paragraph">
              <wp:posOffset>206771</wp:posOffset>
            </wp:positionV>
            <wp:extent cx="4951730" cy="1958340"/>
            <wp:effectExtent l="0" t="0" r="1270" b="381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13F">
        <w:rPr>
          <w:rFonts w:cs="Arial"/>
          <w:b/>
          <w:bCs/>
          <w:color w:val="000000" w:themeColor="text1"/>
          <w:szCs w:val="19"/>
        </w:rPr>
        <w:t>Wykres 2. Szacunki wydatków bieżących na ochronę zdrowia według funkcji w 2019 r.</w:t>
      </w:r>
    </w:p>
    <w:p w14:paraId="7E3EB8A9" w14:textId="77777777" w:rsidR="000D5BDF" w:rsidRPr="00054AC4" w:rsidRDefault="000D5BDF" w:rsidP="00F72286">
      <w:pPr>
        <w:rPr>
          <w:rFonts w:cs="Arial"/>
          <w:b/>
          <w:bCs/>
          <w:color w:val="000000" w:themeColor="text1"/>
          <w:szCs w:val="19"/>
        </w:rPr>
      </w:pPr>
    </w:p>
    <w:p w14:paraId="473F1F3C" w14:textId="77777777" w:rsidR="00F72286" w:rsidRDefault="00F72286" w:rsidP="00F72286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  <w:r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624D8DDA" wp14:editId="082E1D9C">
                <wp:simplePos x="0" y="0"/>
                <wp:positionH relativeFrom="page">
                  <wp:posOffset>5764696</wp:posOffset>
                </wp:positionH>
                <wp:positionV relativeFrom="paragraph">
                  <wp:posOffset>255988</wp:posOffset>
                </wp:positionV>
                <wp:extent cx="1712794" cy="1025718"/>
                <wp:effectExtent l="0" t="0" r="0" b="317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794" cy="1025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BC331" w14:textId="75288E7C" w:rsidR="00A34E8D" w:rsidRPr="00842635" w:rsidRDefault="00A34E8D" w:rsidP="00F72286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Największy strumień </w:t>
                            </w:r>
                            <w:r w:rsidRPr="00F04C84">
                              <w:t>środków z tytułu poniesionych wydatków</w:t>
                            </w:r>
                            <w:r w:rsidRPr="00FB191B">
                              <w:t xml:space="preserve"> na ochronę zdr</w:t>
                            </w:r>
                            <w:r>
                              <w:t xml:space="preserve">owia trafił do szpitali </w:t>
                            </w:r>
                            <w:r w:rsidRPr="00A34E8D">
                              <w:t>–</w:t>
                            </w:r>
                            <w:r>
                              <w:t xml:space="preserve"> 41,7%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4D8DDA" id="_x0000_s1032" type="#_x0000_t202" style="position:absolute;margin-left:453.9pt;margin-top:20.15pt;width:134.85pt;height:80.7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7ASEgIAAP8D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" filled="f" stroked="f">
                <v:textbox>
                  <w:txbxContent>
                    <w:p w14:paraId="6F2BC331" w14:textId="75288E7C" w:rsidR="00A34E8D" w:rsidRPr="00842635" w:rsidRDefault="00A34E8D" w:rsidP="00F72286">
                      <w:pPr>
                        <w:pStyle w:val="tekstzboku"/>
                        <w:spacing w:before="0"/>
                      </w:pPr>
                      <w:r>
                        <w:t xml:space="preserve">Największy strumień </w:t>
                      </w:r>
                      <w:r w:rsidRPr="00F04C84">
                        <w:t>środków z tytułu poniesionych wydatków</w:t>
                      </w:r>
                      <w:r w:rsidRPr="00FB191B">
                        <w:t xml:space="preserve"> na ochronę zdr</w:t>
                      </w:r>
                      <w:r>
                        <w:t xml:space="preserve">owia trafił do szpitali </w:t>
                      </w:r>
                      <w:r w:rsidRPr="00A34E8D">
                        <w:t>–</w:t>
                      </w:r>
                      <w:r>
                        <w:t xml:space="preserve"> 41,7%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8B7"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  <w:t>Struktura wydatków ze względu na świadczeniodawców</w:t>
      </w:r>
    </w:p>
    <w:p w14:paraId="5B9E13BE" w14:textId="60C8778F" w:rsidR="00F72286" w:rsidRDefault="00F72286" w:rsidP="00F72286">
      <w:pPr>
        <w:spacing w:before="0" w:after="160" w:line="259" w:lineRule="auto"/>
        <w:rPr>
          <w:rFonts w:eastAsiaTheme="minorEastAsia" w:cs="Arial"/>
          <w:szCs w:val="19"/>
          <w:lang w:eastAsia="pl-PL"/>
        </w:rPr>
      </w:pPr>
      <w:r w:rsidRPr="004777C7">
        <w:rPr>
          <w:rFonts w:eastAsiaTheme="minorEastAsia" w:cs="Arial"/>
          <w:szCs w:val="19"/>
          <w:lang w:eastAsia="pl-PL"/>
        </w:rPr>
        <w:t>W przypadku świadczeniodawców (klasyfikacja HP)</w:t>
      </w:r>
      <w:r w:rsidR="00451877" w:rsidRPr="00A34E8D">
        <w:rPr>
          <w:rFonts w:eastAsiaTheme="minorEastAsia" w:cs="Arial"/>
          <w:szCs w:val="19"/>
          <w:lang w:eastAsia="pl-PL"/>
        </w:rPr>
        <w:t>,</w:t>
      </w:r>
      <w:r w:rsidRPr="004777C7">
        <w:rPr>
          <w:rFonts w:eastAsiaTheme="minorEastAsia" w:cs="Arial"/>
          <w:szCs w:val="19"/>
          <w:lang w:eastAsia="pl-PL"/>
        </w:rPr>
        <w:t xml:space="preserve"> największy strumień </w:t>
      </w:r>
      <w:r w:rsidR="00D94862" w:rsidRPr="00F04C84">
        <w:rPr>
          <w:rFonts w:eastAsiaTheme="minorEastAsia" w:cs="Arial"/>
          <w:szCs w:val="19"/>
          <w:lang w:eastAsia="pl-PL"/>
        </w:rPr>
        <w:t>środków</w:t>
      </w:r>
      <w:r w:rsidRPr="00F04C84">
        <w:rPr>
          <w:rFonts w:eastAsiaTheme="minorEastAsia" w:cs="Arial"/>
          <w:szCs w:val="19"/>
          <w:lang w:eastAsia="pl-PL"/>
        </w:rPr>
        <w:t xml:space="preserve"> </w:t>
      </w:r>
      <w:r w:rsidR="00D94862" w:rsidRPr="00F04C84">
        <w:rPr>
          <w:rFonts w:eastAsiaTheme="minorEastAsia" w:cs="Arial"/>
          <w:szCs w:val="19"/>
          <w:lang w:eastAsia="pl-PL"/>
        </w:rPr>
        <w:t xml:space="preserve">z tytułu </w:t>
      </w:r>
      <w:r w:rsidR="003770E1" w:rsidRPr="00F04C84">
        <w:rPr>
          <w:rFonts w:eastAsiaTheme="minorEastAsia" w:cs="Arial"/>
          <w:szCs w:val="19"/>
          <w:lang w:eastAsia="pl-PL"/>
        </w:rPr>
        <w:t>poniesionych</w:t>
      </w:r>
      <w:r w:rsidR="00D94862" w:rsidRPr="00F04C84">
        <w:rPr>
          <w:rFonts w:eastAsiaTheme="minorEastAsia" w:cs="Arial"/>
          <w:szCs w:val="19"/>
          <w:lang w:eastAsia="pl-PL"/>
        </w:rPr>
        <w:t xml:space="preserve"> wydatków</w:t>
      </w:r>
      <w:r w:rsidR="003770E1">
        <w:rPr>
          <w:rFonts w:eastAsiaTheme="minorEastAsia" w:cs="Arial"/>
          <w:szCs w:val="19"/>
          <w:lang w:eastAsia="pl-PL"/>
        </w:rPr>
        <w:t xml:space="preserve"> </w:t>
      </w:r>
      <w:r>
        <w:rPr>
          <w:rFonts w:eastAsiaTheme="minorEastAsia" w:cs="Arial"/>
          <w:szCs w:val="19"/>
          <w:lang w:eastAsia="pl-PL"/>
        </w:rPr>
        <w:t>w 2019 r.</w:t>
      </w:r>
      <w:r w:rsidRPr="004777C7">
        <w:rPr>
          <w:rFonts w:eastAsiaTheme="minorEastAsia" w:cs="Arial"/>
          <w:szCs w:val="19"/>
          <w:lang w:eastAsia="pl-PL"/>
        </w:rPr>
        <w:t xml:space="preserve">, trafił </w:t>
      </w:r>
      <w:r w:rsidR="005B1F86">
        <w:rPr>
          <w:rFonts w:eastAsiaTheme="minorEastAsia" w:cs="Arial"/>
          <w:szCs w:val="19"/>
          <w:lang w:eastAsia="pl-PL"/>
        </w:rPr>
        <w:t xml:space="preserve">m.in. </w:t>
      </w:r>
      <w:r w:rsidRPr="004777C7">
        <w:rPr>
          <w:rFonts w:eastAsiaTheme="minorEastAsia" w:cs="Arial"/>
          <w:szCs w:val="19"/>
          <w:lang w:eastAsia="pl-PL"/>
        </w:rPr>
        <w:t>do</w:t>
      </w:r>
      <w:r>
        <w:rPr>
          <w:rFonts w:eastAsiaTheme="minorEastAsia" w:cs="Arial"/>
          <w:szCs w:val="19"/>
          <w:lang w:eastAsia="pl-PL"/>
        </w:rPr>
        <w:t>:</w:t>
      </w:r>
    </w:p>
    <w:p w14:paraId="5A683CC9" w14:textId="77777777" w:rsidR="00F72286" w:rsidRPr="00511213" w:rsidRDefault="00F72286" w:rsidP="00393022">
      <w:pPr>
        <w:pStyle w:val="Akapitzlist"/>
        <w:numPr>
          <w:ilvl w:val="0"/>
          <w:numId w:val="13"/>
        </w:numPr>
        <w:ind w:hanging="357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4777C7">
        <w:rPr>
          <w:rFonts w:eastAsiaTheme="minorEastAsia" w:cs="Arial"/>
          <w:szCs w:val="19"/>
          <w:lang w:eastAsia="pl-PL"/>
        </w:rPr>
        <w:t>szpitali – 41,7% kwoty wydatków bieżących na ochronę zdrowia (w roku 2018 – 41,1%)</w:t>
      </w:r>
    </w:p>
    <w:p w14:paraId="6BF0BFE9" w14:textId="77777777" w:rsidR="003770E1" w:rsidRDefault="00511213" w:rsidP="00393022">
      <w:pPr>
        <w:pStyle w:val="Akapitzlist"/>
        <w:numPr>
          <w:ilvl w:val="0"/>
          <w:numId w:val="20"/>
        </w:numPr>
        <w:ind w:hanging="357"/>
        <w:rPr>
          <w:rFonts w:eastAsiaTheme="minorEastAsia" w:cs="Arial"/>
          <w:szCs w:val="19"/>
          <w:lang w:eastAsia="pl-PL"/>
        </w:rPr>
      </w:pPr>
      <w:r>
        <w:rPr>
          <w:rFonts w:eastAsiaTheme="minorEastAsia" w:cs="Arial"/>
          <w:szCs w:val="19"/>
          <w:lang w:eastAsia="pl-PL"/>
        </w:rPr>
        <w:t xml:space="preserve">w tym do </w:t>
      </w:r>
      <w:r w:rsidR="00F72286" w:rsidRPr="004777C7">
        <w:rPr>
          <w:rFonts w:eastAsiaTheme="minorEastAsia" w:cs="Arial"/>
          <w:szCs w:val="19"/>
          <w:lang w:eastAsia="pl-PL"/>
        </w:rPr>
        <w:t>szpitali ogólnych – 31,2% (w roku 2018 – 31,5%)</w:t>
      </w:r>
    </w:p>
    <w:p w14:paraId="0DFF4622" w14:textId="77777777" w:rsidR="003770E1" w:rsidRDefault="00F72286" w:rsidP="00393022">
      <w:pPr>
        <w:pStyle w:val="Akapitzlist"/>
        <w:numPr>
          <w:ilvl w:val="0"/>
          <w:numId w:val="31"/>
        </w:numPr>
        <w:ind w:left="709" w:hanging="357"/>
        <w:rPr>
          <w:rFonts w:eastAsiaTheme="minorEastAsia" w:cs="Arial"/>
          <w:szCs w:val="19"/>
          <w:lang w:eastAsia="pl-PL"/>
        </w:rPr>
      </w:pPr>
      <w:r w:rsidRPr="003770E1">
        <w:rPr>
          <w:rFonts w:eastAsiaTheme="minorEastAsia" w:cs="Arial"/>
          <w:szCs w:val="19"/>
          <w:lang w:eastAsia="pl-PL"/>
        </w:rPr>
        <w:lastRenderedPageBreak/>
        <w:t xml:space="preserve">placówek ambulatoryjnej opieki zdrowotnej </w:t>
      </w:r>
      <w:r w:rsidR="0040601B" w:rsidRPr="00F04C84">
        <w:rPr>
          <w:rFonts w:eastAsiaTheme="minorEastAsia" w:cs="Arial"/>
          <w:szCs w:val="19"/>
          <w:lang w:eastAsia="pl-PL"/>
        </w:rPr>
        <w:t>–</w:t>
      </w:r>
      <w:r w:rsidR="003770E1">
        <w:rPr>
          <w:rFonts w:eastAsiaTheme="minorEastAsia" w:cs="Arial"/>
          <w:szCs w:val="19"/>
          <w:lang w:eastAsia="pl-PL"/>
        </w:rPr>
        <w:t xml:space="preserve"> 24,9% (w roku 2018 – 24,3%)</w:t>
      </w:r>
    </w:p>
    <w:p w14:paraId="15323CD4" w14:textId="32097D5A" w:rsidR="003770E1" w:rsidRPr="00E20F94" w:rsidRDefault="00F72286" w:rsidP="00393022">
      <w:pPr>
        <w:pStyle w:val="Akapitzlist"/>
        <w:numPr>
          <w:ilvl w:val="0"/>
          <w:numId w:val="31"/>
        </w:numPr>
        <w:ind w:left="709" w:hanging="357"/>
        <w:rPr>
          <w:rFonts w:eastAsiaTheme="minorEastAsia" w:cs="Arial"/>
          <w:szCs w:val="19"/>
          <w:lang w:eastAsia="pl-PL"/>
        </w:rPr>
      </w:pPr>
      <w:r w:rsidRPr="003770E1">
        <w:rPr>
          <w:rFonts w:eastAsiaTheme="minorEastAsia" w:cs="Arial"/>
          <w:szCs w:val="19"/>
          <w:lang w:eastAsia="pl-PL"/>
        </w:rPr>
        <w:t xml:space="preserve">sprzedawców detalicznych i innych dostawców dóbr medycznych – 21,4% </w:t>
      </w:r>
      <w:r w:rsidRPr="003770E1">
        <w:rPr>
          <w:rFonts w:eastAsiaTheme="minorEastAsia" w:cs="Arial"/>
          <w:szCs w:val="19"/>
          <w:lang w:eastAsia="pl-PL"/>
        </w:rPr>
        <w:br/>
        <w:t>(w roku 2018 – 22,3%)</w:t>
      </w:r>
    </w:p>
    <w:p w14:paraId="43544684" w14:textId="77777777" w:rsidR="008E6917" w:rsidRPr="003770E1" w:rsidRDefault="00E20F94" w:rsidP="00393022">
      <w:pPr>
        <w:pStyle w:val="Akapitzlist"/>
        <w:numPr>
          <w:ilvl w:val="0"/>
          <w:numId w:val="20"/>
        </w:numPr>
        <w:ind w:hanging="357"/>
        <w:rPr>
          <w:rFonts w:eastAsiaTheme="minorEastAsia" w:cs="Arial"/>
          <w:szCs w:val="19"/>
          <w:lang w:eastAsia="pl-PL"/>
        </w:rPr>
      </w:pPr>
      <w:r>
        <w:rPr>
          <w:rFonts w:eastAsiaTheme="minorEastAsia" w:cs="Arial"/>
          <w:szCs w:val="19"/>
          <w:lang w:eastAsia="pl-PL"/>
        </w:rPr>
        <w:t xml:space="preserve">w tym w </w:t>
      </w:r>
      <w:r w:rsidR="000447A3">
        <w:rPr>
          <w:rFonts w:eastAsiaTheme="minorEastAsia" w:cs="Arial"/>
          <w:szCs w:val="19"/>
          <w:lang w:eastAsia="pl-PL"/>
        </w:rPr>
        <w:t>większoś</w:t>
      </w:r>
      <w:r w:rsidR="000447A3" w:rsidRPr="0024577D">
        <w:rPr>
          <w:rFonts w:eastAsiaTheme="minorEastAsia" w:cs="Arial"/>
          <w:szCs w:val="19"/>
          <w:lang w:eastAsia="pl-PL"/>
        </w:rPr>
        <w:t>ci</w:t>
      </w:r>
      <w:r w:rsidR="0016718E">
        <w:rPr>
          <w:rFonts w:eastAsiaTheme="minorEastAsia" w:cs="Arial"/>
          <w:szCs w:val="19"/>
          <w:lang w:eastAsia="pl-PL"/>
        </w:rPr>
        <w:t xml:space="preserve"> do </w:t>
      </w:r>
      <w:r w:rsidR="002F6071">
        <w:rPr>
          <w:rFonts w:eastAsiaTheme="minorEastAsia" w:cs="Arial"/>
          <w:szCs w:val="19"/>
          <w:lang w:eastAsia="pl-PL"/>
        </w:rPr>
        <w:t>aptek, którym przekazano ponad 19,1</w:t>
      </w:r>
      <w:r w:rsidR="00F72286" w:rsidRPr="004777C7">
        <w:rPr>
          <w:rFonts w:eastAsiaTheme="minorEastAsia" w:cs="Arial"/>
          <w:szCs w:val="19"/>
          <w:lang w:eastAsia="pl-PL"/>
        </w:rPr>
        <w:t xml:space="preserve">% </w:t>
      </w:r>
      <w:r w:rsidR="0016718E">
        <w:rPr>
          <w:rFonts w:eastAsiaTheme="minorEastAsia" w:cs="Arial"/>
          <w:szCs w:val="19"/>
          <w:lang w:eastAsia="pl-PL"/>
        </w:rPr>
        <w:t>ogółu</w:t>
      </w:r>
      <w:r w:rsidR="002F6071">
        <w:rPr>
          <w:rFonts w:eastAsiaTheme="minorEastAsia" w:cs="Arial"/>
          <w:szCs w:val="19"/>
          <w:lang w:eastAsia="pl-PL"/>
        </w:rPr>
        <w:t xml:space="preserve"> środków </w:t>
      </w:r>
      <w:r>
        <w:rPr>
          <w:rFonts w:eastAsiaTheme="minorEastAsia" w:cs="Arial"/>
          <w:szCs w:val="19"/>
          <w:lang w:eastAsia="pl-PL"/>
        </w:rPr>
        <w:br/>
      </w:r>
      <w:r w:rsidR="002F6071">
        <w:rPr>
          <w:rFonts w:eastAsiaTheme="minorEastAsia" w:cs="Arial"/>
          <w:szCs w:val="19"/>
          <w:lang w:eastAsia="pl-PL"/>
        </w:rPr>
        <w:t>(w roku 2018 – 20,0</w:t>
      </w:r>
      <w:r w:rsidR="00F72286" w:rsidRPr="004777C7">
        <w:rPr>
          <w:rFonts w:eastAsiaTheme="minorEastAsia" w:cs="Arial"/>
          <w:szCs w:val="19"/>
          <w:lang w:eastAsia="pl-PL"/>
        </w:rPr>
        <w:t>%).</w:t>
      </w:r>
      <w:bookmarkStart w:id="1" w:name="_Hlk79063347"/>
    </w:p>
    <w:p w14:paraId="132203F5" w14:textId="77777777" w:rsidR="00BF5387" w:rsidRDefault="00BF5387" w:rsidP="00C46257">
      <w:pPr>
        <w:spacing w:before="0" w:after="160" w:line="259" w:lineRule="auto"/>
        <w:rPr>
          <w:rFonts w:asciiTheme="majorHAnsi" w:eastAsiaTheme="minorEastAsia" w:hAnsiTheme="majorHAnsi" w:cs="Arial"/>
          <w:b/>
          <w:spacing w:val="-2"/>
          <w:szCs w:val="19"/>
          <w:lang w:eastAsia="pl-PL"/>
        </w:rPr>
      </w:pPr>
    </w:p>
    <w:p w14:paraId="1AFE84DB" w14:textId="77777777" w:rsidR="00F72286" w:rsidRPr="00FD77E9" w:rsidRDefault="008476E5" w:rsidP="00C46257">
      <w:pPr>
        <w:spacing w:before="0" w:after="160" w:line="259" w:lineRule="auto"/>
        <w:rPr>
          <w:rFonts w:asciiTheme="majorHAnsi" w:eastAsiaTheme="minorEastAsia" w:hAnsiTheme="majorHAnsi" w:cs="Arial"/>
          <w:b/>
          <w:spacing w:val="-2"/>
          <w:szCs w:val="19"/>
          <w:lang w:eastAsia="pl-PL"/>
        </w:rPr>
      </w:pPr>
      <w:r w:rsidRPr="00FD77E9">
        <w:rPr>
          <w:rFonts w:asciiTheme="majorHAnsi" w:hAnsiTheme="majorHAnsi" w:cs="Arial"/>
          <w:noProof/>
          <w:color w:val="002060"/>
          <w:spacing w:val="-2"/>
          <w:szCs w:val="19"/>
          <w:lang w:eastAsia="pl-PL"/>
        </w:rPr>
        <w:drawing>
          <wp:anchor distT="0" distB="0" distL="114300" distR="114300" simplePos="0" relativeHeight="251860992" behindDoc="0" locked="0" layoutInCell="1" allowOverlap="1" wp14:anchorId="5F60904B" wp14:editId="168C7865">
            <wp:simplePos x="0" y="0"/>
            <wp:positionH relativeFrom="margin">
              <wp:align>center</wp:align>
            </wp:positionH>
            <wp:positionV relativeFrom="paragraph">
              <wp:posOffset>250825</wp:posOffset>
            </wp:positionV>
            <wp:extent cx="5009515" cy="2111375"/>
            <wp:effectExtent l="0" t="0" r="635" b="3175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13F" w:rsidRPr="00FD77E9">
        <w:rPr>
          <w:rFonts w:asciiTheme="majorHAnsi" w:eastAsiaTheme="minorEastAsia" w:hAnsiTheme="majorHAnsi" w:cs="Arial"/>
          <w:b/>
          <w:spacing w:val="-2"/>
          <w:szCs w:val="19"/>
          <w:lang w:eastAsia="pl-PL"/>
        </w:rPr>
        <w:t>Wykres 3. Wydatki bieżące na ochronę zdrowia według dostaw</w:t>
      </w:r>
      <w:r w:rsidR="00BF6BBB" w:rsidRPr="00FD77E9">
        <w:rPr>
          <w:rFonts w:asciiTheme="majorHAnsi" w:eastAsiaTheme="minorEastAsia" w:hAnsiTheme="majorHAnsi" w:cs="Arial"/>
          <w:b/>
          <w:spacing w:val="-2"/>
          <w:szCs w:val="19"/>
          <w:lang w:eastAsia="pl-PL"/>
        </w:rPr>
        <w:t>ców</w:t>
      </w:r>
      <w:r w:rsidR="00BD313F" w:rsidRPr="00FD77E9">
        <w:rPr>
          <w:rFonts w:asciiTheme="majorHAnsi" w:eastAsiaTheme="minorEastAsia" w:hAnsiTheme="majorHAnsi" w:cs="Arial"/>
          <w:b/>
          <w:spacing w:val="-2"/>
          <w:szCs w:val="19"/>
          <w:lang w:eastAsia="pl-PL"/>
        </w:rPr>
        <w:t xml:space="preserve"> usług zdrowotnych w 2019 r.</w:t>
      </w:r>
    </w:p>
    <w:bookmarkEnd w:id="1"/>
    <w:p w14:paraId="313B7789" w14:textId="77777777" w:rsidR="00BF5387" w:rsidRDefault="00BF5387" w:rsidP="00F72286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</w:p>
    <w:p w14:paraId="5165A287" w14:textId="77777777" w:rsidR="00F72286" w:rsidRDefault="00F72286" w:rsidP="00F72286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  <w:r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25F38ACB" wp14:editId="0B2047E5">
                <wp:simplePos x="0" y="0"/>
                <wp:positionH relativeFrom="page">
                  <wp:posOffset>5807710</wp:posOffset>
                </wp:positionH>
                <wp:positionV relativeFrom="paragraph">
                  <wp:posOffset>110721</wp:posOffset>
                </wp:positionV>
                <wp:extent cx="1697126" cy="95755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126" cy="957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C02D6" w14:textId="77777777" w:rsidR="00A34E8D" w:rsidRPr="00FB191B" w:rsidRDefault="00A34E8D" w:rsidP="00F72286">
                            <w:pPr>
                              <w:pStyle w:val="tekstzboku"/>
                              <w:spacing w:before="0"/>
                            </w:pPr>
                            <w:r w:rsidRPr="00FB191B">
                              <w:t>Podstawą finansowania opieki zdrowotnej były składki zdrowotne, które stanowiły 60,5% wszystkich przychodów</w:t>
                            </w:r>
                          </w:p>
                          <w:p w14:paraId="72558A9B" w14:textId="77777777" w:rsidR="00A34E8D" w:rsidRPr="00842635" w:rsidRDefault="00A34E8D" w:rsidP="00F72286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F38ACB" id="_x0000_s1033" type="#_x0000_t202" style="position:absolute;margin-left:457.3pt;margin-top:8.7pt;width:133.65pt;height:75.4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" filled="f" stroked="f">
                <v:textbox>
                  <w:txbxContent>
                    <w:p w14:paraId="0C8C02D6" w14:textId="77777777" w:rsidR="00A34E8D" w:rsidRPr="00FB191B" w:rsidRDefault="00A34E8D" w:rsidP="00F72286">
                      <w:pPr>
                        <w:pStyle w:val="tekstzboku"/>
                        <w:spacing w:before="0"/>
                      </w:pPr>
                      <w:r w:rsidRPr="00FB191B">
                        <w:t>Podstawą finansowania opieki zdrowotnej były składki zdrowotne, które stanowiły 60,5% wszystkich przychodów</w:t>
                      </w:r>
                    </w:p>
                    <w:p w14:paraId="72558A9B" w14:textId="77777777" w:rsidR="00A34E8D" w:rsidRPr="00842635" w:rsidRDefault="00A34E8D" w:rsidP="00F72286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8B7"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  <w:t xml:space="preserve">Struktura wydatków ze względu na </w:t>
      </w:r>
      <w:r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  <w:t>przychody schematów finansowania</w:t>
      </w:r>
    </w:p>
    <w:p w14:paraId="4318F421" w14:textId="77777777" w:rsidR="00F72286" w:rsidRPr="00DC6FD9" w:rsidRDefault="002C4FAF" w:rsidP="008E6982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W 2019 r. największy udział</w:t>
      </w:r>
      <w:r w:rsidR="00F72286"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w finansowaniu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opieki zdrowotnej miały środki pochodzące</w:t>
      </w:r>
      <w:r w:rsidR="00F72286" w:rsidRPr="00DC6FD9">
        <w:rPr>
          <w:rFonts w:eastAsiaTheme="minorEastAsia" w:cs="Arial"/>
          <w:color w:val="000000" w:themeColor="text1"/>
          <w:szCs w:val="19"/>
          <w:lang w:eastAsia="pl-PL"/>
        </w:rPr>
        <w:br/>
        <w:t>z obowiązkowych składek zdrowotnych, zaliczanych według klasyfi</w:t>
      </w:r>
      <w:r w:rsidR="0013151F">
        <w:rPr>
          <w:rFonts w:eastAsiaTheme="minorEastAsia" w:cs="Arial"/>
          <w:color w:val="000000" w:themeColor="text1"/>
          <w:szCs w:val="19"/>
          <w:lang w:eastAsia="pl-PL"/>
        </w:rPr>
        <w:t>kacji ICHA-FS do kategorii FS.</w:t>
      </w:r>
      <w:r w:rsidR="000447A3">
        <w:rPr>
          <w:rFonts w:eastAsiaTheme="minorEastAsia" w:cs="Arial"/>
          <w:color w:val="000000" w:themeColor="text1"/>
          <w:szCs w:val="19"/>
          <w:lang w:eastAsia="pl-PL"/>
        </w:rPr>
        <w:t>3</w:t>
      </w:r>
      <w:r w:rsidR="000447A3" w:rsidRPr="00761496">
        <w:rPr>
          <w:rFonts w:eastAsiaTheme="minorEastAsia" w:cs="Arial"/>
          <w:color w:val="000000" w:themeColor="text1"/>
          <w:szCs w:val="19"/>
          <w:lang w:eastAsia="pl-PL"/>
        </w:rPr>
        <w:t>:</w:t>
      </w:r>
      <w:r w:rsidR="0013151F" w:rsidRPr="0013151F">
        <w:rPr>
          <w:rFonts w:eastAsiaTheme="minorEastAsia" w:cs="Arial"/>
          <w:color w:val="000000" w:themeColor="text1"/>
          <w:szCs w:val="19"/>
          <w:lang w:eastAsia="pl-PL"/>
        </w:rPr>
        <w:t xml:space="preserve"> s</w:t>
      </w:r>
      <w:r w:rsidR="00F72286" w:rsidRPr="0013151F">
        <w:rPr>
          <w:rFonts w:eastAsiaTheme="minorEastAsia" w:cs="Arial"/>
          <w:color w:val="000000" w:themeColor="text1"/>
          <w:szCs w:val="19"/>
          <w:lang w:eastAsia="pl-PL"/>
        </w:rPr>
        <w:t>kładki na</w:t>
      </w:r>
      <w:r w:rsidR="00F72286"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ubezpieczenia społeczne – 60,5% (w roku 2018 – 60,1%). </w:t>
      </w:r>
    </w:p>
    <w:p w14:paraId="2F5A5CB9" w14:textId="64949197" w:rsidR="00F72286" w:rsidRPr="00DC6FD9" w:rsidRDefault="00F72286" w:rsidP="008E6982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  <w:r w:rsidRPr="00DC6FD9">
        <w:rPr>
          <w:rFonts w:eastAsiaTheme="minorEastAsia" w:cs="Arial"/>
          <w:color w:val="000000" w:themeColor="text1"/>
          <w:szCs w:val="19"/>
          <w:lang w:eastAsia="pl-PL"/>
        </w:rPr>
        <w:t>Praw</w:t>
      </w:r>
      <w:r w:rsidR="007000DA">
        <w:rPr>
          <w:rFonts w:eastAsiaTheme="minorEastAsia" w:cs="Arial"/>
          <w:color w:val="000000" w:themeColor="text1"/>
          <w:szCs w:val="19"/>
          <w:lang w:eastAsia="pl-PL"/>
        </w:rPr>
        <w:t>ie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jedną czwartą (21,9%) wydatków na ochronę </w:t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>zdrowia</w:t>
      </w:r>
      <w:r w:rsidR="000F7AC0" w:rsidRPr="00761496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 xml:space="preserve"> stanowiły środki przekazywane do systemu opieki zdrowotnej w formie dobrowolnych transferów finansowych</w:t>
      </w:r>
      <w:r w:rsidR="000F7AC0" w:rsidRPr="00761496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dokonywanych przez krajowe jednostki instytucjonalne, m.in. gospodarstwa domowe, </w:t>
      </w:r>
      <w:r w:rsidRPr="0013151F">
        <w:rPr>
          <w:rFonts w:eastAsiaTheme="minorEastAsia" w:cs="Arial"/>
          <w:color w:val="000000" w:themeColor="text1"/>
          <w:szCs w:val="19"/>
          <w:lang w:eastAsia="pl-PL"/>
        </w:rPr>
        <w:t>przedsiębiorstwa, instytucje niekomercyjne (w roku 2018 –</w:t>
      </w:r>
      <w:r w:rsidR="00460F4F" w:rsidRPr="0013151F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13151F">
        <w:rPr>
          <w:rFonts w:eastAsiaTheme="minorEastAsia" w:cs="Arial"/>
          <w:color w:val="000000" w:themeColor="text1"/>
          <w:szCs w:val="19"/>
          <w:lang w:eastAsia="pl-PL"/>
        </w:rPr>
        <w:t>22,3%)</w:t>
      </w:r>
      <w:r w:rsidR="00EB26F9">
        <w:rPr>
          <w:rFonts w:eastAsiaTheme="minorEastAsia" w:cs="Arial"/>
          <w:color w:val="000000" w:themeColor="text1"/>
          <w:szCs w:val="19"/>
          <w:lang w:eastAsia="pl-PL"/>
        </w:rPr>
        <w:t xml:space="preserve">, na wykresie 4 określone jako inne przychody krajowe </w:t>
      </w:r>
      <w:proofErr w:type="spellStart"/>
      <w:r w:rsidR="00EB26F9">
        <w:rPr>
          <w:rFonts w:eastAsiaTheme="minorEastAsia" w:cs="Arial"/>
          <w:color w:val="000000" w:themeColor="text1"/>
          <w:szCs w:val="19"/>
          <w:lang w:eastAsia="pl-PL"/>
        </w:rPr>
        <w:t>n.e.c</w:t>
      </w:r>
      <w:proofErr w:type="spellEnd"/>
      <w:r w:rsidR="00EB26F9">
        <w:rPr>
          <w:rStyle w:val="Odwoanieprzypisudolnego"/>
          <w:rFonts w:eastAsiaTheme="minorEastAsia" w:cs="Arial"/>
          <w:color w:val="000000" w:themeColor="text1"/>
          <w:szCs w:val="19"/>
          <w:lang w:eastAsia="pl-PL"/>
        </w:rPr>
        <w:footnoteReference w:id="6"/>
      </w:r>
      <w:r w:rsidR="004F782F">
        <w:rPr>
          <w:rFonts w:eastAsiaTheme="minorEastAsia" w:cs="Arial"/>
          <w:color w:val="000000" w:themeColor="text1"/>
          <w:szCs w:val="19"/>
          <w:lang w:eastAsia="pl-PL"/>
        </w:rPr>
        <w:t>.</w:t>
      </w:r>
      <w:r w:rsidR="00EB26F9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</w:p>
    <w:p w14:paraId="38A3EAAB" w14:textId="77777777" w:rsidR="00F72286" w:rsidRPr="00DC6FD9" w:rsidRDefault="00F72286" w:rsidP="008E6982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Natomiast 10,9% stanowiły </w:t>
      </w:r>
      <w:r w:rsidR="002F6071" w:rsidRPr="00DC6FD9">
        <w:rPr>
          <w:rFonts w:eastAsiaTheme="minorEastAsia" w:cs="Arial"/>
          <w:color w:val="000000" w:themeColor="text1"/>
          <w:szCs w:val="19"/>
          <w:lang w:eastAsia="pl-PL"/>
        </w:rPr>
        <w:t>wydatki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alokowane przez instytucje rządowe i samorządowe 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br/>
        <w:t xml:space="preserve">(w roku 2018 – 11,0%). </w:t>
      </w:r>
    </w:p>
    <w:p w14:paraId="3D072709" w14:textId="4A0AA7DF" w:rsidR="00FB6D4B" w:rsidRDefault="00F72286" w:rsidP="008E6982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  <w:r w:rsidRPr="00877ED5">
        <w:rPr>
          <w:rFonts w:eastAsiaTheme="minorEastAsia" w:cs="Arial"/>
          <w:color w:val="000000" w:themeColor="text1"/>
          <w:szCs w:val="19"/>
          <w:lang w:eastAsia="pl-PL"/>
        </w:rPr>
        <w:t xml:space="preserve">Mniejszy, ale istotny udział, miała kategoria: dobrowolne przedpłaty – 6,2% (w roku 2018 – </w:t>
      </w:r>
      <w:r w:rsidR="000F7AC0">
        <w:rPr>
          <w:rFonts w:eastAsiaTheme="minorEastAsia" w:cs="Arial"/>
          <w:color w:val="000000" w:themeColor="text1"/>
          <w:szCs w:val="19"/>
          <w:lang w:eastAsia="pl-PL"/>
        </w:rPr>
        <w:br/>
      </w:r>
      <w:r w:rsidR="000F7AC0" w:rsidRPr="00761496">
        <w:rPr>
          <w:rFonts w:eastAsiaTheme="minorEastAsia" w:cs="Arial"/>
          <w:color w:val="000000" w:themeColor="text1"/>
          <w:szCs w:val="19"/>
          <w:lang w:eastAsia="pl-PL"/>
        </w:rPr>
        <w:t xml:space="preserve">– </w:t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>6,1%).</w:t>
      </w:r>
      <w:r w:rsidR="009920E8" w:rsidRPr="00761496">
        <w:t xml:space="preserve"> </w:t>
      </w:r>
      <w:r w:rsidR="009920E8" w:rsidRPr="00761496">
        <w:rPr>
          <w:rFonts w:eastAsiaTheme="minorEastAsia" w:cs="Arial"/>
          <w:color w:val="000000" w:themeColor="text1"/>
          <w:szCs w:val="19"/>
          <w:lang w:eastAsia="pl-PL"/>
        </w:rPr>
        <w:t>W tej pozycji uwzględnia się składki na dobrowolne</w:t>
      </w:r>
      <w:r w:rsidR="000F7AC0" w:rsidRPr="00761496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="009920E8" w:rsidRPr="009920E8">
        <w:rPr>
          <w:rFonts w:eastAsiaTheme="minorEastAsia" w:cs="Arial"/>
          <w:color w:val="000000" w:themeColor="text1"/>
          <w:szCs w:val="19"/>
          <w:lang w:eastAsia="pl-PL"/>
        </w:rPr>
        <w:t xml:space="preserve"> prywatne ubezpieczenia zdrowotne</w:t>
      </w:r>
      <w:r w:rsidR="00877ED5">
        <w:rPr>
          <w:rStyle w:val="Odwoanieprzypisudolnego"/>
          <w:rFonts w:eastAsiaTheme="minorEastAsia" w:cs="Arial"/>
          <w:color w:val="000000" w:themeColor="text1"/>
          <w:szCs w:val="19"/>
          <w:lang w:eastAsia="pl-PL"/>
        </w:rPr>
        <w:footnoteReference w:id="7"/>
      </w:r>
      <w:r w:rsidR="009920E8" w:rsidRPr="009920E8">
        <w:rPr>
          <w:rFonts w:eastAsiaTheme="minorEastAsia" w:cs="Arial"/>
          <w:color w:val="000000" w:themeColor="text1"/>
          <w:szCs w:val="19"/>
          <w:lang w:eastAsia="pl-PL"/>
        </w:rPr>
        <w:t xml:space="preserve">. </w:t>
      </w:r>
    </w:p>
    <w:p w14:paraId="15D6E930" w14:textId="77777777" w:rsidR="008E6982" w:rsidRDefault="008E6982" w:rsidP="008E6982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</w:p>
    <w:p w14:paraId="56715FAE" w14:textId="77777777" w:rsidR="000D5BDF" w:rsidRPr="008C178C" w:rsidRDefault="008476E5" w:rsidP="008C178C">
      <w:pPr>
        <w:spacing w:before="0" w:after="160" w:line="259" w:lineRule="auto"/>
        <w:rPr>
          <w:rFonts w:asciiTheme="majorHAnsi" w:hAnsiTheme="majorHAnsi"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anchor distT="0" distB="0" distL="114300" distR="114300" simplePos="0" relativeHeight="251859968" behindDoc="0" locked="0" layoutInCell="1" allowOverlap="1" wp14:anchorId="7072CDDE" wp14:editId="7F50A7E5">
            <wp:simplePos x="0" y="0"/>
            <wp:positionH relativeFrom="margin">
              <wp:align>left</wp:align>
            </wp:positionH>
            <wp:positionV relativeFrom="paragraph">
              <wp:posOffset>418869</wp:posOffset>
            </wp:positionV>
            <wp:extent cx="4932680" cy="1811020"/>
            <wp:effectExtent l="0" t="0" r="1270" b="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89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13F" w:rsidRPr="00C4625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Wykres 4. Szacunki wydatków bieżących na ochronę zdrowia według przychodów </w:t>
      </w:r>
      <w:r w:rsidR="00BD313F" w:rsidRPr="00505E9B">
        <w:rPr>
          <w:rFonts w:asciiTheme="majorHAnsi" w:eastAsiaTheme="minorEastAsia" w:hAnsiTheme="majorHAnsi" w:cs="Arial"/>
          <w:b/>
          <w:color w:val="000000" w:themeColor="text1"/>
          <w:szCs w:val="19"/>
          <w:lang w:eastAsia="pl-PL"/>
        </w:rPr>
        <w:t>schematów finansowania w 2019 r.</w:t>
      </w:r>
    </w:p>
    <w:p w14:paraId="56708720" w14:textId="77777777" w:rsidR="00786D17" w:rsidRPr="00F845C5" w:rsidRDefault="00062C0E" w:rsidP="00786D1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ascii="Fira Sans Extra Condensed SemiB" w:hAnsi="Fira Sans Extra Condensed SemiB" w:cs="Arial"/>
          <w:sz w:val="40"/>
          <w:szCs w:val="40"/>
        </w:rPr>
        <w:lastRenderedPageBreak/>
        <w:t>N</w:t>
      </w:r>
      <w:r w:rsidR="00786D17">
        <w:rPr>
          <w:rFonts w:ascii="Fira Sans Extra Condensed SemiB" w:hAnsi="Fira Sans Extra Condensed SemiB" w:cs="Arial"/>
          <w:sz w:val="40"/>
          <w:szCs w:val="40"/>
        </w:rPr>
        <w:t xml:space="preserve">akłady </w:t>
      </w:r>
      <w:r w:rsidR="00E57CC8">
        <w:rPr>
          <w:rFonts w:ascii="Fira Sans Extra Condensed SemiB" w:hAnsi="Fira Sans Extra Condensed SemiB" w:cs="Arial"/>
          <w:sz w:val="40"/>
          <w:szCs w:val="40"/>
        </w:rPr>
        <w:t xml:space="preserve">publiczne </w:t>
      </w:r>
      <w:r w:rsidR="00786D17">
        <w:rPr>
          <w:rFonts w:ascii="Fira Sans Extra Condensed SemiB" w:hAnsi="Fira Sans Extra Condensed SemiB" w:cs="Arial"/>
          <w:sz w:val="40"/>
          <w:szCs w:val="40"/>
        </w:rPr>
        <w:t>na ochronę zdrowia w 2020 r.</w:t>
      </w:r>
      <w:r w:rsidR="00920409">
        <w:rPr>
          <w:rStyle w:val="Odwoanieprzypisudolnego"/>
          <w:rFonts w:ascii="Fira Sans Extra Condensed SemiB" w:hAnsi="Fira Sans Extra Condensed SemiB" w:cs="Arial"/>
          <w:sz w:val="40"/>
          <w:szCs w:val="40"/>
        </w:rPr>
        <w:footnoteReference w:id="8"/>
      </w:r>
    </w:p>
    <w:p w14:paraId="35FCCC90" w14:textId="77777777" w:rsidR="00786D17" w:rsidRPr="00786D17" w:rsidRDefault="00786D17" w:rsidP="00786D17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86D17">
        <w:rPr>
          <w:rFonts w:eastAsiaTheme="minorEastAsia" w:cs="Arial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5445EBE9" wp14:editId="19781CE4">
                <wp:simplePos x="0" y="0"/>
                <wp:positionH relativeFrom="column">
                  <wp:posOffset>5240020</wp:posOffset>
                </wp:positionH>
                <wp:positionV relativeFrom="paragraph">
                  <wp:posOffset>247015</wp:posOffset>
                </wp:positionV>
                <wp:extent cx="1725295" cy="620395"/>
                <wp:effectExtent l="0" t="0" r="0" b="0"/>
                <wp:wrapTight wrapText="bothSides">
                  <wp:wrapPolygon edited="0">
                    <wp:start x="715" y="0"/>
                    <wp:lineTo x="715" y="20561"/>
                    <wp:lineTo x="20749" y="20561"/>
                    <wp:lineTo x="20749" y="0"/>
                    <wp:lineTo x="715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8A760" w14:textId="77777777" w:rsidR="00A34E8D" w:rsidRPr="00FB191B" w:rsidRDefault="00A34E8D" w:rsidP="00E9745B">
                            <w:pPr>
                              <w:spacing w:before="0" w:after="0"/>
                              <w:rPr>
                                <w:i/>
                                <w:i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B191B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2020 r. nakłady na ochronę zdrowia stanowiły 5,5% PKB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(z roku N-2)</w:t>
                            </w:r>
                            <w:r w:rsidRPr="00FB191B">
                              <w:rPr>
                                <w:i/>
                                <w:i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45EBE9" id="Pole tekstowe 27" o:spid="_x0000_s1034" type="#_x0000_t202" style="position:absolute;margin-left:412.6pt;margin-top:19.45pt;width:135.85pt;height:48.8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" filled="f" stroked="f">
                <v:textbox>
                  <w:txbxContent>
                    <w:p w14:paraId="3678A760" w14:textId="77777777" w:rsidR="00A34E8D" w:rsidRPr="00FB191B" w:rsidRDefault="00A34E8D" w:rsidP="00E9745B">
                      <w:pPr>
                        <w:spacing w:before="0" w:after="0"/>
                        <w:rPr>
                          <w:i/>
                          <w:iCs/>
                          <w:color w:val="001D77"/>
                          <w:sz w:val="18"/>
                          <w:szCs w:val="18"/>
                        </w:rPr>
                      </w:pPr>
                      <w:r w:rsidRPr="00FB191B">
                        <w:rPr>
                          <w:color w:val="001D77"/>
                          <w:sz w:val="18"/>
                          <w:szCs w:val="18"/>
                        </w:rPr>
                        <w:t>W 2020 r. nakłady na ochronę zdrowia stanowiły 5,5% PKB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(z roku N-2)</w:t>
                      </w:r>
                      <w:r w:rsidRPr="00FB191B">
                        <w:rPr>
                          <w:i/>
                          <w:i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86D17">
        <w:rPr>
          <w:rFonts w:eastAsiaTheme="minorEastAsia" w:cs="Arial"/>
          <w:color w:val="000000" w:themeColor="text1"/>
          <w:szCs w:val="19"/>
          <w:lang w:eastAsia="pl-PL"/>
        </w:rPr>
        <w:tab/>
      </w:r>
    </w:p>
    <w:p w14:paraId="3E408668" w14:textId="7C9D626E" w:rsidR="00786D17" w:rsidRPr="00786D17" w:rsidRDefault="008D47F1" w:rsidP="00786D17">
      <w:pPr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786D17">
        <w:rPr>
          <w:rFonts w:eastAsiaTheme="minorEastAsia" w:cs="Arial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2FF9291A" wp14:editId="04AA8EDC">
                <wp:simplePos x="0" y="0"/>
                <wp:positionH relativeFrom="margin">
                  <wp:posOffset>-52705</wp:posOffset>
                </wp:positionH>
                <wp:positionV relativeFrom="paragraph">
                  <wp:posOffset>22860</wp:posOffset>
                </wp:positionV>
                <wp:extent cx="1957070" cy="1247775"/>
                <wp:effectExtent l="0" t="0" r="5080" b="952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1247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D6748" w14:textId="77777777" w:rsidR="00A34E8D" w:rsidRPr="00B66B19" w:rsidRDefault="00A34E8D" w:rsidP="00786D1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56"/>
                                <w:lang w:eastAsia="pl-PL"/>
                              </w:rPr>
                              <w:drawing>
                                <wp:inline distT="0" distB="0" distL="0" distR="0" wp14:anchorId="0E1FFCFF" wp14:editId="7C397FC6">
                                  <wp:extent cx="328930" cy="314325"/>
                                  <wp:effectExtent l="0" t="0" r="0" b="9525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93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  <w:t xml:space="preserve"> </w:t>
                            </w:r>
                            <w:r w:rsidRPr="00786D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13%</w:t>
                            </w:r>
                          </w:p>
                          <w:p w14:paraId="33503609" w14:textId="77777777" w:rsidR="00A34E8D" w:rsidRPr="00074DD8" w:rsidRDefault="00A34E8D" w:rsidP="00786D1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86D17">
                              <w:rPr>
                                <w:sz w:val="20"/>
                                <w:szCs w:val="20"/>
                              </w:rPr>
                              <w:t>Wzrost nakładów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publicznych</w:t>
                            </w:r>
                            <w:r w:rsidRPr="00786D17">
                              <w:rPr>
                                <w:sz w:val="20"/>
                                <w:szCs w:val="20"/>
                              </w:rPr>
                              <w:t xml:space="preserve"> na ochronę zdrowia w 2020 r.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w porównaniu z </w:t>
                            </w:r>
                            <w:r>
                              <w:t>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F9291A" id="Pole tekstowe 22" o:spid="_x0000_s1035" type="#_x0000_t202" style="position:absolute;margin-left:-4.15pt;margin-top:1.8pt;width:154.1pt;height:98.2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" fillcolor="#001d77" stroked="f">
                <v:textbox>
                  <w:txbxContent>
                    <w:p w14:paraId="6D5D6748" w14:textId="77777777" w:rsidR="00A34E8D" w:rsidRPr="00B66B19" w:rsidRDefault="00A34E8D" w:rsidP="00786D1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56"/>
                          <w:lang w:eastAsia="pl-PL"/>
                        </w:rPr>
                        <w:drawing>
                          <wp:inline distT="0" distB="0" distL="0" distR="0" wp14:anchorId="0E1FFCFF" wp14:editId="7C397FC6">
                            <wp:extent cx="328930" cy="314325"/>
                            <wp:effectExtent l="0" t="0" r="0" b="9525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893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  <w:t xml:space="preserve"> </w:t>
                      </w:r>
                      <w:r w:rsidRPr="00786D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13%</w:t>
                      </w:r>
                    </w:p>
                    <w:p w14:paraId="33503609" w14:textId="77777777" w:rsidR="00A34E8D" w:rsidRPr="00074DD8" w:rsidRDefault="00A34E8D" w:rsidP="00786D17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86D17">
                        <w:rPr>
                          <w:sz w:val="20"/>
                          <w:szCs w:val="20"/>
                        </w:rPr>
                        <w:t>Wzrost nakładów</w:t>
                      </w:r>
                      <w:r>
                        <w:rPr>
                          <w:sz w:val="20"/>
                          <w:szCs w:val="20"/>
                        </w:rPr>
                        <w:t xml:space="preserve"> publicznych</w:t>
                      </w:r>
                      <w:r w:rsidRPr="00786D17">
                        <w:rPr>
                          <w:sz w:val="20"/>
                          <w:szCs w:val="20"/>
                        </w:rPr>
                        <w:t xml:space="preserve"> na ochronę zdrowia w 2020 r.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 xml:space="preserve">w porównaniu z </w:t>
                      </w:r>
                      <w:r>
                        <w:t>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6D17"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Zgodnie z art. 131c </w:t>
      </w:r>
      <w:r w:rsidR="00786D17" w:rsidRPr="005D1421">
        <w:rPr>
          <w:rFonts w:eastAsiaTheme="minorEastAsia" w:cs="Arial"/>
          <w:b/>
          <w:i/>
          <w:color w:val="000000" w:themeColor="text1"/>
          <w:szCs w:val="19"/>
          <w:lang w:eastAsia="pl-PL"/>
        </w:rPr>
        <w:t xml:space="preserve">ustawy z dnia 27 sierpnia 2004 r. </w:t>
      </w:r>
      <w:r w:rsidR="004F0BA9" w:rsidRPr="005D1421">
        <w:rPr>
          <w:rFonts w:eastAsiaTheme="minorEastAsia" w:cs="Arial"/>
          <w:b/>
          <w:i/>
          <w:color w:val="000000" w:themeColor="text1"/>
          <w:szCs w:val="19"/>
          <w:lang w:eastAsia="pl-PL"/>
        </w:rPr>
        <w:br/>
      </w:r>
      <w:r w:rsidR="00786D17" w:rsidRPr="00786D17">
        <w:rPr>
          <w:rFonts w:eastAsiaTheme="minorEastAsia" w:cs="Arial"/>
          <w:b/>
          <w:i/>
          <w:iCs/>
          <w:color w:val="000000" w:themeColor="text1"/>
          <w:szCs w:val="19"/>
          <w:lang w:eastAsia="pl-PL"/>
        </w:rPr>
        <w:t>o świadczeniach opieki zdrowotnej finansowanych ze środków publicznych</w:t>
      </w:r>
      <w:r w:rsidR="00786D17" w:rsidRPr="00286FE3">
        <w:rPr>
          <w:rFonts w:eastAsiaTheme="minorEastAsia" w:cs="Arial"/>
          <w:b/>
          <w:iCs/>
          <w:color w:val="000000" w:themeColor="text1"/>
          <w:szCs w:val="19"/>
          <w:lang w:eastAsia="pl-PL"/>
        </w:rPr>
        <w:t xml:space="preserve"> </w:t>
      </w:r>
      <w:r w:rsidR="000C4B90">
        <w:rPr>
          <w:rFonts w:eastAsiaTheme="minorEastAsia" w:cs="Arial"/>
          <w:b/>
          <w:color w:val="000000" w:themeColor="text1"/>
          <w:szCs w:val="19"/>
          <w:lang w:eastAsia="pl-PL"/>
        </w:rPr>
        <w:t>(</w:t>
      </w:r>
      <w:r w:rsidR="000E7322" w:rsidRPr="000E7322">
        <w:rPr>
          <w:rFonts w:eastAsiaTheme="minorEastAsia" w:cs="Arial"/>
          <w:b/>
          <w:color w:val="000000" w:themeColor="text1"/>
          <w:szCs w:val="19"/>
          <w:lang w:eastAsia="pl-PL"/>
        </w:rPr>
        <w:t>Dz. U. z 2021 r., poz. 1285)</w:t>
      </w:r>
      <w:r w:rsidR="000F7AC0" w:rsidRPr="00761496">
        <w:rPr>
          <w:rFonts w:eastAsiaTheme="minorEastAsia" w:cs="Arial"/>
          <w:b/>
          <w:color w:val="000000" w:themeColor="text1"/>
          <w:szCs w:val="19"/>
          <w:lang w:eastAsia="pl-PL"/>
        </w:rPr>
        <w:t>,</w:t>
      </w:r>
      <w:r w:rsidR="000E7322"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786D17" w:rsidRPr="00286FE3">
        <w:rPr>
          <w:rFonts w:eastAsiaTheme="minorEastAsia" w:cs="Arial"/>
          <w:b/>
          <w:iCs/>
          <w:color w:val="000000" w:themeColor="text1"/>
          <w:szCs w:val="19"/>
          <w:lang w:eastAsia="pl-PL"/>
        </w:rPr>
        <w:t>na finansowanie ochrony zdrowia w 2020 r</w:t>
      </w:r>
      <w:r w:rsidR="00286FE3" w:rsidRPr="00286FE3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. </w:t>
      </w:r>
      <w:r w:rsidR="00786D17" w:rsidRPr="00286FE3">
        <w:rPr>
          <w:rFonts w:eastAsiaTheme="minorEastAsia" w:cs="Arial"/>
          <w:b/>
          <w:color w:val="000000" w:themeColor="text1"/>
          <w:szCs w:val="19"/>
          <w:lang w:eastAsia="pl-PL"/>
        </w:rPr>
        <w:t>powin</w:t>
      </w:r>
      <w:r w:rsidR="00786D17" w:rsidRPr="00786D17">
        <w:rPr>
          <w:rFonts w:eastAsiaTheme="minorEastAsia" w:cs="Arial"/>
          <w:b/>
          <w:color w:val="000000" w:themeColor="text1"/>
          <w:szCs w:val="19"/>
          <w:lang w:eastAsia="pl-PL"/>
        </w:rPr>
        <w:t>ny zostać przeznaczone środki</w:t>
      </w:r>
      <w:r w:rsidR="004B7C2C">
        <w:rPr>
          <w:rStyle w:val="Odwoanieprzypisudolnego"/>
          <w:rFonts w:eastAsiaTheme="minorEastAsia" w:cs="Arial"/>
          <w:b/>
          <w:color w:val="000000" w:themeColor="text1"/>
          <w:szCs w:val="19"/>
          <w:lang w:eastAsia="pl-PL"/>
        </w:rPr>
        <w:footnoteReference w:id="9"/>
      </w:r>
      <w:r w:rsidR="00A5468B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</w:t>
      </w:r>
      <w:r w:rsidR="00786D17"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 wysokości nie niższej niż 5,03% </w:t>
      </w:r>
      <w:r w:rsidR="000E7322">
        <w:rPr>
          <w:rFonts w:eastAsiaTheme="minorEastAsia" w:cs="Arial"/>
          <w:b/>
          <w:color w:val="000000" w:themeColor="text1"/>
          <w:szCs w:val="19"/>
          <w:lang w:eastAsia="pl-PL"/>
        </w:rPr>
        <w:t>PKB</w:t>
      </w:r>
      <w:r w:rsidR="00786D17"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, </w:t>
      </w:r>
      <w:r w:rsidR="00281E95">
        <w:rPr>
          <w:rFonts w:eastAsiaTheme="minorEastAsia" w:cs="Arial"/>
          <w:b/>
          <w:color w:val="000000" w:themeColor="text1"/>
          <w:szCs w:val="19"/>
          <w:lang w:eastAsia="pl-PL"/>
        </w:rPr>
        <w:t>określonego</w:t>
      </w:r>
      <w:r w:rsidR="00786D17"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w </w:t>
      </w:r>
      <w:r w:rsidR="00D85D5E">
        <w:rPr>
          <w:rFonts w:eastAsiaTheme="minorEastAsia" w:cs="Arial"/>
          <w:b/>
          <w:color w:val="000000" w:themeColor="text1"/>
          <w:szCs w:val="19"/>
          <w:lang w:eastAsia="pl-PL"/>
        </w:rPr>
        <w:t>o</w:t>
      </w:r>
      <w:r w:rsidR="00786D17" w:rsidRPr="00C65EE3">
        <w:rPr>
          <w:rFonts w:eastAsiaTheme="minorEastAsia" w:cs="Arial"/>
          <w:b/>
          <w:color w:val="000000" w:themeColor="text1"/>
          <w:szCs w:val="19"/>
          <w:lang w:eastAsia="pl-PL"/>
        </w:rPr>
        <w:t>bwieszczeniu Prezesa Głównego Urzędu Statystycznego</w:t>
      </w:r>
      <w:r w:rsidR="00A5468B">
        <w:rPr>
          <w:rStyle w:val="Odwoanieprzypisudolnego"/>
          <w:rFonts w:eastAsiaTheme="minorEastAsia" w:cs="Arial"/>
          <w:b/>
          <w:color w:val="000000" w:themeColor="text1"/>
          <w:szCs w:val="19"/>
          <w:lang w:eastAsia="pl-PL"/>
        </w:rPr>
        <w:footnoteReference w:id="10"/>
      </w:r>
      <w:r w:rsidR="00786D17" w:rsidRPr="00786D17">
        <w:rPr>
          <w:rFonts w:eastAsiaTheme="minorEastAsia" w:cs="Arial"/>
          <w:b/>
          <w:color w:val="000000" w:themeColor="text1"/>
          <w:szCs w:val="19"/>
          <w:lang w:eastAsia="pl-PL"/>
        </w:rPr>
        <w:t>. Powyższe oznacza, że wydatki te powinny wynieść nie mniej niż 106,4 mld zł.</w:t>
      </w:r>
    </w:p>
    <w:p w14:paraId="4C71124E" w14:textId="77777777" w:rsidR="000B5106" w:rsidRDefault="00437E39" w:rsidP="00786D17">
      <w:pPr>
        <w:spacing w:before="0" w:after="160" w:line="259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786D17">
        <w:rPr>
          <w:rFonts w:eastAsiaTheme="minorEastAsia" w:cs="Arial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E373B2E" wp14:editId="47E62276">
                <wp:simplePos x="0" y="0"/>
                <wp:positionH relativeFrom="column">
                  <wp:posOffset>5279390</wp:posOffset>
                </wp:positionH>
                <wp:positionV relativeFrom="paragraph">
                  <wp:posOffset>230505</wp:posOffset>
                </wp:positionV>
                <wp:extent cx="1787525" cy="782955"/>
                <wp:effectExtent l="0" t="0" r="0" b="0"/>
                <wp:wrapTight wrapText="bothSides">
                  <wp:wrapPolygon edited="0">
                    <wp:start x="691" y="0"/>
                    <wp:lineTo x="691" y="21022"/>
                    <wp:lineTo x="20718" y="21022"/>
                    <wp:lineTo x="20718" y="0"/>
                    <wp:lineTo x="691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782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11720" w14:textId="77777777" w:rsidR="00A34E8D" w:rsidRPr="00511F79" w:rsidRDefault="00A34E8D" w:rsidP="00E9745B">
                            <w:pPr>
                              <w:spacing w:before="0" w:after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D34DF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stosunku do roku 2019 zaobserwowano wzrost nakładów na ochronę zdrowia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1F18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13,7 mld zł, czyli 13,3%</w:t>
                            </w:r>
                          </w:p>
                          <w:p w14:paraId="68F0F838" w14:textId="77777777" w:rsidR="00A34E8D" w:rsidRPr="00D616D2" w:rsidRDefault="00A34E8D" w:rsidP="00786D17">
                            <w:pPr>
                              <w:spacing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373B2E" id="Pole tekstowe 26" o:spid="_x0000_s1036" type="#_x0000_t202" style="position:absolute;margin-left:415.7pt;margin-top:18.15pt;width:140.75pt;height:61.6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" filled="f" stroked="f">
                <v:textbox>
                  <w:txbxContent>
                    <w:p w14:paraId="53511720" w14:textId="77777777" w:rsidR="00A34E8D" w:rsidRPr="00511F79" w:rsidRDefault="00A34E8D" w:rsidP="00E9745B">
                      <w:pPr>
                        <w:spacing w:before="0" w:after="0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ED34DF">
                        <w:rPr>
                          <w:color w:val="001D77"/>
                          <w:sz w:val="18"/>
                          <w:szCs w:val="18"/>
                        </w:rPr>
                        <w:t>W stosunku do roku 2019 zaobserwowano wzrost nakładów na ochronę zdrowia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1F182B">
                        <w:rPr>
                          <w:color w:val="001D77"/>
                          <w:sz w:val="18"/>
                          <w:szCs w:val="18"/>
                        </w:rPr>
                        <w:t xml:space="preserve"> 13,7 mld zł, czyli 13,3%</w:t>
                      </w:r>
                    </w:p>
                    <w:p w14:paraId="68F0F838" w14:textId="77777777" w:rsidR="00A34E8D" w:rsidRPr="00D616D2" w:rsidRDefault="00A34E8D" w:rsidP="00786D17">
                      <w:pPr>
                        <w:spacing w:after="0"/>
                        <w:rPr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8D821F7" w14:textId="0D3F0AB4" w:rsidR="00786D17" w:rsidRPr="000B5106" w:rsidRDefault="00786D17" w:rsidP="000B5106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0B5106">
        <w:rPr>
          <w:rFonts w:eastAsiaTheme="minorEastAsia" w:cs="Arial"/>
          <w:color w:val="000000" w:themeColor="text1"/>
          <w:szCs w:val="19"/>
          <w:lang w:eastAsia="pl-PL"/>
        </w:rPr>
        <w:t>Zgodnie z ustawą budżetową na 2020 r. oraz pierwotnym planem Narodow</w:t>
      </w:r>
      <w:r w:rsidR="00CD2C68">
        <w:rPr>
          <w:rFonts w:eastAsiaTheme="minorEastAsia" w:cs="Arial"/>
          <w:color w:val="000000" w:themeColor="text1"/>
          <w:szCs w:val="19"/>
          <w:lang w:eastAsia="pl-PL"/>
        </w:rPr>
        <w:t>ego Funduszu Zdrowia</w:t>
      </w:r>
      <w:r w:rsidR="000F7AC0" w:rsidRPr="00761496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="00CD2C68">
        <w:rPr>
          <w:rFonts w:eastAsiaTheme="minorEastAsia" w:cs="Arial"/>
          <w:color w:val="000000" w:themeColor="text1"/>
          <w:szCs w:val="19"/>
          <w:lang w:eastAsia="pl-PL"/>
        </w:rPr>
        <w:t xml:space="preserve"> zaplanowano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0C4B90">
        <w:rPr>
          <w:rFonts w:eastAsiaTheme="minorEastAsia" w:cs="Arial"/>
          <w:color w:val="000000" w:themeColor="text1"/>
          <w:szCs w:val="19"/>
          <w:lang w:eastAsia="pl-PL"/>
        </w:rPr>
        <w:t xml:space="preserve">na ten rok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>środki</w:t>
      </w:r>
      <w:r w:rsidR="00CD2C68">
        <w:rPr>
          <w:rFonts w:eastAsiaTheme="minorEastAsia" w:cs="Arial"/>
          <w:color w:val="000000" w:themeColor="text1"/>
          <w:szCs w:val="19"/>
          <w:lang w:eastAsia="pl-PL"/>
        </w:rPr>
        <w:t xml:space="preserve"> w wysokości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CD2C68">
        <w:rPr>
          <w:rFonts w:eastAsiaTheme="minorEastAsia" w:cs="Arial"/>
          <w:szCs w:val="19"/>
          <w:lang w:eastAsia="pl-PL"/>
        </w:rPr>
        <w:t xml:space="preserve">107,8 mld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zł, </w:t>
      </w:r>
      <w:r w:rsidR="00CD2C68">
        <w:rPr>
          <w:rFonts w:eastAsiaTheme="minorEastAsia" w:cs="Arial"/>
          <w:color w:val="000000" w:themeColor="text1"/>
          <w:szCs w:val="19"/>
          <w:lang w:eastAsia="pl-PL"/>
        </w:rPr>
        <w:t xml:space="preserve">które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w ciągu roku zwiększone zostały do </w:t>
      </w:r>
      <w:r w:rsidRPr="00CD2C68">
        <w:rPr>
          <w:rFonts w:eastAsiaTheme="minorEastAsia" w:cs="Arial"/>
          <w:color w:val="000000" w:themeColor="text1"/>
          <w:szCs w:val="19"/>
          <w:lang w:eastAsia="pl-PL"/>
        </w:rPr>
        <w:t>wysokości 123,6 mld zł,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a ich </w:t>
      </w:r>
      <w:r w:rsidRPr="00CD2C68">
        <w:rPr>
          <w:rFonts w:eastAsiaTheme="minorEastAsia" w:cs="Arial"/>
          <w:color w:val="000000" w:themeColor="text1"/>
          <w:szCs w:val="19"/>
          <w:lang w:eastAsia="pl-PL"/>
        </w:rPr>
        <w:t>wykonanie wyniosło 116,3 mld zł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(w tym 6,8 mld z Funduszu Przeciwdziałania COVID-1</w:t>
      </w:r>
      <w:r w:rsidR="005F3549">
        <w:rPr>
          <w:rFonts w:eastAsiaTheme="minorEastAsia" w:cs="Arial"/>
          <w:color w:val="000000" w:themeColor="text1"/>
          <w:szCs w:val="19"/>
          <w:lang w:eastAsia="pl-PL"/>
        </w:rPr>
        <w:t>9</w:t>
      </w:r>
      <w:r w:rsidR="009F2A63">
        <w:rPr>
          <w:rStyle w:val="Odwoanieprzypisudolnego"/>
          <w:rFonts w:eastAsiaTheme="minorEastAsia" w:cs="Arial"/>
          <w:color w:val="000000" w:themeColor="text1"/>
          <w:szCs w:val="19"/>
          <w:lang w:eastAsia="pl-PL"/>
        </w:rPr>
        <w:footnoteReference w:id="11"/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przekazanych NFZ), co stanowi 5,5% PKB</w:t>
      </w:r>
      <w:r w:rsidR="00D24ABB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D24ABB">
        <w:rPr>
          <w:rFonts w:eastAsiaTheme="minorEastAsia" w:cs="Arial"/>
          <w:color w:val="000000" w:themeColor="text1"/>
          <w:szCs w:val="19"/>
          <w:lang w:eastAsia="pl-PL"/>
        </w:rPr>
        <w:br/>
        <w:t>(z roku N-2)</w:t>
      </w:r>
      <w:r w:rsidR="00D24ABB">
        <w:rPr>
          <w:rStyle w:val="Odwoanieprzypisudolnego"/>
          <w:rFonts w:eastAsiaTheme="minorEastAsia" w:cs="Arial"/>
          <w:color w:val="000000" w:themeColor="text1"/>
          <w:szCs w:val="19"/>
          <w:lang w:eastAsia="pl-PL"/>
        </w:rPr>
        <w:footnoteReference w:id="12"/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. Podkreślenia wymaga, że środki te </w:t>
      </w:r>
      <w:r w:rsidR="00164989">
        <w:rPr>
          <w:rFonts w:eastAsiaTheme="minorEastAsia" w:cs="Arial"/>
          <w:color w:val="000000" w:themeColor="text1"/>
          <w:szCs w:val="19"/>
          <w:lang w:eastAsia="pl-PL"/>
        </w:rPr>
        <w:t>w roku 2020 były o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5F1176">
        <w:rPr>
          <w:rFonts w:eastAsiaTheme="minorEastAsia" w:cs="Arial"/>
          <w:color w:val="000000" w:themeColor="text1"/>
          <w:szCs w:val="19"/>
          <w:lang w:eastAsia="pl-PL"/>
        </w:rPr>
        <w:t>blisko</w:t>
      </w:r>
      <w:r w:rsidR="005F1176"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CD2C68">
        <w:rPr>
          <w:rFonts w:eastAsiaTheme="minorEastAsia" w:cs="Arial"/>
          <w:szCs w:val="19"/>
          <w:lang w:eastAsia="pl-PL"/>
        </w:rPr>
        <w:t>13,</w:t>
      </w:r>
      <w:r w:rsidR="00511F79" w:rsidRPr="00CD2C68">
        <w:rPr>
          <w:rFonts w:eastAsiaTheme="minorEastAsia" w:cs="Arial"/>
          <w:szCs w:val="19"/>
          <w:lang w:eastAsia="pl-PL"/>
        </w:rPr>
        <w:t>7</w:t>
      </w:r>
      <w:r w:rsidRPr="00CD2C68">
        <w:rPr>
          <w:rFonts w:eastAsiaTheme="minorEastAsia" w:cs="Arial"/>
          <w:szCs w:val="19"/>
          <w:lang w:eastAsia="pl-PL"/>
        </w:rPr>
        <w:t xml:space="preserve"> mld zł wyższe</w:t>
      </w:r>
      <w:r w:rsidR="007F2462">
        <w:rPr>
          <w:rFonts w:eastAsiaTheme="minorEastAsia" w:cs="Arial"/>
          <w:szCs w:val="19"/>
          <w:lang w:eastAsia="pl-PL"/>
        </w:rPr>
        <w:t xml:space="preserve"> (</w:t>
      </w:r>
      <w:r w:rsidR="00DD0FFE">
        <w:rPr>
          <w:rFonts w:eastAsiaTheme="minorEastAsia" w:cs="Arial"/>
          <w:szCs w:val="19"/>
          <w:lang w:eastAsia="pl-PL"/>
        </w:rPr>
        <w:t>13,3%)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od nakładów</w:t>
      </w:r>
      <w:r w:rsidR="00F33025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przekazanych</w:t>
      </w:r>
      <w:r w:rsidR="00B11E74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>na ochronę zdrowia w 2019 r</w:t>
      </w:r>
      <w:r w:rsidR="00437E39">
        <w:rPr>
          <w:rFonts w:eastAsiaTheme="minorEastAsia" w:cs="Arial"/>
          <w:color w:val="000000" w:themeColor="text1"/>
          <w:szCs w:val="19"/>
          <w:lang w:eastAsia="pl-PL"/>
        </w:rPr>
        <w:t>.</w:t>
      </w:r>
    </w:p>
    <w:p w14:paraId="069BBC3A" w14:textId="77777777" w:rsidR="00795C7B" w:rsidRDefault="00795C7B" w:rsidP="005D5810">
      <w:pPr>
        <w:tabs>
          <w:tab w:val="left" w:pos="3464"/>
          <w:tab w:val="left" w:pos="5052"/>
          <w:tab w:val="left" w:pos="6640"/>
        </w:tabs>
        <w:spacing w:before="40"/>
        <w:rPr>
          <w:b/>
          <w:bCs/>
        </w:rPr>
      </w:pPr>
      <w:bookmarkStart w:id="2" w:name="_Hlk79665232"/>
    </w:p>
    <w:p w14:paraId="1F90B917" w14:textId="77777777" w:rsidR="00525E9B" w:rsidRDefault="00525E9B" w:rsidP="00525E9B">
      <w:pPr>
        <w:tabs>
          <w:tab w:val="left" w:pos="3464"/>
          <w:tab w:val="left" w:pos="5052"/>
          <w:tab w:val="left" w:pos="6640"/>
        </w:tabs>
        <w:spacing w:before="40"/>
        <w:ind w:left="874" w:hanging="868"/>
        <w:rPr>
          <w:b/>
          <w:bCs/>
        </w:rPr>
      </w:pPr>
      <w:r w:rsidRPr="00C83C4D">
        <w:rPr>
          <w:b/>
          <w:bCs/>
        </w:rPr>
        <w:t xml:space="preserve">Tablica 2. Nakłady </w:t>
      </w:r>
      <w:r w:rsidR="008C178C">
        <w:rPr>
          <w:b/>
          <w:bCs/>
        </w:rPr>
        <w:t xml:space="preserve">publiczne </w:t>
      </w:r>
      <w:r w:rsidRPr="00C83C4D">
        <w:rPr>
          <w:b/>
          <w:bCs/>
        </w:rPr>
        <w:t>na ochron</w:t>
      </w:r>
      <w:r w:rsidR="006F2A60">
        <w:rPr>
          <w:b/>
          <w:bCs/>
        </w:rPr>
        <w:t>ę zdrowia i ich udział w PKB N</w:t>
      </w:r>
      <w:r w:rsidR="003C3E7D">
        <w:rPr>
          <w:rStyle w:val="Odwoanieprzypisudolnego"/>
          <w:b/>
          <w:bCs/>
        </w:rPr>
        <w:t>a</w:t>
      </w:r>
      <w:r w:rsidRPr="00C83C4D">
        <w:rPr>
          <w:b/>
          <w:bCs/>
        </w:rPr>
        <w:t>,</w:t>
      </w:r>
      <w:r w:rsidR="004E1643">
        <w:rPr>
          <w:b/>
          <w:bCs/>
        </w:rPr>
        <w:t xml:space="preserve"> tj. dla roku bieżącego i</w:t>
      </w:r>
      <w:r w:rsidR="00227835">
        <w:rPr>
          <w:b/>
          <w:bCs/>
        </w:rPr>
        <w:t xml:space="preserve"> </w:t>
      </w:r>
      <w:r w:rsidRPr="00C83C4D">
        <w:rPr>
          <w:b/>
          <w:bCs/>
        </w:rPr>
        <w:t>N-2, tj. zgodnie z ustawą w latach 2019</w:t>
      </w:r>
      <w:r>
        <w:rPr>
          <w:b/>
          <w:bCs/>
        </w:rPr>
        <w:t>–</w:t>
      </w:r>
      <w:r w:rsidRPr="00C83C4D">
        <w:rPr>
          <w:b/>
          <w:bCs/>
        </w:rPr>
        <w:t>2020</w:t>
      </w:r>
    </w:p>
    <w:p w14:paraId="0E196DCB" w14:textId="77777777" w:rsidR="007D6E3C" w:rsidRPr="00C83C4D" w:rsidRDefault="007D6E3C" w:rsidP="00525E9B">
      <w:pPr>
        <w:tabs>
          <w:tab w:val="left" w:pos="3464"/>
          <w:tab w:val="left" w:pos="5052"/>
          <w:tab w:val="left" w:pos="6640"/>
        </w:tabs>
        <w:spacing w:before="40"/>
        <w:ind w:left="874" w:hanging="868"/>
        <w:rPr>
          <w:b/>
          <w:bCs/>
        </w:rPr>
      </w:pPr>
    </w:p>
    <w:tbl>
      <w:tblPr>
        <w:tblStyle w:val="Tabela-Siatka"/>
        <w:tblpPr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91"/>
        <w:gridCol w:w="1503"/>
        <w:gridCol w:w="850"/>
        <w:gridCol w:w="1134"/>
        <w:gridCol w:w="1108"/>
        <w:gridCol w:w="851"/>
        <w:gridCol w:w="851"/>
      </w:tblGrid>
      <w:tr w:rsidR="00AB57C9" w:rsidRPr="007E27FA" w14:paraId="557D5C57" w14:textId="77777777" w:rsidTr="00B366AB">
        <w:tc>
          <w:tcPr>
            <w:tcW w:w="567" w:type="dxa"/>
            <w:vMerge w:val="restart"/>
            <w:vAlign w:val="center"/>
          </w:tcPr>
          <w:bookmarkEnd w:id="2"/>
          <w:p w14:paraId="0095AE56" w14:textId="77777777" w:rsidR="00AB57C9" w:rsidRPr="007E27FA" w:rsidRDefault="00AB57C9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Rok</w:t>
            </w:r>
          </w:p>
        </w:tc>
        <w:tc>
          <w:tcPr>
            <w:tcW w:w="1191" w:type="dxa"/>
            <w:tcBorders>
              <w:top w:val="nil"/>
              <w:bottom w:val="single" w:sz="4" w:space="0" w:color="001D77"/>
            </w:tcBorders>
            <w:vAlign w:val="center"/>
          </w:tcPr>
          <w:p w14:paraId="094DC574" w14:textId="77777777" w:rsidR="00AB57C9" w:rsidRPr="007E27FA" w:rsidRDefault="00AB57C9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PKB</w:t>
            </w:r>
            <w:r w:rsidR="00723F3C">
              <w:rPr>
                <w:sz w:val="16"/>
                <w:szCs w:val="16"/>
                <w:vertAlign w:val="superscript"/>
              </w:rPr>
              <w:t xml:space="preserve"> </w:t>
            </w:r>
            <w:r w:rsidRPr="007E27FA">
              <w:rPr>
                <w:sz w:val="16"/>
                <w:szCs w:val="16"/>
              </w:rPr>
              <w:t>N-2</w:t>
            </w:r>
            <w:r w:rsidRPr="007E27FA">
              <w:rPr>
                <w:sz w:val="16"/>
                <w:szCs w:val="16"/>
              </w:rPr>
              <w:br/>
              <w:t>zgodnie</w:t>
            </w:r>
            <w:r w:rsidRPr="007E27FA">
              <w:rPr>
                <w:sz w:val="16"/>
                <w:szCs w:val="16"/>
              </w:rPr>
              <w:br/>
              <w:t xml:space="preserve">z </w:t>
            </w:r>
            <w:proofErr w:type="spellStart"/>
            <w:r w:rsidR="00A65435" w:rsidRPr="007E27FA">
              <w:rPr>
                <w:sz w:val="16"/>
                <w:szCs w:val="16"/>
              </w:rPr>
              <w:t>ustawą</w:t>
            </w:r>
            <w:r w:rsidR="00A65435" w:rsidRPr="00A65435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503" w:type="dxa"/>
            <w:tcBorders>
              <w:top w:val="nil"/>
              <w:bottom w:val="single" w:sz="4" w:space="0" w:color="001D77"/>
            </w:tcBorders>
            <w:vAlign w:val="center"/>
          </w:tcPr>
          <w:p w14:paraId="079CAD11" w14:textId="77777777" w:rsidR="00AB57C9" w:rsidRPr="007E27FA" w:rsidRDefault="006F2A60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PKB </w:t>
            </w:r>
            <w:r>
              <w:rPr>
                <w:sz w:val="16"/>
                <w:szCs w:val="16"/>
              </w:rPr>
              <w:br/>
              <w:t>dla roku</w:t>
            </w:r>
            <w:r>
              <w:rPr>
                <w:sz w:val="16"/>
                <w:szCs w:val="16"/>
              </w:rPr>
              <w:br/>
              <w:t>bieżącego (N</w:t>
            </w:r>
            <w:r w:rsidR="007E27FA" w:rsidRPr="00D65A24">
              <w:rPr>
                <w:sz w:val="16"/>
                <w:szCs w:val="16"/>
              </w:rPr>
              <w:t>)</w:t>
            </w:r>
            <w:r w:rsidR="00AF65D9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20A80D74" w14:textId="77777777" w:rsidR="00AB57C9" w:rsidRPr="007E27FA" w:rsidRDefault="00AB57C9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proofErr w:type="spellStart"/>
            <w:r w:rsidRPr="007E27FA">
              <w:rPr>
                <w:sz w:val="16"/>
                <w:szCs w:val="16"/>
              </w:rPr>
              <w:t>Plan</w:t>
            </w:r>
            <w:r w:rsidR="00756861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810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14:paraId="6A18D3AC" w14:textId="77777777" w:rsidR="00AB57C9" w:rsidRPr="007E27FA" w:rsidRDefault="00AB57C9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Wykonanie</w:t>
            </w:r>
          </w:p>
        </w:tc>
      </w:tr>
      <w:tr w:rsidR="00B366AB" w:rsidRPr="00842E2B" w14:paraId="3BDC3D11" w14:textId="77777777" w:rsidTr="00B366AB">
        <w:tc>
          <w:tcPr>
            <w:tcW w:w="567" w:type="dxa"/>
            <w:vMerge/>
            <w:tcBorders>
              <w:bottom w:val="single" w:sz="12" w:space="0" w:color="001D77"/>
            </w:tcBorders>
            <w:vAlign w:val="center"/>
          </w:tcPr>
          <w:p w14:paraId="454C5883" w14:textId="77777777" w:rsidR="00B366AB" w:rsidRPr="007E27FA" w:rsidRDefault="00B366AB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CEC6A71" w14:textId="77777777" w:rsidR="00B366AB" w:rsidRPr="007E27FA" w:rsidRDefault="00B366AB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w mld zł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4BC2427" w14:textId="77777777" w:rsidR="00B366AB" w:rsidRPr="007E27FA" w:rsidRDefault="00B366AB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% PKB</w:t>
            </w:r>
            <w:r w:rsidRPr="007E27FA">
              <w:rPr>
                <w:sz w:val="16"/>
                <w:szCs w:val="16"/>
              </w:rPr>
              <w:br/>
              <w:t>N-2</w:t>
            </w:r>
          </w:p>
        </w:tc>
        <w:tc>
          <w:tcPr>
            <w:tcW w:w="11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0C3C15D" w14:textId="77777777" w:rsidR="00B366AB" w:rsidRPr="007E27FA" w:rsidRDefault="00B366AB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w mld</w:t>
            </w:r>
            <w:r w:rsidRPr="007E27FA">
              <w:rPr>
                <w:sz w:val="16"/>
                <w:szCs w:val="16"/>
              </w:rPr>
              <w:br/>
              <w:t>zł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0DDD46A" w14:textId="77777777" w:rsidR="00B366AB" w:rsidRPr="007E27FA" w:rsidRDefault="00B366AB" w:rsidP="002F607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% PKB</w:t>
            </w:r>
            <w:r w:rsidRPr="007E27FA">
              <w:rPr>
                <w:sz w:val="16"/>
                <w:szCs w:val="16"/>
              </w:rPr>
              <w:br/>
              <w:t>N-2</w:t>
            </w:r>
            <w:r w:rsidR="00756861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92AD939" w14:textId="77777777" w:rsidR="00B366AB" w:rsidRPr="00842E2B" w:rsidRDefault="006F2A60" w:rsidP="002F6071">
            <w:pPr>
              <w:spacing w:before="40" w:after="40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% PKB</w:t>
            </w:r>
            <w:r>
              <w:rPr>
                <w:color w:val="808080" w:themeColor="background1" w:themeShade="80"/>
                <w:sz w:val="16"/>
                <w:szCs w:val="16"/>
              </w:rPr>
              <w:br/>
            </w:r>
            <w:proofErr w:type="spellStart"/>
            <w:r>
              <w:rPr>
                <w:color w:val="808080" w:themeColor="background1" w:themeShade="80"/>
                <w:sz w:val="16"/>
                <w:szCs w:val="16"/>
              </w:rPr>
              <w:t>N</w:t>
            </w:r>
            <w:r w:rsidR="00AC1BFF">
              <w:rPr>
                <w:color w:val="808080" w:themeColor="background1" w:themeShade="8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</w:tr>
      <w:tr w:rsidR="00B366AB" w:rsidRPr="00842E2B" w14:paraId="0E3023E2" w14:textId="77777777" w:rsidTr="00B366AB">
        <w:tc>
          <w:tcPr>
            <w:tcW w:w="567" w:type="dxa"/>
            <w:tcBorders>
              <w:top w:val="single" w:sz="12" w:space="0" w:color="001D77"/>
              <w:bottom w:val="single" w:sz="4" w:space="0" w:color="001D77"/>
            </w:tcBorders>
          </w:tcPr>
          <w:p w14:paraId="0B1F9B75" w14:textId="77777777" w:rsidR="00B366AB" w:rsidRPr="007E27FA" w:rsidRDefault="00B366AB" w:rsidP="002F6071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2019</w:t>
            </w:r>
          </w:p>
        </w:tc>
        <w:tc>
          <w:tcPr>
            <w:tcW w:w="119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69B88A8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 w:themeColor="text1"/>
                <w:sz w:val="16"/>
                <w:szCs w:val="16"/>
              </w:rPr>
              <w:t>1 982,1</w:t>
            </w:r>
          </w:p>
        </w:tc>
        <w:tc>
          <w:tcPr>
            <w:tcW w:w="1503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27D674DE" w14:textId="77777777" w:rsidR="00B366AB" w:rsidRPr="00D85D5E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D85D5E">
              <w:rPr>
                <w:rFonts w:cs="Calibri"/>
                <w:color w:val="000000"/>
                <w:sz w:val="16"/>
                <w:szCs w:val="16"/>
              </w:rPr>
              <w:t>2 293,2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694E2856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766E5437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1108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1A1AE2E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85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32A3D947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5,18</w:t>
            </w:r>
          </w:p>
        </w:tc>
        <w:tc>
          <w:tcPr>
            <w:tcW w:w="85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2D345F8" w14:textId="77777777" w:rsidR="00B366AB" w:rsidRPr="00842E2B" w:rsidRDefault="00B366AB" w:rsidP="002F6071">
            <w:pPr>
              <w:spacing w:before="40" w:after="40"/>
              <w:ind w:right="57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D85D5E">
              <w:rPr>
                <w:rFonts w:cs="Calibri"/>
                <w:color w:val="808080" w:themeColor="background1" w:themeShade="80"/>
                <w:sz w:val="16"/>
                <w:szCs w:val="16"/>
              </w:rPr>
              <w:t>4,47</w:t>
            </w:r>
          </w:p>
        </w:tc>
      </w:tr>
      <w:tr w:rsidR="00B366AB" w:rsidRPr="00842E2B" w14:paraId="3683D81F" w14:textId="77777777" w:rsidTr="00B366AB">
        <w:tc>
          <w:tcPr>
            <w:tcW w:w="567" w:type="dxa"/>
            <w:tcBorders>
              <w:top w:val="single" w:sz="4" w:space="0" w:color="001D77"/>
            </w:tcBorders>
          </w:tcPr>
          <w:p w14:paraId="67DD5CBB" w14:textId="77777777" w:rsidR="00B366AB" w:rsidRPr="007E27FA" w:rsidRDefault="00B366AB" w:rsidP="002F6071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2020</w:t>
            </w:r>
          </w:p>
        </w:tc>
        <w:tc>
          <w:tcPr>
            <w:tcW w:w="1191" w:type="dxa"/>
            <w:tcBorders>
              <w:top w:val="single" w:sz="4" w:space="0" w:color="001D77"/>
            </w:tcBorders>
            <w:vAlign w:val="bottom"/>
          </w:tcPr>
          <w:p w14:paraId="323B64A6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 w:themeColor="text1"/>
                <w:sz w:val="16"/>
                <w:szCs w:val="16"/>
              </w:rPr>
              <w:t>2 115,7</w:t>
            </w:r>
          </w:p>
        </w:tc>
        <w:tc>
          <w:tcPr>
            <w:tcW w:w="1503" w:type="dxa"/>
            <w:tcBorders>
              <w:top w:val="single" w:sz="4" w:space="0" w:color="001D77"/>
            </w:tcBorders>
            <w:vAlign w:val="bottom"/>
          </w:tcPr>
          <w:p w14:paraId="2B9111AB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2 323,9</w:t>
            </w:r>
          </w:p>
        </w:tc>
        <w:tc>
          <w:tcPr>
            <w:tcW w:w="850" w:type="dxa"/>
            <w:tcBorders>
              <w:top w:val="single" w:sz="4" w:space="0" w:color="001D77"/>
            </w:tcBorders>
            <w:vAlign w:val="bottom"/>
          </w:tcPr>
          <w:p w14:paraId="775F8D08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sz w:val="16"/>
                <w:szCs w:val="16"/>
              </w:rPr>
              <w:t>107,8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14:paraId="27B269CA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5,10</w:t>
            </w:r>
          </w:p>
        </w:tc>
        <w:tc>
          <w:tcPr>
            <w:tcW w:w="1108" w:type="dxa"/>
            <w:tcBorders>
              <w:top w:val="single" w:sz="4" w:space="0" w:color="001D77"/>
            </w:tcBorders>
            <w:vAlign w:val="bottom"/>
          </w:tcPr>
          <w:p w14:paraId="029123DB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15194840" w14:textId="77777777" w:rsidR="00B366AB" w:rsidRPr="007E27FA" w:rsidRDefault="00B366AB" w:rsidP="002F6071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05F581DE" w14:textId="77777777" w:rsidR="00B366AB" w:rsidRPr="00842E2B" w:rsidRDefault="00B366AB" w:rsidP="002F6071">
            <w:pPr>
              <w:spacing w:before="40" w:after="40"/>
              <w:ind w:right="57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13362D">
              <w:rPr>
                <w:rFonts w:cs="Calibri"/>
                <w:color w:val="808080" w:themeColor="background1" w:themeShade="80"/>
                <w:sz w:val="16"/>
                <w:szCs w:val="16"/>
              </w:rPr>
              <w:t>5,00</w:t>
            </w:r>
          </w:p>
        </w:tc>
      </w:tr>
    </w:tbl>
    <w:p w14:paraId="7B06F91F" w14:textId="77777777" w:rsidR="009A344D" w:rsidRDefault="009A344D" w:rsidP="00007688">
      <w:pPr>
        <w:spacing w:after="0" w:line="240" w:lineRule="atLeast"/>
        <w:contextualSpacing/>
        <w:rPr>
          <w:sz w:val="16"/>
          <w:szCs w:val="16"/>
          <w:vertAlign w:val="superscript"/>
        </w:rPr>
      </w:pPr>
    </w:p>
    <w:p w14:paraId="55900EA0" w14:textId="77777777" w:rsidR="00AB57C9" w:rsidRPr="00007688" w:rsidRDefault="003C3E7D" w:rsidP="00007688">
      <w:pPr>
        <w:spacing w:after="0" w:line="240" w:lineRule="atLeast"/>
        <w:contextualSpacing/>
        <w:rPr>
          <w:sz w:val="16"/>
          <w:szCs w:val="16"/>
        </w:rPr>
      </w:pPr>
      <w:r w:rsidRPr="00007688">
        <w:rPr>
          <w:sz w:val="16"/>
          <w:szCs w:val="16"/>
          <w:vertAlign w:val="superscript"/>
        </w:rPr>
        <w:t>a</w:t>
      </w:r>
      <w:r w:rsidR="00AB57C9" w:rsidRPr="00007688">
        <w:rPr>
          <w:sz w:val="16"/>
          <w:szCs w:val="16"/>
          <w:vertAlign w:val="superscript"/>
        </w:rPr>
        <w:t xml:space="preserve"> </w:t>
      </w:r>
      <w:r w:rsidR="00AB57C9" w:rsidRPr="00007688">
        <w:rPr>
          <w:sz w:val="16"/>
          <w:szCs w:val="16"/>
        </w:rPr>
        <w:t>Literą N oznaczono rok, którego dotycz</w:t>
      </w:r>
      <w:r w:rsidRPr="00007688">
        <w:rPr>
          <w:sz w:val="16"/>
          <w:szCs w:val="16"/>
        </w:rPr>
        <w:t>ą dane o nakładach na zdrowie (Plan i W</w:t>
      </w:r>
      <w:r w:rsidR="00AB57C9" w:rsidRPr="00007688">
        <w:rPr>
          <w:sz w:val="16"/>
          <w:szCs w:val="16"/>
        </w:rPr>
        <w:t>ykonanie).</w:t>
      </w:r>
    </w:p>
    <w:p w14:paraId="128DED6A" w14:textId="77777777" w:rsidR="00C66F25" w:rsidRPr="00AC1BFF" w:rsidRDefault="00CC10EA" w:rsidP="00007688">
      <w:pPr>
        <w:spacing w:line="240" w:lineRule="atLeast"/>
        <w:contextualSpacing/>
        <w:rPr>
          <w:rFonts w:eastAsiaTheme="minorEastAsia" w:cs="Arial"/>
          <w:color w:val="000000" w:themeColor="text1"/>
          <w:sz w:val="16"/>
          <w:szCs w:val="16"/>
        </w:rPr>
      </w:pPr>
      <w:r w:rsidRPr="00AC1BFF"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>b</w:t>
      </w:r>
      <w:r w:rsidRPr="00AC1BFF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Zgodnie z a</w:t>
      </w:r>
      <w:r w:rsidR="00947320" w:rsidRPr="00AC1BFF">
        <w:rPr>
          <w:rFonts w:eastAsiaTheme="minorEastAsia" w:cs="Arial"/>
          <w:color w:val="000000" w:themeColor="text1"/>
          <w:sz w:val="16"/>
          <w:szCs w:val="16"/>
          <w:lang w:eastAsia="pl-PL"/>
        </w:rPr>
        <w:t>rt. 131</w:t>
      </w:r>
      <w:r w:rsidRPr="00AC1BFF">
        <w:rPr>
          <w:rFonts w:eastAsiaTheme="minorEastAsia" w:cs="Arial"/>
          <w:color w:val="000000" w:themeColor="text1"/>
          <w:sz w:val="16"/>
          <w:szCs w:val="16"/>
          <w:lang w:eastAsia="pl-PL"/>
        </w:rPr>
        <w:t>c ust. 2 ustawy o świadczeniach opieki zdrowotnej finansowanych ze środków publicznych</w:t>
      </w:r>
      <w:r w:rsidR="000F7AC0" w:rsidRPr="00BB16B6">
        <w:rPr>
          <w:rFonts w:eastAsiaTheme="minorEastAsia" w:cs="Arial"/>
          <w:color w:val="000000" w:themeColor="text1"/>
          <w:sz w:val="16"/>
          <w:szCs w:val="16"/>
          <w:lang w:eastAsia="pl-PL"/>
        </w:rPr>
        <w:t>,</w:t>
      </w:r>
      <w:r w:rsidR="006F2A60" w:rsidRPr="00AC1BFF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</w:t>
      </w:r>
      <w:r w:rsidR="006F2A60" w:rsidRPr="00AC1BFF">
        <w:rPr>
          <w:rFonts w:eastAsiaTheme="minorEastAsia" w:cs="Arial"/>
          <w:color w:val="000000" w:themeColor="text1"/>
          <w:sz w:val="16"/>
          <w:szCs w:val="16"/>
        </w:rPr>
        <w:t>dla wydatków za 2019 r. punktem odniesienia jest PKB za 2017 r., a dla 2020 r. – rok 2018.</w:t>
      </w:r>
    </w:p>
    <w:p w14:paraId="69D9B473" w14:textId="3BBD71A0" w:rsidR="00AF65D9" w:rsidRPr="00007688" w:rsidRDefault="00AF65D9" w:rsidP="00007688">
      <w:pPr>
        <w:spacing w:line="240" w:lineRule="atLeast"/>
        <w:contextualSpacing/>
        <w:rPr>
          <w:sz w:val="16"/>
          <w:szCs w:val="16"/>
        </w:rPr>
      </w:pPr>
      <w:r w:rsidRPr="00AC1BFF">
        <w:rPr>
          <w:sz w:val="16"/>
          <w:szCs w:val="16"/>
          <w:vertAlign w:val="superscript"/>
        </w:rPr>
        <w:t>c</w:t>
      </w:r>
      <w:r w:rsidRPr="00AC1BFF">
        <w:rPr>
          <w:sz w:val="16"/>
          <w:szCs w:val="16"/>
        </w:rPr>
        <w:t xml:space="preserve"> Według aktualnych danych PKB.</w:t>
      </w:r>
      <w:r w:rsidRPr="00AC1BFF">
        <w:rPr>
          <w:rFonts w:cs="Arial"/>
          <w:color w:val="000000" w:themeColor="text1"/>
          <w:sz w:val="16"/>
          <w:szCs w:val="16"/>
        </w:rPr>
        <w:t xml:space="preserve"> Źródło: </w:t>
      </w:r>
      <w:r w:rsidR="008051F6">
        <w:rPr>
          <w:rFonts w:cs="Arial"/>
          <w:color w:val="000000" w:themeColor="text1"/>
          <w:sz w:val="16"/>
          <w:szCs w:val="16"/>
        </w:rPr>
        <w:t xml:space="preserve">GUS </w:t>
      </w:r>
      <w:r w:rsidRPr="00AC1BFF">
        <w:rPr>
          <w:rFonts w:cs="Arial"/>
          <w:color w:val="000000" w:themeColor="text1"/>
          <w:sz w:val="16"/>
          <w:szCs w:val="16"/>
        </w:rPr>
        <w:t xml:space="preserve">dane o PKB dostępne na stronie: </w:t>
      </w:r>
      <w:r w:rsidR="0040601B">
        <w:rPr>
          <w:rFonts w:cs="Arial"/>
          <w:color w:val="000000" w:themeColor="text1"/>
          <w:sz w:val="16"/>
          <w:szCs w:val="16"/>
        </w:rPr>
        <w:br/>
      </w:r>
      <w:r w:rsidRPr="00AC1BFF">
        <w:rPr>
          <w:rFonts w:cs="Arial"/>
          <w:color w:val="000000" w:themeColor="text1"/>
          <w:sz w:val="16"/>
          <w:szCs w:val="16"/>
        </w:rPr>
        <w:t xml:space="preserve">https://stat.gov.pl/wskazniki-makroekonomiczne/ </w:t>
      </w:r>
      <w:r w:rsidR="007F0FFD" w:rsidRPr="00AC1BFF">
        <w:rPr>
          <w:rFonts w:eastAsiaTheme="minorEastAsia" w:cs="Arial"/>
          <w:color w:val="000000" w:themeColor="text1"/>
          <w:sz w:val="16"/>
          <w:szCs w:val="16"/>
        </w:rPr>
        <w:t>–</w:t>
      </w:r>
      <w:r w:rsidRPr="00AC1BFF">
        <w:rPr>
          <w:rFonts w:cs="Arial"/>
          <w:color w:val="000000" w:themeColor="text1"/>
          <w:sz w:val="16"/>
          <w:szCs w:val="16"/>
        </w:rPr>
        <w:t xml:space="preserve"> aktualizacja 23.06.2021 r.</w:t>
      </w:r>
    </w:p>
    <w:p w14:paraId="5FECA1C7" w14:textId="77777777" w:rsidR="00245D3A" w:rsidRPr="007A3CB9" w:rsidRDefault="00245D3A" w:rsidP="00AB57C9">
      <w:pPr>
        <w:rPr>
          <w:sz w:val="16"/>
          <w:szCs w:val="16"/>
        </w:rPr>
      </w:pPr>
    </w:p>
    <w:p w14:paraId="3DA586FA" w14:textId="77777777" w:rsidR="00FC255D" w:rsidRDefault="00FC255D" w:rsidP="00B13D88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</w:p>
    <w:p w14:paraId="14072EC1" w14:textId="079015EB" w:rsidR="00786D17" w:rsidRPr="00B13D88" w:rsidRDefault="00B13D88" w:rsidP="00B13D88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  <w:r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  <w:lastRenderedPageBreak/>
        <w:t xml:space="preserve">Struktura wydatków wynikających z ustawy </w:t>
      </w:r>
    </w:p>
    <w:p w14:paraId="3218AA22" w14:textId="0914AC5D" w:rsidR="00073EA1" w:rsidRDefault="00786D17" w:rsidP="00FC255D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195B8F">
        <w:rPr>
          <w:rFonts w:eastAsiaTheme="minorEastAsia" w:cs="Arial"/>
          <w:color w:val="000000" w:themeColor="text1"/>
          <w:szCs w:val="19"/>
          <w:lang w:eastAsia="pl-PL"/>
        </w:rPr>
        <w:t xml:space="preserve">Zestawienie nakładów na ochronę zdrowia wg kategorii wynikających z </w:t>
      </w:r>
      <w:r w:rsidRPr="003C3E7D">
        <w:rPr>
          <w:rFonts w:eastAsiaTheme="minorEastAsia" w:cs="Arial"/>
          <w:iCs/>
          <w:color w:val="000000" w:themeColor="text1"/>
          <w:szCs w:val="19"/>
          <w:lang w:eastAsia="pl-PL"/>
        </w:rPr>
        <w:t>ustawy</w:t>
      </w:r>
      <w:r w:rsidRPr="003C3E7D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330333">
        <w:rPr>
          <w:rFonts w:eastAsiaTheme="minorEastAsia" w:cs="Arial"/>
          <w:color w:val="000000" w:themeColor="text1"/>
          <w:szCs w:val="19"/>
          <w:lang w:eastAsia="pl-PL"/>
        </w:rPr>
        <w:t>zostało przedstawione w Tablicy 3</w:t>
      </w:r>
      <w:r w:rsidRPr="00195B8F">
        <w:rPr>
          <w:rFonts w:eastAsiaTheme="minorEastAsia" w:cs="Arial"/>
          <w:color w:val="000000" w:themeColor="text1"/>
          <w:szCs w:val="19"/>
          <w:lang w:eastAsia="pl-PL"/>
        </w:rPr>
        <w:t>.</w:t>
      </w:r>
    </w:p>
    <w:p w14:paraId="792521A8" w14:textId="77777777" w:rsidR="00FC255D" w:rsidRPr="00FC255D" w:rsidRDefault="00FC255D" w:rsidP="00FC255D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7743B277" w14:textId="77777777" w:rsidR="00786D17" w:rsidRDefault="00B13D88" w:rsidP="00786D17">
      <w:pPr>
        <w:spacing w:before="0" w:after="160" w:line="259" w:lineRule="auto"/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</w:pPr>
      <w:r w:rsidRPr="009E7ABF"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  <w:t xml:space="preserve">Tablica </w:t>
      </w:r>
      <w:r w:rsidR="00126A7E" w:rsidRPr="009E7ABF"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  <w:t xml:space="preserve">3. </w:t>
      </w:r>
      <w:r w:rsidR="00F51088" w:rsidRPr="009E7ABF"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  <w:t>Struktura nakładów na ochronę zdrowia wg kategorii wynikających z us</w:t>
      </w:r>
      <w:r w:rsidR="00F51088" w:rsidRPr="005B3457"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  <w:t>tawy</w:t>
      </w:r>
    </w:p>
    <w:tbl>
      <w:tblPr>
        <w:tblStyle w:val="Tabela-Siatka"/>
        <w:tblpPr w:vertAnchor="text" w:tblpY="1"/>
        <w:tblOverlap w:val="never"/>
        <w:tblW w:w="8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39"/>
        <w:gridCol w:w="3289"/>
        <w:gridCol w:w="850"/>
        <w:gridCol w:w="850"/>
        <w:gridCol w:w="454"/>
        <w:gridCol w:w="850"/>
        <w:gridCol w:w="850"/>
        <w:gridCol w:w="455"/>
        <w:gridCol w:w="99"/>
      </w:tblGrid>
      <w:tr w:rsidR="009920E8" w14:paraId="5A11597C" w14:textId="77777777" w:rsidTr="001362D6">
        <w:trPr>
          <w:gridAfter w:val="1"/>
          <w:wAfter w:w="99" w:type="dxa"/>
        </w:trPr>
        <w:tc>
          <w:tcPr>
            <w:tcW w:w="340" w:type="dxa"/>
            <w:vMerge w:val="restart"/>
            <w:vAlign w:val="center"/>
          </w:tcPr>
          <w:p w14:paraId="7B227072" w14:textId="77777777" w:rsidR="009920E8" w:rsidRPr="007474AE" w:rsidRDefault="009920E8" w:rsidP="000447A3">
            <w:pPr>
              <w:jc w:val="center"/>
              <w:rPr>
                <w:sz w:val="16"/>
                <w:szCs w:val="16"/>
              </w:rPr>
            </w:pPr>
            <w:r w:rsidRPr="007474AE">
              <w:rPr>
                <w:sz w:val="16"/>
                <w:szCs w:val="16"/>
              </w:rPr>
              <w:t>Lp.</w:t>
            </w:r>
          </w:p>
        </w:tc>
        <w:tc>
          <w:tcPr>
            <w:tcW w:w="3289" w:type="dxa"/>
            <w:vMerge w:val="restart"/>
            <w:vAlign w:val="center"/>
          </w:tcPr>
          <w:p w14:paraId="7340B0EF" w14:textId="77777777" w:rsidR="009920E8" w:rsidRPr="007474AE" w:rsidRDefault="009920E8" w:rsidP="000447A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4AE">
              <w:rPr>
                <w:sz w:val="16"/>
                <w:szCs w:val="16"/>
              </w:rPr>
              <w:t>Kategorie wg ustawy</w:t>
            </w:r>
          </w:p>
        </w:tc>
        <w:tc>
          <w:tcPr>
            <w:tcW w:w="2154" w:type="dxa"/>
            <w:gridSpan w:val="3"/>
            <w:tcBorders>
              <w:bottom w:val="single" w:sz="4" w:space="0" w:color="001D77"/>
            </w:tcBorders>
          </w:tcPr>
          <w:p w14:paraId="13D0B3D8" w14:textId="77777777" w:rsidR="009920E8" w:rsidRPr="007474AE" w:rsidRDefault="009920E8" w:rsidP="000447A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4AE">
              <w:rPr>
                <w:sz w:val="16"/>
                <w:szCs w:val="16"/>
              </w:rPr>
              <w:t>2019</w:t>
            </w:r>
          </w:p>
        </w:tc>
        <w:tc>
          <w:tcPr>
            <w:tcW w:w="2154" w:type="dxa"/>
            <w:gridSpan w:val="3"/>
            <w:tcBorders>
              <w:bottom w:val="single" w:sz="4" w:space="0" w:color="001D77"/>
            </w:tcBorders>
            <w:vAlign w:val="center"/>
          </w:tcPr>
          <w:p w14:paraId="4890120D" w14:textId="77777777" w:rsidR="009920E8" w:rsidRPr="007474AE" w:rsidRDefault="009920E8" w:rsidP="000447A3">
            <w:pPr>
              <w:spacing w:before="40" w:after="40"/>
              <w:ind w:right="-28"/>
              <w:jc w:val="center"/>
              <w:rPr>
                <w:sz w:val="16"/>
                <w:szCs w:val="16"/>
              </w:rPr>
            </w:pPr>
            <w:r w:rsidRPr="007474AE">
              <w:rPr>
                <w:sz w:val="16"/>
                <w:szCs w:val="16"/>
              </w:rPr>
              <w:t>2020</w:t>
            </w:r>
          </w:p>
        </w:tc>
      </w:tr>
      <w:tr w:rsidR="001362D6" w14:paraId="5E760F38" w14:textId="77777777" w:rsidTr="001362D6">
        <w:trPr>
          <w:gridAfter w:val="1"/>
          <w:wAfter w:w="99" w:type="dxa"/>
        </w:trPr>
        <w:tc>
          <w:tcPr>
            <w:tcW w:w="340" w:type="dxa"/>
            <w:vMerge/>
            <w:vAlign w:val="center"/>
          </w:tcPr>
          <w:p w14:paraId="66A2BEF0" w14:textId="77777777" w:rsidR="001362D6" w:rsidRPr="007474AE" w:rsidRDefault="001362D6" w:rsidP="005F4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vMerge/>
            <w:vAlign w:val="center"/>
          </w:tcPr>
          <w:p w14:paraId="0C83F5AD" w14:textId="77777777" w:rsidR="001362D6" w:rsidRPr="007474AE" w:rsidRDefault="001362D6" w:rsidP="005F473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bottom w:val="single" w:sz="2" w:space="0" w:color="000000" w:themeColor="text1"/>
            </w:tcBorders>
            <w:vAlign w:val="center"/>
          </w:tcPr>
          <w:p w14:paraId="3D74A452" w14:textId="77777777" w:rsidR="001362D6" w:rsidRPr="00131221" w:rsidRDefault="001362D6" w:rsidP="005F4732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</w:t>
            </w:r>
            <w:r w:rsidRPr="00131221">
              <w:rPr>
                <w:color w:val="000000" w:themeColor="text1"/>
                <w:sz w:val="16"/>
                <w:szCs w:val="16"/>
              </w:rPr>
              <w:t>lan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2" w:space="0" w:color="000000" w:themeColor="text1"/>
            </w:tcBorders>
            <w:vAlign w:val="center"/>
          </w:tcPr>
          <w:p w14:paraId="3ED0B9A7" w14:textId="77777777" w:rsidR="001362D6" w:rsidRPr="00131221" w:rsidRDefault="001362D6" w:rsidP="005F4732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 w:rsidRPr="00131221">
              <w:rPr>
                <w:color w:val="000000" w:themeColor="text1"/>
                <w:sz w:val="16"/>
                <w:szCs w:val="16"/>
              </w:rPr>
              <w:t>wykonanie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2" w:space="0" w:color="000000" w:themeColor="text1"/>
            </w:tcBorders>
            <w:vAlign w:val="center"/>
          </w:tcPr>
          <w:p w14:paraId="686F09AB" w14:textId="77777777" w:rsidR="001362D6" w:rsidRPr="00131221" w:rsidRDefault="001362D6" w:rsidP="005F4732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plan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1D77"/>
              <w:bottom w:val="single" w:sz="2" w:space="0" w:color="000000" w:themeColor="text1"/>
            </w:tcBorders>
            <w:vAlign w:val="center"/>
          </w:tcPr>
          <w:p w14:paraId="06D2C256" w14:textId="77777777" w:rsidR="001362D6" w:rsidRDefault="001362D6" w:rsidP="005F4732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 w:rsidRPr="00131221">
              <w:rPr>
                <w:color w:val="000000" w:themeColor="text1"/>
                <w:sz w:val="16"/>
                <w:szCs w:val="16"/>
              </w:rPr>
              <w:t>wykonanie</w:t>
            </w:r>
          </w:p>
        </w:tc>
      </w:tr>
      <w:tr w:rsidR="005F4732" w14:paraId="52CED55E" w14:textId="77777777" w:rsidTr="001362D6">
        <w:trPr>
          <w:gridAfter w:val="1"/>
          <w:wAfter w:w="99" w:type="dxa"/>
        </w:trPr>
        <w:tc>
          <w:tcPr>
            <w:tcW w:w="340" w:type="dxa"/>
            <w:vMerge/>
            <w:tcBorders>
              <w:bottom w:val="single" w:sz="12" w:space="0" w:color="001D77"/>
            </w:tcBorders>
            <w:vAlign w:val="center"/>
          </w:tcPr>
          <w:p w14:paraId="7232B719" w14:textId="77777777" w:rsidR="005F4732" w:rsidRPr="007474AE" w:rsidRDefault="005F4732" w:rsidP="005F4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vMerge/>
            <w:tcBorders>
              <w:bottom w:val="single" w:sz="12" w:space="0" w:color="001D77"/>
            </w:tcBorders>
            <w:vAlign w:val="center"/>
          </w:tcPr>
          <w:p w14:paraId="1EA73F88" w14:textId="77777777" w:rsidR="005F4732" w:rsidRPr="007474AE" w:rsidRDefault="005F4732" w:rsidP="005F473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 w:themeColor="text1"/>
              <w:bottom w:val="single" w:sz="12" w:space="0" w:color="001D77"/>
            </w:tcBorders>
            <w:vAlign w:val="center"/>
          </w:tcPr>
          <w:p w14:paraId="113D0B37" w14:textId="77777777" w:rsidR="005F4732" w:rsidRDefault="005F4732" w:rsidP="005F4732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mln zł</w:t>
            </w:r>
          </w:p>
        </w:tc>
        <w:tc>
          <w:tcPr>
            <w:tcW w:w="850" w:type="dxa"/>
            <w:tcBorders>
              <w:top w:val="single" w:sz="2" w:space="0" w:color="000000" w:themeColor="text1"/>
              <w:bottom w:val="single" w:sz="12" w:space="0" w:color="4472C4" w:themeColor="accent5"/>
            </w:tcBorders>
            <w:vAlign w:val="center"/>
          </w:tcPr>
          <w:p w14:paraId="6DE40968" w14:textId="77777777" w:rsidR="005F4732" w:rsidRDefault="005F4732" w:rsidP="005F473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75489">
              <w:rPr>
                <w:sz w:val="16"/>
                <w:szCs w:val="16"/>
              </w:rPr>
              <w:t>w mln zł</w:t>
            </w:r>
          </w:p>
        </w:tc>
        <w:tc>
          <w:tcPr>
            <w:tcW w:w="454" w:type="dxa"/>
            <w:tcBorders>
              <w:top w:val="single" w:sz="2" w:space="0" w:color="000000" w:themeColor="text1"/>
              <w:bottom w:val="single" w:sz="12" w:space="0" w:color="001D77"/>
            </w:tcBorders>
            <w:vAlign w:val="center"/>
          </w:tcPr>
          <w:p w14:paraId="6049BF1C" w14:textId="77777777" w:rsidR="005F4732" w:rsidRDefault="005F4732" w:rsidP="005F473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B3457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2" w:space="0" w:color="000000" w:themeColor="text1"/>
              <w:bottom w:val="single" w:sz="12" w:space="0" w:color="001D77"/>
            </w:tcBorders>
            <w:vAlign w:val="center"/>
          </w:tcPr>
          <w:p w14:paraId="08357768" w14:textId="77777777" w:rsidR="005F4732" w:rsidRDefault="005F4732" w:rsidP="005F473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605CB">
              <w:rPr>
                <w:sz w:val="16"/>
                <w:szCs w:val="16"/>
              </w:rPr>
              <w:t>w mln zł</w:t>
            </w:r>
          </w:p>
        </w:tc>
        <w:tc>
          <w:tcPr>
            <w:tcW w:w="850" w:type="dxa"/>
            <w:tcBorders>
              <w:top w:val="single" w:sz="2" w:space="0" w:color="000000" w:themeColor="text1"/>
              <w:bottom w:val="single" w:sz="12" w:space="0" w:color="001D77"/>
            </w:tcBorders>
            <w:vAlign w:val="center"/>
          </w:tcPr>
          <w:p w14:paraId="06328948" w14:textId="77777777" w:rsidR="005F4732" w:rsidRDefault="005F4732" w:rsidP="005F473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605CB">
              <w:rPr>
                <w:sz w:val="16"/>
                <w:szCs w:val="16"/>
              </w:rPr>
              <w:t>w mln zł</w:t>
            </w:r>
          </w:p>
        </w:tc>
        <w:tc>
          <w:tcPr>
            <w:tcW w:w="454" w:type="dxa"/>
            <w:tcBorders>
              <w:top w:val="single" w:sz="2" w:space="0" w:color="000000" w:themeColor="text1"/>
              <w:bottom w:val="single" w:sz="12" w:space="0" w:color="001D77"/>
            </w:tcBorders>
            <w:vAlign w:val="center"/>
          </w:tcPr>
          <w:p w14:paraId="5BC940FB" w14:textId="77777777" w:rsidR="005F4732" w:rsidRPr="005F4732" w:rsidRDefault="005F4732" w:rsidP="005F473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F4732">
              <w:rPr>
                <w:sz w:val="16"/>
                <w:szCs w:val="16"/>
              </w:rPr>
              <w:t>%</w:t>
            </w:r>
          </w:p>
        </w:tc>
      </w:tr>
      <w:tr w:rsidR="005F4732" w14:paraId="0C35BF26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12" w:space="0" w:color="001D77"/>
              <w:bottom w:val="single" w:sz="4" w:space="0" w:color="001D77"/>
            </w:tcBorders>
          </w:tcPr>
          <w:p w14:paraId="63DC5E79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</w:t>
            </w:r>
          </w:p>
        </w:tc>
        <w:tc>
          <w:tcPr>
            <w:tcW w:w="3289" w:type="dxa"/>
            <w:tcBorders>
              <w:top w:val="single" w:sz="12" w:space="0" w:color="001D77"/>
              <w:bottom w:val="single" w:sz="4" w:space="0" w:color="001D77"/>
            </w:tcBorders>
          </w:tcPr>
          <w:p w14:paraId="1821344E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Wydatki budżetowe w części budżetu państwa, której dysponentem jest minister właściwy do spraw zdrowia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4CE060D6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421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56EFDD0A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8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355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A6AB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8,1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4CA9C663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vAlign w:val="bottom"/>
          </w:tcPr>
          <w:p w14:paraId="282C9CC2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145</w:t>
            </w:r>
          </w:p>
        </w:tc>
        <w:tc>
          <w:tcPr>
            <w:tcW w:w="454" w:type="dxa"/>
            <w:tcBorders>
              <w:top w:val="single" w:sz="12" w:space="0" w:color="001D77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867B51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5,3</w:t>
            </w:r>
          </w:p>
        </w:tc>
      </w:tr>
      <w:tr w:rsidR="005F4732" w14:paraId="1385F10E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4" w:space="0" w:color="001D77"/>
              <w:bottom w:val="single" w:sz="4" w:space="0" w:color="001D77"/>
            </w:tcBorders>
          </w:tcPr>
          <w:p w14:paraId="04F2DDCA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II</w:t>
            </w:r>
          </w:p>
        </w:tc>
        <w:tc>
          <w:tcPr>
            <w:tcW w:w="3289" w:type="dxa"/>
            <w:tcBorders>
              <w:top w:val="single" w:sz="4" w:space="0" w:color="001D77"/>
              <w:bottom w:val="single" w:sz="4" w:space="0" w:color="001D77"/>
            </w:tcBorders>
          </w:tcPr>
          <w:p w14:paraId="74333EB5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Wydatki budżetu środków europejskich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w dziale „ochrona zdrowia”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CF9AC06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915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41494F33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820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03C75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50CC21AE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670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bottom"/>
          </w:tcPr>
          <w:p w14:paraId="4234ED7F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507F79">
              <w:rPr>
                <w:sz w:val="16"/>
                <w:szCs w:val="16"/>
              </w:rPr>
              <w:t>1 386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880073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1,2</w:t>
            </w:r>
          </w:p>
        </w:tc>
      </w:tr>
      <w:tr w:rsidR="005F4732" w14:paraId="4AB8EAD3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4" w:space="0" w:color="001D77"/>
              <w:bottom w:val="single" w:sz="4" w:space="0" w:color="001D77"/>
            </w:tcBorders>
          </w:tcPr>
          <w:p w14:paraId="147D5F2F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III</w:t>
            </w:r>
          </w:p>
        </w:tc>
        <w:tc>
          <w:tcPr>
            <w:tcW w:w="3289" w:type="dxa"/>
            <w:tcBorders>
              <w:top w:val="single" w:sz="4" w:space="0" w:color="001D77"/>
              <w:bottom w:val="single" w:sz="4" w:space="0" w:color="001D77"/>
            </w:tcBorders>
          </w:tcPr>
          <w:p w14:paraId="28B95149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Wydatki budżetowe w dziale „ochrona zdrowia” w innych częściach budżetu państwa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87034BC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668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33A3FA9F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511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275F0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0903394E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280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BBA12E4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97A32">
              <w:rPr>
                <w:sz w:val="16"/>
                <w:szCs w:val="16"/>
              </w:rPr>
              <w:t>5 521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739F74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5F4732" w14:paraId="6B37518D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4" w:space="0" w:color="001D77"/>
              <w:bottom w:val="single" w:sz="4" w:space="0" w:color="001D77"/>
            </w:tcBorders>
          </w:tcPr>
          <w:p w14:paraId="331577A5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IV</w:t>
            </w:r>
          </w:p>
        </w:tc>
        <w:tc>
          <w:tcPr>
            <w:tcW w:w="3289" w:type="dxa"/>
            <w:tcBorders>
              <w:top w:val="single" w:sz="4" w:space="0" w:color="001D77"/>
              <w:bottom w:val="single" w:sz="4" w:space="0" w:color="001D77"/>
            </w:tcBorders>
          </w:tcPr>
          <w:p w14:paraId="599BCA5C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Koszty Narodowego Funduszu Zdrowia ujęte w planie finansowym Funduszu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z wyłączeniem środków z budżetu państwa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i poz. IX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8AF07F5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84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7DD1285A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916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6098B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84,7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6EA8F548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93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806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2D6B88D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97A32">
              <w:rPr>
                <w:sz w:val="16"/>
                <w:szCs w:val="16"/>
              </w:rPr>
              <w:t>100 840</w:t>
            </w:r>
            <w:r w:rsidRPr="009F3C55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72DA8D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86,7</w:t>
            </w:r>
          </w:p>
        </w:tc>
      </w:tr>
      <w:tr w:rsidR="005F4732" w14:paraId="18B27DF0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4" w:space="0" w:color="001D77"/>
              <w:bottom w:val="single" w:sz="4" w:space="0" w:color="001D77"/>
            </w:tcBorders>
          </w:tcPr>
          <w:p w14:paraId="44407181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V</w:t>
            </w:r>
          </w:p>
        </w:tc>
        <w:tc>
          <w:tcPr>
            <w:tcW w:w="3289" w:type="dxa"/>
            <w:tcBorders>
              <w:top w:val="single" w:sz="4" w:space="0" w:color="001D77"/>
              <w:bottom w:val="single" w:sz="4" w:space="0" w:color="001D77"/>
            </w:tcBorders>
          </w:tcPr>
          <w:p w14:paraId="774F2F43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 xml:space="preserve">Koszty związane z realizacją staży podyplomowych lekarzy i lekarzy dentystów oraz specjalizacji lekarzy, lekarzy dentystów, pielęgniarek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i położnych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3D50F88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243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0FC1A75B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943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E0476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4D3DD166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243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797082D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045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21832F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1,8</w:t>
            </w:r>
          </w:p>
        </w:tc>
      </w:tr>
      <w:tr w:rsidR="005F4732" w14:paraId="5B9736A4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4" w:space="0" w:color="001D77"/>
              <w:bottom w:val="single" w:sz="4" w:space="0" w:color="001D77"/>
            </w:tcBorders>
          </w:tcPr>
          <w:p w14:paraId="12962E31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VI</w:t>
            </w:r>
          </w:p>
        </w:tc>
        <w:tc>
          <w:tcPr>
            <w:tcW w:w="3289" w:type="dxa"/>
            <w:tcBorders>
              <w:top w:val="single" w:sz="4" w:space="0" w:color="001D77"/>
              <w:bottom w:val="single" w:sz="4" w:space="0" w:color="001D77"/>
            </w:tcBorders>
          </w:tcPr>
          <w:p w14:paraId="2676C4A6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Odpis dla Agencji Oceny Technologii Medycznych i Taryfikacji, o którym mowa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w art. 31t ust. 5</w:t>
            </w:r>
            <w:r>
              <w:rPr>
                <w:sz w:val="16"/>
                <w:szCs w:val="16"/>
              </w:rPr>
              <w:t>–</w:t>
            </w:r>
            <w:r w:rsidRPr="00F944D8">
              <w:rPr>
                <w:sz w:val="16"/>
                <w:szCs w:val="16"/>
              </w:rPr>
              <w:t>9 ustawy ujęty w planie finansowym Funduszu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562ECA5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51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2F1D55B3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37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D931D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6DB18644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E78CA86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42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FE5F35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</w:tr>
      <w:tr w:rsidR="005F4732" w14:paraId="2AA8B598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4" w:space="0" w:color="001D77"/>
              <w:bottom w:val="single" w:sz="4" w:space="0" w:color="001D77"/>
            </w:tcBorders>
          </w:tcPr>
          <w:p w14:paraId="531808DE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VII</w:t>
            </w:r>
          </w:p>
        </w:tc>
        <w:tc>
          <w:tcPr>
            <w:tcW w:w="3289" w:type="dxa"/>
            <w:tcBorders>
              <w:top w:val="single" w:sz="4" w:space="0" w:color="001D77"/>
              <w:bottom w:val="single" w:sz="4" w:space="0" w:color="001D77"/>
            </w:tcBorders>
          </w:tcPr>
          <w:p w14:paraId="5C191DF0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Koszty ujęte w planie finansowym Funduszu Rozwiązywania Problemów Hazardowych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A9E729A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3B9F65CC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11381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4326383F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C489072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DA2ACB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</w:tr>
      <w:tr w:rsidR="005F4732" w14:paraId="26F2E98F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4" w:space="0" w:color="001D77"/>
              <w:bottom w:val="single" w:sz="4" w:space="0" w:color="001D77"/>
            </w:tcBorders>
          </w:tcPr>
          <w:p w14:paraId="254B47D6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VIII</w:t>
            </w:r>
          </w:p>
        </w:tc>
        <w:tc>
          <w:tcPr>
            <w:tcW w:w="3289" w:type="dxa"/>
            <w:tcBorders>
              <w:top w:val="single" w:sz="4" w:space="0" w:color="001D77"/>
              <w:bottom w:val="single" w:sz="4" w:space="0" w:color="001D77"/>
            </w:tcBorders>
          </w:tcPr>
          <w:p w14:paraId="540F9862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Koszty realizacji programów rządowych,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o których mowa w art. 7 ust. 1 ustawy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z dnia 23 października 2018 r.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o Solidarnościowym Funduszu Wsparcia Osób Niepełnosprawnych 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555D7EB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794936EC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CF2F3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39910774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BD7C94E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5278D8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</w:tr>
      <w:tr w:rsidR="005F4732" w14:paraId="5BAC2F68" w14:textId="77777777" w:rsidTr="001362D6">
        <w:trPr>
          <w:gridAfter w:val="1"/>
          <w:wAfter w:w="99" w:type="dxa"/>
        </w:trPr>
        <w:tc>
          <w:tcPr>
            <w:tcW w:w="340" w:type="dxa"/>
            <w:tcBorders>
              <w:top w:val="single" w:sz="4" w:space="0" w:color="001D77"/>
              <w:bottom w:val="single" w:sz="4" w:space="0" w:color="001D77"/>
            </w:tcBorders>
          </w:tcPr>
          <w:p w14:paraId="4FF6ECCA" w14:textId="77777777" w:rsidR="005F4732" w:rsidRPr="00F944D8" w:rsidRDefault="005F4732" w:rsidP="005F4732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IX</w:t>
            </w:r>
          </w:p>
        </w:tc>
        <w:tc>
          <w:tcPr>
            <w:tcW w:w="3289" w:type="dxa"/>
            <w:tcBorders>
              <w:top w:val="single" w:sz="4" w:space="0" w:color="001D77"/>
              <w:bottom w:val="single" w:sz="4" w:space="0" w:color="001D77"/>
            </w:tcBorders>
          </w:tcPr>
          <w:p w14:paraId="4EE6D30E" w14:textId="77777777" w:rsidR="005F4732" w:rsidRPr="00F944D8" w:rsidRDefault="005F4732" w:rsidP="005F4732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 xml:space="preserve">Odpis dla Agencji Badań Medycznych,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o którym mowa w art. 97 ust. 3e, ujęty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w planie finansowym Funduszu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83B997B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717BAB8B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E59D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58416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279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vAlign w:val="bottom"/>
          </w:tcPr>
          <w:p w14:paraId="184927D8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279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8A5A04" w14:textId="77777777" w:rsidR="005F4732" w:rsidRPr="008C710B" w:rsidRDefault="005F4732" w:rsidP="005F4732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0,2</w:t>
            </w:r>
          </w:p>
        </w:tc>
      </w:tr>
      <w:tr w:rsidR="005F4732" w14:paraId="39D5AF4D" w14:textId="77777777" w:rsidTr="001362D6">
        <w:tc>
          <w:tcPr>
            <w:tcW w:w="3629" w:type="dxa"/>
            <w:gridSpan w:val="2"/>
            <w:tcBorders>
              <w:top w:val="single" w:sz="4" w:space="0" w:color="001D77"/>
              <w:bottom w:val="nil"/>
            </w:tcBorders>
          </w:tcPr>
          <w:p w14:paraId="77A38E75" w14:textId="15CF97C9" w:rsidR="005F4732" w:rsidRPr="00C85A7F" w:rsidRDefault="005F4732" w:rsidP="005F4732">
            <w:pPr>
              <w:spacing w:before="40" w:after="40"/>
              <w:ind w:left="57" w:right="57"/>
              <w:jc w:val="right"/>
              <w:rPr>
                <w:b/>
                <w:bCs/>
                <w:sz w:val="16"/>
                <w:szCs w:val="16"/>
              </w:rPr>
            </w:pPr>
            <w:proofErr w:type="spellStart"/>
            <w:r w:rsidRPr="00C85A7F">
              <w:rPr>
                <w:b/>
                <w:bCs/>
                <w:sz w:val="16"/>
                <w:szCs w:val="16"/>
              </w:rPr>
              <w:t>RAZEM</w:t>
            </w:r>
            <w:r w:rsidR="00123FCC" w:rsidRPr="00DF4F22">
              <w:rPr>
                <w:bCs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14:paraId="589D0B00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97 571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14:paraId="1BBBD971" w14:textId="0B959C76" w:rsidR="005F4732" w:rsidRPr="00983F9E" w:rsidRDefault="005F4732" w:rsidP="008A16F8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102 61</w:t>
            </w:r>
            <w:r w:rsidR="00AF695B" w:rsidRPr="00AF695B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bottom w:val="nil"/>
            </w:tcBorders>
            <w:vAlign w:val="bottom"/>
          </w:tcPr>
          <w:p w14:paraId="109180BF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04D7CF" w14:textId="66C6697C" w:rsidR="005F4732" w:rsidRPr="00983F9E" w:rsidRDefault="005F4732" w:rsidP="008A16F8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8C710B">
              <w:rPr>
                <w:b/>
                <w:bCs/>
                <w:sz w:val="16"/>
                <w:szCs w:val="16"/>
              </w:rPr>
              <w:t>107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C710B">
              <w:rPr>
                <w:b/>
                <w:bCs/>
                <w:sz w:val="16"/>
                <w:szCs w:val="16"/>
              </w:rPr>
              <w:t>81</w:t>
            </w:r>
            <w:r w:rsidR="00AF695B" w:rsidRPr="00AF695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nil"/>
            </w:tcBorders>
            <w:vAlign w:val="bottom"/>
          </w:tcPr>
          <w:p w14:paraId="09D7F16D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C3188D">
              <w:rPr>
                <w:b/>
                <w:bCs/>
                <w:sz w:val="16"/>
                <w:szCs w:val="16"/>
              </w:rPr>
              <w:t>116 307</w:t>
            </w:r>
          </w:p>
        </w:tc>
        <w:tc>
          <w:tcPr>
            <w:tcW w:w="55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14:paraId="3C55922D" w14:textId="77777777" w:rsidR="005F4732" w:rsidRPr="00983F9E" w:rsidRDefault="005F4732" w:rsidP="005F4732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</w:tbl>
    <w:p w14:paraId="55B2E67A" w14:textId="77777777" w:rsidR="009920E8" w:rsidRDefault="009920E8" w:rsidP="00786D17">
      <w:pPr>
        <w:spacing w:before="0" w:after="160" w:line="259" w:lineRule="auto"/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</w:pPr>
    </w:p>
    <w:p w14:paraId="4B40B76D" w14:textId="77777777" w:rsidR="008700BA" w:rsidRPr="008700BA" w:rsidRDefault="00BB26D7" w:rsidP="008700BA">
      <w:pPr>
        <w:spacing w:after="0"/>
        <w:rPr>
          <w:rFonts w:eastAsiaTheme="minorEastAsia" w:cs="Arial"/>
          <w:color w:val="000000" w:themeColor="text1"/>
          <w:sz w:val="16"/>
          <w:szCs w:val="16"/>
          <w:lang w:eastAsia="pl-PL"/>
        </w:rPr>
      </w:pPr>
      <w:r>
        <w:rPr>
          <w:color w:val="000000" w:themeColor="text1"/>
          <w:sz w:val="16"/>
          <w:szCs w:val="16"/>
          <w:vertAlign w:val="superscript"/>
        </w:rPr>
        <w:t>a</w:t>
      </w:r>
      <w:r w:rsidR="00270C78">
        <w:rPr>
          <w:color w:val="000000" w:themeColor="text1"/>
          <w:sz w:val="16"/>
          <w:szCs w:val="16"/>
          <w:vertAlign w:val="superscript"/>
        </w:rPr>
        <w:t xml:space="preserve"> </w:t>
      </w:r>
      <w:r>
        <w:rPr>
          <w:rFonts w:eastAsiaTheme="minorEastAsia" w:cs="Arial"/>
          <w:color w:val="000000" w:themeColor="text1"/>
          <w:sz w:val="16"/>
          <w:szCs w:val="16"/>
          <w:lang w:eastAsia="pl-PL"/>
        </w:rPr>
        <w:t>Z</w:t>
      </w:r>
      <w:r w:rsidR="008700BA" w:rsidRPr="008700BA">
        <w:rPr>
          <w:rFonts w:eastAsiaTheme="minorEastAsia" w:cs="Arial"/>
          <w:color w:val="000000" w:themeColor="text1"/>
          <w:sz w:val="16"/>
          <w:szCs w:val="16"/>
          <w:lang w:eastAsia="pl-PL"/>
        </w:rPr>
        <w:t>godnie z ustawa budżetową</w:t>
      </w:r>
      <w:r>
        <w:rPr>
          <w:rFonts w:eastAsiaTheme="minorEastAsia" w:cs="Arial"/>
          <w:color w:val="000000" w:themeColor="text1"/>
          <w:sz w:val="16"/>
          <w:szCs w:val="16"/>
          <w:lang w:eastAsia="pl-PL"/>
        </w:rPr>
        <w:t>.</w:t>
      </w:r>
    </w:p>
    <w:p w14:paraId="0CC9BA06" w14:textId="57FEC446" w:rsidR="00CF7F15" w:rsidRDefault="00BB26D7" w:rsidP="00525E9B">
      <w:pPr>
        <w:spacing w:after="0"/>
        <w:rPr>
          <w:rFonts w:eastAsiaTheme="minorEastAsia" w:cs="Arial"/>
          <w:color w:val="000000" w:themeColor="text1"/>
          <w:sz w:val="16"/>
          <w:szCs w:val="16"/>
          <w:lang w:eastAsia="pl-PL"/>
        </w:rPr>
      </w:pPr>
      <w:r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>b</w:t>
      </w:r>
      <w:r w:rsidR="00525E9B" w:rsidRPr="005B62EE"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 xml:space="preserve"> </w:t>
      </w:r>
      <w:r w:rsidR="00525E9B" w:rsidRPr="00D57F1E">
        <w:rPr>
          <w:rFonts w:eastAsiaTheme="minorEastAsia" w:cs="Arial"/>
          <w:color w:val="000000" w:themeColor="text1"/>
          <w:sz w:val="16"/>
          <w:szCs w:val="16"/>
          <w:lang w:eastAsia="pl-PL"/>
        </w:rPr>
        <w:t>W tym 6</w:t>
      </w:r>
      <w:r w:rsidR="009B7FAF">
        <w:rPr>
          <w:rFonts w:eastAsiaTheme="minorEastAsia" w:cs="Arial"/>
          <w:color w:val="000000" w:themeColor="text1"/>
          <w:sz w:val="16"/>
          <w:szCs w:val="16"/>
          <w:lang w:eastAsia="pl-PL"/>
        </w:rPr>
        <w:t> </w:t>
      </w:r>
      <w:r w:rsidR="00525E9B" w:rsidRPr="00D57F1E">
        <w:rPr>
          <w:rFonts w:eastAsiaTheme="minorEastAsia" w:cs="Arial"/>
          <w:color w:val="000000" w:themeColor="text1"/>
          <w:sz w:val="16"/>
          <w:szCs w:val="16"/>
          <w:lang w:eastAsia="pl-PL"/>
        </w:rPr>
        <w:t>792</w:t>
      </w:r>
      <w:r w:rsidR="009B7FAF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mln</w:t>
      </w:r>
      <w:r w:rsidR="00525E9B" w:rsidRPr="00D57F1E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zł pochodziło z Funduszu Przeciwdziałania COVID-19.</w:t>
      </w:r>
    </w:p>
    <w:p w14:paraId="63BC8B7E" w14:textId="2AD80016" w:rsidR="00123FCC" w:rsidRPr="00123FCC" w:rsidRDefault="00123FCC" w:rsidP="00525E9B">
      <w:pPr>
        <w:spacing w:after="0"/>
        <w:rPr>
          <w:sz w:val="16"/>
          <w:szCs w:val="16"/>
        </w:rPr>
      </w:pPr>
      <w:r w:rsidRPr="00123FCC">
        <w:rPr>
          <w:sz w:val="16"/>
          <w:szCs w:val="16"/>
          <w:vertAlign w:val="superscript"/>
        </w:rPr>
        <w:t>C</w:t>
      </w:r>
      <w:r w:rsidRPr="00123FCC">
        <w:rPr>
          <w:sz w:val="16"/>
          <w:szCs w:val="16"/>
        </w:rPr>
        <w:t xml:space="preserve"> Sumy w kolumnach obliczone na wartościach, które nie zostały zaokrąglone.</w:t>
      </w:r>
    </w:p>
    <w:p w14:paraId="31F24176" w14:textId="77777777" w:rsidR="00FD77E9" w:rsidRDefault="00FD77E9" w:rsidP="00C52966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35C61812" w14:textId="77777777" w:rsidR="00E56B06" w:rsidRDefault="00CF7F15" w:rsidP="00C52966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134C10">
        <w:rPr>
          <w:rFonts w:eastAsiaTheme="minorEastAsia" w:cs="Arial"/>
          <w:color w:val="000000" w:themeColor="text1"/>
          <w:szCs w:val="19"/>
          <w:lang w:eastAsia="pl-PL"/>
        </w:rPr>
        <w:t>W</w:t>
      </w:r>
      <w:r w:rsidR="00786D17" w:rsidRPr="00134C10">
        <w:rPr>
          <w:rFonts w:eastAsiaTheme="minorEastAsia" w:cs="Arial"/>
          <w:color w:val="000000" w:themeColor="text1"/>
          <w:szCs w:val="19"/>
          <w:lang w:eastAsia="pl-PL"/>
        </w:rPr>
        <w:t xml:space="preserve"> strukturze tych nakładów główne pozycje dotyczą planowanych kosztów Narodowego Funduszu Zdrowia</w:t>
      </w:r>
      <w:r w:rsidR="00704590" w:rsidRPr="00134C10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704590" w:rsidRPr="005B3457">
        <w:rPr>
          <w:rFonts w:eastAsiaTheme="minorEastAsia" w:cs="Arial"/>
          <w:szCs w:val="19"/>
          <w:lang w:eastAsia="pl-PL"/>
        </w:rPr>
        <w:t>(punkt IV Tablicy 3)</w:t>
      </w:r>
      <w:r w:rsidR="00786D17" w:rsidRPr="005B3457">
        <w:rPr>
          <w:rFonts w:eastAsiaTheme="minorEastAsia" w:cs="Arial"/>
          <w:szCs w:val="19"/>
          <w:lang w:eastAsia="pl-PL"/>
        </w:rPr>
        <w:t xml:space="preserve"> </w:t>
      </w:r>
      <w:r w:rsidR="00786D17" w:rsidRPr="00134C10">
        <w:rPr>
          <w:rFonts w:eastAsiaTheme="minorEastAsia" w:cs="Arial"/>
          <w:color w:val="000000" w:themeColor="text1"/>
          <w:szCs w:val="19"/>
          <w:lang w:eastAsia="pl-PL"/>
        </w:rPr>
        <w:t xml:space="preserve">oraz wydatków budżetu państwa, ujętych w części </w:t>
      </w:r>
      <w:r w:rsidR="00CF40AE">
        <w:rPr>
          <w:rFonts w:eastAsiaTheme="minorEastAsia" w:cs="Arial"/>
          <w:color w:val="000000" w:themeColor="text1"/>
          <w:szCs w:val="19"/>
          <w:lang w:eastAsia="pl-PL"/>
        </w:rPr>
        <w:br/>
        <w:t>46 –</w:t>
      </w:r>
      <w:r w:rsidR="00BB2942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786D17" w:rsidRPr="00134C10">
        <w:rPr>
          <w:rFonts w:eastAsiaTheme="minorEastAsia" w:cs="Arial"/>
          <w:color w:val="000000" w:themeColor="text1"/>
          <w:szCs w:val="19"/>
          <w:lang w:eastAsia="pl-PL"/>
        </w:rPr>
        <w:t xml:space="preserve">Zdrowie </w:t>
      </w:r>
      <w:r w:rsidR="00704590" w:rsidRPr="005B3457">
        <w:rPr>
          <w:rFonts w:eastAsiaTheme="minorEastAsia" w:cs="Arial"/>
          <w:szCs w:val="19"/>
          <w:lang w:eastAsia="pl-PL"/>
        </w:rPr>
        <w:t xml:space="preserve">(punkt I Tablicy 3) </w:t>
      </w:r>
      <w:r w:rsidR="00786D17" w:rsidRPr="00134C10">
        <w:rPr>
          <w:rFonts w:eastAsiaTheme="minorEastAsia" w:cs="Arial"/>
          <w:color w:val="000000" w:themeColor="text1"/>
          <w:szCs w:val="19"/>
          <w:lang w:eastAsia="pl-PL"/>
        </w:rPr>
        <w:t>oraz w dziale ochrona zdrowia w innych częściach budżetowy</w:t>
      </w:r>
      <w:r w:rsidR="00C52966" w:rsidRPr="00134C10">
        <w:rPr>
          <w:rFonts w:eastAsiaTheme="minorEastAsia" w:cs="Arial"/>
          <w:color w:val="000000" w:themeColor="text1"/>
          <w:szCs w:val="19"/>
          <w:lang w:eastAsia="pl-PL"/>
        </w:rPr>
        <w:t>ch</w:t>
      </w:r>
      <w:r w:rsidR="00704590" w:rsidRPr="00134C10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704590" w:rsidRPr="005B3457">
        <w:rPr>
          <w:rFonts w:eastAsiaTheme="minorEastAsia" w:cs="Arial"/>
          <w:szCs w:val="19"/>
          <w:lang w:eastAsia="pl-PL"/>
        </w:rPr>
        <w:t>(punkt III Tablicy 3)</w:t>
      </w:r>
      <w:r w:rsidR="00C52966" w:rsidRPr="005B3457">
        <w:rPr>
          <w:rFonts w:eastAsiaTheme="minorEastAsia" w:cs="Arial"/>
          <w:szCs w:val="19"/>
          <w:lang w:eastAsia="pl-PL"/>
        </w:rPr>
        <w:t xml:space="preserve">. </w:t>
      </w:r>
    </w:p>
    <w:p w14:paraId="3D182AD0" w14:textId="77777777" w:rsidR="005B3457" w:rsidRDefault="005B3457" w:rsidP="00115BAE">
      <w:pPr>
        <w:rPr>
          <w:rFonts w:eastAsiaTheme="minorEastAsia" w:cs="Arial"/>
          <w:b/>
          <w:color w:val="000000" w:themeColor="text1"/>
          <w:szCs w:val="19"/>
          <w:lang w:eastAsia="pl-PL"/>
        </w:rPr>
      </w:pPr>
    </w:p>
    <w:p w14:paraId="632F303F" w14:textId="77777777" w:rsidR="00245D3A" w:rsidRDefault="001A3037" w:rsidP="00245D3A">
      <w:pPr>
        <w:rPr>
          <w:rFonts w:eastAsiaTheme="minorEastAsia" w:cs="Arial"/>
          <w:b/>
          <w:color w:val="000000" w:themeColor="text1"/>
          <w:szCs w:val="19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63040" behindDoc="0" locked="0" layoutInCell="1" allowOverlap="1" wp14:anchorId="62C4DF08" wp14:editId="6FB7583C">
            <wp:simplePos x="0" y="0"/>
            <wp:positionH relativeFrom="column">
              <wp:posOffset>-20320</wp:posOffset>
            </wp:positionH>
            <wp:positionV relativeFrom="paragraph">
              <wp:posOffset>361950</wp:posOffset>
            </wp:positionV>
            <wp:extent cx="4765675" cy="3105150"/>
            <wp:effectExtent l="0" t="0" r="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ykres 5 udzial wydatkow bez ty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BAE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Wykres 5. Udział wydatków w nakładach na ochronę zdrowia według kategorii wynikających z ustawy w 2020 r. </w:t>
      </w:r>
    </w:p>
    <w:p w14:paraId="245AD40E" w14:textId="77777777" w:rsidR="001A3037" w:rsidRDefault="001A3037" w:rsidP="00245D3A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4B85D788" w14:textId="77777777" w:rsidR="00245D3A" w:rsidRDefault="00245D3A" w:rsidP="00245D3A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68AA49F4" w14:textId="77777777" w:rsidR="00245D3A" w:rsidRPr="00245D3A" w:rsidRDefault="00773337" w:rsidP="00245D3A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786D17">
        <w:rPr>
          <w:rFonts w:eastAsiaTheme="minorEastAsia" w:cs="Arial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05AE958" wp14:editId="4AB6B733">
                <wp:simplePos x="0" y="0"/>
                <wp:positionH relativeFrom="column">
                  <wp:posOffset>5363210</wp:posOffset>
                </wp:positionH>
                <wp:positionV relativeFrom="paragraph">
                  <wp:posOffset>156845</wp:posOffset>
                </wp:positionV>
                <wp:extent cx="1705610" cy="1616710"/>
                <wp:effectExtent l="0" t="0" r="0" b="2540"/>
                <wp:wrapTight wrapText="bothSides">
                  <wp:wrapPolygon edited="0">
                    <wp:start x="724" y="0"/>
                    <wp:lineTo x="724" y="21379"/>
                    <wp:lineTo x="20748" y="21379"/>
                    <wp:lineTo x="20748" y="0"/>
                    <wp:lineTo x="724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61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D4555" w14:textId="77777777" w:rsidR="00A34E8D" w:rsidRPr="00FB191B" w:rsidRDefault="00A34E8D" w:rsidP="00786D17">
                            <w:pPr>
                              <w:spacing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B191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Koszty </w:t>
                            </w:r>
                            <w:r w:rsidRPr="00FB191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NFZ stanowią 86,7% nakładów na ochronę zdrowia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 2020 r.</w:t>
                            </w:r>
                            <w:r w:rsidRPr="00FB191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, wydatki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FB191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części 46 – Zdrowie (bez wydatków środków europejskich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  <w:r w:rsidRPr="00FB191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5AE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B191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5,3%,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a </w:t>
                            </w:r>
                            <w:r w:rsidRPr="00FB191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wydatki w dziale ochrona zdrowia w innych częściach –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5AE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B191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4,7%</w:t>
                            </w:r>
                          </w:p>
                          <w:p w14:paraId="3689BFB2" w14:textId="77777777" w:rsidR="00A34E8D" w:rsidRDefault="00A34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5AE958" id="Pole tekstowe 19" o:spid="_x0000_s1037" type="#_x0000_t202" style="position:absolute;margin-left:422.3pt;margin-top:12.35pt;width:134.3pt;height:127.3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" filled="f" stroked="f">
                <v:textbox>
                  <w:txbxContent>
                    <w:p w14:paraId="71ED4555" w14:textId="77777777" w:rsidR="00A34E8D" w:rsidRPr="00FB191B" w:rsidRDefault="00A34E8D" w:rsidP="00786D17">
                      <w:pPr>
                        <w:spacing w:after="0"/>
                        <w:rPr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B191B">
                        <w:rPr>
                          <w:color w:val="001D77"/>
                          <w:sz w:val="18"/>
                          <w:szCs w:val="18"/>
                        </w:rPr>
                        <w:t xml:space="preserve">Koszty </w:t>
                      </w:r>
                      <w:r w:rsidRPr="00FB191B">
                        <w:rPr>
                          <w:bCs/>
                          <w:color w:val="001D77"/>
                          <w:sz w:val="18"/>
                          <w:szCs w:val="18"/>
                        </w:rPr>
                        <w:t>NFZ stanowią 86,7% nakładów na ochronę zdrowia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w 2020 r.</w:t>
                      </w:r>
                      <w:r w:rsidRPr="00FB191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, wydatki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FB191B">
                        <w:rPr>
                          <w:bCs/>
                          <w:color w:val="001D77"/>
                          <w:sz w:val="18"/>
                          <w:szCs w:val="18"/>
                        </w:rPr>
                        <w:t>w części 46 – Zdrowie (bez wydatków środków europejskich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)</w:t>
                      </w:r>
                      <w:r w:rsidRPr="00FB191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EF5AEB">
                        <w:rPr>
                          <w:bCs/>
                          <w:color w:val="001D77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FB191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5,3%,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a </w:t>
                      </w:r>
                      <w:r w:rsidRPr="00FB191B">
                        <w:rPr>
                          <w:bCs/>
                          <w:color w:val="001D77"/>
                          <w:sz w:val="18"/>
                          <w:szCs w:val="18"/>
                        </w:rPr>
                        <w:t>wydatki w dziale ochrona zdrowia w innych częściach –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EF5AEB">
                        <w:rPr>
                          <w:bCs/>
                          <w:color w:val="001D77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FB191B">
                        <w:rPr>
                          <w:bCs/>
                          <w:color w:val="001D77"/>
                          <w:sz w:val="18"/>
                          <w:szCs w:val="18"/>
                        </w:rPr>
                        <w:t>4,7%</w:t>
                      </w:r>
                    </w:p>
                    <w:p w14:paraId="3689BFB2" w14:textId="77777777" w:rsidR="00A34E8D" w:rsidRDefault="00A34E8D"/>
                  </w:txbxContent>
                </v:textbox>
                <w10:wrap type="tight"/>
              </v:shape>
            </w:pict>
          </mc:Fallback>
        </mc:AlternateContent>
      </w:r>
    </w:p>
    <w:p w14:paraId="67E415C4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3423F145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61EBC193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2C6E189E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16B334AD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73F88B10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20FBEA30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7B53F333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5EA5DB78" w14:textId="77777777" w:rsidR="002C4FAF" w:rsidRDefault="002C4FAF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1BE172D2" w14:textId="77777777" w:rsidR="001A3037" w:rsidRDefault="001A3037" w:rsidP="00D932A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32FEAF2B" w14:textId="77777777" w:rsidR="008B201D" w:rsidRPr="00D932A6" w:rsidRDefault="008B201D" w:rsidP="00D932A6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t>Wzrost nakładów na ochronę zdrowia w latach 2014-2020</w:t>
      </w:r>
    </w:p>
    <w:p w14:paraId="6F92C608" w14:textId="48EAC62A" w:rsidR="008C2730" w:rsidRDefault="008C2730" w:rsidP="008B201D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 xml:space="preserve">W latach 2014-2020 możemy zaobserwować </w:t>
      </w:r>
      <w:r w:rsidR="008B201D" w:rsidRPr="008C2730">
        <w:rPr>
          <w:rFonts w:eastAsiaTheme="minorEastAsia" w:cs="Arial"/>
          <w:color w:val="000000" w:themeColor="text1"/>
          <w:szCs w:val="19"/>
          <w:lang w:eastAsia="pl-PL"/>
        </w:rPr>
        <w:t>stały wzrost nakładów na ochronę zdrowia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. </w:t>
      </w:r>
      <w:r w:rsidR="00F550BA">
        <w:rPr>
          <w:rFonts w:eastAsiaTheme="minorEastAsia" w:cs="Arial"/>
          <w:szCs w:val="19"/>
          <w:lang w:eastAsia="pl-PL"/>
        </w:rPr>
        <w:t xml:space="preserve">Dotyczy to </w:t>
      </w:r>
      <w:r w:rsidR="00B67BB0">
        <w:rPr>
          <w:rFonts w:eastAsiaTheme="minorEastAsia" w:cs="Arial"/>
          <w:szCs w:val="19"/>
          <w:lang w:eastAsia="pl-PL"/>
        </w:rPr>
        <w:t>zarówno</w:t>
      </w:r>
      <w:r w:rsidRPr="00EF5AEB">
        <w:rPr>
          <w:rFonts w:eastAsiaTheme="minorEastAsia" w:cs="Arial"/>
          <w:szCs w:val="19"/>
          <w:lang w:eastAsia="pl-PL"/>
        </w:rPr>
        <w:t xml:space="preserve"> corocznych planów</w:t>
      </w:r>
      <w:r w:rsidR="00FD7E70" w:rsidRPr="00EF5AEB">
        <w:rPr>
          <w:rFonts w:eastAsiaTheme="minorEastAsia" w:cs="Arial"/>
          <w:szCs w:val="19"/>
          <w:lang w:eastAsia="pl-PL"/>
        </w:rPr>
        <w:t xml:space="preserve"> nakładów według ustawy</w:t>
      </w:r>
      <w:r w:rsidR="00B67BB0">
        <w:rPr>
          <w:rFonts w:eastAsiaTheme="minorEastAsia" w:cs="Arial"/>
          <w:szCs w:val="19"/>
          <w:lang w:eastAsia="pl-PL"/>
        </w:rPr>
        <w:t>, jak</w:t>
      </w:r>
      <w:r w:rsidR="00FD7E70" w:rsidRPr="00EF5AEB">
        <w:rPr>
          <w:rFonts w:eastAsiaTheme="minorEastAsia" w:cs="Arial"/>
          <w:szCs w:val="19"/>
          <w:lang w:eastAsia="pl-PL"/>
        </w:rPr>
        <w:t xml:space="preserve"> ich wykonania</w:t>
      </w:r>
      <w:r w:rsidRPr="00EF5AEB">
        <w:rPr>
          <w:rFonts w:eastAsiaTheme="minorEastAsia" w:cs="Arial"/>
          <w:szCs w:val="19"/>
          <w:lang w:eastAsia="pl-PL"/>
        </w:rPr>
        <w:t xml:space="preserve">, które prawie zawsze </w:t>
      </w:r>
      <w:r w:rsidR="00711BE1">
        <w:rPr>
          <w:rFonts w:eastAsiaTheme="minorEastAsia" w:cs="Arial"/>
          <w:szCs w:val="19"/>
          <w:lang w:eastAsia="pl-PL"/>
        </w:rPr>
        <w:t>był</w:t>
      </w:r>
      <w:r w:rsidR="00B67BB0">
        <w:rPr>
          <w:rFonts w:eastAsiaTheme="minorEastAsia" w:cs="Arial"/>
          <w:szCs w:val="19"/>
          <w:lang w:eastAsia="pl-PL"/>
        </w:rPr>
        <w:t>o</w:t>
      </w:r>
      <w:r w:rsidR="000574AC">
        <w:rPr>
          <w:rFonts w:eastAsiaTheme="minorEastAsia" w:cs="Arial"/>
          <w:szCs w:val="19"/>
          <w:lang w:eastAsia="pl-PL"/>
        </w:rPr>
        <w:t xml:space="preserve"> większe od planu</w:t>
      </w:r>
      <w:r w:rsidR="00B8655C">
        <w:rPr>
          <w:rFonts w:eastAsiaTheme="minorEastAsia" w:cs="Arial"/>
          <w:szCs w:val="19"/>
          <w:lang w:eastAsia="pl-PL"/>
        </w:rPr>
        <w:t xml:space="preserve"> </w:t>
      </w:r>
      <w:r w:rsidR="00FD7E70" w:rsidRPr="00EF5AEB">
        <w:rPr>
          <w:rFonts w:eastAsiaTheme="minorEastAsia" w:cs="Arial"/>
          <w:szCs w:val="19"/>
          <w:lang w:eastAsia="pl-PL"/>
        </w:rPr>
        <w:t>, z wyjątkiem</w:t>
      </w:r>
      <w:r w:rsidR="005E7EC9" w:rsidRPr="00EF5AEB">
        <w:rPr>
          <w:rFonts w:eastAsiaTheme="minorEastAsia" w:cs="Arial"/>
          <w:szCs w:val="19"/>
          <w:lang w:eastAsia="pl-PL"/>
        </w:rPr>
        <w:t xml:space="preserve"> </w:t>
      </w:r>
      <w:r w:rsidR="00711BE1">
        <w:rPr>
          <w:rFonts w:eastAsiaTheme="minorEastAsia" w:cs="Arial"/>
          <w:szCs w:val="19"/>
          <w:lang w:eastAsia="pl-PL"/>
        </w:rPr>
        <w:t xml:space="preserve">roku </w:t>
      </w:r>
      <w:r w:rsidR="007E44B4" w:rsidRPr="00EF5AEB">
        <w:rPr>
          <w:rFonts w:eastAsiaTheme="minorEastAsia" w:cs="Arial"/>
          <w:szCs w:val="19"/>
          <w:lang w:eastAsia="pl-PL"/>
        </w:rPr>
        <w:t>2014</w:t>
      </w:r>
      <w:r w:rsidR="00711BE1">
        <w:rPr>
          <w:rFonts w:eastAsiaTheme="minorEastAsia" w:cs="Arial"/>
          <w:szCs w:val="19"/>
          <w:lang w:eastAsia="pl-PL"/>
        </w:rPr>
        <w:t xml:space="preserve"> (we wcześniejszym okresie także roku 2012 i 2013)</w:t>
      </w:r>
      <w:r w:rsidR="007E44B4" w:rsidRPr="00EF5AEB">
        <w:rPr>
          <w:rFonts w:eastAsiaTheme="minorEastAsia" w:cs="Arial"/>
          <w:szCs w:val="19"/>
          <w:lang w:eastAsia="pl-PL"/>
        </w:rPr>
        <w:t>. Pomiędzy rokiem 2014 a</w:t>
      </w:r>
      <w:r w:rsidRPr="00EF5AEB">
        <w:rPr>
          <w:rFonts w:eastAsiaTheme="minorEastAsia" w:cs="Arial"/>
          <w:szCs w:val="19"/>
          <w:lang w:eastAsia="pl-PL"/>
        </w:rPr>
        <w:t xml:space="preserve"> 2020 </w:t>
      </w:r>
      <w:r w:rsidR="007E44B4" w:rsidRPr="00EF5AEB">
        <w:rPr>
          <w:rFonts w:eastAsiaTheme="minorEastAsia" w:cs="Arial"/>
          <w:szCs w:val="19"/>
          <w:lang w:eastAsia="pl-PL"/>
        </w:rPr>
        <w:t>nakłady na ochronę zdrowia według planu</w:t>
      </w:r>
      <w:r w:rsidR="00F550BA" w:rsidRPr="00EF5AEB">
        <w:rPr>
          <w:rFonts w:eastAsiaTheme="minorEastAsia" w:cs="Arial"/>
          <w:szCs w:val="19"/>
          <w:lang w:eastAsia="pl-PL"/>
        </w:rPr>
        <w:t>,</w:t>
      </w:r>
      <w:r w:rsidR="0046690A" w:rsidRPr="00EF5AEB">
        <w:rPr>
          <w:rFonts w:eastAsiaTheme="minorEastAsia" w:cs="Arial"/>
          <w:szCs w:val="19"/>
          <w:lang w:eastAsia="pl-PL"/>
        </w:rPr>
        <w:t xml:space="preserve"> wzrosły o 46,9%</w:t>
      </w:r>
      <w:r w:rsidR="007E44B4" w:rsidRPr="00EF5AEB">
        <w:rPr>
          <w:rFonts w:eastAsiaTheme="minorEastAsia" w:cs="Arial"/>
          <w:szCs w:val="19"/>
          <w:lang w:eastAsia="pl-PL"/>
        </w:rPr>
        <w:t>,</w:t>
      </w:r>
      <w:r w:rsidR="0046690A" w:rsidRPr="00EF5AEB">
        <w:rPr>
          <w:rFonts w:eastAsiaTheme="minorEastAsia" w:cs="Arial"/>
          <w:szCs w:val="19"/>
          <w:lang w:eastAsia="pl-PL"/>
        </w:rPr>
        <w:t xml:space="preserve"> natomiast </w:t>
      </w:r>
      <w:r w:rsidR="007E44B4" w:rsidRPr="00EF5AEB">
        <w:rPr>
          <w:rFonts w:eastAsiaTheme="minorEastAsia" w:cs="Arial"/>
          <w:szCs w:val="19"/>
          <w:lang w:eastAsia="pl-PL"/>
        </w:rPr>
        <w:t xml:space="preserve">według </w:t>
      </w:r>
      <w:r w:rsidR="0046690A" w:rsidRPr="00EF5AEB">
        <w:rPr>
          <w:rFonts w:eastAsiaTheme="minorEastAsia" w:cs="Arial"/>
          <w:szCs w:val="19"/>
          <w:lang w:eastAsia="pl-PL"/>
        </w:rPr>
        <w:t>wykonania</w:t>
      </w:r>
      <w:r w:rsidR="00F550BA" w:rsidRPr="00EF5AEB">
        <w:rPr>
          <w:rFonts w:eastAsiaTheme="minorEastAsia" w:cs="Arial"/>
          <w:szCs w:val="19"/>
          <w:lang w:eastAsia="pl-PL"/>
        </w:rPr>
        <w:t>,</w:t>
      </w:r>
      <w:r w:rsidR="00B67BB0">
        <w:rPr>
          <w:rFonts w:eastAsiaTheme="minorEastAsia" w:cs="Arial"/>
          <w:szCs w:val="19"/>
          <w:lang w:eastAsia="pl-PL"/>
        </w:rPr>
        <w:t xml:space="preserve"> zwiększyły się</w:t>
      </w:r>
      <w:r w:rsidR="0046690A" w:rsidRPr="00EF5AEB">
        <w:rPr>
          <w:rFonts w:eastAsiaTheme="minorEastAsia" w:cs="Arial"/>
          <w:szCs w:val="19"/>
          <w:lang w:eastAsia="pl-PL"/>
        </w:rPr>
        <w:t xml:space="preserve"> o 59,</w:t>
      </w:r>
      <w:r w:rsidR="006D191B">
        <w:rPr>
          <w:rFonts w:eastAsiaTheme="minorEastAsia" w:cs="Arial"/>
          <w:szCs w:val="19"/>
          <w:lang w:eastAsia="pl-PL"/>
        </w:rPr>
        <w:t>6</w:t>
      </w:r>
      <w:r w:rsidR="0046690A" w:rsidRPr="00EF5AEB">
        <w:rPr>
          <w:rFonts w:eastAsiaTheme="minorEastAsia" w:cs="Arial"/>
          <w:szCs w:val="19"/>
          <w:lang w:eastAsia="pl-PL"/>
        </w:rPr>
        <w:t>%.</w:t>
      </w:r>
      <w:r w:rsidR="005E7EC9" w:rsidRPr="00EF5AEB">
        <w:rPr>
          <w:rFonts w:eastAsiaTheme="minorEastAsia" w:cs="Arial"/>
          <w:szCs w:val="19"/>
          <w:lang w:eastAsia="pl-PL"/>
        </w:rPr>
        <w:t xml:space="preserve"> </w:t>
      </w:r>
      <w:r w:rsidR="00FD7E70" w:rsidRPr="00EF5AEB">
        <w:rPr>
          <w:rFonts w:eastAsiaTheme="minorEastAsia" w:cs="Arial"/>
          <w:szCs w:val="19"/>
          <w:lang w:eastAsia="pl-PL"/>
        </w:rPr>
        <w:t>Największy roczny wzrost</w:t>
      </w:r>
      <w:r w:rsidR="009968C7" w:rsidRPr="00EF5AEB">
        <w:rPr>
          <w:rFonts w:eastAsiaTheme="minorEastAsia" w:cs="Arial"/>
          <w:szCs w:val="19"/>
          <w:lang w:eastAsia="pl-PL"/>
        </w:rPr>
        <w:t xml:space="preserve"> </w:t>
      </w:r>
      <w:r w:rsidR="00FD7E70" w:rsidRPr="00EF5AEB">
        <w:rPr>
          <w:rFonts w:eastAsiaTheme="minorEastAsia" w:cs="Arial"/>
          <w:szCs w:val="19"/>
          <w:lang w:eastAsia="pl-PL"/>
        </w:rPr>
        <w:t xml:space="preserve">w tym okresie nakładów na ochronę zdrowia </w:t>
      </w:r>
      <w:r w:rsidR="00941406" w:rsidRPr="00EF5AEB">
        <w:rPr>
          <w:rFonts w:eastAsiaTheme="minorEastAsia" w:cs="Arial"/>
          <w:szCs w:val="19"/>
          <w:lang w:eastAsia="pl-PL"/>
        </w:rPr>
        <w:t>według wykonania</w:t>
      </w:r>
      <w:r w:rsidR="00F550BA" w:rsidRPr="00EF5AEB">
        <w:rPr>
          <w:rFonts w:eastAsiaTheme="minorEastAsia" w:cs="Arial"/>
          <w:szCs w:val="19"/>
          <w:lang w:eastAsia="pl-PL"/>
        </w:rPr>
        <w:t>,</w:t>
      </w:r>
      <w:r w:rsidR="00941406" w:rsidRPr="00EF5AEB">
        <w:rPr>
          <w:rFonts w:eastAsiaTheme="minorEastAsia" w:cs="Arial"/>
          <w:szCs w:val="19"/>
          <w:lang w:eastAsia="pl-PL"/>
        </w:rPr>
        <w:t xml:space="preserve"> </w:t>
      </w:r>
      <w:r w:rsidR="00FD7E70" w:rsidRPr="00EF5AEB">
        <w:rPr>
          <w:rFonts w:eastAsiaTheme="minorEastAsia" w:cs="Arial"/>
          <w:szCs w:val="19"/>
          <w:lang w:eastAsia="pl-PL"/>
        </w:rPr>
        <w:t>odnotowano w roku 2020 – o 13,3%.</w:t>
      </w:r>
      <w:r w:rsidR="00FD7E70" w:rsidRPr="005B3457">
        <w:rPr>
          <w:rFonts w:eastAsiaTheme="minorEastAsia" w:cs="Arial"/>
          <w:szCs w:val="19"/>
          <w:lang w:eastAsia="pl-PL"/>
        </w:rPr>
        <w:t xml:space="preserve"> </w:t>
      </w:r>
    </w:p>
    <w:p w14:paraId="6CC410B2" w14:textId="77777777" w:rsidR="008C2730" w:rsidRPr="00F73FD4" w:rsidRDefault="008C2730" w:rsidP="008B201D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8C17D2B" w14:textId="77777777" w:rsidR="00BC04EE" w:rsidRPr="002C4FAF" w:rsidRDefault="008B201D" w:rsidP="002C4FAF">
      <w:pPr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115BAE">
        <w:rPr>
          <w:rFonts w:eastAsiaTheme="minorEastAsia" w:cs="Arial"/>
          <w:b/>
          <w:color w:val="000000" w:themeColor="text1"/>
          <w:szCs w:val="19"/>
          <w:lang w:eastAsia="pl-PL"/>
        </w:rPr>
        <w:t>Wykres 6. Wzrost nakładów na ochronę zdrowia w latach 2014-2020</w:t>
      </w:r>
    </w:p>
    <w:p w14:paraId="71EBA1E0" w14:textId="77777777" w:rsidR="00BC04EE" w:rsidRDefault="00CC0D16" w:rsidP="00786D1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856896" behindDoc="0" locked="0" layoutInCell="1" allowOverlap="1" wp14:anchorId="5E9EFE63" wp14:editId="1491F42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4343400" cy="2409825"/>
            <wp:effectExtent l="0" t="0" r="0" b="9525"/>
            <wp:wrapSquare wrapText="bothSides"/>
            <wp:docPr id="13" name="Obraz 16" descr="wykres 6 nakłady na ochrone zdrowia bez t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ykres 6 nakłady na ochrone zdrowia bez ty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E049C" w14:textId="77777777" w:rsidR="00BC04EE" w:rsidRDefault="00BC04EE" w:rsidP="00786D1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69F3C6C9" w14:textId="77777777" w:rsidR="00BC04EE" w:rsidRDefault="00BC04EE" w:rsidP="00786D1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481DFF6F" w14:textId="77777777" w:rsidR="00BC04EE" w:rsidRDefault="00BC04EE" w:rsidP="00786D1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41DD2D2D" w14:textId="77777777" w:rsidR="000944F4" w:rsidRDefault="000944F4" w:rsidP="00786D1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5D1AE7BF" w14:textId="77777777" w:rsidR="000944F4" w:rsidRDefault="000944F4" w:rsidP="00786D1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6C396067" w14:textId="77777777" w:rsidR="000944F4" w:rsidRDefault="000944F4" w:rsidP="00786D1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70343D56" w14:textId="77777777" w:rsidR="008B201D" w:rsidRDefault="008B201D" w:rsidP="008B201D">
      <w:pPr>
        <w:spacing w:before="0" w:after="160" w:line="259" w:lineRule="auto"/>
        <w:ind w:firstLine="360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1F21F811" w14:textId="77777777" w:rsidR="008B201D" w:rsidRDefault="008B201D" w:rsidP="008B201D">
      <w:pPr>
        <w:spacing w:before="0" w:after="160" w:line="259" w:lineRule="auto"/>
        <w:ind w:firstLine="360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75366656" w14:textId="77777777" w:rsidR="008B201D" w:rsidRDefault="008B201D" w:rsidP="008B201D">
      <w:pPr>
        <w:spacing w:before="0" w:after="160" w:line="259" w:lineRule="auto"/>
        <w:ind w:firstLine="360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4300D9FE" w14:textId="77777777" w:rsidR="00D83072" w:rsidRDefault="00D83072" w:rsidP="008B201D">
      <w:pPr>
        <w:spacing w:before="0" w:after="160" w:line="259" w:lineRule="auto"/>
        <w:ind w:firstLine="360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12B7BCB8" w14:textId="77777777" w:rsidR="008B201D" w:rsidRDefault="008B201D" w:rsidP="008B201D">
      <w:pPr>
        <w:spacing w:before="0" w:after="160" w:line="259" w:lineRule="auto"/>
        <w:ind w:firstLine="360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2DCF9159" w14:textId="77777777" w:rsidR="00D932A6" w:rsidRDefault="00D932A6" w:rsidP="002F6071">
      <w:pPr>
        <w:spacing w:before="0" w:after="160" w:line="259" w:lineRule="auto"/>
        <w:ind w:firstLine="360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0F07C725" w14:textId="77777777" w:rsidR="00D932A6" w:rsidRDefault="00D932A6" w:rsidP="002F6071">
      <w:pPr>
        <w:spacing w:before="0" w:after="160" w:line="259" w:lineRule="auto"/>
        <w:ind w:firstLine="360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2C411491" w14:textId="20891AE0" w:rsidR="002C4FAF" w:rsidRDefault="002C4FAF" w:rsidP="00DF4F2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46D8CC21" w14:textId="77777777" w:rsidR="00FC255D" w:rsidRDefault="00FC255D" w:rsidP="00DF4F2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57BED1D8" w14:textId="4363BEF3" w:rsidR="002F6071" w:rsidRPr="002F6071" w:rsidRDefault="002F6071" w:rsidP="002F6071">
      <w:pPr>
        <w:spacing w:before="0" w:after="160" w:line="259" w:lineRule="auto"/>
        <w:ind w:firstLine="360"/>
        <w:rPr>
          <w:rFonts w:eastAsiaTheme="minorEastAsia" w:cs="Arial"/>
          <w:color w:val="000000" w:themeColor="text1"/>
          <w:szCs w:val="19"/>
          <w:lang w:eastAsia="pl-PL"/>
        </w:rPr>
      </w:pPr>
      <w:r w:rsidRPr="002F6071">
        <w:rPr>
          <w:rFonts w:ascii="Fira Sans SemiBold" w:eastAsia="Times New Roman" w:hAnsi="Fira Sans SemiBold" w:cs="Times New Roman"/>
          <w:bCs/>
          <w:color w:val="001D77"/>
          <w:szCs w:val="24"/>
        </w:rPr>
        <w:lastRenderedPageBreak/>
        <w:t>Po</w:t>
      </w:r>
      <w:r w:rsidR="005E156C">
        <w:rPr>
          <w:rFonts w:ascii="Fira Sans SemiBold" w:eastAsia="Times New Roman" w:hAnsi="Fira Sans SemiBold" w:cs="Times New Roman"/>
          <w:bCs/>
          <w:color w:val="001D77"/>
          <w:szCs w:val="24"/>
        </w:rPr>
        <w:t>d</w:t>
      </w:r>
      <w:bookmarkStart w:id="3" w:name="_GoBack"/>
      <w:bookmarkEnd w:id="3"/>
      <w:r w:rsidRPr="002F6071">
        <w:rPr>
          <w:rFonts w:ascii="Fira Sans SemiBold" w:eastAsia="Times New Roman" w:hAnsi="Fira Sans SemiBold" w:cs="Times New Roman"/>
          <w:bCs/>
          <w:color w:val="001D77"/>
          <w:szCs w:val="24"/>
        </w:rPr>
        <w:t>sumowanie</w:t>
      </w:r>
    </w:p>
    <w:p w14:paraId="4E853D22" w14:textId="08A8CCFA" w:rsidR="008E00BB" w:rsidRDefault="002F6071" w:rsidP="00963D41">
      <w:pPr>
        <w:rPr>
          <w:rFonts w:eastAsia="Times New Roman" w:cs="Times New Roman"/>
          <w:noProof/>
          <w:szCs w:val="19"/>
          <w:lang w:eastAsia="pl-PL"/>
        </w:rPr>
      </w:pPr>
      <w:r w:rsidRPr="002F6071">
        <w:rPr>
          <w:rFonts w:eastAsia="Times New Roman" w:cs="Times New Roman"/>
          <w:noProof/>
          <w:szCs w:val="19"/>
          <w:lang w:eastAsia="pl-PL"/>
        </w:rPr>
        <w:t>Bez względu na przyjętą metodolog</w:t>
      </w:r>
      <w:r w:rsidR="00FF1A2A">
        <w:rPr>
          <w:rFonts w:eastAsia="Times New Roman" w:cs="Times New Roman"/>
          <w:noProof/>
          <w:szCs w:val="19"/>
          <w:lang w:eastAsia="pl-PL"/>
        </w:rPr>
        <w:t>ię – wg Narodowego Rachunku Zdr</w:t>
      </w:r>
      <w:r w:rsidR="008E00BB">
        <w:rPr>
          <w:rFonts w:eastAsia="Times New Roman" w:cs="Times New Roman"/>
          <w:noProof/>
          <w:szCs w:val="19"/>
          <w:lang w:eastAsia="pl-PL"/>
        </w:rPr>
        <w:t xml:space="preserve">owia czy zgodnie </w:t>
      </w:r>
      <w:r w:rsidR="008E00BB">
        <w:rPr>
          <w:rFonts w:eastAsia="Times New Roman" w:cs="Times New Roman"/>
          <w:noProof/>
          <w:szCs w:val="19"/>
          <w:lang w:eastAsia="pl-PL"/>
        </w:rPr>
        <w:br/>
        <w:t xml:space="preserve">z przepisami </w:t>
      </w:r>
      <w:r w:rsidRPr="002F6071">
        <w:rPr>
          <w:rFonts w:eastAsia="Times New Roman" w:cs="Times New Roman"/>
          <w:noProof/>
          <w:szCs w:val="19"/>
          <w:lang w:eastAsia="pl-PL"/>
        </w:rPr>
        <w:t>art. 131c ust</w:t>
      </w:r>
      <w:r w:rsidR="002C4FAF">
        <w:rPr>
          <w:rFonts w:eastAsia="Times New Roman" w:cs="Times New Roman"/>
          <w:noProof/>
          <w:szCs w:val="19"/>
          <w:lang w:eastAsia="pl-PL"/>
        </w:rPr>
        <w:t xml:space="preserve">awy z dnia 27 sierpnia 2004 r. </w:t>
      </w:r>
      <w:r w:rsidRPr="002F6071">
        <w:rPr>
          <w:rFonts w:eastAsia="Times New Roman" w:cs="Times New Roman"/>
          <w:noProof/>
          <w:szCs w:val="19"/>
          <w:lang w:eastAsia="pl-PL"/>
        </w:rPr>
        <w:t>o świadczeniach opieki zdrowotnej finansowanych ze środków publicznych – w latach</w:t>
      </w:r>
      <w:r w:rsidR="00860D5D">
        <w:rPr>
          <w:rFonts w:eastAsia="Times New Roman" w:cs="Times New Roman"/>
          <w:noProof/>
          <w:szCs w:val="19"/>
          <w:lang w:eastAsia="pl-PL"/>
        </w:rPr>
        <w:t xml:space="preserve"> 2014-2020 wystąpił wzrost </w:t>
      </w:r>
      <w:r w:rsidRPr="002F6071">
        <w:rPr>
          <w:rFonts w:eastAsia="Times New Roman" w:cs="Times New Roman"/>
          <w:noProof/>
          <w:szCs w:val="19"/>
          <w:lang w:eastAsia="pl-PL"/>
        </w:rPr>
        <w:t xml:space="preserve">kwot wydatków na ochronę </w:t>
      </w:r>
      <w:r w:rsidR="00860D5D">
        <w:rPr>
          <w:rFonts w:eastAsia="Times New Roman" w:cs="Times New Roman"/>
          <w:noProof/>
          <w:szCs w:val="19"/>
          <w:lang w:eastAsia="pl-PL"/>
        </w:rPr>
        <w:t>zdrowia</w:t>
      </w:r>
      <w:r w:rsidRPr="002F6071">
        <w:rPr>
          <w:rFonts w:eastAsia="Times New Roman" w:cs="Times New Roman"/>
          <w:noProof/>
          <w:szCs w:val="19"/>
          <w:lang w:eastAsia="pl-PL"/>
        </w:rPr>
        <w:t xml:space="preserve">. </w:t>
      </w:r>
    </w:p>
    <w:p w14:paraId="6887303E" w14:textId="77777777" w:rsidR="008E00BB" w:rsidRDefault="002F6071" w:rsidP="00963D41">
      <w:pPr>
        <w:rPr>
          <w:rFonts w:eastAsia="Times New Roman" w:cs="Times New Roman"/>
          <w:noProof/>
          <w:szCs w:val="19"/>
          <w:lang w:eastAsia="pl-PL"/>
        </w:rPr>
      </w:pPr>
      <w:r w:rsidRPr="00754476">
        <w:rPr>
          <w:rFonts w:eastAsia="Times New Roman" w:cs="Times New Roman"/>
          <w:noProof/>
          <w:szCs w:val="19"/>
          <w:lang w:eastAsia="pl-PL"/>
        </w:rPr>
        <w:t>Dane za rok 2020 wskazują na osiągnięcie poziomu 5% PKB nakładów publicznych</w:t>
      </w:r>
      <w:r w:rsidRPr="00754476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3"/>
      </w:r>
      <w:r w:rsidRPr="00754476">
        <w:rPr>
          <w:rFonts w:eastAsia="Times New Roman" w:cs="Times New Roman"/>
          <w:noProof/>
          <w:szCs w:val="19"/>
          <w:lang w:eastAsia="pl-PL"/>
        </w:rPr>
        <w:t xml:space="preserve"> i 7% bieżących wydatków publicznych i prywatnych</w:t>
      </w:r>
      <w:r w:rsidRPr="00754476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4"/>
      </w:r>
      <w:r w:rsidRPr="00754476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2F6071">
        <w:rPr>
          <w:rFonts w:eastAsia="Times New Roman" w:cs="Times New Roman"/>
          <w:noProof/>
          <w:szCs w:val="19"/>
          <w:lang w:eastAsia="pl-PL"/>
        </w:rPr>
        <w:t xml:space="preserve">na ochronę zdrowia. </w:t>
      </w:r>
    </w:p>
    <w:p w14:paraId="2552B422" w14:textId="07E9272E" w:rsidR="002F6071" w:rsidRPr="00963D41" w:rsidRDefault="002F6071" w:rsidP="00963D41">
      <w:pPr>
        <w:rPr>
          <w:rFonts w:eastAsia="Times New Roman" w:cs="Times New Roman"/>
          <w:noProof/>
          <w:szCs w:val="19"/>
          <w:lang w:eastAsia="pl-PL"/>
        </w:rPr>
      </w:pPr>
      <w:r w:rsidRPr="00963D41">
        <w:rPr>
          <w:rFonts w:eastAsia="Times New Roman" w:cs="Times New Roman"/>
          <w:noProof/>
          <w:szCs w:val="19"/>
          <w:lang w:eastAsia="pl-PL"/>
        </w:rPr>
        <w:t xml:space="preserve">Szereg czasowy nakładów publicznych na ochronę </w:t>
      </w:r>
      <w:r w:rsidRPr="00BB1D64">
        <w:rPr>
          <w:rFonts w:eastAsia="Times New Roman" w:cs="Times New Roman"/>
          <w:noProof/>
          <w:szCs w:val="19"/>
          <w:lang w:eastAsia="pl-PL"/>
        </w:rPr>
        <w:t>zdrowia</w:t>
      </w:r>
      <w:r w:rsidR="00F550BA"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wskazuje na wzrost tych nakładów o </w:t>
      </w:r>
      <w:r w:rsidR="00963D41" w:rsidRPr="00BB1D64">
        <w:rPr>
          <w:rFonts w:eastAsia="Times New Roman" w:cs="Times New Roman"/>
          <w:noProof/>
          <w:szCs w:val="19"/>
          <w:lang w:eastAsia="pl-PL"/>
        </w:rPr>
        <w:t>59,</w:t>
      </w:r>
      <w:r w:rsidR="006D191B" w:rsidRPr="006D191B">
        <w:rPr>
          <w:rFonts w:eastAsia="Times New Roman" w:cs="Times New Roman"/>
          <w:noProof/>
          <w:szCs w:val="19"/>
          <w:lang w:eastAsia="pl-PL"/>
        </w:rPr>
        <w:t>6</w:t>
      </w:r>
      <w:r w:rsidRPr="00BB1D64">
        <w:rPr>
          <w:rFonts w:eastAsia="Times New Roman" w:cs="Times New Roman"/>
          <w:noProof/>
          <w:szCs w:val="19"/>
          <w:lang w:eastAsia="pl-PL"/>
        </w:rPr>
        <w:t>% pomiędzy rokie</w:t>
      </w:r>
      <w:r w:rsidR="00FF1A2A" w:rsidRPr="00BB1D64">
        <w:rPr>
          <w:rFonts w:eastAsia="Times New Roman" w:cs="Times New Roman"/>
          <w:noProof/>
          <w:szCs w:val="19"/>
          <w:lang w:eastAsia="pl-PL"/>
        </w:rPr>
        <w:t xml:space="preserve">m </w:t>
      </w:r>
      <w:r w:rsidR="00963D41" w:rsidRPr="00BB1D64">
        <w:rPr>
          <w:rFonts w:eastAsia="Times New Roman" w:cs="Times New Roman"/>
          <w:noProof/>
          <w:szCs w:val="19"/>
          <w:lang w:eastAsia="pl-PL"/>
        </w:rPr>
        <w:t>2014</w:t>
      </w:r>
      <w:r w:rsidR="00FF1A2A" w:rsidRPr="00BB1D64">
        <w:rPr>
          <w:rFonts w:eastAsia="Times New Roman" w:cs="Times New Roman"/>
          <w:noProof/>
          <w:szCs w:val="19"/>
          <w:lang w:eastAsia="pl-PL"/>
        </w:rPr>
        <w:t xml:space="preserve"> a rokiem 2020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. Podobnie pomiędzy rokiem </w:t>
      </w:r>
      <w:r w:rsidR="00963D41" w:rsidRPr="00BB1D64">
        <w:rPr>
          <w:rFonts w:eastAsia="Times New Roman" w:cs="Times New Roman"/>
          <w:noProof/>
          <w:szCs w:val="19"/>
          <w:lang w:eastAsia="pl-PL"/>
        </w:rPr>
        <w:t>2014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550BA" w:rsidRPr="00BB1D64">
        <w:rPr>
          <w:rFonts w:eastAsia="Times New Roman" w:cs="Times New Roman"/>
          <w:noProof/>
          <w:szCs w:val="19"/>
          <w:lang w:eastAsia="pl-PL"/>
        </w:rPr>
        <w:br/>
      </w:r>
      <w:r w:rsidRPr="00BB1D64">
        <w:rPr>
          <w:rFonts w:eastAsia="Times New Roman" w:cs="Times New Roman"/>
          <w:noProof/>
          <w:szCs w:val="19"/>
          <w:lang w:eastAsia="pl-PL"/>
        </w:rPr>
        <w:t>a rokiem 2020 bieżące wydatki publiczne i prywatne</w:t>
      </w:r>
      <w:r w:rsidR="00FD7E70" w:rsidRPr="00BB1D64">
        <w:rPr>
          <w:rFonts w:eastAsia="Times New Roman" w:cs="Times New Roman"/>
          <w:noProof/>
          <w:szCs w:val="19"/>
          <w:lang w:eastAsia="pl-PL"/>
        </w:rPr>
        <w:t xml:space="preserve"> na ochronę zdrowia</w:t>
      </w:r>
      <w:r w:rsidR="00F550BA"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na podstawi</w:t>
      </w:r>
      <w:r w:rsidR="00FF1A2A" w:rsidRPr="00BB1D64">
        <w:rPr>
          <w:rFonts w:eastAsia="Times New Roman" w:cs="Times New Roman"/>
          <w:noProof/>
          <w:szCs w:val="19"/>
          <w:lang w:eastAsia="pl-PL"/>
        </w:rPr>
        <w:t>e NRZ</w:t>
      </w:r>
      <w:r w:rsidR="00F550BA" w:rsidRPr="00BB1D64">
        <w:rPr>
          <w:rFonts w:eastAsia="Times New Roman" w:cs="Times New Roman"/>
          <w:noProof/>
          <w:szCs w:val="19"/>
          <w:lang w:eastAsia="pl-PL"/>
        </w:rPr>
        <w:t>,</w:t>
      </w:r>
      <w:r w:rsidR="00FF1A2A" w:rsidRPr="00BB1D64">
        <w:rPr>
          <w:rFonts w:eastAsia="Times New Roman" w:cs="Times New Roman"/>
          <w:noProof/>
          <w:szCs w:val="19"/>
          <w:lang w:eastAsia="pl-PL"/>
        </w:rPr>
        <w:t xml:space="preserve"> wzrosły o </w:t>
      </w:r>
      <w:r w:rsidR="00963D41" w:rsidRPr="00BB1D64">
        <w:rPr>
          <w:rFonts w:eastAsia="Times New Roman" w:cs="Times New Roman"/>
          <w:noProof/>
          <w:szCs w:val="19"/>
          <w:lang w:eastAsia="pl-PL"/>
        </w:rPr>
        <w:t>54,2</w:t>
      </w:r>
      <w:r w:rsidR="00FF1A2A" w:rsidRPr="00BB1D64">
        <w:rPr>
          <w:rFonts w:eastAsia="Times New Roman" w:cs="Times New Roman"/>
          <w:noProof/>
          <w:szCs w:val="19"/>
          <w:lang w:eastAsia="pl-PL"/>
        </w:rPr>
        <w:t>%.</w:t>
      </w:r>
      <w:r w:rsidR="00754476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70D54E9F" w14:textId="77777777" w:rsidR="00115BAE" w:rsidRDefault="00115BAE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br w:type="page"/>
      </w:r>
    </w:p>
    <w:p w14:paraId="42361489" w14:textId="77777777" w:rsidR="00786D17" w:rsidRPr="00786D17" w:rsidRDefault="00006BEC" w:rsidP="00036845">
      <w:pPr>
        <w:spacing w:before="0" w:after="160" w:line="259" w:lineRule="auto"/>
        <w:ind w:firstLine="360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lastRenderedPageBreak/>
        <w:t>Komentarz metodyczny</w:t>
      </w:r>
    </w:p>
    <w:p w14:paraId="2FBE9F77" w14:textId="77777777" w:rsidR="00126A7E" w:rsidRPr="004B443B" w:rsidRDefault="002E57EE" w:rsidP="00BC04EE">
      <w:pPr>
        <w:pStyle w:val="Akapitzlist"/>
        <w:numPr>
          <w:ilvl w:val="0"/>
          <w:numId w:val="27"/>
        </w:num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Metoda szacowania </w:t>
      </w:r>
      <w:r w:rsidR="00126A7E" w:rsidRPr="00BC04EE">
        <w:rPr>
          <w:rFonts w:ascii="Fira Sans SemiBold" w:eastAsia="Times New Roman" w:hAnsi="Fira Sans SemiBold" w:cs="Times New Roman"/>
          <w:bCs/>
          <w:color w:val="001D77"/>
          <w:szCs w:val="24"/>
        </w:rPr>
        <w:t>Narodow</w:t>
      </w:r>
      <w:r>
        <w:rPr>
          <w:rFonts w:ascii="Fira Sans SemiBold" w:eastAsia="Times New Roman" w:hAnsi="Fira Sans SemiBold" w:cs="Times New Roman"/>
          <w:bCs/>
          <w:color w:val="001D77"/>
          <w:szCs w:val="24"/>
        </w:rPr>
        <w:t>ego</w:t>
      </w:r>
      <w:r w:rsidR="00126A7E" w:rsidRPr="00BC04E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Rachun</w:t>
      </w:r>
      <w:r>
        <w:rPr>
          <w:rFonts w:ascii="Fira Sans SemiBold" w:eastAsia="Times New Roman" w:hAnsi="Fira Sans SemiBold" w:cs="Times New Roman"/>
          <w:bCs/>
          <w:color w:val="001D77"/>
          <w:szCs w:val="24"/>
        </w:rPr>
        <w:t>ku</w:t>
      </w:r>
      <w:r w:rsidR="00126A7E" w:rsidRPr="00BC04E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Zdrowia</w:t>
      </w:r>
      <w:r w:rsidR="000944F4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</w:t>
      </w:r>
    </w:p>
    <w:p w14:paraId="3EF86DF3" w14:textId="165860FA" w:rsidR="00126A7E" w:rsidRPr="00F9491A" w:rsidRDefault="00126A7E" w:rsidP="00126A7E">
      <w:pPr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noProof/>
          <w:szCs w:val="19"/>
          <w:lang w:eastAsia="pl-PL"/>
        </w:rPr>
        <w:t>System rachunków zdrowia j</w:t>
      </w:r>
      <w:r w:rsidR="003C1509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F9491A">
        <w:rPr>
          <w:rFonts w:eastAsia="Times New Roman" w:cs="Times New Roman"/>
          <w:noProof/>
          <w:szCs w:val="19"/>
          <w:lang w:eastAsia="pl-PL"/>
        </w:rPr>
        <w:t>est międzynarodowym narzędziem analizy wydatków na ochronę zdrowia, które ujmuje je w sposób wszechstronny, zapewniający porównywalność</w:t>
      </w:r>
      <w:r w:rsidRPr="00F9491A">
        <w:rPr>
          <w:rFonts w:ascii="MyriadPro-Regular" w:eastAsia="Times New Roman" w:hAnsi="MyriadPro-Regular" w:cs="MyriadPro-Regular"/>
          <w:szCs w:val="19"/>
        </w:rPr>
        <w:t xml:space="preserve"> </w:t>
      </w:r>
      <w:r w:rsidRPr="00F9491A">
        <w:rPr>
          <w:rFonts w:eastAsia="Times New Roman" w:cs="Times New Roman"/>
          <w:noProof/>
          <w:szCs w:val="19"/>
          <w:lang w:eastAsia="pl-PL"/>
        </w:rPr>
        <w:t>pomiędzy krajami. Narodowe Rachunki Zdrowia (NRZ) umożliwiają systematyczny opis przepływów finansowych związanych z konsumpcją towarów i usług w zakresie opieki zdrowotnej. Ich celem jest opisanie systemu ochrony zdrowia z perspektywy wydatków.</w:t>
      </w:r>
    </w:p>
    <w:p w14:paraId="5B9ED553" w14:textId="168F3958" w:rsidR="00126A7E" w:rsidRPr="00F9491A" w:rsidRDefault="00126A7E" w:rsidP="00126A7E">
      <w:pPr>
        <w:autoSpaceDE w:val="0"/>
        <w:autoSpaceDN w:val="0"/>
        <w:adjustRightInd w:val="0"/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noProof/>
          <w:szCs w:val="19"/>
          <w:lang w:eastAsia="pl-PL"/>
        </w:rPr>
        <w:t>Od kilku lat rachunki te sporządzane są według metodologii SHA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F9491A">
        <w:rPr>
          <w:rFonts w:eastAsia="Times New Roman" w:cs="Times New Roman"/>
          <w:noProof/>
          <w:szCs w:val="19"/>
          <w:lang w:eastAsia="pl-PL"/>
        </w:rPr>
        <w:t>2011</w:t>
      </w:r>
      <w:r w:rsidRPr="00F9491A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5"/>
      </w:r>
      <w:r w:rsidRPr="00F9491A">
        <w:rPr>
          <w:rFonts w:eastAsia="Times New Roman" w:cs="Times New Roman"/>
          <w:noProof/>
          <w:szCs w:val="19"/>
          <w:lang w:eastAsia="pl-PL"/>
        </w:rPr>
        <w:t>, zgodnie z którą informacje o wydatkach na ochronę zdrowia przekazywane są do</w:t>
      </w:r>
      <w:r w:rsidR="003C1509">
        <w:rPr>
          <w:rFonts w:eastAsia="Times New Roman" w:cs="Times New Roman"/>
          <w:noProof/>
          <w:szCs w:val="19"/>
          <w:lang w:eastAsia="pl-PL"/>
        </w:rPr>
        <w:t xml:space="preserve"> organizacji międzynarodowych - w</w:t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 roku 2015 (dane za 2013 r.) na podstawie umowy dżentelmeńskiej, natomiast od roku 2016</w:t>
      </w:r>
      <w:r w:rsidR="00CD0DA1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 zgodnie z Rozporządzen</w:t>
      </w:r>
      <w:r>
        <w:rPr>
          <w:rFonts w:eastAsia="Times New Roman" w:cs="Times New Roman"/>
          <w:noProof/>
          <w:szCs w:val="19"/>
          <w:lang w:eastAsia="pl-PL"/>
        </w:rPr>
        <w:t>iem Komisji (UE) z 2015 r</w:t>
      </w:r>
      <w:r w:rsidRPr="00F9491A">
        <w:rPr>
          <w:rFonts w:eastAsia="Times New Roman" w:cs="Times New Roman"/>
          <w:noProof/>
          <w:szCs w:val="19"/>
          <w:lang w:eastAsia="pl-PL"/>
        </w:rPr>
        <w:t>.</w:t>
      </w:r>
      <w:r w:rsidRPr="00F9491A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6"/>
      </w:r>
    </w:p>
    <w:p w14:paraId="776AA704" w14:textId="61AD7431" w:rsidR="00126A7E" w:rsidRDefault="00126A7E" w:rsidP="00126A7E">
      <w:pPr>
        <w:rPr>
          <w:rFonts w:eastAsia="Times New Roman" w:cs="Times New Roman"/>
          <w:szCs w:val="19"/>
        </w:rPr>
      </w:pPr>
      <w:r w:rsidRPr="00F9491A">
        <w:rPr>
          <w:rFonts w:eastAsia="Times New Roman" w:cs="Times New Roman"/>
          <w:szCs w:val="19"/>
        </w:rPr>
        <w:t>Narodowy Rachunek Zdrowia sporządzany jest c</w:t>
      </w:r>
      <w:r>
        <w:rPr>
          <w:rFonts w:eastAsia="Times New Roman" w:cs="Times New Roman"/>
          <w:szCs w:val="19"/>
        </w:rPr>
        <w:t>o roku za rok T</w:t>
      </w:r>
      <w:r w:rsidRPr="00F9491A">
        <w:rPr>
          <w:rFonts w:eastAsia="Times New Roman" w:cs="Times New Roman"/>
          <w:szCs w:val="19"/>
        </w:rPr>
        <w:t xml:space="preserve">-2. Rachunek zestawiany jest według międzynarodowej klasyfikacji wydatków ICHA (International </w:t>
      </w:r>
      <w:proofErr w:type="spellStart"/>
      <w:r w:rsidRPr="00F9491A">
        <w:rPr>
          <w:rFonts w:eastAsia="Times New Roman" w:cs="Times New Roman"/>
          <w:szCs w:val="19"/>
        </w:rPr>
        <w:t>Classification</w:t>
      </w:r>
      <w:proofErr w:type="spellEnd"/>
      <w:r w:rsidRPr="00F9491A">
        <w:rPr>
          <w:rFonts w:eastAsia="Times New Roman" w:cs="Times New Roman"/>
          <w:szCs w:val="19"/>
        </w:rPr>
        <w:t xml:space="preserve"> for </w:t>
      </w:r>
      <w:proofErr w:type="spellStart"/>
      <w:r w:rsidRPr="00F9491A">
        <w:rPr>
          <w:rFonts w:eastAsia="Times New Roman" w:cs="Times New Roman"/>
          <w:szCs w:val="19"/>
        </w:rPr>
        <w:t>Health</w:t>
      </w:r>
      <w:proofErr w:type="spellEnd"/>
      <w:r w:rsidRPr="00F9491A">
        <w:rPr>
          <w:rFonts w:eastAsia="Times New Roman" w:cs="Times New Roman"/>
          <w:szCs w:val="19"/>
        </w:rPr>
        <w:t xml:space="preserve"> </w:t>
      </w:r>
      <w:proofErr w:type="spellStart"/>
      <w:r w:rsidRPr="00F9491A">
        <w:rPr>
          <w:rFonts w:eastAsia="Times New Roman" w:cs="Times New Roman"/>
          <w:szCs w:val="19"/>
        </w:rPr>
        <w:t>Accounts</w:t>
      </w:r>
      <w:proofErr w:type="spellEnd"/>
      <w:r w:rsidRPr="00F9491A">
        <w:rPr>
          <w:rFonts w:eastAsia="Times New Roman" w:cs="Times New Roman"/>
          <w:szCs w:val="19"/>
        </w:rPr>
        <w:t>) i ujmowany w czterech tablicach (</w:t>
      </w:r>
      <w:proofErr w:type="spellStart"/>
      <w:r w:rsidRPr="00F9491A">
        <w:rPr>
          <w:rFonts w:eastAsia="Times New Roman" w:cs="Times New Roman"/>
          <w:szCs w:val="19"/>
        </w:rPr>
        <w:t>HCxHF</w:t>
      </w:r>
      <w:proofErr w:type="spellEnd"/>
      <w:r w:rsidRPr="00F9491A">
        <w:rPr>
          <w:rFonts w:eastAsia="Times New Roman" w:cs="Times New Roman"/>
          <w:szCs w:val="19"/>
        </w:rPr>
        <w:t xml:space="preserve">, </w:t>
      </w:r>
      <w:proofErr w:type="spellStart"/>
      <w:r w:rsidRPr="00F9491A">
        <w:rPr>
          <w:rFonts w:eastAsia="Times New Roman" w:cs="Times New Roman"/>
          <w:szCs w:val="19"/>
        </w:rPr>
        <w:t>HPxHF</w:t>
      </w:r>
      <w:proofErr w:type="spellEnd"/>
      <w:r w:rsidRPr="00F9491A">
        <w:rPr>
          <w:rFonts w:eastAsia="Times New Roman" w:cs="Times New Roman"/>
          <w:szCs w:val="19"/>
        </w:rPr>
        <w:t xml:space="preserve">, </w:t>
      </w:r>
      <w:proofErr w:type="spellStart"/>
      <w:r w:rsidRPr="00F9491A">
        <w:rPr>
          <w:rFonts w:eastAsia="Times New Roman" w:cs="Times New Roman"/>
          <w:szCs w:val="19"/>
        </w:rPr>
        <w:t>HCxHP</w:t>
      </w:r>
      <w:proofErr w:type="spellEnd"/>
      <w:r w:rsidRPr="00F9491A">
        <w:rPr>
          <w:rFonts w:eastAsia="Times New Roman" w:cs="Times New Roman"/>
          <w:szCs w:val="19"/>
        </w:rPr>
        <w:t xml:space="preserve"> i </w:t>
      </w:r>
      <w:proofErr w:type="spellStart"/>
      <w:r w:rsidRPr="00F9491A">
        <w:rPr>
          <w:rFonts w:eastAsia="Times New Roman" w:cs="Times New Roman"/>
          <w:szCs w:val="19"/>
        </w:rPr>
        <w:t>HFxFS</w:t>
      </w:r>
      <w:proofErr w:type="spellEnd"/>
      <w:r w:rsidRPr="00F9491A">
        <w:rPr>
          <w:rFonts w:eastAsia="Times New Roman" w:cs="Times New Roman"/>
          <w:szCs w:val="19"/>
        </w:rPr>
        <w:t>), które są przekazywane, łącznie z uwagami metodologicznymi, do OECD, Eurostat</w:t>
      </w:r>
      <w:r w:rsidR="00273C4D">
        <w:rPr>
          <w:rFonts w:eastAsia="Times New Roman" w:cs="Times New Roman"/>
          <w:szCs w:val="19"/>
        </w:rPr>
        <w:t>u</w:t>
      </w:r>
      <w:r w:rsidRPr="00F9491A">
        <w:rPr>
          <w:rFonts w:eastAsia="Times New Roman" w:cs="Times New Roman"/>
          <w:szCs w:val="19"/>
        </w:rPr>
        <w:t xml:space="preserve"> i WHO. </w:t>
      </w:r>
      <w:r w:rsidR="00A52405">
        <w:rPr>
          <w:rFonts w:eastAsia="Times New Roman" w:cs="Times New Roman"/>
          <w:szCs w:val="19"/>
        </w:rPr>
        <w:br/>
      </w:r>
      <w:r w:rsidRPr="00F9491A">
        <w:rPr>
          <w:rFonts w:eastAsia="Times New Roman" w:cs="Times New Roman"/>
          <w:szCs w:val="19"/>
        </w:rPr>
        <w:t>Wydatki poniesione na zdrowie i ochronę zdrowia są prezentowane w trzech podstawowych przekrojach: HF (schematów finansowania), HC (funkcji opieki zdrowotnej) i HP (świadczeniodawców). Dodatko</w:t>
      </w:r>
      <w:r>
        <w:rPr>
          <w:rFonts w:eastAsia="Times New Roman" w:cs="Times New Roman"/>
          <w:szCs w:val="19"/>
        </w:rPr>
        <w:t xml:space="preserve">wa tablica dotyczy przekroju </w:t>
      </w:r>
      <w:proofErr w:type="spellStart"/>
      <w:r>
        <w:rPr>
          <w:rFonts w:eastAsia="Times New Roman" w:cs="Times New Roman"/>
          <w:szCs w:val="19"/>
        </w:rPr>
        <w:t>HFxFS</w:t>
      </w:r>
      <w:proofErr w:type="spellEnd"/>
      <w:r>
        <w:rPr>
          <w:rFonts w:eastAsia="Times New Roman" w:cs="Times New Roman"/>
          <w:szCs w:val="19"/>
        </w:rPr>
        <w:t xml:space="preserve"> i zawiera informacje na</w:t>
      </w:r>
      <w:r w:rsidRPr="00F9491A">
        <w:rPr>
          <w:rFonts w:eastAsia="Times New Roman" w:cs="Times New Roman"/>
          <w:szCs w:val="19"/>
        </w:rPr>
        <w:t xml:space="preserve"> te</w:t>
      </w:r>
      <w:r w:rsidR="00273C4D">
        <w:rPr>
          <w:rFonts w:eastAsia="Times New Roman" w:cs="Times New Roman"/>
          <w:szCs w:val="19"/>
        </w:rPr>
        <w:t xml:space="preserve">mat </w:t>
      </w:r>
      <w:r>
        <w:rPr>
          <w:rFonts w:eastAsia="Times New Roman" w:cs="Times New Roman"/>
          <w:szCs w:val="19"/>
        </w:rPr>
        <w:t>powiązania schematów finansowania</w:t>
      </w:r>
      <w:r w:rsidRPr="00F9491A">
        <w:rPr>
          <w:rFonts w:eastAsia="Times New Roman" w:cs="Times New Roman"/>
          <w:szCs w:val="19"/>
        </w:rPr>
        <w:t xml:space="preserve"> z rodzajami przychodów do nich trafiających. </w:t>
      </w:r>
    </w:p>
    <w:p w14:paraId="51964ACC" w14:textId="77777777" w:rsidR="00F0476F" w:rsidRPr="00F9491A" w:rsidRDefault="00F0476F" w:rsidP="00126A7E">
      <w:pPr>
        <w:rPr>
          <w:rFonts w:eastAsia="Times New Roman" w:cs="Times New Roman"/>
          <w:szCs w:val="19"/>
        </w:rPr>
      </w:pPr>
      <w:r w:rsidRPr="00F0476F">
        <w:rPr>
          <w:rFonts w:eastAsia="Times New Roman" w:cs="Times New Roman"/>
          <w:szCs w:val="19"/>
        </w:rPr>
        <w:t xml:space="preserve">Wyniki Narodowego Rachunku Zdrowia są corocznie uzupełniane o wstępne szacunki dotyczące schematów finansowania za </w:t>
      </w:r>
      <w:r w:rsidR="00D1653E">
        <w:rPr>
          <w:rFonts w:eastAsia="Times New Roman" w:cs="Times New Roman"/>
          <w:szCs w:val="19"/>
        </w:rPr>
        <w:t>rok</w:t>
      </w:r>
      <w:r w:rsidRPr="00F0476F">
        <w:rPr>
          <w:rFonts w:eastAsia="Times New Roman" w:cs="Times New Roman"/>
          <w:szCs w:val="19"/>
        </w:rPr>
        <w:t xml:space="preserve"> </w:t>
      </w:r>
      <w:r>
        <w:rPr>
          <w:rFonts w:eastAsia="Times New Roman" w:cs="Times New Roman"/>
          <w:szCs w:val="19"/>
        </w:rPr>
        <w:t>T</w:t>
      </w:r>
      <w:r w:rsidRPr="00F0476F">
        <w:rPr>
          <w:rFonts w:eastAsia="Times New Roman" w:cs="Times New Roman"/>
          <w:szCs w:val="19"/>
        </w:rPr>
        <w:t>-1.</w:t>
      </w:r>
    </w:p>
    <w:p w14:paraId="0DC0682D" w14:textId="77777777" w:rsidR="00126A7E" w:rsidRPr="00F9491A" w:rsidRDefault="00126A7E" w:rsidP="00126A7E">
      <w:pPr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szCs w:val="19"/>
        </w:rPr>
        <w:t>Źródłem informacji do NRZ w zakresie wydatków publicznych (HF.1), na które składają s</w:t>
      </w:r>
      <w:r w:rsidR="008A6AF7">
        <w:rPr>
          <w:rFonts w:eastAsia="Times New Roman" w:cs="Times New Roman"/>
          <w:szCs w:val="19"/>
        </w:rPr>
        <w:t>ię</w:t>
      </w:r>
      <w:r w:rsidRPr="00F9491A">
        <w:rPr>
          <w:rFonts w:eastAsia="Times New Roman" w:cs="Times New Roman"/>
          <w:szCs w:val="19"/>
        </w:rPr>
        <w:t xml:space="preserve"> schematy rządowe, schematy obowiązkowych </w:t>
      </w:r>
      <w:r w:rsidR="00722359">
        <w:rPr>
          <w:rFonts w:eastAsia="Times New Roman" w:cs="Times New Roman"/>
          <w:szCs w:val="19"/>
        </w:rPr>
        <w:softHyphen/>
      </w:r>
      <w:r w:rsidR="0066060E" w:rsidRPr="005B3457">
        <w:rPr>
          <w:rFonts w:eastAsiaTheme="minorEastAsia" w:cs="Arial"/>
          <w:szCs w:val="19"/>
          <w:lang w:eastAsia="pl-PL"/>
        </w:rPr>
        <w:t>–</w:t>
      </w:r>
      <w:r w:rsidRPr="00F9491A">
        <w:rPr>
          <w:rFonts w:eastAsia="Times New Roman" w:cs="Times New Roman"/>
          <w:szCs w:val="19"/>
        </w:rPr>
        <w:t xml:space="preserve"> składkowych ubezpieczeń, są m.in. systemy administracyjne instytucji, które gromadzą dane o wydatkach na ochronę zdro</w:t>
      </w:r>
      <w:r>
        <w:rPr>
          <w:rFonts w:eastAsia="Times New Roman" w:cs="Times New Roman"/>
          <w:szCs w:val="19"/>
        </w:rPr>
        <w:t>wia,</w:t>
      </w:r>
      <w:r w:rsidR="00A52405">
        <w:rPr>
          <w:rFonts w:eastAsia="Times New Roman" w:cs="Times New Roman"/>
          <w:szCs w:val="19"/>
        </w:rPr>
        <w:br/>
      </w:r>
      <w:r>
        <w:rPr>
          <w:rFonts w:eastAsia="Times New Roman" w:cs="Times New Roman"/>
          <w:szCs w:val="19"/>
        </w:rPr>
        <w:t xml:space="preserve"> tj. Ministerstwa Zdrowia,</w:t>
      </w:r>
      <w:r w:rsidRPr="00F9491A">
        <w:rPr>
          <w:rFonts w:eastAsia="Times New Roman" w:cs="Times New Roman"/>
          <w:szCs w:val="19"/>
        </w:rPr>
        <w:t xml:space="preserve"> Narodow</w:t>
      </w:r>
      <w:r>
        <w:rPr>
          <w:rFonts w:eastAsia="Times New Roman" w:cs="Times New Roman"/>
          <w:szCs w:val="19"/>
        </w:rPr>
        <w:t>ego Funduszu Zdrowia, Zakładu Ubezpieczeń</w:t>
      </w:r>
      <w:r w:rsidRPr="00F9491A">
        <w:rPr>
          <w:rFonts w:eastAsia="Times New Roman" w:cs="Times New Roman"/>
          <w:szCs w:val="19"/>
        </w:rPr>
        <w:t xml:space="preserve"> </w:t>
      </w:r>
      <w:r>
        <w:rPr>
          <w:rFonts w:eastAsia="Times New Roman" w:cs="Times New Roman"/>
          <w:szCs w:val="19"/>
        </w:rPr>
        <w:t xml:space="preserve">Społecznych,  Kasy Rolniczego </w:t>
      </w:r>
      <w:r w:rsidRPr="00F9491A">
        <w:rPr>
          <w:rFonts w:eastAsia="Times New Roman" w:cs="Times New Roman"/>
          <w:szCs w:val="19"/>
        </w:rPr>
        <w:t>Ubezpieczen</w:t>
      </w:r>
      <w:r>
        <w:rPr>
          <w:rFonts w:eastAsia="Times New Roman" w:cs="Times New Roman"/>
          <w:szCs w:val="19"/>
        </w:rPr>
        <w:t xml:space="preserve">ia Społecznego, Ministerstwa </w:t>
      </w:r>
      <w:r w:rsidRPr="00F9491A">
        <w:rPr>
          <w:rFonts w:eastAsia="Times New Roman" w:cs="Times New Roman"/>
          <w:szCs w:val="19"/>
        </w:rPr>
        <w:t xml:space="preserve">Spraw Wewnętrznych </w:t>
      </w:r>
      <w:r>
        <w:rPr>
          <w:rFonts w:eastAsia="Times New Roman" w:cs="Times New Roman"/>
          <w:szCs w:val="19"/>
        </w:rPr>
        <w:br/>
      </w:r>
      <w:r w:rsidRPr="00F9491A">
        <w:rPr>
          <w:rFonts w:eastAsia="Times New Roman" w:cs="Times New Roman"/>
          <w:szCs w:val="19"/>
        </w:rPr>
        <w:t>i Administracji, Ministerstwa Obrony Narodowej, Ministerstwa Sprawiedliwości, Ministerstwa Rodziny</w:t>
      </w:r>
      <w:r w:rsidR="009B7FAF">
        <w:rPr>
          <w:rFonts w:eastAsia="Times New Roman" w:cs="Times New Roman"/>
          <w:szCs w:val="19"/>
        </w:rPr>
        <w:t xml:space="preserve"> </w:t>
      </w:r>
      <w:r w:rsidRPr="00F9491A">
        <w:rPr>
          <w:rFonts w:eastAsia="Times New Roman" w:cs="Times New Roman"/>
          <w:szCs w:val="19"/>
        </w:rPr>
        <w:t>i Polityki Społecznej. Wykorzystywane są również wyniki innych badań realizowa</w:t>
      </w:r>
      <w:r w:rsidR="008A6AF7">
        <w:rPr>
          <w:rFonts w:eastAsia="Times New Roman" w:cs="Times New Roman"/>
          <w:szCs w:val="19"/>
        </w:rPr>
        <w:t xml:space="preserve">nych w </w:t>
      </w:r>
      <w:r w:rsidRPr="00F9491A">
        <w:rPr>
          <w:rFonts w:eastAsia="Times New Roman" w:cs="Times New Roman"/>
          <w:szCs w:val="19"/>
        </w:rPr>
        <w:t xml:space="preserve">ramach programu badań statystycznych statystyki publicznej i dostępne źródła informacji, służące głównie do oszacowania wydatków prywatnych. </w:t>
      </w:r>
    </w:p>
    <w:p w14:paraId="296947B0" w14:textId="3555756D" w:rsidR="00126A7E" w:rsidRPr="00F9491A" w:rsidRDefault="00126A7E" w:rsidP="00126A7E">
      <w:pPr>
        <w:autoSpaceDE w:val="0"/>
        <w:autoSpaceDN w:val="0"/>
        <w:adjustRightInd w:val="0"/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noProof/>
          <w:szCs w:val="19"/>
          <w:lang w:eastAsia="pl-PL"/>
        </w:rPr>
        <w:t>Należy mieć na uwadze, że systemy opieki zdrowotnej na całym świecie ewoluują, często podlegają złożonym zmianom organizacyjnym, zmieniają się również systemy finansowania</w:t>
      </w:r>
      <w:r w:rsidRPr="00F9491A">
        <w:rPr>
          <w:rFonts w:ascii="MyriadPro-Regular" w:eastAsia="Times New Roman" w:hAnsi="MyriadPro-Regular" w:cs="MyriadPro-Regular"/>
          <w:szCs w:val="19"/>
        </w:rPr>
        <w:t xml:space="preserve">, </w:t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co wymaga systematycznego dostosowywania do tych zmian rachunków zdrowia, nad którymi w skali międzynarodowej merytoryczny nadzór sprawuje zespół ekspertów złożony </w:t>
      </w:r>
      <w:r>
        <w:rPr>
          <w:rFonts w:eastAsia="Times New Roman" w:cs="Times New Roman"/>
          <w:noProof/>
          <w:szCs w:val="19"/>
          <w:lang w:eastAsia="pl-PL"/>
        </w:rPr>
        <w:br/>
      </w:r>
      <w:r w:rsidRPr="00F9491A">
        <w:rPr>
          <w:rFonts w:eastAsia="Times New Roman" w:cs="Times New Roman"/>
          <w:noProof/>
          <w:szCs w:val="19"/>
          <w:lang w:eastAsia="pl-PL"/>
        </w:rPr>
        <w:t>z przedstawicieli: Eurostatu, OECD i WHO -</w:t>
      </w:r>
      <w:r w:rsidR="009B7FAF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IHAT (International Health Account Team). </w:t>
      </w:r>
      <w:r>
        <w:rPr>
          <w:rFonts w:eastAsia="Times New Roman" w:cs="Times New Roman"/>
          <w:noProof/>
          <w:szCs w:val="19"/>
          <w:lang w:eastAsia="pl-PL"/>
        </w:rPr>
        <w:br/>
      </w:r>
      <w:r w:rsidRPr="00F9491A">
        <w:rPr>
          <w:rFonts w:eastAsia="Times New Roman" w:cs="Times New Roman"/>
          <w:noProof/>
          <w:szCs w:val="19"/>
          <w:lang w:eastAsia="pl-PL"/>
        </w:rPr>
        <w:t>W związku z tym corocznie, jeśli zachodzi taka potrzeba, kraje dokonują zmian we wcześniej opracowanych rachunka</w:t>
      </w:r>
      <w:r w:rsidRPr="00BB1D64">
        <w:rPr>
          <w:rFonts w:eastAsia="Times New Roman" w:cs="Times New Roman"/>
          <w:noProof/>
          <w:szCs w:val="19"/>
          <w:lang w:eastAsia="pl-PL"/>
        </w:rPr>
        <w:t>ch</w:t>
      </w:r>
      <w:r w:rsidR="008A6AF7"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w celu doprowadzenia danych do jak najlepszej</w:t>
      </w:r>
      <w:r w:rsidR="008A6AF7"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 międzynarodowej porównywalności. </w:t>
      </w:r>
    </w:p>
    <w:p w14:paraId="46EFED66" w14:textId="07E16414" w:rsidR="00126A7E" w:rsidRPr="00BB1D64" w:rsidRDefault="00126A7E" w:rsidP="00126A7E">
      <w:pPr>
        <w:autoSpaceDE w:val="0"/>
        <w:autoSpaceDN w:val="0"/>
        <w:adjustRightInd w:val="0"/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noProof/>
          <w:szCs w:val="19"/>
          <w:lang w:eastAsia="pl-PL"/>
        </w:rPr>
        <w:t>Ze względu na wyżej wspomnianą zmian</w:t>
      </w:r>
      <w:r w:rsidRPr="00BB1D64">
        <w:rPr>
          <w:rFonts w:eastAsia="Times New Roman" w:cs="Times New Roman"/>
          <w:noProof/>
          <w:szCs w:val="19"/>
          <w:lang w:eastAsia="pl-PL"/>
        </w:rPr>
        <w:t>ę metodologii</w:t>
      </w:r>
      <w:r w:rsidR="008A6AF7"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wyniki NRZ za lata 2013–20</w:t>
      </w:r>
      <w:r w:rsidR="008F45AD">
        <w:rPr>
          <w:rFonts w:eastAsia="Times New Roman" w:cs="Times New Roman"/>
          <w:noProof/>
          <w:szCs w:val="19"/>
          <w:lang w:eastAsia="pl-PL"/>
        </w:rPr>
        <w:t>20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nie powinny być bezpośrednio porównywane z rachunkami publikowanymi w poprzednich latach</w:t>
      </w:r>
      <w:r w:rsidR="009B7FAF" w:rsidRPr="00BB1D64">
        <w:rPr>
          <w:rFonts w:eastAsia="Times New Roman" w:cs="Times New Roman"/>
          <w:noProof/>
          <w:szCs w:val="19"/>
          <w:lang w:eastAsia="pl-PL"/>
        </w:rPr>
        <w:t>.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B7FAF" w:rsidRPr="00BB1D64">
        <w:rPr>
          <w:rFonts w:eastAsia="Times New Roman" w:cs="Times New Roman"/>
          <w:noProof/>
          <w:szCs w:val="19"/>
          <w:lang w:eastAsia="pl-PL"/>
        </w:rPr>
        <w:t>M</w:t>
      </w:r>
      <w:r w:rsidRPr="00BB1D64">
        <w:rPr>
          <w:rFonts w:eastAsia="Times New Roman" w:cs="Times New Roman"/>
          <w:noProof/>
          <w:szCs w:val="19"/>
          <w:lang w:eastAsia="pl-PL"/>
        </w:rPr>
        <w:t>ożna analizować jedynie wybrane agregaty</w:t>
      </w:r>
      <w:r w:rsidR="008A6AF7"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na wysokim poziomie ogólności</w:t>
      </w:r>
      <w:r w:rsidR="008A6AF7"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rachunku opracowanego według SHA 2011 w odniesieniu do SHA 1.0. </w:t>
      </w:r>
    </w:p>
    <w:p w14:paraId="7D734050" w14:textId="77777777" w:rsidR="00403905" w:rsidRDefault="000B454B" w:rsidP="00126A7E">
      <w:pPr>
        <w:spacing w:after="0" w:line="240" w:lineRule="auto"/>
        <w:ind w:right="96"/>
        <w:rPr>
          <w:rFonts w:cs="Arial"/>
          <w:b/>
          <w:sz w:val="20"/>
          <w:szCs w:val="20"/>
        </w:rPr>
      </w:pPr>
      <w:r w:rsidRPr="00BB1D64">
        <w:rPr>
          <w:rFonts w:eastAsia="Times New Roman" w:cs="Times New Roman"/>
          <w:noProof/>
          <w:szCs w:val="19"/>
          <w:lang w:eastAsia="pl-PL"/>
        </w:rPr>
        <w:t>Wydatki bieżące na ochronę zdrowia</w:t>
      </w:r>
      <w:r w:rsidR="008A6AF7"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odnoszą się do aktualnie obowiązujących danych </w:t>
      </w:r>
      <w:r w:rsidR="008057B1" w:rsidRPr="00BB1D64">
        <w:rPr>
          <w:rFonts w:eastAsia="Times New Roman" w:cs="Times New Roman"/>
          <w:noProof/>
          <w:szCs w:val="19"/>
          <w:lang w:eastAsia="pl-PL"/>
        </w:rPr>
        <w:br/>
      </w:r>
      <w:r w:rsidRPr="00BB1D64">
        <w:rPr>
          <w:rFonts w:eastAsia="Times New Roman" w:cs="Times New Roman"/>
          <w:noProof/>
          <w:szCs w:val="19"/>
          <w:lang w:eastAsia="pl-PL"/>
        </w:rPr>
        <w:t>o wartości wytworzonego PKB</w:t>
      </w:r>
      <w:r w:rsidRPr="00BB1D64">
        <w:rPr>
          <w:rStyle w:val="Odwoanieprzypisudolnego"/>
          <w:rFonts w:eastAsia="Times New Roman" w:cs="Times New Roman"/>
          <w:noProof/>
          <w:szCs w:val="19"/>
          <w:lang w:eastAsia="pl-PL"/>
        </w:rPr>
        <w:footnoteReference w:id="17"/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na dzień</w:t>
      </w:r>
      <w:r>
        <w:rPr>
          <w:rFonts w:eastAsia="Times New Roman" w:cs="Times New Roman"/>
          <w:noProof/>
          <w:szCs w:val="19"/>
          <w:lang w:eastAsia="pl-PL"/>
        </w:rPr>
        <w:t xml:space="preserve"> ukazania się niniejszej informacji sygnalnej.</w:t>
      </w:r>
    </w:p>
    <w:p w14:paraId="49772A3C" w14:textId="77777777" w:rsidR="00126A7E" w:rsidRDefault="00126A7E" w:rsidP="00126A7E">
      <w:pPr>
        <w:spacing w:after="0" w:line="240" w:lineRule="auto"/>
        <w:ind w:right="96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Tablica</w:t>
      </w:r>
      <w:r w:rsidRPr="004E79BC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4</w:t>
      </w:r>
      <w:r w:rsidRPr="004E79BC">
        <w:rPr>
          <w:rFonts w:cs="Arial"/>
          <w:b/>
          <w:sz w:val="20"/>
          <w:szCs w:val="20"/>
        </w:rPr>
        <w:t xml:space="preserve">. </w:t>
      </w:r>
      <w:r>
        <w:rPr>
          <w:rFonts w:cs="Arial"/>
          <w:b/>
          <w:sz w:val="20"/>
          <w:szCs w:val="20"/>
        </w:rPr>
        <w:t>Szacunkowe porównanie potencjalnych przeliczeń agregatów pomiędzy metodologami SHA 1.0 i SHA 2011</w:t>
      </w:r>
      <w:r w:rsidRPr="004E79BC">
        <w:rPr>
          <w:rFonts w:cs="Arial"/>
          <w:b/>
          <w:sz w:val="20"/>
          <w:szCs w:val="20"/>
        </w:rPr>
        <w:t xml:space="preserve"> </w:t>
      </w:r>
    </w:p>
    <w:tbl>
      <w:tblPr>
        <w:tblStyle w:val="Tabela-Siatka2"/>
        <w:tblpPr w:leftFromText="141" w:rightFromText="141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4027"/>
        <w:gridCol w:w="4030"/>
      </w:tblGrid>
      <w:tr w:rsidR="00E56B06" w:rsidRPr="00054AC4" w14:paraId="44F96451" w14:textId="77777777" w:rsidTr="002F6071">
        <w:trPr>
          <w:trHeight w:val="348"/>
        </w:trPr>
        <w:tc>
          <w:tcPr>
            <w:tcW w:w="4027" w:type="dxa"/>
            <w:tcBorders>
              <w:left w:val="nil"/>
              <w:bottom w:val="single" w:sz="4" w:space="0" w:color="auto"/>
            </w:tcBorders>
            <w:shd w:val="clear" w:color="auto" w:fill="2F5496" w:themeFill="accent5" w:themeFillShade="BF"/>
          </w:tcPr>
          <w:p w14:paraId="7B9C0C4C" w14:textId="77777777" w:rsidR="00E56B06" w:rsidRPr="00054AC4" w:rsidRDefault="00E56B06" w:rsidP="002F6071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MyriadPro-Bold" w:hAnsi="MyriadPro-Bold" w:cs="MyriadPro-Bold"/>
                <w:b/>
                <w:bCs/>
                <w:color w:val="FFFFFF" w:themeColor="background1"/>
                <w:sz w:val="20"/>
                <w:szCs w:val="20"/>
              </w:rPr>
            </w:pPr>
            <w:r w:rsidRPr="00054AC4">
              <w:rPr>
                <w:rFonts w:ascii="MyriadPro-Bold" w:hAnsi="MyriadPro-Bold" w:cs="MyriadPro-Bold"/>
                <w:b/>
                <w:bCs/>
                <w:color w:val="FFFFFF" w:themeColor="background1"/>
                <w:sz w:val="20"/>
                <w:szCs w:val="20"/>
              </w:rPr>
              <w:t>SHA 1.0</w:t>
            </w:r>
          </w:p>
        </w:tc>
        <w:tc>
          <w:tcPr>
            <w:tcW w:w="4030" w:type="dxa"/>
            <w:tcBorders>
              <w:bottom w:val="single" w:sz="4" w:space="0" w:color="auto"/>
              <w:right w:val="nil"/>
            </w:tcBorders>
            <w:shd w:val="clear" w:color="auto" w:fill="2F5496" w:themeFill="accent5" w:themeFillShade="BF"/>
          </w:tcPr>
          <w:p w14:paraId="2C90AAE8" w14:textId="77777777" w:rsidR="00E56B06" w:rsidRPr="00054AC4" w:rsidRDefault="00E56B06" w:rsidP="002F6071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MyriadPro-Bold" w:hAnsi="MyriadPro-Bold" w:cs="MyriadPro-Bold"/>
                <w:b/>
                <w:bCs/>
                <w:color w:val="FFFFFF" w:themeColor="background1"/>
                <w:sz w:val="20"/>
                <w:szCs w:val="20"/>
              </w:rPr>
            </w:pPr>
            <w:r w:rsidRPr="00054AC4">
              <w:rPr>
                <w:rFonts w:ascii="MyriadPro-Bold" w:hAnsi="MyriadPro-Bold" w:cs="MyriadPro-Bold"/>
                <w:b/>
                <w:bCs/>
                <w:color w:val="FFFFFF" w:themeColor="background1"/>
                <w:sz w:val="20"/>
                <w:szCs w:val="20"/>
              </w:rPr>
              <w:t>SHA 2011</w:t>
            </w:r>
          </w:p>
        </w:tc>
      </w:tr>
      <w:tr w:rsidR="00E56B06" w:rsidRPr="00054AC4" w14:paraId="6862DF8F" w14:textId="77777777" w:rsidTr="002F6071">
        <w:tc>
          <w:tcPr>
            <w:tcW w:w="4027" w:type="dxa"/>
            <w:tcBorders>
              <w:left w:val="nil"/>
              <w:bottom w:val="single" w:sz="4" w:space="0" w:color="auto"/>
            </w:tcBorders>
          </w:tcPr>
          <w:p w14:paraId="2E8A4FB1" w14:textId="77777777" w:rsidR="00E56B06" w:rsidRPr="00054AC4" w:rsidRDefault="00E56B06" w:rsidP="002F607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ajorHAnsi" w:hAnsiTheme="majorHAnsi" w:cs="MyriadPro-Bold"/>
                <w:bCs/>
                <w:szCs w:val="19"/>
              </w:rPr>
            </w:pPr>
            <w:r w:rsidRPr="00054AC4">
              <w:rPr>
                <w:rFonts w:asciiTheme="majorHAnsi" w:hAnsiTheme="majorHAnsi" w:cs="MyriadPro-Bold"/>
                <w:bCs/>
                <w:szCs w:val="19"/>
              </w:rPr>
              <w:t>HF1</w:t>
            </w:r>
          </w:p>
        </w:tc>
        <w:tc>
          <w:tcPr>
            <w:tcW w:w="4030" w:type="dxa"/>
            <w:tcBorders>
              <w:bottom w:val="single" w:sz="4" w:space="0" w:color="auto"/>
              <w:right w:val="nil"/>
            </w:tcBorders>
          </w:tcPr>
          <w:p w14:paraId="0B201218" w14:textId="77777777" w:rsidR="00E56B06" w:rsidRPr="00054AC4" w:rsidRDefault="00E56B06" w:rsidP="002F607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ajorHAnsi" w:hAnsiTheme="majorHAnsi" w:cs="MyriadPro-Bold"/>
                <w:bCs/>
                <w:szCs w:val="19"/>
              </w:rPr>
            </w:pPr>
            <w:r w:rsidRPr="00054AC4">
              <w:rPr>
                <w:rFonts w:asciiTheme="majorHAnsi" w:hAnsiTheme="majorHAnsi" w:cs="MyriadPro-Bold"/>
                <w:bCs/>
                <w:szCs w:val="19"/>
              </w:rPr>
              <w:t>HF1</w:t>
            </w:r>
          </w:p>
        </w:tc>
      </w:tr>
      <w:tr w:rsidR="00E56B06" w:rsidRPr="00054AC4" w14:paraId="16EBA3ED" w14:textId="77777777" w:rsidTr="002F6071">
        <w:tc>
          <w:tcPr>
            <w:tcW w:w="4027" w:type="dxa"/>
            <w:vMerge w:val="restart"/>
            <w:tcBorders>
              <w:left w:val="nil"/>
            </w:tcBorders>
          </w:tcPr>
          <w:p w14:paraId="34275DAC" w14:textId="77777777" w:rsidR="00E56B06" w:rsidRPr="00054AC4" w:rsidRDefault="00E56B06" w:rsidP="002F6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MyriadPro-Bold"/>
                <w:bCs/>
                <w:szCs w:val="19"/>
              </w:rPr>
            </w:pPr>
            <w:r w:rsidRPr="00054AC4">
              <w:rPr>
                <w:rFonts w:asciiTheme="majorHAnsi" w:hAnsiTheme="majorHAnsi" w:cs="MyriadPro-Bold"/>
                <w:bCs/>
                <w:szCs w:val="19"/>
              </w:rPr>
              <w:t>HF2</w:t>
            </w:r>
          </w:p>
        </w:tc>
        <w:tc>
          <w:tcPr>
            <w:tcW w:w="4030" w:type="dxa"/>
            <w:tcBorders>
              <w:bottom w:val="single" w:sz="4" w:space="0" w:color="auto"/>
              <w:right w:val="nil"/>
            </w:tcBorders>
          </w:tcPr>
          <w:p w14:paraId="65415876" w14:textId="77777777" w:rsidR="00E56B06" w:rsidRPr="00054AC4" w:rsidRDefault="00E56B06" w:rsidP="002F607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ajorHAnsi" w:hAnsiTheme="majorHAnsi" w:cs="MyriadPro-Bold"/>
                <w:bCs/>
                <w:szCs w:val="19"/>
              </w:rPr>
            </w:pPr>
            <w:r w:rsidRPr="00054AC4">
              <w:rPr>
                <w:rFonts w:asciiTheme="majorHAnsi" w:hAnsiTheme="majorHAnsi" w:cs="MyriadPro-Bold"/>
                <w:bCs/>
                <w:szCs w:val="19"/>
              </w:rPr>
              <w:t>HF2</w:t>
            </w:r>
          </w:p>
        </w:tc>
      </w:tr>
      <w:tr w:rsidR="00E56B06" w:rsidRPr="00054AC4" w14:paraId="649E666F" w14:textId="77777777" w:rsidTr="002F6071">
        <w:tc>
          <w:tcPr>
            <w:tcW w:w="4027" w:type="dxa"/>
            <w:vMerge/>
            <w:tcBorders>
              <w:left w:val="nil"/>
            </w:tcBorders>
          </w:tcPr>
          <w:p w14:paraId="68FC74A4" w14:textId="77777777" w:rsidR="00E56B06" w:rsidRPr="00054AC4" w:rsidRDefault="00E56B06" w:rsidP="002F60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Theme="majorHAnsi" w:hAnsiTheme="majorHAnsi" w:cs="MyriadPro-Bold"/>
                <w:bCs/>
                <w:szCs w:val="19"/>
              </w:rPr>
            </w:pPr>
          </w:p>
        </w:tc>
        <w:tc>
          <w:tcPr>
            <w:tcW w:w="4030" w:type="dxa"/>
            <w:tcBorders>
              <w:right w:val="nil"/>
            </w:tcBorders>
          </w:tcPr>
          <w:p w14:paraId="3813A499" w14:textId="77777777" w:rsidR="00E56B06" w:rsidRPr="00054AC4" w:rsidRDefault="00E56B06" w:rsidP="002F607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Theme="majorHAnsi" w:hAnsiTheme="majorHAnsi" w:cs="MyriadPro-Bold"/>
                <w:bCs/>
                <w:szCs w:val="19"/>
              </w:rPr>
            </w:pPr>
            <w:r w:rsidRPr="00054AC4">
              <w:rPr>
                <w:rFonts w:asciiTheme="majorHAnsi" w:hAnsiTheme="majorHAnsi" w:cs="MyriadPro-Bold"/>
                <w:bCs/>
                <w:szCs w:val="19"/>
              </w:rPr>
              <w:t>HF3</w:t>
            </w:r>
          </w:p>
        </w:tc>
      </w:tr>
    </w:tbl>
    <w:p w14:paraId="2BCC9CE6" w14:textId="77777777" w:rsidR="00126A7E" w:rsidRDefault="00126A7E" w:rsidP="00006BEC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63ABDE99" w14:textId="77777777" w:rsidR="006473FC" w:rsidRPr="002E57EE" w:rsidRDefault="006473FC" w:rsidP="002E57EE">
      <w:pPr>
        <w:pStyle w:val="Akapitzlist"/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53877284" w14:textId="77777777" w:rsidR="00126A7E" w:rsidRPr="004B443B" w:rsidRDefault="002E57EE" w:rsidP="005B62EE">
      <w:pPr>
        <w:pStyle w:val="Akapitzlist"/>
        <w:numPr>
          <w:ilvl w:val="0"/>
          <w:numId w:val="27"/>
        </w:num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Metoda s</w:t>
      </w:r>
      <w:r w:rsidR="005B62EE" w:rsidRPr="005B62E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zacowani</w: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</w:t>
      </w:r>
      <w:r w:rsidR="005B62EE" w:rsidRPr="005B62E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nakładów</w:t>
      </w:r>
      <w:r w:rsidR="005B62EE" w:rsidRPr="005B62E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publicznych </w:t>
      </w:r>
      <w:r w:rsidR="005B62EE" w:rsidRPr="005B62E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na</w:t>
      </w:r>
      <w:r w:rsidR="005B62EE" w:rsidRPr="005B62E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ochronę zdrowia</w:t>
      </w:r>
      <w:r w:rsidR="002F5D43"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</w:rPr>
        <w:footnoteReference w:id="18"/>
      </w:r>
      <w:r w:rsidR="00EE2293" w:rsidRPr="00D1653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</w:t>
      </w:r>
    </w:p>
    <w:p w14:paraId="0E41111E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Metodologia wyliczania nakładów na ochronę zdrowia przez Ministerstwo Zdrowia określona jest ściśle w art. 131c ustawy o świadczeniach opieki zdrowot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nej z dnia 27 sierpnia 2004 r.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o świadczeniach opieki zdrowotnej finansowanych ze śr</w:t>
      </w:r>
      <w:r w:rsidR="00403905">
        <w:rPr>
          <w:rFonts w:eastAsiaTheme="minorEastAsia" w:cs="Arial"/>
          <w:color w:val="000000" w:themeColor="text1"/>
          <w:szCs w:val="19"/>
          <w:lang w:eastAsia="pl-PL"/>
        </w:rPr>
        <w:t>odków publicznych (Dz. U. z 2021 r., poz. 1285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) i nie jest powiązana z metodologią SHA 2011, według której opracowywany jest Narodowy Rachunek Zdrowia. </w:t>
      </w:r>
    </w:p>
    <w:p w14:paraId="713A533C" w14:textId="281DD6D3" w:rsidR="00D73471" w:rsidRPr="00D73471" w:rsidRDefault="002F60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 xml:space="preserve">Zgodnie z </w:t>
      </w:r>
      <w:r w:rsidR="00D73471" w:rsidRPr="00D73471">
        <w:rPr>
          <w:rFonts w:eastAsiaTheme="minorEastAsia" w:cs="Arial"/>
          <w:color w:val="000000" w:themeColor="text1"/>
          <w:szCs w:val="19"/>
          <w:lang w:eastAsia="pl-PL"/>
        </w:rPr>
        <w:t>p</w:t>
      </w:r>
      <w:r>
        <w:rPr>
          <w:rFonts w:eastAsiaTheme="minorEastAsia" w:cs="Arial"/>
          <w:color w:val="000000" w:themeColor="text1"/>
          <w:szCs w:val="19"/>
          <w:lang w:eastAsia="pl-PL"/>
        </w:rPr>
        <w:t>rzep</w:t>
      </w:r>
      <w:r w:rsidR="008A6AF7">
        <w:rPr>
          <w:rFonts w:eastAsiaTheme="minorEastAsia" w:cs="Arial"/>
          <w:color w:val="000000" w:themeColor="text1"/>
          <w:szCs w:val="19"/>
          <w:lang w:eastAsia="pl-PL"/>
        </w:rPr>
        <w:t xml:space="preserve">isami </w:t>
      </w:r>
      <w:r w:rsidR="008A6AF7" w:rsidRPr="00BB1D64">
        <w:rPr>
          <w:rFonts w:eastAsiaTheme="minorEastAsia" w:cs="Arial"/>
          <w:color w:val="000000" w:themeColor="text1"/>
          <w:szCs w:val="19"/>
          <w:lang w:eastAsia="pl-PL"/>
        </w:rPr>
        <w:t>u</w:t>
      </w:r>
      <w:r w:rsidR="00D73471" w:rsidRPr="00BB1D64">
        <w:rPr>
          <w:rFonts w:eastAsiaTheme="minorEastAsia" w:cs="Arial"/>
          <w:color w:val="000000" w:themeColor="text1"/>
          <w:szCs w:val="19"/>
          <w:lang w:eastAsia="pl-PL"/>
        </w:rPr>
        <w:t>stawy, na finansowanie ochrony zdrowia</w:t>
      </w:r>
      <w:r w:rsidR="008A6AF7" w:rsidRPr="00BB1D64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="00D73471"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przeznacza się corocznie środki finansowe w wysokości nie niższej niż 6% produktu krajowego brutto, z </w:t>
      </w:r>
      <w:r w:rsidR="003153A3" w:rsidRPr="00BB1D64">
        <w:rPr>
          <w:rFonts w:eastAsiaTheme="minorEastAsia" w:cs="Arial"/>
          <w:color w:val="000000" w:themeColor="text1"/>
          <w:szCs w:val="19"/>
          <w:lang w:eastAsia="pl-PL"/>
        </w:rPr>
        <w:t>zastrzeżeniem,</w:t>
      </w:r>
      <w:r w:rsidR="00D73471"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że wysokość środków finansowych przeznaczonych na finansowanie ochrony zdrowia </w:t>
      </w:r>
      <w:r w:rsidR="00D73471" w:rsidRPr="00BB1D64">
        <w:rPr>
          <w:rFonts w:eastAsiaTheme="minorEastAsia" w:cs="Arial"/>
          <w:color w:val="000000" w:themeColor="text1"/>
          <w:szCs w:val="19"/>
          <w:lang w:eastAsia="pl-PL"/>
        </w:rPr>
        <w:br/>
        <w:t>w latach 2018–2023</w:t>
      </w:r>
      <w:r w:rsidR="008A6AF7" w:rsidRPr="00BB1D64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="00D73471"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nie może być niższa</w:t>
      </w:r>
      <w:r w:rsidR="00D73471"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niż:</w:t>
      </w:r>
    </w:p>
    <w:p w14:paraId="65980C7F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1) 4,78%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2018 r.</w:t>
      </w:r>
    </w:p>
    <w:p w14:paraId="15244CF7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2) 4,86%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2019 r.</w:t>
      </w:r>
    </w:p>
    <w:p w14:paraId="2CA957A1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3) 5,03%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2020 r.</w:t>
      </w:r>
    </w:p>
    <w:p w14:paraId="7793824B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4) 5,30%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2021 r.</w:t>
      </w:r>
    </w:p>
    <w:p w14:paraId="70FA6A09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5) 5,55%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2022 r.</w:t>
      </w:r>
    </w:p>
    <w:p w14:paraId="51C2BF99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6) 5,80% produktu krajowego brutto w 2023 r</w:t>
      </w:r>
      <w:r>
        <w:rPr>
          <w:rFonts w:eastAsiaTheme="minorEastAsia" w:cs="Arial"/>
          <w:color w:val="000000" w:themeColor="text1"/>
          <w:szCs w:val="19"/>
          <w:lang w:eastAsia="pl-PL"/>
        </w:rPr>
        <w:t>.</w:t>
      </w:r>
    </w:p>
    <w:p w14:paraId="373D32D0" w14:textId="77777777" w:rsidR="003E04E0" w:rsidRDefault="003E04E0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3E04E0">
        <w:rPr>
          <w:rFonts w:eastAsiaTheme="minorEastAsia" w:cs="Arial"/>
          <w:color w:val="000000" w:themeColor="text1"/>
          <w:szCs w:val="19"/>
          <w:lang w:eastAsia="pl-PL"/>
        </w:rPr>
        <w:t>Powyższe limity</w:t>
      </w:r>
      <w:r w:rsidR="00E57E16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3E04E0">
        <w:rPr>
          <w:rFonts w:eastAsiaTheme="minorEastAsia" w:cs="Arial"/>
          <w:color w:val="000000" w:themeColor="text1"/>
          <w:szCs w:val="19"/>
          <w:lang w:eastAsia="pl-PL"/>
        </w:rPr>
        <w:t xml:space="preserve"> zgodni</w:t>
      </w:r>
      <w:r w:rsidR="002E54FE">
        <w:rPr>
          <w:rFonts w:eastAsiaTheme="minorEastAsia" w:cs="Arial"/>
          <w:color w:val="000000" w:themeColor="text1"/>
          <w:szCs w:val="19"/>
          <w:lang w:eastAsia="pl-PL"/>
        </w:rPr>
        <w:t>e z ust. 4 art. 131c tej ustawy</w:t>
      </w:r>
      <w:r w:rsidR="00E57E16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3E04E0">
        <w:rPr>
          <w:rFonts w:eastAsiaTheme="minorEastAsia" w:cs="Arial"/>
          <w:color w:val="000000" w:themeColor="text1"/>
          <w:szCs w:val="19"/>
          <w:lang w:eastAsia="pl-PL"/>
        </w:rPr>
        <w:t xml:space="preserve"> są uwzględniane przez Radę Ministrów </w:t>
      </w:r>
      <w:r w:rsidR="00E57E16"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3E04E0">
        <w:rPr>
          <w:rFonts w:eastAsiaTheme="minorEastAsia" w:cs="Arial"/>
          <w:color w:val="000000" w:themeColor="text1"/>
          <w:szCs w:val="19"/>
          <w:lang w:eastAsia="pl-PL"/>
        </w:rPr>
        <w:t>w projektach ustaw budżetowych albo projektach ustaw o prowizorium budżetowym.</w:t>
      </w:r>
    </w:p>
    <w:p w14:paraId="41D3346C" w14:textId="6D465823" w:rsid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Punkt odniesienia wartości produktu krajowego brutto jest</w:t>
      </w:r>
      <w:r w:rsidR="008A6AF7">
        <w:rPr>
          <w:rFonts w:eastAsiaTheme="minorEastAsia" w:cs="Arial"/>
          <w:color w:val="000000" w:themeColor="text1"/>
          <w:szCs w:val="19"/>
          <w:lang w:eastAsia="pl-PL"/>
        </w:rPr>
        <w:t xml:space="preserve"> wskazany w art. 131c ust. 2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ustawy, zgodnie z którym wartość produktu krajowego brutto jest ustalana na podstawie wartości określonej w </w:t>
      </w:r>
      <w:r w:rsidR="004C72EB" w:rsidRPr="004C72EB">
        <w:rPr>
          <w:rFonts w:eastAsiaTheme="minorEastAsia" w:cs="Arial"/>
          <w:color w:val="000000" w:themeColor="text1"/>
          <w:szCs w:val="19"/>
          <w:lang w:eastAsia="pl-PL"/>
        </w:rPr>
        <w:t>o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bwieszczeniu Prezesa Głównego Urzędu Statystycznego wydawanym na podstawie art. 5 ustawy z dnia 26 października 2000 r. o sposobie obliczania wartości rocznego produktu krajowego brutto, według stanu na dzień 31 sierpnia. Przedmiotowe </w:t>
      </w:r>
      <w:r w:rsidR="00BB1D64" w:rsidRPr="004C72EB">
        <w:rPr>
          <w:rFonts w:eastAsiaTheme="minorEastAsia" w:cs="Arial"/>
          <w:color w:val="000000" w:themeColor="text1"/>
          <w:szCs w:val="19"/>
          <w:lang w:eastAsia="pl-PL"/>
        </w:rPr>
        <w:t>o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bwieszczenie wydawane jest do 15 maja danego roku za rok poprzedni. Tym 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>samym</w:t>
      </w:r>
      <w:r w:rsidR="008A6AF7" w:rsidRPr="00BB1D64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przy planowaniu nakładów na ochronę zdrowi</w:t>
      </w:r>
      <w:r w:rsidR="008A6AF7" w:rsidRPr="00BB1D64">
        <w:rPr>
          <w:rFonts w:eastAsiaTheme="minorEastAsia" w:cs="Arial"/>
          <w:color w:val="000000" w:themeColor="text1"/>
          <w:szCs w:val="19"/>
          <w:lang w:eastAsia="pl-PL"/>
        </w:rPr>
        <w:t>a na rok następny, zgodnie z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ustawą, Rada Ministrów w projektach ustaw budżetowych albo projektach ustaw o prow</w:t>
      </w:r>
      <w:r w:rsidR="002F6071"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izorium budżetowym uwzględnia tę wartość PKB, która jest dostępna </w:t>
      </w:r>
      <w:r w:rsidR="004C72EB">
        <w:rPr>
          <w:rFonts w:eastAsiaTheme="minorEastAsia" w:cs="Arial"/>
          <w:color w:val="000000" w:themeColor="text1"/>
          <w:szCs w:val="19"/>
          <w:lang w:eastAsia="pl-PL"/>
        </w:rPr>
        <w:t>dla</w:t>
      </w:r>
      <w:r w:rsidR="002F6071"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rok</w:t>
      </w:r>
      <w:r w:rsidR="004C72EB">
        <w:rPr>
          <w:rFonts w:eastAsiaTheme="minorEastAsia" w:cs="Arial"/>
          <w:color w:val="000000" w:themeColor="text1"/>
          <w:szCs w:val="19"/>
          <w:lang w:eastAsia="pl-PL"/>
        </w:rPr>
        <w:t>u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N-2</w:t>
      </w:r>
      <w:r w:rsidR="002F6071"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w stosunku do </w:t>
      </w:r>
      <w:r w:rsidR="008A6AF7" w:rsidRPr="00BB1D64">
        <w:rPr>
          <w:rFonts w:eastAsiaTheme="minorEastAsia" w:cs="Arial"/>
          <w:color w:val="000000" w:themeColor="text1"/>
          <w:szCs w:val="19"/>
          <w:lang w:eastAsia="pl-PL"/>
        </w:rPr>
        <w:br/>
      </w:r>
      <w:r w:rsidR="002F6071" w:rsidRPr="00BB1D64">
        <w:rPr>
          <w:rFonts w:eastAsiaTheme="minorEastAsia" w:cs="Arial"/>
          <w:color w:val="000000" w:themeColor="text1"/>
          <w:szCs w:val="19"/>
          <w:lang w:eastAsia="pl-PL"/>
        </w:rPr>
        <w:t>roku N, którego dotyczy ustawa budżetowa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>. Dodatkowo ustawa o świadczeniach opieki zdrowotnej finansowanych ze środków publicznych</w:t>
      </w:r>
      <w:r w:rsidR="008A6AF7" w:rsidRPr="00BB1D64"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określa również ścisły katalog w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ydatków lub kosztów, które wlicza się do nakładów na ochronę zdrowia.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</w:p>
    <w:p w14:paraId="5E8EEB6C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Katalog ten obejmuje:</w:t>
      </w:r>
    </w:p>
    <w:p w14:paraId="2BEA866C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1) wydatki budżetowe w części budżetu państwa, której dysponentem jest minister właściwy do spraw zdrowia;</w:t>
      </w:r>
    </w:p>
    <w:p w14:paraId="5F339E32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2) wydatki budżetowe w dziale „ochrona zdrowia” w innych częściach budżetu państwa;</w:t>
      </w:r>
    </w:p>
    <w:p w14:paraId="5A48D082" w14:textId="77777777" w:rsidR="00D73471" w:rsidRPr="00F002DF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3) koszty </w:t>
      </w:r>
      <w:r w:rsidR="00F002DF">
        <w:rPr>
          <w:rFonts w:eastAsiaTheme="minorEastAsia" w:cs="Arial"/>
          <w:color w:val="000000" w:themeColor="text1"/>
          <w:szCs w:val="19"/>
          <w:lang w:eastAsia="pl-PL"/>
        </w:rPr>
        <w:t xml:space="preserve">Narodowego </w:t>
      </w:r>
      <w:r w:rsidRPr="00F002DF">
        <w:rPr>
          <w:rFonts w:eastAsiaTheme="minorEastAsia" w:cs="Arial"/>
          <w:color w:val="000000" w:themeColor="text1"/>
          <w:szCs w:val="19"/>
          <w:lang w:eastAsia="pl-PL"/>
        </w:rPr>
        <w:t>Funduszu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F002DF">
        <w:rPr>
          <w:rFonts w:eastAsiaTheme="minorEastAsia" w:cs="Arial"/>
          <w:color w:val="000000" w:themeColor="text1"/>
          <w:szCs w:val="19"/>
          <w:lang w:eastAsia="pl-PL"/>
        </w:rPr>
        <w:t xml:space="preserve">Zdrowia 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ujęte w planie finansowym Funduszu z wyłączeniem wydatków budżetowych, o których mowa w p</w:t>
      </w:r>
      <w:r w:rsidR="00945BFB">
        <w:rPr>
          <w:rFonts w:eastAsiaTheme="minorEastAsia" w:cs="Arial"/>
          <w:color w:val="000000" w:themeColor="text1"/>
          <w:szCs w:val="19"/>
          <w:lang w:eastAsia="pl-PL"/>
        </w:rPr>
        <w:t>unk</w:t>
      </w:r>
      <w:r w:rsidR="00474967">
        <w:rPr>
          <w:rFonts w:eastAsiaTheme="minorEastAsia" w:cs="Arial"/>
          <w:color w:val="000000" w:themeColor="text1"/>
          <w:szCs w:val="19"/>
          <w:lang w:eastAsia="pl-PL"/>
        </w:rPr>
        <w:t>tach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1 i 2, środków finansowych, o</w:t>
      </w:r>
      <w:r w:rsidR="008A6AF7">
        <w:rPr>
          <w:rFonts w:eastAsiaTheme="minorEastAsia" w:cs="Arial"/>
          <w:color w:val="000000" w:themeColor="text1"/>
          <w:szCs w:val="19"/>
          <w:lang w:eastAsia="pl-PL"/>
        </w:rPr>
        <w:t xml:space="preserve"> których mowa w art. 97 ust. </w:t>
      </w:r>
      <w:r w:rsidR="008A6AF7" w:rsidRPr="00BB1D64">
        <w:rPr>
          <w:rFonts w:eastAsiaTheme="minorEastAsia" w:cs="Arial"/>
          <w:color w:val="000000" w:themeColor="text1"/>
          <w:szCs w:val="19"/>
          <w:lang w:eastAsia="pl-PL"/>
        </w:rPr>
        <w:t>13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oraz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środków z Funduszu Medycznego, </w:t>
      </w:r>
      <w:r w:rsidRPr="00F002DF">
        <w:rPr>
          <w:rFonts w:eastAsiaTheme="minorEastAsia" w:cs="Arial"/>
          <w:color w:val="000000" w:themeColor="text1"/>
          <w:szCs w:val="19"/>
          <w:lang w:eastAsia="pl-PL"/>
        </w:rPr>
        <w:t>przekazywanych do Funduszu;</w:t>
      </w:r>
    </w:p>
    <w:p w14:paraId="3673FE18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F002DF">
        <w:rPr>
          <w:rFonts w:eastAsiaTheme="minorEastAsia" w:cs="Arial"/>
          <w:color w:val="000000" w:themeColor="text1"/>
          <w:szCs w:val="19"/>
          <w:lang w:eastAsia="pl-PL"/>
        </w:rPr>
        <w:t>4) odpis dla Agencji</w:t>
      </w:r>
      <w:r w:rsidR="00F002DF" w:rsidRPr="00F002DF">
        <w:rPr>
          <w:rFonts w:eastAsiaTheme="minorEastAsia" w:cs="Arial"/>
          <w:color w:val="000000" w:themeColor="text1"/>
          <w:szCs w:val="19"/>
          <w:lang w:eastAsia="pl-PL"/>
        </w:rPr>
        <w:t xml:space="preserve"> Oceny Technologii Medycznych i Taryfikacji</w:t>
      </w:r>
      <w:r w:rsidRPr="00F002DF">
        <w:rPr>
          <w:rFonts w:eastAsiaTheme="minorEastAsia" w:cs="Arial"/>
          <w:color w:val="000000" w:themeColor="text1"/>
          <w:szCs w:val="19"/>
          <w:lang w:eastAsia="pl-PL"/>
        </w:rPr>
        <w:t>, o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którym mowa w art. 31t ust. 5–9, ujęty w planie finansowym Funduszu;</w:t>
      </w:r>
    </w:p>
    <w:p w14:paraId="1AE7A3A8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lastRenderedPageBreak/>
        <w:t>5) koszty związane z realizacją staży podyplomowych lekarzy i lekarzy dentystów oraz specjalizacji lekarzy, lekarzy dentystów, pielęgniarek i położnych;</w:t>
      </w:r>
    </w:p>
    <w:p w14:paraId="437E1BB4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6) koszty ujęte w planie finansowym Funduszu Rozwiązywania Problemów Hazardowych,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o którym mowa w art. 88 ustawy z dnia 19 listopada 2009 r. o grach hazardowych;</w:t>
      </w:r>
    </w:p>
    <w:p w14:paraId="57F9A0A8" w14:textId="77777777" w:rsidR="00D73471" w:rsidRPr="00D73471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7) koszty realizacji programów rządowych, o których mowa w art. 7 ust. 1 ustawy z dnia 23 października 2018 r. o Funduszu Solidarnościowym, w zakresie wsparcia zdrowotnego osób niepełnosprawnych;</w:t>
      </w:r>
    </w:p>
    <w:p w14:paraId="1E9525D3" w14:textId="77777777" w:rsidR="00657962" w:rsidRPr="00657962" w:rsidRDefault="00D73471" w:rsidP="00D73471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8) odpis dla Agencji Badań Medycznych, o którym mowa w art. 97 ust. 3e, ujęty w planie finansowym Funduszu.</w:t>
      </w:r>
    </w:p>
    <w:p w14:paraId="5AD8CC7E" w14:textId="77777777" w:rsidR="0048488B" w:rsidRPr="00FD77E9" w:rsidRDefault="0048488B" w:rsidP="0048488B">
      <w:pPr>
        <w:rPr>
          <w:lang w:eastAsia="pl-PL"/>
        </w:rPr>
      </w:pPr>
    </w:p>
    <w:p w14:paraId="4A29EA7E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4515D31E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7150FC96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4AF70CC3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2B181DD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6ECFB9C6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216CD81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2FD69FE9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57C18383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5DF1893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4ABE8D07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B352647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110A3861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502198C2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3EE3B2B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5560C1A7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7BF2061F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EE1C707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69D2373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5565A654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7AABD28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2C277CCD" w14:textId="77777777" w:rsidR="00FD77E9" w:rsidRDefault="00FD77E9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1EB9314" w14:textId="77777777" w:rsidR="005B3436" w:rsidRDefault="005B3436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45760822" w14:textId="77777777" w:rsidR="005B3436" w:rsidRDefault="005B3436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5C22DE16" w14:textId="77777777" w:rsidR="005B3436" w:rsidRDefault="005B3436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40AEEBC0" w14:textId="77777777" w:rsidR="005B3436" w:rsidRDefault="005B3436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119704F6" w14:textId="77777777" w:rsidR="005B3436" w:rsidRDefault="005B3436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69A60D88" w14:textId="77777777" w:rsidR="005B3436" w:rsidRDefault="005B3436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22621524" w14:textId="77777777" w:rsidR="005B3436" w:rsidRDefault="005B3436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27D1CDC9" w14:textId="77777777" w:rsidR="0048488B" w:rsidRPr="008476E5" w:rsidRDefault="0048488B" w:rsidP="0048488B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FD77E9">
        <w:rPr>
          <w:rFonts w:eastAsiaTheme="minorEastAsia" w:cs="Arial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6D06B57" w14:textId="77777777" w:rsidR="0048488B" w:rsidRPr="009B6329" w:rsidRDefault="0048488B" w:rsidP="006C78B3">
      <w:pPr>
        <w:rPr>
          <w:color w:val="FF0000"/>
          <w:shd w:val="clear" w:color="auto" w:fill="FFFFFF"/>
        </w:rPr>
        <w:sectPr w:rsidR="0048488B" w:rsidRPr="009B6329" w:rsidSect="002349BB">
          <w:headerReference w:type="default" r:id="rId18"/>
          <w:footerReference w:type="default" r:id="rId19"/>
          <w:headerReference w:type="first" r:id="rId20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74B2C1D8" w14:textId="77777777" w:rsidR="00DC14F1" w:rsidRDefault="00DC14F1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DC14F1" w:rsidRPr="008F3638" w14:paraId="75A7523D" w14:textId="77777777" w:rsidTr="00484D74">
        <w:trPr>
          <w:trHeight w:val="1912"/>
        </w:trPr>
        <w:tc>
          <w:tcPr>
            <w:tcW w:w="4379" w:type="dxa"/>
          </w:tcPr>
          <w:p w14:paraId="08C36220" w14:textId="77777777" w:rsidR="00DC14F1" w:rsidRPr="008F3638" w:rsidRDefault="00DC14F1" w:rsidP="00484D7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981368" w14:textId="77777777" w:rsidR="00DC14F1" w:rsidRPr="00626747" w:rsidRDefault="00DC14F1" w:rsidP="00484D74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472D55F2" w14:textId="77777777" w:rsidR="00DC14F1" w:rsidRDefault="00DC14F1" w:rsidP="00484D74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dr Piotr Łysoń</w:t>
            </w:r>
          </w:p>
          <w:p w14:paraId="31470499" w14:textId="77777777" w:rsidR="00DC14F1" w:rsidRPr="008F3638" w:rsidRDefault="00DC14F1" w:rsidP="00484D7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  <w:p w14:paraId="0C8839B3" w14:textId="77777777" w:rsidR="00DC14F1" w:rsidRDefault="00DC14F1" w:rsidP="00484D7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  <w:p w14:paraId="611A52E1" w14:textId="77777777" w:rsidR="00DC14F1" w:rsidRPr="00CA34DF" w:rsidRDefault="00DC14F1" w:rsidP="00CA34DF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3942" w:type="dxa"/>
          </w:tcPr>
          <w:p w14:paraId="49EA6D2F" w14:textId="77777777" w:rsidR="00DC14F1" w:rsidRPr="008F3638" w:rsidRDefault="00DC14F1" w:rsidP="00484D7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16B900C" w14:textId="77777777" w:rsidR="00DC14F1" w:rsidRPr="008F3638" w:rsidRDefault="00DC14F1" w:rsidP="00484D7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5681EC62" w14:textId="77777777" w:rsidR="00DC14F1" w:rsidRPr="008F3638" w:rsidRDefault="00DC14F1" w:rsidP="00484D7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51564524" w14:textId="77777777" w:rsidR="00DC14F1" w:rsidRPr="008F3638" w:rsidRDefault="00DC14F1" w:rsidP="00484D7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F0AD809" w14:textId="77777777" w:rsidR="00DC14F1" w:rsidRDefault="00DC14F1" w:rsidP="00DC14F1">
      <w:pPr>
        <w:rPr>
          <w:sz w:val="20"/>
        </w:rPr>
      </w:pPr>
    </w:p>
    <w:p w14:paraId="4E0E9E12" w14:textId="77777777" w:rsidR="00DC14F1" w:rsidRDefault="00DC14F1" w:rsidP="00DC14F1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DC14F1" w14:paraId="43BCC2FA" w14:textId="77777777" w:rsidTr="00484D74">
        <w:trPr>
          <w:trHeight w:val="610"/>
        </w:trPr>
        <w:tc>
          <w:tcPr>
            <w:tcW w:w="2721" w:type="pct"/>
            <w:vMerge w:val="restart"/>
          </w:tcPr>
          <w:p w14:paraId="21D2F959" w14:textId="77777777" w:rsidR="00DC14F1" w:rsidRPr="00C91687" w:rsidRDefault="00DC14F1" w:rsidP="00484D7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B498E2" w14:textId="77777777" w:rsidR="00DC14F1" w:rsidRPr="00C91687" w:rsidRDefault="00DC14F1" w:rsidP="00484D7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C59EFDD" w14:textId="77777777" w:rsidR="00DC14F1" w:rsidRPr="006B59C5" w:rsidRDefault="00DC14F1" w:rsidP="00484D74">
            <w:pPr>
              <w:rPr>
                <w:sz w:val="18"/>
                <w:lang w:val="en-US"/>
              </w:rPr>
            </w:pPr>
            <w:r w:rsidRPr="006B59C5">
              <w:rPr>
                <w:b/>
                <w:sz w:val="20"/>
                <w:lang w:val="en-US"/>
              </w:rPr>
              <w:t>e-mail:</w:t>
            </w:r>
            <w:r w:rsidRPr="006B59C5">
              <w:rPr>
                <w:sz w:val="20"/>
                <w:lang w:val="en-US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153E25A" w14:textId="77777777" w:rsidR="00DC14F1" w:rsidRPr="006B59C5" w:rsidRDefault="00DC14F1" w:rsidP="00484D7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E50745A" wp14:editId="2F8C88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A1F7449" w14:textId="77777777" w:rsidR="00DC14F1" w:rsidRDefault="00DC14F1" w:rsidP="00484D74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DC14F1" w14:paraId="0D32D12A" w14:textId="77777777" w:rsidTr="00484D74">
        <w:trPr>
          <w:trHeight w:val="436"/>
        </w:trPr>
        <w:tc>
          <w:tcPr>
            <w:tcW w:w="2721" w:type="pct"/>
            <w:vMerge/>
            <w:vAlign w:val="center"/>
          </w:tcPr>
          <w:p w14:paraId="3B90BBF9" w14:textId="77777777" w:rsidR="00DC14F1" w:rsidRDefault="00DC14F1" w:rsidP="00484D7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A88206A" w14:textId="77777777" w:rsidR="00DC14F1" w:rsidRDefault="00DC14F1" w:rsidP="00484D7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3D4B142A" wp14:editId="04515BC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3505E00" w14:textId="77777777" w:rsidR="00DC14F1" w:rsidRDefault="00DC14F1" w:rsidP="00484D74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DC14F1" w14:paraId="58E04F15" w14:textId="77777777" w:rsidTr="00484D74">
        <w:trPr>
          <w:trHeight w:val="436"/>
        </w:trPr>
        <w:tc>
          <w:tcPr>
            <w:tcW w:w="2721" w:type="pct"/>
            <w:vMerge/>
            <w:vAlign w:val="center"/>
          </w:tcPr>
          <w:p w14:paraId="718EDD58" w14:textId="77777777" w:rsidR="00DC14F1" w:rsidRDefault="00DC14F1" w:rsidP="00484D7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0CE75CD" w14:textId="77777777" w:rsidR="00DC14F1" w:rsidRDefault="00DC14F1" w:rsidP="00484D7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403A0CC6" wp14:editId="0E08E5F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B8A04A0" w14:textId="77777777" w:rsidR="00DC14F1" w:rsidRDefault="00DC14F1" w:rsidP="00484D74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046B41E" w14:textId="77777777" w:rsidR="00C46EF9" w:rsidRDefault="00C46EF9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p w14:paraId="2378B46C" w14:textId="77777777" w:rsidR="00C46EF9" w:rsidRPr="00C46EF9" w:rsidRDefault="00C46EF9" w:rsidP="00C46EF9">
      <w:pPr>
        <w:rPr>
          <w:sz w:val="18"/>
        </w:rPr>
      </w:pPr>
    </w:p>
    <w:p w14:paraId="68AE5EAF" w14:textId="77777777" w:rsidR="00C46EF9" w:rsidRPr="00C46EF9" w:rsidRDefault="00C46EF9" w:rsidP="00C46EF9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66B0D00" wp14:editId="53DE6B6D">
                <wp:simplePos x="0" y="0"/>
                <wp:positionH relativeFrom="margin">
                  <wp:posOffset>-81915</wp:posOffset>
                </wp:positionH>
                <wp:positionV relativeFrom="paragraph">
                  <wp:posOffset>316230</wp:posOffset>
                </wp:positionV>
                <wp:extent cx="6559550" cy="3219450"/>
                <wp:effectExtent l="0" t="0" r="12700" b="1905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19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B5139" w14:textId="77777777" w:rsidR="00A34E8D" w:rsidRPr="003B6649" w:rsidRDefault="00A34E8D" w:rsidP="00CA275C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C37ECF8" w14:textId="77777777" w:rsidR="00A34E8D" w:rsidRPr="008503DF" w:rsidRDefault="005E156C" w:rsidP="00AF4541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hyperlink r:id="rId25" w:history="1">
                              <w:r w:rsidR="00A34E8D" w:rsidRPr="00C46EF9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Zdrowie i ochrona zdrowia w 2019 r.</w:t>
                              </w:r>
                            </w:hyperlink>
                          </w:p>
                          <w:p w14:paraId="688ACA32" w14:textId="77777777" w:rsidR="00A34E8D" w:rsidRDefault="005E156C" w:rsidP="003C5B40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26" w:history="1">
                              <w:r w:rsidR="00A34E8D" w:rsidRPr="0059743C">
                                <w:rPr>
                                  <w:rStyle w:val="Hipercze"/>
                                  <w:rFonts w:cstheme="minorBidi"/>
                                </w:rPr>
                                <w:t>Obwieszczenie w sprawie Narodowego Rachunku Zdrowia za 2018 rok</w:t>
                              </w:r>
                            </w:hyperlink>
                          </w:p>
                          <w:p w14:paraId="2F7BD3C8" w14:textId="77777777" w:rsidR="00A34E8D" w:rsidRPr="002E57EE" w:rsidRDefault="005E156C" w:rsidP="002E57EE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27" w:history="1">
                              <w:r w:rsidR="00A34E8D" w:rsidRPr="002E57EE">
                                <w:rPr>
                                  <w:rStyle w:val="Hipercze"/>
                                  <w:rFonts w:cstheme="minorBidi"/>
                                </w:rPr>
                                <w:t>Podręcznik SHA2011</w:t>
                              </w:r>
                            </w:hyperlink>
                          </w:p>
                          <w:p w14:paraId="3C785D8C" w14:textId="77777777" w:rsidR="00A34E8D" w:rsidRDefault="00A34E8D" w:rsidP="003C5B40">
                            <w:pPr>
                              <w:spacing w:after="0"/>
                            </w:pPr>
                          </w:p>
                          <w:p w14:paraId="70A99F0B" w14:textId="77777777" w:rsidR="00A34E8D" w:rsidRPr="006E4788" w:rsidRDefault="00A34E8D" w:rsidP="006E47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Temat dostępny w b</w:t>
                            </w:r>
                            <w:r w:rsidRPr="006E4788">
                              <w:rPr>
                                <w:b/>
                              </w:rPr>
                              <w:t>aza</w:t>
                            </w:r>
                            <w:r>
                              <w:rPr>
                                <w:b/>
                              </w:rPr>
                              <w:t>ch</w:t>
                            </w:r>
                            <w:r w:rsidRPr="006E4788">
                              <w:rPr>
                                <w:b/>
                              </w:rPr>
                              <w:t xml:space="preserve"> danych </w:t>
                            </w:r>
                          </w:p>
                          <w:p w14:paraId="36476B5F" w14:textId="77777777" w:rsidR="00A34E8D" w:rsidRDefault="005E156C" w:rsidP="003C5B40">
                            <w:pPr>
                              <w:spacing w:after="0"/>
                            </w:pPr>
                            <w:hyperlink r:id="rId28" w:history="1">
                              <w:r w:rsidR="00A34E8D" w:rsidRPr="006E4788">
                                <w:rPr>
                                  <w:rStyle w:val="Hipercze"/>
                                  <w:rFonts w:cstheme="minorBidi"/>
                                </w:rPr>
                                <w:t>Baza danych OECD</w:t>
                              </w:r>
                            </w:hyperlink>
                            <w:r w:rsidR="00A34E8D">
                              <w:t xml:space="preserve"> </w:t>
                            </w:r>
                          </w:p>
                          <w:p w14:paraId="6CEEF772" w14:textId="77777777" w:rsidR="00A34E8D" w:rsidRDefault="00A34E8D" w:rsidP="003C5B40">
                            <w:pPr>
                              <w:spacing w:after="0"/>
                            </w:pPr>
                          </w:p>
                          <w:p w14:paraId="2697CBBF" w14:textId="77777777" w:rsidR="00A34E8D" w:rsidRDefault="00A34E8D" w:rsidP="003C5B40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503DF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287037A1" w14:textId="77777777" w:rsidR="00A34E8D" w:rsidRPr="00C46EF9" w:rsidRDefault="005E156C" w:rsidP="00C46EF9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29" w:history="1">
                              <w:r w:rsidR="00A34E8D" w:rsidRPr="00C46EF9">
                                <w:rPr>
                                  <w:rStyle w:val="Hipercze"/>
                                  <w:rFonts w:cstheme="minorBidi"/>
                                </w:rPr>
                                <w:t>Stacjonarna opieka zdrowotna</w:t>
                              </w:r>
                            </w:hyperlink>
                          </w:p>
                          <w:p w14:paraId="7412DBC6" w14:textId="77777777" w:rsidR="00A34E8D" w:rsidRPr="00C46EF9" w:rsidRDefault="005E156C" w:rsidP="00C46EF9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0" w:history="1">
                              <w:r w:rsidR="00A34E8D" w:rsidRPr="00C46EF9">
                                <w:rPr>
                                  <w:rStyle w:val="Hipercze"/>
                                  <w:rFonts w:cstheme="minorBidi"/>
                                </w:rPr>
                                <w:t>Szpital</w:t>
                              </w:r>
                            </w:hyperlink>
                          </w:p>
                          <w:p w14:paraId="1286354A" w14:textId="77777777" w:rsidR="00A34E8D" w:rsidRPr="00C46EF9" w:rsidRDefault="005E156C" w:rsidP="00C46EF9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1" w:history="1">
                              <w:r w:rsidR="00A34E8D" w:rsidRPr="00C46EF9">
                                <w:rPr>
                                  <w:rStyle w:val="Hipercze"/>
                                  <w:rFonts w:cstheme="minorBidi"/>
                                </w:rPr>
                                <w:t>Zakład opieki zdrowotnej</w:t>
                              </w:r>
                            </w:hyperlink>
                          </w:p>
                          <w:p w14:paraId="41B72330" w14:textId="77777777" w:rsidR="00A34E8D" w:rsidRPr="00C46EF9" w:rsidRDefault="005E156C" w:rsidP="00C46EF9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2" w:history="1">
                              <w:r w:rsidR="00A34E8D" w:rsidRPr="00C46EF9">
                                <w:rPr>
                                  <w:rStyle w:val="Hipercze"/>
                                  <w:rFonts w:cstheme="minorBidi"/>
                                </w:rPr>
                                <w:t>Zdrowie</w:t>
                              </w:r>
                            </w:hyperlink>
                          </w:p>
                          <w:p w14:paraId="29CDB0F8" w14:textId="77777777" w:rsidR="00A34E8D" w:rsidRDefault="00A34E8D" w:rsidP="003C5B40">
                            <w:pPr>
                              <w:spacing w:after="0"/>
                            </w:pPr>
                          </w:p>
                          <w:p w14:paraId="530AED57" w14:textId="77777777" w:rsidR="00A34E8D" w:rsidRDefault="00A34E8D" w:rsidP="003C5B40">
                            <w:pPr>
                              <w:spacing w:after="0"/>
                            </w:pPr>
                          </w:p>
                          <w:p w14:paraId="653FF4E0" w14:textId="77777777" w:rsidR="00A34E8D" w:rsidRPr="003C5B40" w:rsidRDefault="00A34E8D" w:rsidP="003C5B40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6B0D00" id="_x0000_s1038" type="#_x0000_t202" style="position:absolute;margin-left:-6.45pt;margin-top:24.9pt;width:516.5pt;height:253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" fillcolor="#f2f2f2 [3052]" strokecolor="white [3212]">
                <v:textbox>
                  <w:txbxContent>
                    <w:p w14:paraId="5B0B5139" w14:textId="77777777" w:rsidR="00A34E8D" w:rsidRPr="003B6649" w:rsidRDefault="00A34E8D" w:rsidP="00CA275C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14:paraId="5C37ECF8" w14:textId="77777777" w:rsidR="00A34E8D" w:rsidRPr="008503DF" w:rsidRDefault="005059DA" w:rsidP="00AF4541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hyperlink r:id="rId35" w:history="1">
                        <w:r w:rsidR="00A34E8D" w:rsidRPr="00C46EF9">
                          <w:rPr>
                            <w:rStyle w:val="Hipercze"/>
                            <w:rFonts w:cstheme="minorBidi"/>
                            <w:szCs w:val="19"/>
                          </w:rPr>
                          <w:t>Zdrowie i ochrona zdrowia w 2019 r.</w:t>
                        </w:r>
                      </w:hyperlink>
                    </w:p>
                    <w:p w14:paraId="688ACA32" w14:textId="77777777" w:rsidR="00A34E8D" w:rsidRDefault="005059DA" w:rsidP="003C5B40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36" w:history="1">
                        <w:r w:rsidR="00A34E8D" w:rsidRPr="0059743C">
                          <w:rPr>
                            <w:rStyle w:val="Hipercze"/>
                            <w:rFonts w:cstheme="minorBidi"/>
                          </w:rPr>
                          <w:t>Obwieszczenie w sprawie Narodowego Rachunku Zdrowia za 2018 rok</w:t>
                        </w:r>
                      </w:hyperlink>
                    </w:p>
                    <w:p w14:paraId="2F7BD3C8" w14:textId="77777777" w:rsidR="00A34E8D" w:rsidRPr="002E57EE" w:rsidRDefault="005059DA" w:rsidP="002E57EE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37" w:history="1">
                        <w:r w:rsidR="00A34E8D" w:rsidRPr="002E57EE">
                          <w:rPr>
                            <w:rStyle w:val="Hipercze"/>
                            <w:rFonts w:cstheme="minorBidi"/>
                          </w:rPr>
                          <w:t>Podręcznik SHA2011</w:t>
                        </w:r>
                      </w:hyperlink>
                    </w:p>
                    <w:p w14:paraId="3C785D8C" w14:textId="77777777" w:rsidR="00A34E8D" w:rsidRDefault="00A34E8D" w:rsidP="003C5B40">
                      <w:pPr>
                        <w:spacing w:after="0"/>
                      </w:pPr>
                    </w:p>
                    <w:p w14:paraId="70A99F0B" w14:textId="77777777" w:rsidR="00A34E8D" w:rsidRPr="006E4788" w:rsidRDefault="00A34E8D" w:rsidP="006E478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Temat dostępny w b</w:t>
                      </w:r>
                      <w:r w:rsidRPr="006E4788">
                        <w:rPr>
                          <w:b/>
                        </w:rPr>
                        <w:t>aza</w:t>
                      </w:r>
                      <w:r>
                        <w:rPr>
                          <w:b/>
                        </w:rPr>
                        <w:t>ch</w:t>
                      </w:r>
                      <w:r w:rsidRPr="006E4788">
                        <w:rPr>
                          <w:b/>
                        </w:rPr>
                        <w:t xml:space="preserve"> danych </w:t>
                      </w:r>
                    </w:p>
                    <w:p w14:paraId="36476B5F" w14:textId="77777777" w:rsidR="00A34E8D" w:rsidRDefault="005059DA" w:rsidP="003C5B40">
                      <w:pPr>
                        <w:spacing w:after="0"/>
                      </w:pPr>
                      <w:hyperlink r:id="rId38" w:history="1">
                        <w:r w:rsidR="00A34E8D" w:rsidRPr="006E4788">
                          <w:rPr>
                            <w:rStyle w:val="Hipercze"/>
                            <w:rFonts w:cstheme="minorBidi"/>
                          </w:rPr>
                          <w:t>Baza danych OECD</w:t>
                        </w:r>
                      </w:hyperlink>
                      <w:r w:rsidR="00A34E8D">
                        <w:t xml:space="preserve"> </w:t>
                      </w:r>
                    </w:p>
                    <w:p w14:paraId="6CEEF772" w14:textId="77777777" w:rsidR="00A34E8D" w:rsidRDefault="00A34E8D" w:rsidP="003C5B40">
                      <w:pPr>
                        <w:spacing w:after="0"/>
                      </w:pPr>
                    </w:p>
                    <w:p w14:paraId="2697CBBF" w14:textId="77777777" w:rsidR="00A34E8D" w:rsidRDefault="00A34E8D" w:rsidP="003C5B40">
                      <w:pPr>
                        <w:spacing w:after="0"/>
                        <w:rPr>
                          <w:b/>
                          <w:color w:val="000000" w:themeColor="text1"/>
                        </w:rPr>
                      </w:pPr>
                      <w:r w:rsidRPr="008503DF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287037A1" w14:textId="77777777" w:rsidR="00A34E8D" w:rsidRPr="00C46EF9" w:rsidRDefault="005059DA" w:rsidP="00C46EF9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39" w:history="1">
                        <w:r w:rsidR="00A34E8D" w:rsidRPr="00C46EF9">
                          <w:rPr>
                            <w:rStyle w:val="Hipercze"/>
                            <w:rFonts w:cstheme="minorBidi"/>
                          </w:rPr>
                          <w:t>Stacjonarna opieka zdrowotna</w:t>
                        </w:r>
                      </w:hyperlink>
                    </w:p>
                    <w:p w14:paraId="7412DBC6" w14:textId="77777777" w:rsidR="00A34E8D" w:rsidRPr="00C46EF9" w:rsidRDefault="005059DA" w:rsidP="00C46EF9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0" w:history="1">
                        <w:r w:rsidR="00A34E8D" w:rsidRPr="00C46EF9">
                          <w:rPr>
                            <w:rStyle w:val="Hipercze"/>
                            <w:rFonts w:cstheme="minorBidi"/>
                          </w:rPr>
                          <w:t>Szpital</w:t>
                        </w:r>
                      </w:hyperlink>
                    </w:p>
                    <w:p w14:paraId="1286354A" w14:textId="77777777" w:rsidR="00A34E8D" w:rsidRPr="00C46EF9" w:rsidRDefault="005059DA" w:rsidP="00C46EF9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1" w:history="1">
                        <w:r w:rsidR="00A34E8D" w:rsidRPr="00C46EF9">
                          <w:rPr>
                            <w:rStyle w:val="Hipercze"/>
                            <w:rFonts w:cstheme="minorBidi"/>
                          </w:rPr>
                          <w:t>Zakład opieki zdrowotnej</w:t>
                        </w:r>
                      </w:hyperlink>
                    </w:p>
                    <w:p w14:paraId="41B72330" w14:textId="77777777" w:rsidR="00A34E8D" w:rsidRPr="00C46EF9" w:rsidRDefault="005059DA" w:rsidP="00C46EF9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2" w:history="1">
                        <w:r w:rsidR="00A34E8D" w:rsidRPr="00C46EF9">
                          <w:rPr>
                            <w:rStyle w:val="Hipercze"/>
                            <w:rFonts w:cstheme="minorBidi"/>
                          </w:rPr>
                          <w:t>Zdrowie</w:t>
                        </w:r>
                      </w:hyperlink>
                    </w:p>
                    <w:p w14:paraId="29CDB0F8" w14:textId="77777777" w:rsidR="00A34E8D" w:rsidRDefault="00A34E8D" w:rsidP="003C5B40">
                      <w:pPr>
                        <w:spacing w:after="0"/>
                      </w:pPr>
                    </w:p>
                    <w:p w14:paraId="530AED57" w14:textId="77777777" w:rsidR="00A34E8D" w:rsidRDefault="00A34E8D" w:rsidP="003C5B40">
                      <w:pPr>
                        <w:spacing w:after="0"/>
                      </w:pPr>
                    </w:p>
                    <w:p w14:paraId="653FF4E0" w14:textId="77777777" w:rsidR="00A34E8D" w:rsidRPr="003C5B40" w:rsidRDefault="00A34E8D" w:rsidP="003C5B40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735C69" w14:textId="77777777" w:rsidR="00C46EF9" w:rsidRPr="00C46EF9" w:rsidRDefault="00C46EF9" w:rsidP="00C46EF9">
      <w:pPr>
        <w:rPr>
          <w:sz w:val="18"/>
        </w:rPr>
      </w:pPr>
    </w:p>
    <w:p w14:paraId="58ACCCC9" w14:textId="77777777" w:rsidR="00C46EF9" w:rsidRPr="00C46EF9" w:rsidRDefault="00C46EF9" w:rsidP="00C46EF9">
      <w:pPr>
        <w:rPr>
          <w:sz w:val="18"/>
        </w:rPr>
      </w:pPr>
    </w:p>
    <w:p w14:paraId="78390E09" w14:textId="77777777" w:rsidR="00C46EF9" w:rsidRPr="00C46EF9" w:rsidRDefault="00C46EF9" w:rsidP="00C46EF9">
      <w:pPr>
        <w:rPr>
          <w:sz w:val="18"/>
        </w:rPr>
      </w:pPr>
    </w:p>
    <w:p w14:paraId="3FDC795D" w14:textId="77777777" w:rsidR="00C46EF9" w:rsidRPr="00C46EF9" w:rsidRDefault="00C46EF9" w:rsidP="00C46EF9">
      <w:pPr>
        <w:rPr>
          <w:sz w:val="18"/>
        </w:rPr>
      </w:pPr>
    </w:p>
    <w:p w14:paraId="0828B5A3" w14:textId="77777777" w:rsidR="00C46EF9" w:rsidRPr="00C46EF9" w:rsidRDefault="00C46EF9" w:rsidP="00C46EF9">
      <w:pPr>
        <w:rPr>
          <w:sz w:val="18"/>
        </w:rPr>
      </w:pPr>
    </w:p>
    <w:p w14:paraId="1CCCE152" w14:textId="77777777" w:rsidR="00C46EF9" w:rsidRPr="00C46EF9" w:rsidRDefault="00C46EF9" w:rsidP="00C46EF9">
      <w:pPr>
        <w:rPr>
          <w:sz w:val="18"/>
        </w:rPr>
      </w:pPr>
    </w:p>
    <w:p w14:paraId="7AECB59E" w14:textId="77777777" w:rsidR="00C46EF9" w:rsidRPr="00C46EF9" w:rsidRDefault="00C46EF9" w:rsidP="00C46EF9">
      <w:pPr>
        <w:rPr>
          <w:sz w:val="18"/>
        </w:rPr>
      </w:pPr>
    </w:p>
    <w:p w14:paraId="66005C64" w14:textId="77777777" w:rsidR="00C46EF9" w:rsidRPr="00C46EF9" w:rsidRDefault="00C46EF9" w:rsidP="00C46EF9">
      <w:pPr>
        <w:rPr>
          <w:sz w:val="18"/>
        </w:rPr>
      </w:pPr>
    </w:p>
    <w:p w14:paraId="36E55B0B" w14:textId="77777777" w:rsidR="00C46EF9" w:rsidRPr="00C46EF9" w:rsidRDefault="00C46EF9" w:rsidP="00C46EF9">
      <w:pPr>
        <w:rPr>
          <w:sz w:val="18"/>
        </w:rPr>
      </w:pPr>
    </w:p>
    <w:p w14:paraId="17E2925C" w14:textId="77777777" w:rsidR="00C46EF9" w:rsidRPr="00C46EF9" w:rsidRDefault="00C46EF9" w:rsidP="00C46EF9">
      <w:pPr>
        <w:rPr>
          <w:sz w:val="18"/>
        </w:rPr>
      </w:pPr>
    </w:p>
    <w:p w14:paraId="6A159355" w14:textId="76809D68" w:rsidR="00DC14F1" w:rsidRPr="00C46EF9" w:rsidRDefault="00DC14F1" w:rsidP="00C46EF9">
      <w:pPr>
        <w:rPr>
          <w:sz w:val="18"/>
        </w:rPr>
      </w:pPr>
    </w:p>
    <w:sectPr w:rsidR="00DC14F1" w:rsidRPr="00C46EF9" w:rsidSect="002349BB">
      <w:headerReference w:type="first" r:id="rId4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1F5C8" w16cex:dateUtc="2021-08-26T09:13:00Z"/>
  <w16cex:commentExtensible w16cex:durableId="24D1F5C3" w16cex:dateUtc="2021-08-26T09:13:00Z"/>
  <w16cex:commentExtensible w16cex:durableId="24D1F5F5" w16cex:dateUtc="2021-08-26T09:13:00Z"/>
  <w16cex:commentExtensible w16cex:durableId="24D1DD12" w16cex:dateUtc="2021-08-26T07:27:00Z"/>
  <w16cex:commentExtensible w16cex:durableId="24D1DA61" w16cex:dateUtc="2021-08-26T07:16:00Z"/>
  <w16cex:commentExtensible w16cex:durableId="24D1F6FC" w16cex:dateUtc="2021-08-26T09:18:00Z"/>
  <w16cex:commentExtensible w16cex:durableId="24D1DE37" w16cex:dateUtc="2021-08-26T07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BA0032" w16cid:durableId="24D770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0B258" w14:textId="77777777" w:rsidR="000F2385" w:rsidRDefault="000F2385" w:rsidP="000662E2">
      <w:pPr>
        <w:spacing w:after="0" w:line="240" w:lineRule="auto"/>
      </w:pPr>
      <w:r>
        <w:separator/>
      </w:r>
    </w:p>
  </w:endnote>
  <w:endnote w:type="continuationSeparator" w:id="0">
    <w:p w14:paraId="6130DBDB" w14:textId="77777777" w:rsidR="000F2385" w:rsidRDefault="000F23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9774389-2063-401E-932A-E9D10E5BE5DC}"/>
    <w:embedBold r:id="rId2" w:fontKey="{A066A9A9-FBEC-443B-B98F-6712FEDE24A0}"/>
    <w:embedItalic r:id="rId3" w:fontKey="{1B776F69-A84D-45DA-A166-FEAC1910450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252022F-955D-4EBF-8284-23B477A698F8}"/>
    <w:embedBold r:id="rId5" w:fontKey="{07B29178-E47B-4A5E-B15E-1CD433A7070B}"/>
    <w:embedItalic r:id="rId6" w:fontKey="{BD7A634B-1924-4D2C-9F30-F81AD782AA44}"/>
    <w:embedBoldItalic r:id="rId7" w:fontKey="{99A7D822-CAD7-4DC1-9667-D0A22ADC8F6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E4D2D97-8E2A-4F2A-8E3A-AF33B3C0ED9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92EE121-8E24-40C7-B312-F0A1A9645A40}"/>
    <w:embedBold r:id="rId10" w:fontKey="{E42E4299-CE7C-4576-8255-5A077EB7E0FC}"/>
    <w:embedItalic r:id="rId11" w:fontKey="{F666D780-373C-4CC4-A25D-E0A2DBC852B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66500AFC-CB50-4602-B71F-F079E98FD25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0C6AB52-DCDC-4062-9344-B05B84B8C0C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C1A4A8C5-DA1E-4C2E-8590-1BCA23B59561}"/>
    <w:embedBold r:id="rId15" w:fontKey="{152CFDC2-660C-47E6-9F1C-95041AF0CDE3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16" w:fontKey="{02E2FBD7-4BFC-4D17-B9C2-F5C0952F16AA}"/>
  </w:font>
  <w:font w:name="MyriadPro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Bold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14:paraId="0F6A0482" w14:textId="77777777" w:rsidR="00A34E8D" w:rsidRDefault="00A34E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56C">
          <w:rPr>
            <w:noProof/>
          </w:rPr>
          <w:t>11</w:t>
        </w:r>
        <w:r>
          <w:fldChar w:fldCharType="end"/>
        </w:r>
      </w:p>
    </w:sdtContent>
  </w:sdt>
  <w:p w14:paraId="713BA0E7" w14:textId="77777777" w:rsidR="00A34E8D" w:rsidRDefault="00A34E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BECDB" w14:textId="77777777" w:rsidR="000F2385" w:rsidRDefault="000F2385" w:rsidP="000662E2">
      <w:pPr>
        <w:spacing w:after="0" w:line="240" w:lineRule="auto"/>
      </w:pPr>
      <w:r>
        <w:separator/>
      </w:r>
    </w:p>
  </w:footnote>
  <w:footnote w:type="continuationSeparator" w:id="0">
    <w:p w14:paraId="6E216EE8" w14:textId="77777777" w:rsidR="000F2385" w:rsidRDefault="000F2385" w:rsidP="000662E2">
      <w:pPr>
        <w:spacing w:after="0" w:line="240" w:lineRule="auto"/>
      </w:pPr>
      <w:r>
        <w:continuationSeparator/>
      </w:r>
    </w:p>
  </w:footnote>
  <w:footnote w:id="1">
    <w:p w14:paraId="3008F369" w14:textId="77777777" w:rsidR="00A34E8D" w:rsidRPr="007C7B66" w:rsidRDefault="00A34E8D" w:rsidP="00F72286">
      <w:pPr>
        <w:pStyle w:val="Tekstprzypisudolnego"/>
        <w:rPr>
          <w:sz w:val="16"/>
          <w:szCs w:val="16"/>
        </w:rPr>
      </w:pPr>
      <w:r w:rsidRPr="007C7B66">
        <w:rPr>
          <w:rStyle w:val="Odwoanieprzypisudolnego"/>
          <w:sz w:val="16"/>
          <w:szCs w:val="16"/>
        </w:rPr>
        <w:footnoteRef/>
      </w:r>
      <w:r w:rsidRPr="007C7B66">
        <w:rPr>
          <w:sz w:val="16"/>
          <w:szCs w:val="16"/>
        </w:rPr>
        <w:t xml:space="preserve"> Więcej informacji na temat metodologii zaw</w:t>
      </w:r>
      <w:r>
        <w:rPr>
          <w:sz w:val="16"/>
          <w:szCs w:val="16"/>
        </w:rPr>
        <w:t>ierają komentarze metodyczne</w:t>
      </w:r>
      <w:r w:rsidRPr="007C7B66">
        <w:rPr>
          <w:sz w:val="16"/>
          <w:szCs w:val="16"/>
        </w:rPr>
        <w:t xml:space="preserve"> zamieszczone na końcu </w:t>
      </w:r>
      <w:r w:rsidRPr="007C7B66">
        <w:rPr>
          <w:sz w:val="16"/>
          <w:szCs w:val="16"/>
        </w:rPr>
        <w:br/>
        <w:t>tekstu.</w:t>
      </w:r>
    </w:p>
  </w:footnote>
  <w:footnote w:id="2">
    <w:p w14:paraId="626EDDE2" w14:textId="77777777" w:rsidR="00A34E8D" w:rsidRPr="007C7B66" w:rsidRDefault="00A34E8D">
      <w:pPr>
        <w:pStyle w:val="Tekstprzypisudolnego"/>
        <w:rPr>
          <w:sz w:val="16"/>
          <w:szCs w:val="16"/>
        </w:rPr>
      </w:pPr>
      <w:r w:rsidRPr="007C7B66">
        <w:rPr>
          <w:rStyle w:val="Odwoanieprzypisudolnego"/>
          <w:sz w:val="16"/>
          <w:szCs w:val="16"/>
        </w:rPr>
        <w:footnoteRef/>
      </w:r>
      <w:r w:rsidRPr="007C7B66">
        <w:rPr>
          <w:sz w:val="16"/>
          <w:szCs w:val="16"/>
        </w:rPr>
        <w:t xml:space="preserve"> Ustawa z dnia 27 sierpnia 2004 r. o świadczeniach opieki zdrowotnej finansowanych ze środków </w:t>
      </w:r>
      <w:r>
        <w:rPr>
          <w:sz w:val="16"/>
          <w:szCs w:val="16"/>
        </w:rPr>
        <w:t>publicznych</w:t>
      </w:r>
      <w:r w:rsidRPr="007C7B66">
        <w:rPr>
          <w:sz w:val="16"/>
          <w:szCs w:val="16"/>
        </w:rPr>
        <w:t xml:space="preserve"> art. 131c (Dz. U. z 2021 r., poz. 1285).</w:t>
      </w:r>
    </w:p>
  </w:footnote>
  <w:footnote w:id="3">
    <w:p w14:paraId="5242FFAA" w14:textId="086DCCB9" w:rsidR="00A34E8D" w:rsidRPr="007C7B66" w:rsidRDefault="00A34E8D" w:rsidP="00204011">
      <w:pPr>
        <w:pStyle w:val="Tekstprzypisudolnego"/>
        <w:rPr>
          <w:sz w:val="16"/>
          <w:szCs w:val="16"/>
        </w:rPr>
      </w:pPr>
      <w:r w:rsidRPr="007C7B66">
        <w:rPr>
          <w:rStyle w:val="Odwoanieprzypisudolnego"/>
          <w:sz w:val="16"/>
          <w:szCs w:val="16"/>
        </w:rPr>
        <w:footnoteRef/>
      </w:r>
      <w:r w:rsidRPr="007C7B66">
        <w:rPr>
          <w:sz w:val="16"/>
          <w:szCs w:val="16"/>
        </w:rPr>
        <w:t xml:space="preserve"> Wstępne szacun</w:t>
      </w:r>
      <w:r>
        <w:rPr>
          <w:sz w:val="16"/>
          <w:szCs w:val="16"/>
        </w:rPr>
        <w:t xml:space="preserve">ki Narodowego Rachunku Zdrowia </w:t>
      </w:r>
      <w:r w:rsidRPr="007C7B66">
        <w:rPr>
          <w:sz w:val="16"/>
          <w:szCs w:val="16"/>
        </w:rPr>
        <w:t>obejmują wydatki ogółem na ochronę zdrowia w roku poprzednim (T-1) ponoszone przez płatników i prezentowane są w trzech głównych kategoriach: HF.1: Wydatki publiczne, HF.2: Wydatki prywatne bez bezpośrednich wydatków gospodarstw domowych i HF.3: Bezpośrednie wydatki gospodarstw domowych. Literą T oznaczono rok, w którym sporządzany jest NRZ. Uzasadnienie metodologiczne znajduje się w corocznie przesyłanym pliku OECD: „T-0 JOINT OECD, EUROSTAT AND WHO HEALTH ACCOUNTS (SHA 2011)” w sekcji</w:t>
      </w:r>
      <w:r w:rsidRPr="007C7B66">
        <w:rPr>
          <w:b/>
          <w:bCs/>
          <w:sz w:val="16"/>
          <w:szCs w:val="16"/>
        </w:rPr>
        <w:t xml:space="preserve"> </w:t>
      </w:r>
      <w:r w:rsidRPr="007C7B66">
        <w:rPr>
          <w:sz w:val="16"/>
          <w:szCs w:val="16"/>
        </w:rPr>
        <w:t>„</w:t>
      </w:r>
      <w:proofErr w:type="spellStart"/>
      <w:r w:rsidRPr="007C7B66">
        <w:rPr>
          <w:sz w:val="16"/>
          <w:szCs w:val="16"/>
        </w:rPr>
        <w:t>Scope</w:t>
      </w:r>
      <w:proofErr w:type="spellEnd"/>
      <w:r w:rsidRPr="007C7B66">
        <w:rPr>
          <w:sz w:val="16"/>
          <w:szCs w:val="16"/>
        </w:rPr>
        <w:t xml:space="preserve"> and </w:t>
      </w:r>
      <w:proofErr w:type="spellStart"/>
      <w:r w:rsidRPr="007C7B66">
        <w:rPr>
          <w:sz w:val="16"/>
          <w:szCs w:val="16"/>
        </w:rPr>
        <w:t>approach</w:t>
      </w:r>
      <w:proofErr w:type="spellEnd"/>
      <w:r w:rsidRPr="007C7B66">
        <w:rPr>
          <w:sz w:val="16"/>
          <w:szCs w:val="16"/>
        </w:rPr>
        <w:t xml:space="preserve"> to the 2021 data </w:t>
      </w:r>
      <w:proofErr w:type="spellStart"/>
      <w:r w:rsidRPr="007C7B66">
        <w:rPr>
          <w:sz w:val="16"/>
          <w:szCs w:val="16"/>
        </w:rPr>
        <w:t>collections</w:t>
      </w:r>
      <w:proofErr w:type="spellEnd"/>
      <w:r w:rsidRPr="007C7B66">
        <w:rPr>
          <w:sz w:val="16"/>
          <w:szCs w:val="16"/>
        </w:rPr>
        <w:t xml:space="preserve">”. Źródło danych: </w:t>
      </w:r>
      <w:hyperlink r:id="rId1" w:history="1">
        <w:r w:rsidRPr="007C7B66">
          <w:rPr>
            <w:rStyle w:val="Hipercze"/>
            <w:rFonts w:cstheme="minorBidi"/>
            <w:color w:val="auto"/>
            <w:sz w:val="16"/>
            <w:szCs w:val="16"/>
            <w:u w:val="none"/>
          </w:rPr>
          <w:t>Baza danych OECD</w:t>
        </w:r>
      </w:hyperlink>
      <w:r w:rsidRPr="007C7B66">
        <w:rPr>
          <w:sz w:val="16"/>
          <w:szCs w:val="16"/>
        </w:rPr>
        <w:t xml:space="preserve"> (</w:t>
      </w:r>
      <w:hyperlink r:id="rId2" w:history="1">
        <w:r w:rsidRPr="00F97696">
          <w:rPr>
            <w:rStyle w:val="Hipercze"/>
            <w:rFonts w:cstheme="minorBidi"/>
            <w:sz w:val="16"/>
            <w:szCs w:val="16"/>
          </w:rPr>
          <w:t>https://stats.oecd.org/</w:t>
        </w:r>
      </w:hyperlink>
      <w:r w:rsidRPr="007C7B66">
        <w:rPr>
          <w:sz w:val="16"/>
          <w:szCs w:val="16"/>
        </w:rPr>
        <w:t>).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 w:rsidRPr="000C7EAD">
        <w:rPr>
          <w:sz w:val="16"/>
          <w:szCs w:val="16"/>
        </w:rPr>
        <w:t>Wstępne szacunki odnoszą się do danych z roku 2020.</w:t>
      </w:r>
    </w:p>
  </w:footnote>
  <w:footnote w:id="4">
    <w:p w14:paraId="6F57116B" w14:textId="34C2EF35" w:rsidR="00A34E8D" w:rsidRPr="007C7B66" w:rsidRDefault="00A34E8D" w:rsidP="00F82C9B">
      <w:pPr>
        <w:pStyle w:val="Tekstprzypisudolnego"/>
        <w:rPr>
          <w:sz w:val="16"/>
          <w:szCs w:val="16"/>
        </w:rPr>
      </w:pPr>
      <w:r w:rsidRPr="007C7B66">
        <w:rPr>
          <w:rStyle w:val="Odwoanieprzypisudolnego"/>
          <w:sz w:val="16"/>
          <w:szCs w:val="16"/>
        </w:rPr>
        <w:footnoteRef/>
      </w:r>
      <w:r w:rsidRPr="007C7B66">
        <w:rPr>
          <w:sz w:val="16"/>
          <w:szCs w:val="16"/>
        </w:rPr>
        <w:t xml:space="preserve"> Wyniki Narodowego Rachunku Zdrowia za 2019 r. (do czasu opublikowania </w:t>
      </w:r>
      <w:r w:rsidR="003B0708">
        <w:rPr>
          <w:sz w:val="16"/>
          <w:szCs w:val="16"/>
        </w:rPr>
        <w:t>o</w:t>
      </w:r>
      <w:r w:rsidRPr="007C7B66">
        <w:rPr>
          <w:sz w:val="16"/>
          <w:szCs w:val="16"/>
        </w:rPr>
        <w:t xml:space="preserve">bwieszczenia i </w:t>
      </w:r>
      <w:r w:rsidR="003B0708">
        <w:rPr>
          <w:sz w:val="16"/>
          <w:szCs w:val="16"/>
        </w:rPr>
        <w:t>k</w:t>
      </w:r>
      <w:r w:rsidRPr="007C7B66">
        <w:rPr>
          <w:sz w:val="16"/>
          <w:szCs w:val="16"/>
        </w:rPr>
        <w:t xml:space="preserve">omunikatu Prezesa </w:t>
      </w:r>
      <w:r w:rsidRPr="00715576">
        <w:rPr>
          <w:sz w:val="16"/>
          <w:szCs w:val="16"/>
        </w:rPr>
        <w:t>Głównego Urzędu Statystycznego</w:t>
      </w:r>
      <w:r>
        <w:rPr>
          <w:sz w:val="16"/>
          <w:szCs w:val="16"/>
        </w:rPr>
        <w:t xml:space="preserve"> </w:t>
      </w:r>
      <w:r w:rsidRPr="007C7B66">
        <w:rPr>
          <w:sz w:val="16"/>
          <w:szCs w:val="16"/>
        </w:rPr>
        <w:t>t</w:t>
      </w:r>
      <w:r>
        <w:rPr>
          <w:sz w:val="16"/>
          <w:szCs w:val="16"/>
        </w:rPr>
        <w:t xml:space="preserve">raktowane są jako dane </w:t>
      </w:r>
      <w:r w:rsidRPr="00845B2B">
        <w:rPr>
          <w:sz w:val="16"/>
          <w:szCs w:val="16"/>
        </w:rPr>
        <w:t>wstępne) opracowane</w:t>
      </w:r>
      <w:r w:rsidRPr="007C7B66">
        <w:rPr>
          <w:sz w:val="16"/>
          <w:szCs w:val="16"/>
        </w:rPr>
        <w:t xml:space="preserve"> zgodnie z tzw. Wspólnym Kwestionariuszem (JHAQ) i obejmują wydatki na zdrowie ujęte w czterech wymiarach klasyfikacji: schematów finansowania (HF), funkcji ochrony zdrowia (HC), dostawców dóbr i usług ochrony zdrowia (HP) oraz przychodów schematów finansowania (FS). Wyniki przekazane do końca kwietnia do organizacji międzynarodowych podlegają walidacji przez międzynarodowy zespół ekspertów ds. rachunku zdrowia (I</w:t>
      </w:r>
      <w:r>
        <w:rPr>
          <w:sz w:val="16"/>
          <w:szCs w:val="16"/>
        </w:rPr>
        <w:t xml:space="preserve">HAT) </w:t>
      </w:r>
      <w:r>
        <w:rPr>
          <w:sz w:val="16"/>
          <w:szCs w:val="16"/>
        </w:rPr>
        <w:br/>
        <w:t>i mogą jeszcze się zmienić</w:t>
      </w:r>
      <w:r w:rsidRPr="007C7B66">
        <w:rPr>
          <w:sz w:val="16"/>
          <w:szCs w:val="16"/>
        </w:rPr>
        <w:t xml:space="preserve">. </w:t>
      </w:r>
      <w:r w:rsidRPr="000C7EAD">
        <w:rPr>
          <w:sz w:val="16"/>
          <w:szCs w:val="16"/>
        </w:rPr>
        <w:t xml:space="preserve">Wstępne </w:t>
      </w:r>
      <w:r w:rsidR="003153A3" w:rsidRPr="000C7EAD">
        <w:rPr>
          <w:sz w:val="16"/>
          <w:szCs w:val="16"/>
        </w:rPr>
        <w:t>dane, dla</w:t>
      </w:r>
      <w:r w:rsidRPr="000C7EAD">
        <w:rPr>
          <w:sz w:val="16"/>
          <w:szCs w:val="16"/>
        </w:rPr>
        <w:t xml:space="preserve"> których został sporządzony rachunek (nie zweryfikowany przez OECD) odnoszą się do danych za 2019 r.</w:t>
      </w:r>
    </w:p>
    <w:p w14:paraId="7A442EF4" w14:textId="77777777" w:rsidR="00A34E8D" w:rsidRDefault="00A34E8D">
      <w:pPr>
        <w:pStyle w:val="Tekstprzypisudolnego"/>
      </w:pPr>
    </w:p>
  </w:footnote>
  <w:footnote w:id="5">
    <w:p w14:paraId="24CA34DD" w14:textId="31A2087D" w:rsidR="00A34E8D" w:rsidRPr="006F19EC" w:rsidRDefault="00A34E8D">
      <w:pPr>
        <w:pStyle w:val="Tekstprzypisudolnego"/>
        <w:rPr>
          <w:sz w:val="16"/>
          <w:szCs w:val="16"/>
        </w:rPr>
      </w:pPr>
      <w:r w:rsidRPr="006F19EC">
        <w:rPr>
          <w:rStyle w:val="Odwoanieprzypisudolnego"/>
          <w:sz w:val="16"/>
          <w:szCs w:val="16"/>
        </w:rPr>
        <w:footnoteRef/>
      </w:r>
      <w:hyperlink r:id="rId3" w:history="1">
        <w:r w:rsidRPr="006F19EC">
          <w:rPr>
            <w:rStyle w:val="Hipercze"/>
            <w:rFonts w:cstheme="minorBidi"/>
            <w:sz w:val="16"/>
            <w:szCs w:val="16"/>
          </w:rPr>
          <w:t>https://stat.gov.pl/download/gfx/portalinformacyjny/pl/defaultstronaopisowa/1772/1/5/roczne_wskazniki_makroekonomiczne_cz_iii.xlsx</w:t>
        </w:r>
      </w:hyperlink>
      <w:r w:rsidRPr="006F19EC">
        <w:rPr>
          <w:sz w:val="16"/>
          <w:szCs w:val="16"/>
        </w:rPr>
        <w:t xml:space="preserve"> - PKB (ceny bieżące): 2018 r. – 2 121 555 mln</w:t>
      </w:r>
      <w:r>
        <w:rPr>
          <w:sz w:val="16"/>
          <w:szCs w:val="16"/>
        </w:rPr>
        <w:t xml:space="preserve"> zł, 2019 r. – 2 293 199 mln zł</w:t>
      </w:r>
      <w:r w:rsidRPr="006F19EC">
        <w:rPr>
          <w:sz w:val="16"/>
          <w:szCs w:val="16"/>
        </w:rPr>
        <w:t xml:space="preserve"> i 2020 r. – 2 323 859 mln zł</w:t>
      </w:r>
      <w:r w:rsidR="00D9393B">
        <w:rPr>
          <w:sz w:val="16"/>
          <w:szCs w:val="16"/>
        </w:rPr>
        <w:t>,</w:t>
      </w:r>
      <w:r w:rsidRPr="006F19EC">
        <w:rPr>
          <w:sz w:val="16"/>
          <w:szCs w:val="16"/>
        </w:rPr>
        <w:t xml:space="preserve"> gdzie </w:t>
      </w:r>
      <w:r>
        <w:rPr>
          <w:sz w:val="16"/>
          <w:szCs w:val="16"/>
          <w:vertAlign w:val="superscript"/>
        </w:rPr>
        <w:t>a)</w:t>
      </w:r>
      <w:r w:rsidRPr="006F19EC">
        <w:rPr>
          <w:sz w:val="16"/>
          <w:szCs w:val="16"/>
          <w:vertAlign w:val="superscript"/>
        </w:rPr>
        <w:t xml:space="preserve"> </w:t>
      </w:r>
      <w:r w:rsidRPr="006F19EC">
        <w:rPr>
          <w:sz w:val="16"/>
          <w:szCs w:val="16"/>
        </w:rPr>
        <w:t>oznacza szacunek wstępny.</w:t>
      </w:r>
    </w:p>
  </w:footnote>
  <w:footnote w:id="6">
    <w:p w14:paraId="4586D1FD" w14:textId="18553F3C" w:rsidR="00EB26F9" w:rsidRPr="00EB26F9" w:rsidRDefault="00EB26F9">
      <w:pPr>
        <w:pStyle w:val="Tekstprzypisudolnego"/>
        <w:rPr>
          <w:sz w:val="16"/>
          <w:szCs w:val="16"/>
        </w:rPr>
      </w:pPr>
      <w:r w:rsidRPr="005C553D">
        <w:rPr>
          <w:rStyle w:val="Odwoanieprzypisudolnego"/>
          <w:sz w:val="16"/>
          <w:szCs w:val="16"/>
        </w:rPr>
        <w:footnoteRef/>
      </w:r>
      <w:r w:rsidRPr="005C553D">
        <w:rPr>
          <w:sz w:val="16"/>
          <w:szCs w:val="16"/>
        </w:rPr>
        <w:t xml:space="preserve"> </w:t>
      </w:r>
      <w:proofErr w:type="spellStart"/>
      <w:r w:rsidR="00285163" w:rsidRPr="005C553D">
        <w:rPr>
          <w:sz w:val="16"/>
          <w:szCs w:val="16"/>
        </w:rPr>
        <w:t>n.</w:t>
      </w:r>
      <w:r w:rsidR="008E6982" w:rsidRPr="005C553D">
        <w:rPr>
          <w:sz w:val="16"/>
          <w:szCs w:val="16"/>
        </w:rPr>
        <w:t>e</w:t>
      </w:r>
      <w:r w:rsidR="00285163" w:rsidRPr="005C553D">
        <w:rPr>
          <w:sz w:val="16"/>
          <w:szCs w:val="16"/>
        </w:rPr>
        <w:t>.</w:t>
      </w:r>
      <w:r w:rsidR="008E6982" w:rsidRPr="005C553D">
        <w:rPr>
          <w:sz w:val="16"/>
          <w:szCs w:val="16"/>
        </w:rPr>
        <w:t>c</w:t>
      </w:r>
      <w:proofErr w:type="spellEnd"/>
      <w:r w:rsidR="00285163" w:rsidRPr="005C553D">
        <w:rPr>
          <w:sz w:val="16"/>
          <w:szCs w:val="16"/>
        </w:rPr>
        <w:t xml:space="preserve"> = </w:t>
      </w:r>
      <w:r w:rsidR="00012097" w:rsidRPr="005C553D">
        <w:rPr>
          <w:sz w:val="16"/>
          <w:szCs w:val="16"/>
        </w:rPr>
        <w:t xml:space="preserve">‎Not </w:t>
      </w:r>
      <w:proofErr w:type="spellStart"/>
      <w:r w:rsidR="00012097" w:rsidRPr="005C553D">
        <w:rPr>
          <w:sz w:val="16"/>
          <w:szCs w:val="16"/>
        </w:rPr>
        <w:t>Elsewhere</w:t>
      </w:r>
      <w:proofErr w:type="spellEnd"/>
      <w:r w:rsidR="00012097" w:rsidRPr="005C553D">
        <w:rPr>
          <w:sz w:val="16"/>
          <w:szCs w:val="16"/>
        </w:rPr>
        <w:t xml:space="preserve"> </w:t>
      </w:r>
      <w:proofErr w:type="spellStart"/>
      <w:r w:rsidR="00012097" w:rsidRPr="005C553D">
        <w:rPr>
          <w:sz w:val="16"/>
          <w:szCs w:val="16"/>
        </w:rPr>
        <w:t>Classified</w:t>
      </w:r>
      <w:proofErr w:type="spellEnd"/>
      <w:r w:rsidR="00012097" w:rsidRPr="005C553D">
        <w:rPr>
          <w:sz w:val="16"/>
          <w:szCs w:val="16"/>
        </w:rPr>
        <w:t xml:space="preserve"> – nie sklasyfikowane gdzie indziej</w:t>
      </w:r>
    </w:p>
  </w:footnote>
  <w:footnote w:id="7">
    <w:p w14:paraId="7C5ABD40" w14:textId="77777777" w:rsidR="00A34E8D" w:rsidRPr="007E5406" w:rsidRDefault="00A34E8D">
      <w:pPr>
        <w:pStyle w:val="Tekstprzypisudolnego"/>
        <w:rPr>
          <w:sz w:val="16"/>
          <w:szCs w:val="16"/>
        </w:rPr>
      </w:pPr>
      <w:r w:rsidRPr="007E5406">
        <w:rPr>
          <w:rStyle w:val="Odwoanieprzypisudolnego"/>
          <w:sz w:val="16"/>
          <w:szCs w:val="16"/>
        </w:rPr>
        <w:footnoteRef/>
      </w:r>
      <w:r w:rsidRPr="007E5406">
        <w:rPr>
          <w:sz w:val="16"/>
          <w:szCs w:val="16"/>
        </w:rPr>
        <w:t xml:space="preserve"> </w:t>
      </w:r>
      <w:r w:rsidRPr="007E5406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Składki na </w:t>
      </w:r>
      <w:r w:rsidRPr="00761496">
        <w:rPr>
          <w:rFonts w:eastAsiaTheme="minorEastAsia" w:cs="Arial"/>
          <w:color w:val="000000" w:themeColor="text1"/>
          <w:sz w:val="16"/>
          <w:szCs w:val="16"/>
          <w:lang w:eastAsia="pl-PL"/>
        </w:rPr>
        <w:t>ubezpieczenia dobrowolne, to wpłaty dokonywane przez ubezpieczonych lub inne jednostki instytucjonalne, na rzecz ubezpieczonych,</w:t>
      </w:r>
      <w:r w:rsidRPr="007E5406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w celu zabezpieczenia dostępu do świadczeń z systemu dobrowolnych ubezpieczeń zdrowotnych.</w:t>
      </w:r>
    </w:p>
  </w:footnote>
  <w:footnote w:id="8">
    <w:p w14:paraId="401B3E94" w14:textId="77777777" w:rsidR="00A34E8D" w:rsidRPr="00A0570C" w:rsidRDefault="00A34E8D" w:rsidP="00F33025">
      <w:pPr>
        <w:pStyle w:val="Tekstprzypisudolnego"/>
        <w:spacing w:line="240" w:lineRule="exact"/>
        <w:rPr>
          <w:sz w:val="16"/>
          <w:szCs w:val="16"/>
        </w:rPr>
      </w:pPr>
      <w:r w:rsidRPr="00A0570C">
        <w:rPr>
          <w:rStyle w:val="Odwoanieprzypisudolnego"/>
          <w:sz w:val="16"/>
          <w:szCs w:val="16"/>
        </w:rPr>
        <w:footnoteRef/>
      </w:r>
      <w:r w:rsidRPr="00A0570C">
        <w:rPr>
          <w:sz w:val="16"/>
          <w:szCs w:val="16"/>
        </w:rPr>
        <w:t xml:space="preserve"> Rozdział opracowany przez Ministerstwo Zdrowia we współpracy z Głównym Urzędem Statystycznym.</w:t>
      </w:r>
    </w:p>
  </w:footnote>
  <w:footnote w:id="9">
    <w:p w14:paraId="703C9731" w14:textId="77777777" w:rsidR="00A34E8D" w:rsidRPr="00A0570C" w:rsidRDefault="00A34E8D" w:rsidP="00F33025">
      <w:pPr>
        <w:pStyle w:val="Tekstprzypisudolnego"/>
        <w:spacing w:line="240" w:lineRule="exact"/>
        <w:rPr>
          <w:sz w:val="16"/>
          <w:szCs w:val="16"/>
        </w:rPr>
      </w:pPr>
      <w:r w:rsidRPr="00A0570C">
        <w:rPr>
          <w:sz w:val="16"/>
          <w:szCs w:val="16"/>
          <w:vertAlign w:val="superscript"/>
        </w:rPr>
        <w:footnoteRef/>
      </w:r>
      <w:r w:rsidRPr="00A0570C">
        <w:rPr>
          <w:sz w:val="16"/>
          <w:szCs w:val="16"/>
        </w:rPr>
        <w:t xml:space="preserve"> Katalog środków określa art. 131c ust. 3 ustawy o świadczeniach opieki zdrowotnej finansowanych ze środków publicznych.</w:t>
      </w:r>
    </w:p>
  </w:footnote>
  <w:footnote w:id="10">
    <w:p w14:paraId="5F81346D" w14:textId="78854463" w:rsidR="00A34E8D" w:rsidRPr="00A0570C" w:rsidRDefault="00A34E8D" w:rsidP="00F33025">
      <w:pPr>
        <w:pStyle w:val="Tekstprzypisudolnego"/>
        <w:spacing w:line="240" w:lineRule="exact"/>
        <w:rPr>
          <w:sz w:val="16"/>
          <w:szCs w:val="16"/>
        </w:rPr>
      </w:pPr>
      <w:r w:rsidRPr="00A0570C">
        <w:rPr>
          <w:sz w:val="16"/>
          <w:szCs w:val="16"/>
          <w:vertAlign w:val="superscript"/>
        </w:rPr>
        <w:footnoteRef/>
      </w:r>
      <w:r>
        <w:rPr>
          <w:sz w:val="16"/>
          <w:szCs w:val="16"/>
        </w:rPr>
        <w:t xml:space="preserve"> </w:t>
      </w:r>
      <w:r w:rsidRPr="00A0570C">
        <w:rPr>
          <w:sz w:val="16"/>
          <w:szCs w:val="16"/>
        </w:rPr>
        <w:t xml:space="preserve">Wartość określona w </w:t>
      </w:r>
      <w:r w:rsidR="00D85D5E">
        <w:rPr>
          <w:sz w:val="16"/>
          <w:szCs w:val="16"/>
        </w:rPr>
        <w:t>o</w:t>
      </w:r>
      <w:r w:rsidRPr="00A0570C">
        <w:rPr>
          <w:sz w:val="16"/>
          <w:szCs w:val="16"/>
        </w:rPr>
        <w:t>bwieszczeniu Prezesa Głównego Urzędu Statystycznego wydawanym na podstawie </w:t>
      </w:r>
      <w:r w:rsidRPr="00A0570C">
        <w:rPr>
          <w:sz w:val="16"/>
          <w:szCs w:val="16"/>
        </w:rPr>
        <w:br/>
      </w:r>
      <w:hyperlink r:id="rId4" w:history="1">
        <w:r w:rsidRPr="00A0570C">
          <w:rPr>
            <w:sz w:val="16"/>
            <w:szCs w:val="16"/>
          </w:rPr>
          <w:t>art. 5</w:t>
        </w:r>
      </w:hyperlink>
      <w:r w:rsidRPr="00A0570C">
        <w:rPr>
          <w:sz w:val="16"/>
          <w:szCs w:val="16"/>
        </w:rPr>
        <w:t> ustawy z dnia 26 października 2000 r. o sposobie obliczania wartości rocznego produktu krajowego brutto, według stanu na dzień 31 sierpnia 20</w:t>
      </w:r>
      <w:r>
        <w:rPr>
          <w:sz w:val="16"/>
          <w:szCs w:val="16"/>
        </w:rPr>
        <w:t>19</w:t>
      </w:r>
      <w:r w:rsidRPr="00A0570C">
        <w:rPr>
          <w:sz w:val="16"/>
          <w:szCs w:val="16"/>
        </w:rPr>
        <w:t xml:space="preserve"> r.</w:t>
      </w:r>
    </w:p>
  </w:footnote>
  <w:footnote w:id="11">
    <w:p w14:paraId="7AC51CB9" w14:textId="77777777" w:rsidR="00A34E8D" w:rsidRDefault="00A34E8D" w:rsidP="00F33025">
      <w:pPr>
        <w:pStyle w:val="Tekstprzypisudolnego"/>
        <w:spacing w:line="240" w:lineRule="exact"/>
      </w:pPr>
      <w:r w:rsidRPr="00A0570C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BB16B6">
        <w:rPr>
          <w:sz w:val="16"/>
          <w:szCs w:val="16"/>
        </w:rPr>
        <w:t>Fundusz</w:t>
      </w:r>
      <w:r w:rsidRPr="00A0570C">
        <w:rPr>
          <w:sz w:val="16"/>
          <w:szCs w:val="16"/>
        </w:rPr>
        <w:t xml:space="preserve"> Przeciwdziałania COVID-19, o którym mowa w art. 65 ust. 1 ustawy z dnia 31 marca 2020 r. </w:t>
      </w:r>
      <w:r w:rsidRPr="00A0570C">
        <w:rPr>
          <w:sz w:val="16"/>
          <w:szCs w:val="16"/>
        </w:rPr>
        <w:br/>
        <w:t xml:space="preserve">o zmianie ustawy o szczególnych rozwiązaniach związanych z zapobieganiem, przeciwdziałaniem i zwalczaniem COVID-19, innych chorób zakaźnych oraz wywołanych nimi sytuacji kryzysowych oraz niektórych innych ustaw (Dz. U. poz. 568, z </w:t>
      </w:r>
      <w:proofErr w:type="spellStart"/>
      <w:r w:rsidRPr="00A0570C">
        <w:rPr>
          <w:sz w:val="16"/>
          <w:szCs w:val="16"/>
        </w:rPr>
        <w:t>późn</w:t>
      </w:r>
      <w:proofErr w:type="spellEnd"/>
      <w:r w:rsidRPr="00A0570C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  <w:footnote w:id="12">
    <w:p w14:paraId="42422498" w14:textId="3CB11640" w:rsidR="00F33025" w:rsidRPr="00F33025" w:rsidRDefault="00D24ABB" w:rsidP="00F33025">
      <w:pPr>
        <w:contextualSpacing/>
        <w:rPr>
          <w:rFonts w:eastAsia="Calibri" w:cs="Times New Roman"/>
          <w:sz w:val="16"/>
          <w:szCs w:val="16"/>
        </w:rPr>
      </w:pPr>
      <w:r w:rsidRPr="00F33025">
        <w:rPr>
          <w:rStyle w:val="Odwoanieprzypisudolnego"/>
          <w:sz w:val="16"/>
          <w:szCs w:val="16"/>
        </w:rPr>
        <w:footnoteRef/>
      </w:r>
      <w:r w:rsidRPr="00F33025">
        <w:rPr>
          <w:sz w:val="16"/>
          <w:szCs w:val="16"/>
        </w:rPr>
        <w:t xml:space="preserve"> </w:t>
      </w:r>
      <w:r w:rsidR="00D66669">
        <w:rPr>
          <w:sz w:val="16"/>
          <w:szCs w:val="16"/>
        </w:rPr>
        <w:t xml:space="preserve">Literą </w:t>
      </w:r>
      <w:r w:rsidR="00F33025" w:rsidRPr="00F33025">
        <w:rPr>
          <w:rFonts w:eastAsia="Calibri" w:cs="Times New Roman"/>
          <w:sz w:val="16"/>
          <w:szCs w:val="16"/>
        </w:rPr>
        <w:t xml:space="preserve">N </w:t>
      </w:r>
      <w:r w:rsidR="00D66669">
        <w:rPr>
          <w:rFonts w:eastAsia="Calibri" w:cs="Times New Roman"/>
          <w:sz w:val="16"/>
          <w:szCs w:val="16"/>
        </w:rPr>
        <w:t>oznaczono</w:t>
      </w:r>
      <w:r w:rsidR="00F33025">
        <w:rPr>
          <w:rFonts w:eastAsia="Calibri" w:cs="Times New Roman"/>
          <w:sz w:val="16"/>
          <w:szCs w:val="16"/>
        </w:rPr>
        <w:t xml:space="preserve"> </w:t>
      </w:r>
      <w:r w:rsidR="00F33025" w:rsidRPr="00F33025">
        <w:rPr>
          <w:rFonts w:eastAsia="Calibri" w:cs="Times New Roman"/>
          <w:sz w:val="16"/>
          <w:szCs w:val="16"/>
        </w:rPr>
        <w:t xml:space="preserve">rok bieżący, </w:t>
      </w:r>
      <w:r w:rsidR="0076547B">
        <w:rPr>
          <w:rFonts w:eastAsia="Calibri" w:cs="Times New Roman"/>
          <w:sz w:val="16"/>
          <w:szCs w:val="16"/>
        </w:rPr>
        <w:t xml:space="preserve">a </w:t>
      </w:r>
      <w:r w:rsidR="00F33025" w:rsidRPr="00F33025">
        <w:rPr>
          <w:rFonts w:eastAsia="Calibri" w:cs="Times New Roman"/>
          <w:sz w:val="16"/>
          <w:szCs w:val="16"/>
        </w:rPr>
        <w:t>N-2 rok o 2 lata wcześniejszy</w:t>
      </w:r>
      <w:r w:rsidR="000303ED">
        <w:rPr>
          <w:rFonts w:eastAsia="Calibri" w:cs="Times New Roman"/>
          <w:sz w:val="16"/>
          <w:szCs w:val="16"/>
        </w:rPr>
        <w:t>.</w:t>
      </w:r>
      <w:r w:rsidR="00F33025" w:rsidRPr="00F33025">
        <w:rPr>
          <w:rFonts w:eastAsia="Calibri" w:cs="Times New Roman"/>
          <w:sz w:val="16"/>
          <w:szCs w:val="16"/>
        </w:rPr>
        <w:t xml:space="preserve"> </w:t>
      </w:r>
      <w:r w:rsidR="000303ED">
        <w:rPr>
          <w:rFonts w:eastAsia="Calibri" w:cs="Times New Roman"/>
          <w:sz w:val="16"/>
          <w:szCs w:val="16"/>
        </w:rPr>
        <w:t>Z</w:t>
      </w:r>
      <w:r w:rsidR="00F33025" w:rsidRPr="00F33025">
        <w:rPr>
          <w:rFonts w:eastAsia="Calibri" w:cs="Times New Roman"/>
          <w:color w:val="000000"/>
          <w:sz w:val="16"/>
          <w:szCs w:val="16"/>
          <w:lang w:eastAsia="pl-PL"/>
        </w:rPr>
        <w:t xml:space="preserve">godnie z art. 131c ust. 2 ustawy </w:t>
      </w:r>
      <w:r w:rsidR="000303ED">
        <w:rPr>
          <w:rFonts w:eastAsia="Calibri" w:cs="Times New Roman"/>
          <w:color w:val="000000"/>
          <w:sz w:val="16"/>
          <w:szCs w:val="16"/>
          <w:lang w:eastAsia="pl-PL"/>
        </w:rPr>
        <w:br/>
      </w:r>
      <w:r w:rsidR="00F33025" w:rsidRPr="00F33025">
        <w:rPr>
          <w:rFonts w:eastAsia="Calibri" w:cs="Times New Roman"/>
          <w:color w:val="000000"/>
          <w:sz w:val="16"/>
          <w:szCs w:val="16"/>
          <w:lang w:eastAsia="pl-PL"/>
        </w:rPr>
        <w:t xml:space="preserve">o świadczeniach opieki zdrowotnej finansowanych ze środków publicznych, </w:t>
      </w:r>
      <w:r w:rsidR="00F33025" w:rsidRPr="00F33025">
        <w:rPr>
          <w:rFonts w:eastAsia="Calibri" w:cs="Times New Roman"/>
          <w:color w:val="000000"/>
          <w:sz w:val="16"/>
          <w:szCs w:val="16"/>
        </w:rPr>
        <w:t>dla wydatków za 2019 r. punktem odniesienia jest PKB za 2017 r., a dla 2020 r. – rok 2018</w:t>
      </w:r>
      <w:r w:rsidR="00F33025">
        <w:rPr>
          <w:rFonts w:eastAsia="Calibri" w:cs="Times New Roman"/>
          <w:color w:val="000000"/>
          <w:sz w:val="16"/>
          <w:szCs w:val="16"/>
        </w:rPr>
        <w:t>.</w:t>
      </w:r>
    </w:p>
    <w:p w14:paraId="2631AE3B" w14:textId="221E8EFF" w:rsidR="00D24ABB" w:rsidRDefault="00D24ABB">
      <w:pPr>
        <w:pStyle w:val="Tekstprzypisudolnego"/>
      </w:pPr>
    </w:p>
  </w:footnote>
  <w:footnote w:id="13">
    <w:p w14:paraId="76EBF152" w14:textId="77777777" w:rsidR="00A34E8D" w:rsidRPr="001139DD" w:rsidRDefault="00A34E8D" w:rsidP="002F6071">
      <w:pPr>
        <w:pStyle w:val="Tekstprzypisudolnego"/>
        <w:rPr>
          <w:sz w:val="16"/>
          <w:szCs w:val="16"/>
        </w:rPr>
      </w:pPr>
      <w:r w:rsidRPr="001139DD">
        <w:rPr>
          <w:rStyle w:val="Odwoanieprzypisudolnego"/>
          <w:sz w:val="16"/>
          <w:szCs w:val="16"/>
        </w:rPr>
        <w:footnoteRef/>
      </w:r>
      <w:r w:rsidRPr="001139DD">
        <w:rPr>
          <w:sz w:val="16"/>
          <w:szCs w:val="16"/>
        </w:rPr>
        <w:t xml:space="preserve"> W</w:t>
      </w:r>
      <w:r>
        <w:rPr>
          <w:sz w:val="16"/>
          <w:szCs w:val="16"/>
        </w:rPr>
        <w:t>edłu</w:t>
      </w:r>
      <w:r w:rsidRPr="001139DD">
        <w:rPr>
          <w:sz w:val="16"/>
          <w:szCs w:val="16"/>
        </w:rPr>
        <w:t>g metodologii ustawowej.</w:t>
      </w:r>
    </w:p>
  </w:footnote>
  <w:footnote w:id="14">
    <w:p w14:paraId="5495CA67" w14:textId="77777777" w:rsidR="00A34E8D" w:rsidRDefault="00A34E8D" w:rsidP="002F6071">
      <w:pPr>
        <w:pStyle w:val="Tekstprzypisudolnego"/>
      </w:pPr>
      <w:r w:rsidRPr="001139DD">
        <w:rPr>
          <w:rStyle w:val="Odwoanieprzypisudolnego"/>
          <w:sz w:val="16"/>
          <w:szCs w:val="16"/>
        </w:rPr>
        <w:footnoteRef/>
      </w:r>
      <w:r w:rsidRPr="001139DD">
        <w:rPr>
          <w:sz w:val="16"/>
          <w:szCs w:val="16"/>
        </w:rPr>
        <w:t xml:space="preserve"> W</w:t>
      </w:r>
      <w:r>
        <w:rPr>
          <w:sz w:val="16"/>
          <w:szCs w:val="16"/>
        </w:rPr>
        <w:t>edłu</w:t>
      </w:r>
      <w:r w:rsidRPr="001139DD">
        <w:rPr>
          <w:sz w:val="16"/>
          <w:szCs w:val="16"/>
        </w:rPr>
        <w:t>g NRZ.</w:t>
      </w:r>
    </w:p>
  </w:footnote>
  <w:footnote w:id="15">
    <w:p w14:paraId="1182B5C0" w14:textId="3361667B" w:rsidR="00A34E8D" w:rsidRPr="00D65B16" w:rsidRDefault="00A34E8D" w:rsidP="00126A7E">
      <w:pPr>
        <w:pStyle w:val="Tekstprzypisudolnego"/>
        <w:rPr>
          <w:sz w:val="16"/>
          <w:szCs w:val="16"/>
        </w:rPr>
      </w:pPr>
      <w:r w:rsidRPr="00D65B1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Do roku 2014 Narodowy Rachunek Zdrowia był sporządzany na podstawie metodologii</w:t>
      </w:r>
      <w:r w:rsidRPr="00D65B16">
        <w:rPr>
          <w:sz w:val="16"/>
          <w:szCs w:val="16"/>
        </w:rPr>
        <w:t xml:space="preserve"> SHA</w:t>
      </w:r>
      <w:r>
        <w:rPr>
          <w:sz w:val="16"/>
          <w:szCs w:val="16"/>
        </w:rPr>
        <w:t xml:space="preserve"> </w:t>
      </w:r>
      <w:r w:rsidRPr="00D65B16">
        <w:rPr>
          <w:sz w:val="16"/>
          <w:szCs w:val="16"/>
        </w:rPr>
        <w:t xml:space="preserve">1.0. </w:t>
      </w:r>
      <w:r>
        <w:rPr>
          <w:sz w:val="16"/>
          <w:szCs w:val="16"/>
        </w:rPr>
        <w:br/>
      </w:r>
      <w:r w:rsidRPr="00D65B16">
        <w:rPr>
          <w:sz w:val="16"/>
          <w:szCs w:val="16"/>
        </w:rPr>
        <w:t>i przekazywany do OECD, Eurostat</w:t>
      </w:r>
      <w:r>
        <w:rPr>
          <w:sz w:val="16"/>
          <w:szCs w:val="16"/>
        </w:rPr>
        <w:t>u</w:t>
      </w:r>
      <w:r w:rsidRPr="00D65B16">
        <w:rPr>
          <w:sz w:val="16"/>
          <w:szCs w:val="16"/>
        </w:rPr>
        <w:t xml:space="preserve"> i WHO w oparciu o umowę dżentelmeńską. Proces tworzenia SHA 2011 rozpoczął się w 2007 r. w ramach współpracy pomiędzy ekspertami z OECD, WHO oraz Eurostatu, działającymi pod wspólną nazwą Międzynarodowy Zespół ds. Rachunków Zdrowia (IHAT). Przygotowany przez Zespół podręcznik, był przedmiotem szczegółowych i szeroko zakrojonych konsultacji mających na celu zebranie opinii międzynarodowych ekspertów oraz organizacji międzynarodowych z całego </w:t>
      </w:r>
      <w:r>
        <w:rPr>
          <w:sz w:val="16"/>
          <w:szCs w:val="16"/>
        </w:rPr>
        <w:t>świata. Przedstawiciele GUS</w:t>
      </w:r>
      <w:r w:rsidRPr="00D65B16">
        <w:rPr>
          <w:sz w:val="16"/>
          <w:szCs w:val="16"/>
        </w:rPr>
        <w:t xml:space="preserve"> czynnie uczestniczyli w pracach nad nową metodologią SHA w trakcie kolejnych etapów jej opracowywania. Od roku 2015 – dane za 2013 r., zgodnie z Rozporządzeniem Komisji, Narodowy Rachunek Zdrowia jest</w:t>
      </w:r>
      <w:r w:rsidR="00BB1D64">
        <w:rPr>
          <w:sz w:val="16"/>
          <w:szCs w:val="16"/>
        </w:rPr>
        <w:t xml:space="preserve"> </w:t>
      </w:r>
      <w:r w:rsidRPr="00D65B16">
        <w:rPr>
          <w:sz w:val="16"/>
          <w:szCs w:val="16"/>
        </w:rPr>
        <w:t>opracowywany według metodologii SHA 2011.</w:t>
      </w:r>
    </w:p>
  </w:footnote>
  <w:footnote w:id="16">
    <w:p w14:paraId="5E83428B" w14:textId="77777777" w:rsidR="00A34E8D" w:rsidRDefault="00A34E8D" w:rsidP="00126A7E">
      <w:pPr>
        <w:pStyle w:val="Tekstprzypisudolnego"/>
      </w:pPr>
      <w:r w:rsidRPr="00D65B16">
        <w:rPr>
          <w:rStyle w:val="Odwoanieprzypisudolnego"/>
          <w:sz w:val="16"/>
          <w:szCs w:val="16"/>
        </w:rPr>
        <w:footnoteRef/>
      </w:r>
      <w:r w:rsidRPr="00D65B16">
        <w:rPr>
          <w:sz w:val="16"/>
          <w:szCs w:val="16"/>
        </w:rPr>
        <w:t xml:space="preserve"> </w:t>
      </w:r>
      <w:r>
        <w:rPr>
          <w:sz w:val="16"/>
          <w:szCs w:val="16"/>
        </w:rPr>
        <w:t>Rozporządzenie</w:t>
      </w:r>
      <w:r w:rsidRPr="00CA3A18">
        <w:rPr>
          <w:sz w:val="16"/>
          <w:szCs w:val="16"/>
        </w:rPr>
        <w:t xml:space="preserve"> Komisji (UE) </w:t>
      </w:r>
      <w:r w:rsidRPr="00D65B16">
        <w:rPr>
          <w:sz w:val="16"/>
          <w:szCs w:val="16"/>
        </w:rPr>
        <w:t>2015/359 z dnia 4 marca 2015 r. w sprawie wykonania rozporządzenia Parlamentu Europejskiego i Rady (WE) nr 1338/2008 w odniesieniu do statystyk w zakresie wydatków na ochronę zdrowia i jej finansowania.</w:t>
      </w:r>
    </w:p>
  </w:footnote>
  <w:footnote w:id="17">
    <w:p w14:paraId="6C9CA662" w14:textId="77777777" w:rsidR="00A34E8D" w:rsidRDefault="00A34E8D" w:rsidP="000B454B">
      <w:pPr>
        <w:pStyle w:val="Tekstprzypisudolnego"/>
      </w:pPr>
      <w:r w:rsidRPr="004A77B4">
        <w:rPr>
          <w:rStyle w:val="Odwoanieprzypisudolnego"/>
          <w:sz w:val="16"/>
          <w:szCs w:val="16"/>
        </w:rPr>
        <w:footnoteRef/>
      </w:r>
      <w:r w:rsidRPr="004A77B4">
        <w:rPr>
          <w:sz w:val="16"/>
          <w:szCs w:val="16"/>
        </w:rPr>
        <w:t xml:space="preserve"> Dane</w:t>
      </w:r>
      <w:r w:rsidRPr="004A28D5">
        <w:rPr>
          <w:sz w:val="16"/>
          <w:szCs w:val="16"/>
        </w:rPr>
        <w:t xml:space="preserve"> o wartości PKB mogą ulec zmianie, zgodnie ze stosowaną w rachunkach narodowych</w:t>
      </w:r>
      <w:r w:rsidRPr="00BB1D64">
        <w:rPr>
          <w:sz w:val="16"/>
          <w:szCs w:val="16"/>
        </w:rPr>
        <w:t>,</w:t>
      </w:r>
      <w:r w:rsidRPr="004A28D5">
        <w:rPr>
          <w:sz w:val="16"/>
          <w:szCs w:val="16"/>
        </w:rPr>
        <w:t xml:space="preserve"> polityką rewizji.</w:t>
      </w:r>
    </w:p>
  </w:footnote>
  <w:footnote w:id="18">
    <w:p w14:paraId="50A80047" w14:textId="77777777" w:rsidR="00A34E8D" w:rsidRPr="00A571A9" w:rsidRDefault="00A34E8D">
      <w:pPr>
        <w:pStyle w:val="Tekstprzypisudolnego"/>
        <w:rPr>
          <w:sz w:val="16"/>
          <w:szCs w:val="16"/>
        </w:rPr>
      </w:pPr>
      <w:r w:rsidRPr="00A571A9">
        <w:rPr>
          <w:rStyle w:val="Odwoanieprzypisudolnego"/>
          <w:sz w:val="16"/>
          <w:szCs w:val="16"/>
        </w:rPr>
        <w:footnoteRef/>
      </w:r>
      <w:r w:rsidRPr="00A571A9">
        <w:rPr>
          <w:sz w:val="16"/>
          <w:szCs w:val="16"/>
        </w:rPr>
        <w:t xml:space="preserve"> Materiał opracowany przez Ministerstwo Zdrowia.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95A9A" w14:textId="77777777" w:rsidR="00A34E8D" w:rsidRDefault="00A34E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FDBECC9" wp14:editId="3317D501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9C6C74" id="Prostokąt 10" o:spid="_x0000_s1026" style="position:absolute;margin-left:411.6pt;margin-top:-10.85pt;width:147.4pt;height:185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842FA" w14:textId="77777777" w:rsidR="00A34E8D" w:rsidRDefault="00A34E8D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53561D" wp14:editId="7C1B6CB3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3ADE2DA" id="Prostokąt 7" o:spid="_x0000_s1026" style="position:absolute;margin-left:411pt;margin-top:47.1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 w:rsidRPr="007768C7">
      <w:rPr>
        <w:noProof/>
        <w:lang w:eastAsia="pl-PL"/>
      </w:rPr>
      <w:drawing>
        <wp:inline distT="0" distB="0" distL="0" distR="0" wp14:anchorId="43260AE2" wp14:editId="257C63AF">
          <wp:extent cx="1149985" cy="720725"/>
          <wp:effectExtent l="0" t="0" r="0" b="3175"/>
          <wp:docPr id="16" name="Obraz 1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AE43FD" w14:textId="77777777" w:rsidR="00A34E8D" w:rsidRDefault="00A34E8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8204D" w14:textId="77777777" w:rsidR="00A34E8D" w:rsidRDefault="00A34E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50A8FC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1EF5BFD"/>
    <w:multiLevelType w:val="hybridMultilevel"/>
    <w:tmpl w:val="AD366132"/>
    <w:lvl w:ilvl="0" w:tplc="041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674915"/>
    <w:multiLevelType w:val="hybridMultilevel"/>
    <w:tmpl w:val="D69E09C6"/>
    <w:lvl w:ilvl="0" w:tplc="0415000B">
      <w:start w:val="1"/>
      <w:numFmt w:val="bullet"/>
      <w:lvlText w:val=""/>
      <w:lvlJc w:val="left"/>
      <w:pPr>
        <w:ind w:left="22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2" w15:restartNumberingAfterBreak="0">
    <w:nsid w:val="0E7E3494"/>
    <w:multiLevelType w:val="multilevel"/>
    <w:tmpl w:val="BA20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AE3F67"/>
    <w:multiLevelType w:val="hybridMultilevel"/>
    <w:tmpl w:val="0DDC2870"/>
    <w:lvl w:ilvl="0" w:tplc="0415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1764106F"/>
    <w:multiLevelType w:val="hybridMultilevel"/>
    <w:tmpl w:val="B80C3D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325F4"/>
    <w:multiLevelType w:val="hybridMultilevel"/>
    <w:tmpl w:val="4DECD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F4009"/>
    <w:multiLevelType w:val="hybridMultilevel"/>
    <w:tmpl w:val="57EA2CD4"/>
    <w:lvl w:ilvl="0" w:tplc="0415000B">
      <w:start w:val="1"/>
      <w:numFmt w:val="bullet"/>
      <w:lvlText w:val=""/>
      <w:lvlJc w:val="left"/>
      <w:pPr>
        <w:ind w:left="18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8" w15:restartNumberingAfterBreak="0">
    <w:nsid w:val="1E847045"/>
    <w:multiLevelType w:val="hybridMultilevel"/>
    <w:tmpl w:val="A7B428C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DBD3927"/>
    <w:multiLevelType w:val="hybridMultilevel"/>
    <w:tmpl w:val="9664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F2C94"/>
    <w:multiLevelType w:val="multilevel"/>
    <w:tmpl w:val="CA3E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D586A"/>
    <w:multiLevelType w:val="hybridMultilevel"/>
    <w:tmpl w:val="84D0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005F0"/>
    <w:multiLevelType w:val="hybridMultilevel"/>
    <w:tmpl w:val="12A6B2CC"/>
    <w:lvl w:ilvl="0" w:tplc="0415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 w15:restartNumberingAfterBreak="0">
    <w:nsid w:val="44A36CD8"/>
    <w:multiLevelType w:val="hybridMultilevel"/>
    <w:tmpl w:val="1382D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F7332"/>
    <w:multiLevelType w:val="hybridMultilevel"/>
    <w:tmpl w:val="2C04EB6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9B4BA7"/>
    <w:multiLevelType w:val="hybridMultilevel"/>
    <w:tmpl w:val="BF88490E"/>
    <w:lvl w:ilvl="0" w:tplc="B980EE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3" w15:restartNumberingAfterBreak="0">
    <w:nsid w:val="5A774663"/>
    <w:multiLevelType w:val="multilevel"/>
    <w:tmpl w:val="F68A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D77881"/>
    <w:multiLevelType w:val="multilevel"/>
    <w:tmpl w:val="7B98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4319F0"/>
    <w:multiLevelType w:val="hybridMultilevel"/>
    <w:tmpl w:val="DD582C9C"/>
    <w:lvl w:ilvl="0" w:tplc="D8BC2F90">
      <w:start w:val="1"/>
      <w:numFmt w:val="lowerLetter"/>
      <w:lvlText w:val="%1)"/>
      <w:lvlJc w:val="left"/>
      <w:pPr>
        <w:ind w:left="678" w:hanging="360"/>
      </w:pPr>
      <w:rPr>
        <w:rFonts w:cs="Times New Roman"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26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1DC2"/>
    <w:multiLevelType w:val="hybridMultilevel"/>
    <w:tmpl w:val="58C01E48"/>
    <w:lvl w:ilvl="0" w:tplc="B980EE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F7714"/>
    <w:multiLevelType w:val="hybridMultilevel"/>
    <w:tmpl w:val="180E3DD8"/>
    <w:lvl w:ilvl="0" w:tplc="041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9"/>
  </w:num>
  <w:num w:numId="4">
    <w:abstractNumId w:val="22"/>
  </w:num>
  <w:num w:numId="5">
    <w:abstractNumId w:val="10"/>
  </w:num>
  <w:num w:numId="6">
    <w:abstractNumId w:val="11"/>
  </w:num>
  <w:num w:numId="7">
    <w:abstractNumId w:val="26"/>
  </w:num>
  <w:num w:numId="8">
    <w:abstractNumId w:val="28"/>
  </w:num>
  <w:num w:numId="9">
    <w:abstractNumId w:val="12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5"/>
  </w:num>
  <w:num w:numId="12">
    <w:abstractNumId w:val="9"/>
  </w:num>
  <w:num w:numId="13">
    <w:abstractNumId w:val="6"/>
  </w:num>
  <w:num w:numId="14">
    <w:abstractNumId w:val="27"/>
  </w:num>
  <w:num w:numId="15">
    <w:abstractNumId w:val="8"/>
  </w:num>
  <w:num w:numId="16">
    <w:abstractNumId w:val="0"/>
  </w:num>
  <w:num w:numId="17">
    <w:abstractNumId w:val="21"/>
  </w:num>
  <w:num w:numId="18">
    <w:abstractNumId w:val="17"/>
  </w:num>
  <w:num w:numId="19">
    <w:abstractNumId w:val="7"/>
  </w:num>
  <w:num w:numId="20">
    <w:abstractNumId w:val="4"/>
  </w:num>
  <w:num w:numId="21">
    <w:abstractNumId w:val="1"/>
  </w:num>
  <w:num w:numId="22">
    <w:abstractNumId w:val="5"/>
  </w:num>
  <w:num w:numId="23">
    <w:abstractNumId w:val="15"/>
  </w:num>
  <w:num w:numId="24">
    <w:abstractNumId w:val="23"/>
  </w:num>
  <w:num w:numId="25">
    <w:abstractNumId w:val="24"/>
  </w:num>
  <w:num w:numId="26">
    <w:abstractNumId w:val="2"/>
  </w:num>
  <w:num w:numId="27">
    <w:abstractNumId w:val="14"/>
  </w:num>
  <w:num w:numId="28">
    <w:abstractNumId w:val="16"/>
  </w:num>
  <w:num w:numId="29">
    <w:abstractNumId w:val="20"/>
  </w:num>
  <w:num w:numId="30">
    <w:abstractNumId w:val="18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F7"/>
    <w:rsid w:val="00001C5B"/>
    <w:rsid w:val="00003437"/>
    <w:rsid w:val="00006BEC"/>
    <w:rsid w:val="0000709F"/>
    <w:rsid w:val="00007688"/>
    <w:rsid w:val="000108B8"/>
    <w:rsid w:val="0001162E"/>
    <w:rsid w:val="00012097"/>
    <w:rsid w:val="0001235E"/>
    <w:rsid w:val="000152F5"/>
    <w:rsid w:val="00016D06"/>
    <w:rsid w:val="00020D4B"/>
    <w:rsid w:val="000242AC"/>
    <w:rsid w:val="000250BB"/>
    <w:rsid w:val="00026160"/>
    <w:rsid w:val="000303ED"/>
    <w:rsid w:val="00033876"/>
    <w:rsid w:val="00033D8B"/>
    <w:rsid w:val="00034648"/>
    <w:rsid w:val="00036845"/>
    <w:rsid w:val="00036CF4"/>
    <w:rsid w:val="0004083D"/>
    <w:rsid w:val="000414C1"/>
    <w:rsid w:val="00043438"/>
    <w:rsid w:val="000447A3"/>
    <w:rsid w:val="0004582E"/>
    <w:rsid w:val="000470AA"/>
    <w:rsid w:val="00047C4B"/>
    <w:rsid w:val="0005488D"/>
    <w:rsid w:val="00054AC4"/>
    <w:rsid w:val="000574AC"/>
    <w:rsid w:val="00057CA1"/>
    <w:rsid w:val="000608FD"/>
    <w:rsid w:val="00062C0E"/>
    <w:rsid w:val="00065E2D"/>
    <w:rsid w:val="00065EB0"/>
    <w:rsid w:val="00065F7B"/>
    <w:rsid w:val="000662E2"/>
    <w:rsid w:val="000662F4"/>
    <w:rsid w:val="00066883"/>
    <w:rsid w:val="00067F95"/>
    <w:rsid w:val="00070C8D"/>
    <w:rsid w:val="00072234"/>
    <w:rsid w:val="00073EA1"/>
    <w:rsid w:val="000748CB"/>
    <w:rsid w:val="00074AFE"/>
    <w:rsid w:val="00074DD8"/>
    <w:rsid w:val="00076B3D"/>
    <w:rsid w:val="000806F7"/>
    <w:rsid w:val="000817D1"/>
    <w:rsid w:val="00084E10"/>
    <w:rsid w:val="0008664E"/>
    <w:rsid w:val="00090AE6"/>
    <w:rsid w:val="00092A5D"/>
    <w:rsid w:val="00093179"/>
    <w:rsid w:val="00093AE6"/>
    <w:rsid w:val="000944F4"/>
    <w:rsid w:val="00097AD7"/>
    <w:rsid w:val="00097C58"/>
    <w:rsid w:val="000A0DB8"/>
    <w:rsid w:val="000A5B40"/>
    <w:rsid w:val="000A6E3B"/>
    <w:rsid w:val="000A7B59"/>
    <w:rsid w:val="000B0727"/>
    <w:rsid w:val="000B14AF"/>
    <w:rsid w:val="000B454B"/>
    <w:rsid w:val="000B5106"/>
    <w:rsid w:val="000B685E"/>
    <w:rsid w:val="000B7199"/>
    <w:rsid w:val="000C0A1D"/>
    <w:rsid w:val="000C0BA5"/>
    <w:rsid w:val="000C135D"/>
    <w:rsid w:val="000C1769"/>
    <w:rsid w:val="000C2ABE"/>
    <w:rsid w:val="000C2B38"/>
    <w:rsid w:val="000C2CF0"/>
    <w:rsid w:val="000C4361"/>
    <w:rsid w:val="000C4B90"/>
    <w:rsid w:val="000C5131"/>
    <w:rsid w:val="000C6AE7"/>
    <w:rsid w:val="000C6D80"/>
    <w:rsid w:val="000C7EAD"/>
    <w:rsid w:val="000D0AB2"/>
    <w:rsid w:val="000D1D43"/>
    <w:rsid w:val="000D225C"/>
    <w:rsid w:val="000D2A5C"/>
    <w:rsid w:val="000D2CE1"/>
    <w:rsid w:val="000D3B11"/>
    <w:rsid w:val="000D46BF"/>
    <w:rsid w:val="000D490A"/>
    <w:rsid w:val="000D58A1"/>
    <w:rsid w:val="000D5BDF"/>
    <w:rsid w:val="000D7BEC"/>
    <w:rsid w:val="000E0918"/>
    <w:rsid w:val="000E35A3"/>
    <w:rsid w:val="000E4F4C"/>
    <w:rsid w:val="000E7322"/>
    <w:rsid w:val="000F179C"/>
    <w:rsid w:val="000F2385"/>
    <w:rsid w:val="000F7AC0"/>
    <w:rsid w:val="001002E4"/>
    <w:rsid w:val="001011C3"/>
    <w:rsid w:val="00101D34"/>
    <w:rsid w:val="001030D8"/>
    <w:rsid w:val="00103F7B"/>
    <w:rsid w:val="0010421D"/>
    <w:rsid w:val="00110D87"/>
    <w:rsid w:val="00111E65"/>
    <w:rsid w:val="001139DD"/>
    <w:rsid w:val="00114DB9"/>
    <w:rsid w:val="00115BAE"/>
    <w:rsid w:val="00116087"/>
    <w:rsid w:val="001166EA"/>
    <w:rsid w:val="00123488"/>
    <w:rsid w:val="00123FCC"/>
    <w:rsid w:val="00124236"/>
    <w:rsid w:val="00125B0B"/>
    <w:rsid w:val="00125B1E"/>
    <w:rsid w:val="00125FE4"/>
    <w:rsid w:val="00126707"/>
    <w:rsid w:val="00126A7E"/>
    <w:rsid w:val="0012791C"/>
    <w:rsid w:val="00130296"/>
    <w:rsid w:val="00131221"/>
    <w:rsid w:val="0013151F"/>
    <w:rsid w:val="00131E56"/>
    <w:rsid w:val="0013362D"/>
    <w:rsid w:val="00134269"/>
    <w:rsid w:val="001344E3"/>
    <w:rsid w:val="00134C10"/>
    <w:rsid w:val="001362D6"/>
    <w:rsid w:val="001423B6"/>
    <w:rsid w:val="00142756"/>
    <w:rsid w:val="0014296B"/>
    <w:rsid w:val="00142DBB"/>
    <w:rsid w:val="00142EC8"/>
    <w:rsid w:val="001443D6"/>
    <w:rsid w:val="00144573"/>
    <w:rsid w:val="001448A7"/>
    <w:rsid w:val="00146621"/>
    <w:rsid w:val="00146A6F"/>
    <w:rsid w:val="00147A98"/>
    <w:rsid w:val="001502B0"/>
    <w:rsid w:val="00152273"/>
    <w:rsid w:val="001528A5"/>
    <w:rsid w:val="00152C82"/>
    <w:rsid w:val="001539F3"/>
    <w:rsid w:val="001542CA"/>
    <w:rsid w:val="0016081D"/>
    <w:rsid w:val="00162325"/>
    <w:rsid w:val="001633EC"/>
    <w:rsid w:val="00163546"/>
    <w:rsid w:val="00163DCE"/>
    <w:rsid w:val="00164989"/>
    <w:rsid w:val="0016718E"/>
    <w:rsid w:val="001718C7"/>
    <w:rsid w:val="00171C45"/>
    <w:rsid w:val="00171F7A"/>
    <w:rsid w:val="00172AFD"/>
    <w:rsid w:val="00176124"/>
    <w:rsid w:val="00177106"/>
    <w:rsid w:val="0017769F"/>
    <w:rsid w:val="00177B89"/>
    <w:rsid w:val="00191FF1"/>
    <w:rsid w:val="001936FA"/>
    <w:rsid w:val="0019376C"/>
    <w:rsid w:val="001944D7"/>
    <w:rsid w:val="00194C0A"/>
    <w:rsid w:val="001951DA"/>
    <w:rsid w:val="00195B8F"/>
    <w:rsid w:val="001A3037"/>
    <w:rsid w:val="001A4CC2"/>
    <w:rsid w:val="001A5CA4"/>
    <w:rsid w:val="001B1C65"/>
    <w:rsid w:val="001B1D2E"/>
    <w:rsid w:val="001B32B6"/>
    <w:rsid w:val="001B3574"/>
    <w:rsid w:val="001B4FB3"/>
    <w:rsid w:val="001C0942"/>
    <w:rsid w:val="001C3269"/>
    <w:rsid w:val="001C392D"/>
    <w:rsid w:val="001D02F4"/>
    <w:rsid w:val="001D13AD"/>
    <w:rsid w:val="001D1DB4"/>
    <w:rsid w:val="001D265D"/>
    <w:rsid w:val="001D42D9"/>
    <w:rsid w:val="001E1777"/>
    <w:rsid w:val="001E201F"/>
    <w:rsid w:val="001E4145"/>
    <w:rsid w:val="001E6FB2"/>
    <w:rsid w:val="001F182B"/>
    <w:rsid w:val="001F1CE8"/>
    <w:rsid w:val="001F3D36"/>
    <w:rsid w:val="001F4B28"/>
    <w:rsid w:val="0020034D"/>
    <w:rsid w:val="00201D76"/>
    <w:rsid w:val="002033FF"/>
    <w:rsid w:val="00204011"/>
    <w:rsid w:val="00204651"/>
    <w:rsid w:val="00206318"/>
    <w:rsid w:val="00214DFE"/>
    <w:rsid w:val="00216A5E"/>
    <w:rsid w:val="0022298E"/>
    <w:rsid w:val="00224FDA"/>
    <w:rsid w:val="00225C5C"/>
    <w:rsid w:val="00226F4C"/>
    <w:rsid w:val="00227835"/>
    <w:rsid w:val="00230C5F"/>
    <w:rsid w:val="00231970"/>
    <w:rsid w:val="002320DA"/>
    <w:rsid w:val="00233162"/>
    <w:rsid w:val="00233EF7"/>
    <w:rsid w:val="002348BC"/>
    <w:rsid w:val="002349BB"/>
    <w:rsid w:val="00234C1A"/>
    <w:rsid w:val="00236685"/>
    <w:rsid w:val="00236DE7"/>
    <w:rsid w:val="00237408"/>
    <w:rsid w:val="002375D7"/>
    <w:rsid w:val="002379B8"/>
    <w:rsid w:val="002429DB"/>
    <w:rsid w:val="00243571"/>
    <w:rsid w:val="0024577D"/>
    <w:rsid w:val="00245D3A"/>
    <w:rsid w:val="0025042E"/>
    <w:rsid w:val="00252AA9"/>
    <w:rsid w:val="00253CA7"/>
    <w:rsid w:val="002574F9"/>
    <w:rsid w:val="00267F12"/>
    <w:rsid w:val="0027008B"/>
    <w:rsid w:val="0027076B"/>
    <w:rsid w:val="00270C78"/>
    <w:rsid w:val="002739B2"/>
    <w:rsid w:val="00273C4D"/>
    <w:rsid w:val="00276811"/>
    <w:rsid w:val="00277D19"/>
    <w:rsid w:val="00281E95"/>
    <w:rsid w:val="00282699"/>
    <w:rsid w:val="00283481"/>
    <w:rsid w:val="00284F50"/>
    <w:rsid w:val="00285163"/>
    <w:rsid w:val="00286754"/>
    <w:rsid w:val="00286FE3"/>
    <w:rsid w:val="0029041A"/>
    <w:rsid w:val="002926DF"/>
    <w:rsid w:val="00292CAE"/>
    <w:rsid w:val="00296697"/>
    <w:rsid w:val="002A0638"/>
    <w:rsid w:val="002A07CE"/>
    <w:rsid w:val="002A1402"/>
    <w:rsid w:val="002A197F"/>
    <w:rsid w:val="002A1FA8"/>
    <w:rsid w:val="002A2C2F"/>
    <w:rsid w:val="002A4017"/>
    <w:rsid w:val="002A6CFE"/>
    <w:rsid w:val="002A728D"/>
    <w:rsid w:val="002B0472"/>
    <w:rsid w:val="002B1D85"/>
    <w:rsid w:val="002B3697"/>
    <w:rsid w:val="002B638D"/>
    <w:rsid w:val="002B6B12"/>
    <w:rsid w:val="002C07A0"/>
    <w:rsid w:val="002C09B8"/>
    <w:rsid w:val="002C4FAF"/>
    <w:rsid w:val="002C7F31"/>
    <w:rsid w:val="002D0307"/>
    <w:rsid w:val="002D598D"/>
    <w:rsid w:val="002D673C"/>
    <w:rsid w:val="002E424A"/>
    <w:rsid w:val="002E54FE"/>
    <w:rsid w:val="002E57EE"/>
    <w:rsid w:val="002E6140"/>
    <w:rsid w:val="002E648F"/>
    <w:rsid w:val="002E6985"/>
    <w:rsid w:val="002E71B6"/>
    <w:rsid w:val="002E7C38"/>
    <w:rsid w:val="002F4D1E"/>
    <w:rsid w:val="002F5D43"/>
    <w:rsid w:val="002F6071"/>
    <w:rsid w:val="002F611D"/>
    <w:rsid w:val="002F6333"/>
    <w:rsid w:val="002F77C8"/>
    <w:rsid w:val="003026A8"/>
    <w:rsid w:val="003044FF"/>
    <w:rsid w:val="00304F22"/>
    <w:rsid w:val="00304F28"/>
    <w:rsid w:val="00305EE1"/>
    <w:rsid w:val="00306C7C"/>
    <w:rsid w:val="00311222"/>
    <w:rsid w:val="003153A3"/>
    <w:rsid w:val="00317389"/>
    <w:rsid w:val="00321F31"/>
    <w:rsid w:val="00322BA5"/>
    <w:rsid w:val="00322EDD"/>
    <w:rsid w:val="003246FB"/>
    <w:rsid w:val="00324ED8"/>
    <w:rsid w:val="0032524D"/>
    <w:rsid w:val="00327C1C"/>
    <w:rsid w:val="00330333"/>
    <w:rsid w:val="00330CCD"/>
    <w:rsid w:val="00332320"/>
    <w:rsid w:val="00332EBA"/>
    <w:rsid w:val="00334CF8"/>
    <w:rsid w:val="00337375"/>
    <w:rsid w:val="0033782F"/>
    <w:rsid w:val="00342D58"/>
    <w:rsid w:val="00344AE9"/>
    <w:rsid w:val="0034560B"/>
    <w:rsid w:val="00347D72"/>
    <w:rsid w:val="003528E1"/>
    <w:rsid w:val="00352C86"/>
    <w:rsid w:val="00353941"/>
    <w:rsid w:val="00353E70"/>
    <w:rsid w:val="00353F06"/>
    <w:rsid w:val="003566C3"/>
    <w:rsid w:val="00356C6D"/>
    <w:rsid w:val="00357611"/>
    <w:rsid w:val="00361C01"/>
    <w:rsid w:val="00361FA1"/>
    <w:rsid w:val="00362D1D"/>
    <w:rsid w:val="003636EE"/>
    <w:rsid w:val="00367237"/>
    <w:rsid w:val="00367881"/>
    <w:rsid w:val="00367E78"/>
    <w:rsid w:val="0037077F"/>
    <w:rsid w:val="00373882"/>
    <w:rsid w:val="0037473D"/>
    <w:rsid w:val="00375EC2"/>
    <w:rsid w:val="003770E1"/>
    <w:rsid w:val="003773BE"/>
    <w:rsid w:val="003843DB"/>
    <w:rsid w:val="003859DA"/>
    <w:rsid w:val="00386B43"/>
    <w:rsid w:val="003870C9"/>
    <w:rsid w:val="00390A15"/>
    <w:rsid w:val="00393022"/>
    <w:rsid w:val="0039351B"/>
    <w:rsid w:val="00393761"/>
    <w:rsid w:val="003956B6"/>
    <w:rsid w:val="00395AB9"/>
    <w:rsid w:val="003966E3"/>
    <w:rsid w:val="00397D18"/>
    <w:rsid w:val="00397D68"/>
    <w:rsid w:val="003A1B36"/>
    <w:rsid w:val="003A2EE3"/>
    <w:rsid w:val="003A66D9"/>
    <w:rsid w:val="003B0708"/>
    <w:rsid w:val="003B1454"/>
    <w:rsid w:val="003B41AF"/>
    <w:rsid w:val="003B45D8"/>
    <w:rsid w:val="003B57E1"/>
    <w:rsid w:val="003B6649"/>
    <w:rsid w:val="003C01BA"/>
    <w:rsid w:val="003C1509"/>
    <w:rsid w:val="003C2010"/>
    <w:rsid w:val="003C2A4F"/>
    <w:rsid w:val="003C3E7D"/>
    <w:rsid w:val="003C59E0"/>
    <w:rsid w:val="003C5B40"/>
    <w:rsid w:val="003C6C8D"/>
    <w:rsid w:val="003C76CF"/>
    <w:rsid w:val="003D275B"/>
    <w:rsid w:val="003D28B9"/>
    <w:rsid w:val="003D4F95"/>
    <w:rsid w:val="003D5F42"/>
    <w:rsid w:val="003D60A9"/>
    <w:rsid w:val="003E04E0"/>
    <w:rsid w:val="003E23FA"/>
    <w:rsid w:val="003E417C"/>
    <w:rsid w:val="003E6CA2"/>
    <w:rsid w:val="003F2783"/>
    <w:rsid w:val="003F4C97"/>
    <w:rsid w:val="003F7FE6"/>
    <w:rsid w:val="00400193"/>
    <w:rsid w:val="004010CD"/>
    <w:rsid w:val="00403905"/>
    <w:rsid w:val="0040398F"/>
    <w:rsid w:val="00403A5A"/>
    <w:rsid w:val="00404A3E"/>
    <w:rsid w:val="00405585"/>
    <w:rsid w:val="0040601B"/>
    <w:rsid w:val="00410CBD"/>
    <w:rsid w:val="00410E70"/>
    <w:rsid w:val="004113A4"/>
    <w:rsid w:val="004124B7"/>
    <w:rsid w:val="00414C8B"/>
    <w:rsid w:val="00414F65"/>
    <w:rsid w:val="004165E3"/>
    <w:rsid w:val="0041737C"/>
    <w:rsid w:val="00420361"/>
    <w:rsid w:val="00420E5C"/>
    <w:rsid w:val="004212E7"/>
    <w:rsid w:val="004215AB"/>
    <w:rsid w:val="004237F4"/>
    <w:rsid w:val="0042446D"/>
    <w:rsid w:val="0042690D"/>
    <w:rsid w:val="00427BF8"/>
    <w:rsid w:val="00427FB7"/>
    <w:rsid w:val="004307EB"/>
    <w:rsid w:val="00431C02"/>
    <w:rsid w:val="00434EE0"/>
    <w:rsid w:val="0043550C"/>
    <w:rsid w:val="00437395"/>
    <w:rsid w:val="00437E39"/>
    <w:rsid w:val="0044065D"/>
    <w:rsid w:val="0044256E"/>
    <w:rsid w:val="004436A9"/>
    <w:rsid w:val="00443CBC"/>
    <w:rsid w:val="00444FAD"/>
    <w:rsid w:val="00445047"/>
    <w:rsid w:val="00447561"/>
    <w:rsid w:val="00450B69"/>
    <w:rsid w:val="00451877"/>
    <w:rsid w:val="0045705C"/>
    <w:rsid w:val="00460F4F"/>
    <w:rsid w:val="0046142D"/>
    <w:rsid w:val="00461A8E"/>
    <w:rsid w:val="00463E39"/>
    <w:rsid w:val="00464956"/>
    <w:rsid w:val="004657FC"/>
    <w:rsid w:val="0046690A"/>
    <w:rsid w:val="00467FBB"/>
    <w:rsid w:val="00470ADA"/>
    <w:rsid w:val="004733F6"/>
    <w:rsid w:val="00474709"/>
    <w:rsid w:val="00474967"/>
    <w:rsid w:val="00474E69"/>
    <w:rsid w:val="00476CCB"/>
    <w:rsid w:val="004777C7"/>
    <w:rsid w:val="00482BF8"/>
    <w:rsid w:val="0048479C"/>
    <w:rsid w:val="0048488B"/>
    <w:rsid w:val="00484D74"/>
    <w:rsid w:val="00485B00"/>
    <w:rsid w:val="0049265A"/>
    <w:rsid w:val="0049621B"/>
    <w:rsid w:val="004A6AA8"/>
    <w:rsid w:val="004A77B4"/>
    <w:rsid w:val="004B003F"/>
    <w:rsid w:val="004B0C21"/>
    <w:rsid w:val="004B1812"/>
    <w:rsid w:val="004B2102"/>
    <w:rsid w:val="004B443B"/>
    <w:rsid w:val="004B7C2C"/>
    <w:rsid w:val="004C1895"/>
    <w:rsid w:val="004C1FFB"/>
    <w:rsid w:val="004C6874"/>
    <w:rsid w:val="004C6D40"/>
    <w:rsid w:val="004C72EB"/>
    <w:rsid w:val="004D1AFB"/>
    <w:rsid w:val="004D1F04"/>
    <w:rsid w:val="004D2337"/>
    <w:rsid w:val="004D4FA8"/>
    <w:rsid w:val="004D73FB"/>
    <w:rsid w:val="004D77F8"/>
    <w:rsid w:val="004D7D24"/>
    <w:rsid w:val="004E0C69"/>
    <w:rsid w:val="004E1643"/>
    <w:rsid w:val="004E1719"/>
    <w:rsid w:val="004E1939"/>
    <w:rsid w:val="004E4672"/>
    <w:rsid w:val="004E525E"/>
    <w:rsid w:val="004E64FC"/>
    <w:rsid w:val="004E653F"/>
    <w:rsid w:val="004E79BC"/>
    <w:rsid w:val="004F0467"/>
    <w:rsid w:val="004F0BA9"/>
    <w:rsid w:val="004F0C3C"/>
    <w:rsid w:val="004F3991"/>
    <w:rsid w:val="004F4948"/>
    <w:rsid w:val="004F4991"/>
    <w:rsid w:val="004F63FC"/>
    <w:rsid w:val="004F782F"/>
    <w:rsid w:val="00500EE2"/>
    <w:rsid w:val="00501325"/>
    <w:rsid w:val="0050486A"/>
    <w:rsid w:val="005059DA"/>
    <w:rsid w:val="00505A92"/>
    <w:rsid w:val="00505E9B"/>
    <w:rsid w:val="00505E9F"/>
    <w:rsid w:val="00506C7D"/>
    <w:rsid w:val="00511213"/>
    <w:rsid w:val="00511F79"/>
    <w:rsid w:val="00515778"/>
    <w:rsid w:val="00516F59"/>
    <w:rsid w:val="00517C90"/>
    <w:rsid w:val="005203F1"/>
    <w:rsid w:val="00521BC3"/>
    <w:rsid w:val="005239A0"/>
    <w:rsid w:val="005246E5"/>
    <w:rsid w:val="005255F1"/>
    <w:rsid w:val="00525E9B"/>
    <w:rsid w:val="005302C5"/>
    <w:rsid w:val="00532CC6"/>
    <w:rsid w:val="005334B8"/>
    <w:rsid w:val="00533632"/>
    <w:rsid w:val="00533D9A"/>
    <w:rsid w:val="00534A55"/>
    <w:rsid w:val="00535996"/>
    <w:rsid w:val="00536583"/>
    <w:rsid w:val="00541139"/>
    <w:rsid w:val="0054251F"/>
    <w:rsid w:val="00543634"/>
    <w:rsid w:val="00546589"/>
    <w:rsid w:val="00550618"/>
    <w:rsid w:val="005514E5"/>
    <w:rsid w:val="005520D8"/>
    <w:rsid w:val="00554B70"/>
    <w:rsid w:val="00556CF1"/>
    <w:rsid w:val="00560666"/>
    <w:rsid w:val="00562831"/>
    <w:rsid w:val="00562B4C"/>
    <w:rsid w:val="00563CEC"/>
    <w:rsid w:val="005661BF"/>
    <w:rsid w:val="005714D0"/>
    <w:rsid w:val="00571A5D"/>
    <w:rsid w:val="0057450E"/>
    <w:rsid w:val="0057509E"/>
    <w:rsid w:val="005760E6"/>
    <w:rsid w:val="005762A7"/>
    <w:rsid w:val="00576A75"/>
    <w:rsid w:val="0058208C"/>
    <w:rsid w:val="00584A66"/>
    <w:rsid w:val="00586A72"/>
    <w:rsid w:val="00586E3D"/>
    <w:rsid w:val="005916D7"/>
    <w:rsid w:val="00593D53"/>
    <w:rsid w:val="00594630"/>
    <w:rsid w:val="00595799"/>
    <w:rsid w:val="0059743C"/>
    <w:rsid w:val="00597782"/>
    <w:rsid w:val="005A03C1"/>
    <w:rsid w:val="005A0F58"/>
    <w:rsid w:val="005A3157"/>
    <w:rsid w:val="005A3DE8"/>
    <w:rsid w:val="005A44B6"/>
    <w:rsid w:val="005A4E44"/>
    <w:rsid w:val="005A698C"/>
    <w:rsid w:val="005B1A36"/>
    <w:rsid w:val="005B1F86"/>
    <w:rsid w:val="005B2946"/>
    <w:rsid w:val="005B2F76"/>
    <w:rsid w:val="005B3436"/>
    <w:rsid w:val="005B3457"/>
    <w:rsid w:val="005B559D"/>
    <w:rsid w:val="005B5DFC"/>
    <w:rsid w:val="005B600B"/>
    <w:rsid w:val="005B62EE"/>
    <w:rsid w:val="005B65A8"/>
    <w:rsid w:val="005B72C0"/>
    <w:rsid w:val="005B7AEE"/>
    <w:rsid w:val="005B7E22"/>
    <w:rsid w:val="005C34BE"/>
    <w:rsid w:val="005C3A1F"/>
    <w:rsid w:val="005C3E49"/>
    <w:rsid w:val="005C553D"/>
    <w:rsid w:val="005C678B"/>
    <w:rsid w:val="005C6855"/>
    <w:rsid w:val="005D1421"/>
    <w:rsid w:val="005D29DC"/>
    <w:rsid w:val="005D5810"/>
    <w:rsid w:val="005D7259"/>
    <w:rsid w:val="005E0799"/>
    <w:rsid w:val="005E156C"/>
    <w:rsid w:val="005E562E"/>
    <w:rsid w:val="005E6AB8"/>
    <w:rsid w:val="005E7EC9"/>
    <w:rsid w:val="005F1176"/>
    <w:rsid w:val="005F33FC"/>
    <w:rsid w:val="005F3549"/>
    <w:rsid w:val="005F36B6"/>
    <w:rsid w:val="005F4732"/>
    <w:rsid w:val="005F5A80"/>
    <w:rsid w:val="006044FF"/>
    <w:rsid w:val="0060692C"/>
    <w:rsid w:val="00607CC5"/>
    <w:rsid w:val="0061011E"/>
    <w:rsid w:val="00610904"/>
    <w:rsid w:val="00610A65"/>
    <w:rsid w:val="00610F22"/>
    <w:rsid w:val="00611A5C"/>
    <w:rsid w:val="006175EA"/>
    <w:rsid w:val="00626747"/>
    <w:rsid w:val="00627783"/>
    <w:rsid w:val="0062779A"/>
    <w:rsid w:val="00633014"/>
    <w:rsid w:val="0063437B"/>
    <w:rsid w:val="0063464D"/>
    <w:rsid w:val="006351AB"/>
    <w:rsid w:val="006352D3"/>
    <w:rsid w:val="006473FC"/>
    <w:rsid w:val="00650E67"/>
    <w:rsid w:val="0065232F"/>
    <w:rsid w:val="00653BE2"/>
    <w:rsid w:val="00657962"/>
    <w:rsid w:val="006604ED"/>
    <w:rsid w:val="0066060E"/>
    <w:rsid w:val="00662E8E"/>
    <w:rsid w:val="00666101"/>
    <w:rsid w:val="00666524"/>
    <w:rsid w:val="00666F71"/>
    <w:rsid w:val="006673CA"/>
    <w:rsid w:val="00673C26"/>
    <w:rsid w:val="00674BF5"/>
    <w:rsid w:val="006812AF"/>
    <w:rsid w:val="0068327D"/>
    <w:rsid w:val="00691C42"/>
    <w:rsid w:val="00691EC1"/>
    <w:rsid w:val="00694AF0"/>
    <w:rsid w:val="00697F2B"/>
    <w:rsid w:val="006A29D8"/>
    <w:rsid w:val="006A2F29"/>
    <w:rsid w:val="006A3CC8"/>
    <w:rsid w:val="006A42D7"/>
    <w:rsid w:val="006A4449"/>
    <w:rsid w:val="006A4670"/>
    <w:rsid w:val="006A475C"/>
    <w:rsid w:val="006A4906"/>
    <w:rsid w:val="006A68C0"/>
    <w:rsid w:val="006A7805"/>
    <w:rsid w:val="006B0E9E"/>
    <w:rsid w:val="006B18B2"/>
    <w:rsid w:val="006B23F3"/>
    <w:rsid w:val="006B2771"/>
    <w:rsid w:val="006B2FE5"/>
    <w:rsid w:val="006B422B"/>
    <w:rsid w:val="006B5AE4"/>
    <w:rsid w:val="006C0103"/>
    <w:rsid w:val="006C44A3"/>
    <w:rsid w:val="006C467D"/>
    <w:rsid w:val="006C5A3B"/>
    <w:rsid w:val="006C5D39"/>
    <w:rsid w:val="006C67D7"/>
    <w:rsid w:val="006C78B3"/>
    <w:rsid w:val="006D190F"/>
    <w:rsid w:val="006D191B"/>
    <w:rsid w:val="006D1BA6"/>
    <w:rsid w:val="006D2C86"/>
    <w:rsid w:val="006D3151"/>
    <w:rsid w:val="006D4054"/>
    <w:rsid w:val="006D7BE8"/>
    <w:rsid w:val="006E02EC"/>
    <w:rsid w:val="006E059C"/>
    <w:rsid w:val="006E0764"/>
    <w:rsid w:val="006E18D9"/>
    <w:rsid w:val="006E2F74"/>
    <w:rsid w:val="006E32B0"/>
    <w:rsid w:val="006E4788"/>
    <w:rsid w:val="006F19EC"/>
    <w:rsid w:val="006F1CE2"/>
    <w:rsid w:val="006F272C"/>
    <w:rsid w:val="006F294A"/>
    <w:rsid w:val="006F2A60"/>
    <w:rsid w:val="006F3DBB"/>
    <w:rsid w:val="006F483F"/>
    <w:rsid w:val="006F574E"/>
    <w:rsid w:val="007000DA"/>
    <w:rsid w:val="00700280"/>
    <w:rsid w:val="00700341"/>
    <w:rsid w:val="00704590"/>
    <w:rsid w:val="00710521"/>
    <w:rsid w:val="00711BE1"/>
    <w:rsid w:val="00715576"/>
    <w:rsid w:val="00715BAE"/>
    <w:rsid w:val="00717CBF"/>
    <w:rsid w:val="00720A20"/>
    <w:rsid w:val="007211B1"/>
    <w:rsid w:val="00722359"/>
    <w:rsid w:val="007227DE"/>
    <w:rsid w:val="00723F3C"/>
    <w:rsid w:val="00725602"/>
    <w:rsid w:val="00726308"/>
    <w:rsid w:val="007320D7"/>
    <w:rsid w:val="007332EF"/>
    <w:rsid w:val="00733882"/>
    <w:rsid w:val="00733A6F"/>
    <w:rsid w:val="00734BC1"/>
    <w:rsid w:val="007369A4"/>
    <w:rsid w:val="00737292"/>
    <w:rsid w:val="00740AA5"/>
    <w:rsid w:val="00746187"/>
    <w:rsid w:val="00750481"/>
    <w:rsid w:val="00754476"/>
    <w:rsid w:val="00755CA3"/>
    <w:rsid w:val="00756861"/>
    <w:rsid w:val="00761496"/>
    <w:rsid w:val="00761C47"/>
    <w:rsid w:val="0076254F"/>
    <w:rsid w:val="00764ECA"/>
    <w:rsid w:val="0076547B"/>
    <w:rsid w:val="00773337"/>
    <w:rsid w:val="007801F5"/>
    <w:rsid w:val="00780CF1"/>
    <w:rsid w:val="0078118B"/>
    <w:rsid w:val="00783CA4"/>
    <w:rsid w:val="007842FB"/>
    <w:rsid w:val="00785B62"/>
    <w:rsid w:val="00786124"/>
    <w:rsid w:val="00786A9E"/>
    <w:rsid w:val="00786D17"/>
    <w:rsid w:val="007905F3"/>
    <w:rsid w:val="0079514B"/>
    <w:rsid w:val="00795C7B"/>
    <w:rsid w:val="00796632"/>
    <w:rsid w:val="00797D6C"/>
    <w:rsid w:val="007A2DC1"/>
    <w:rsid w:val="007A3CB9"/>
    <w:rsid w:val="007A46C4"/>
    <w:rsid w:val="007B2FCC"/>
    <w:rsid w:val="007B40DC"/>
    <w:rsid w:val="007B4A11"/>
    <w:rsid w:val="007C0DB6"/>
    <w:rsid w:val="007C22A1"/>
    <w:rsid w:val="007C7B66"/>
    <w:rsid w:val="007D010C"/>
    <w:rsid w:val="007D0CF7"/>
    <w:rsid w:val="007D14E8"/>
    <w:rsid w:val="007D2521"/>
    <w:rsid w:val="007D2E6C"/>
    <w:rsid w:val="007D3319"/>
    <w:rsid w:val="007D335D"/>
    <w:rsid w:val="007D4E61"/>
    <w:rsid w:val="007D53AC"/>
    <w:rsid w:val="007D6E3C"/>
    <w:rsid w:val="007D73A7"/>
    <w:rsid w:val="007E27FA"/>
    <w:rsid w:val="007E3314"/>
    <w:rsid w:val="007E44B4"/>
    <w:rsid w:val="007E49FC"/>
    <w:rsid w:val="007E4B03"/>
    <w:rsid w:val="007E5406"/>
    <w:rsid w:val="007E6528"/>
    <w:rsid w:val="007E7594"/>
    <w:rsid w:val="007F0FFD"/>
    <w:rsid w:val="007F18B6"/>
    <w:rsid w:val="007F1C34"/>
    <w:rsid w:val="007F21F0"/>
    <w:rsid w:val="007F225F"/>
    <w:rsid w:val="007F2377"/>
    <w:rsid w:val="007F2462"/>
    <w:rsid w:val="007F324B"/>
    <w:rsid w:val="007F658A"/>
    <w:rsid w:val="007F6A57"/>
    <w:rsid w:val="007F750D"/>
    <w:rsid w:val="007F7D2F"/>
    <w:rsid w:val="008017EA"/>
    <w:rsid w:val="00801977"/>
    <w:rsid w:val="00801BB3"/>
    <w:rsid w:val="008020F5"/>
    <w:rsid w:val="008024E9"/>
    <w:rsid w:val="00802EE4"/>
    <w:rsid w:val="00803CCB"/>
    <w:rsid w:val="00804E42"/>
    <w:rsid w:val="008051F6"/>
    <w:rsid w:val="0080553C"/>
    <w:rsid w:val="008057B1"/>
    <w:rsid w:val="00805AC6"/>
    <w:rsid w:val="00805B46"/>
    <w:rsid w:val="0080645A"/>
    <w:rsid w:val="008105B6"/>
    <w:rsid w:val="00810924"/>
    <w:rsid w:val="00815D44"/>
    <w:rsid w:val="00820E7A"/>
    <w:rsid w:val="00821230"/>
    <w:rsid w:val="00825DC2"/>
    <w:rsid w:val="00825E5F"/>
    <w:rsid w:val="008303A6"/>
    <w:rsid w:val="00834AD3"/>
    <w:rsid w:val="0083552C"/>
    <w:rsid w:val="0083668B"/>
    <w:rsid w:val="008401FE"/>
    <w:rsid w:val="008407F5"/>
    <w:rsid w:val="008408EA"/>
    <w:rsid w:val="008418BB"/>
    <w:rsid w:val="00841ADE"/>
    <w:rsid w:val="00842E2B"/>
    <w:rsid w:val="00842E2D"/>
    <w:rsid w:val="00843795"/>
    <w:rsid w:val="00845B2B"/>
    <w:rsid w:val="008476E5"/>
    <w:rsid w:val="00847E1F"/>
    <w:rsid w:val="00847F0F"/>
    <w:rsid w:val="008503DF"/>
    <w:rsid w:val="00852448"/>
    <w:rsid w:val="00860D5D"/>
    <w:rsid w:val="00861FC5"/>
    <w:rsid w:val="00867999"/>
    <w:rsid w:val="008700BA"/>
    <w:rsid w:val="00870326"/>
    <w:rsid w:val="00870DD8"/>
    <w:rsid w:val="008710B2"/>
    <w:rsid w:val="008724DA"/>
    <w:rsid w:val="00875A9F"/>
    <w:rsid w:val="008761BD"/>
    <w:rsid w:val="00877ED5"/>
    <w:rsid w:val="00881B67"/>
    <w:rsid w:val="0088258A"/>
    <w:rsid w:val="008831B0"/>
    <w:rsid w:val="00886332"/>
    <w:rsid w:val="00887499"/>
    <w:rsid w:val="00890D62"/>
    <w:rsid w:val="00891E95"/>
    <w:rsid w:val="00893462"/>
    <w:rsid w:val="008948E4"/>
    <w:rsid w:val="008A1674"/>
    <w:rsid w:val="008A16F8"/>
    <w:rsid w:val="008A1DE6"/>
    <w:rsid w:val="008A26D9"/>
    <w:rsid w:val="008A65A9"/>
    <w:rsid w:val="008A6AF7"/>
    <w:rsid w:val="008A6F3D"/>
    <w:rsid w:val="008A70D7"/>
    <w:rsid w:val="008A7626"/>
    <w:rsid w:val="008A7BA5"/>
    <w:rsid w:val="008B201D"/>
    <w:rsid w:val="008B2497"/>
    <w:rsid w:val="008B28BA"/>
    <w:rsid w:val="008B2F12"/>
    <w:rsid w:val="008B42B2"/>
    <w:rsid w:val="008C0C29"/>
    <w:rsid w:val="008C15BE"/>
    <w:rsid w:val="008C178C"/>
    <w:rsid w:val="008C2730"/>
    <w:rsid w:val="008C39E0"/>
    <w:rsid w:val="008C710B"/>
    <w:rsid w:val="008D371A"/>
    <w:rsid w:val="008D47F1"/>
    <w:rsid w:val="008D6BD3"/>
    <w:rsid w:val="008D6BD4"/>
    <w:rsid w:val="008E00BB"/>
    <w:rsid w:val="008E29A4"/>
    <w:rsid w:val="008E2C98"/>
    <w:rsid w:val="008E3385"/>
    <w:rsid w:val="008E4705"/>
    <w:rsid w:val="008E687E"/>
    <w:rsid w:val="008E6917"/>
    <w:rsid w:val="008E6982"/>
    <w:rsid w:val="008F0CC1"/>
    <w:rsid w:val="008F3638"/>
    <w:rsid w:val="008F3A8F"/>
    <w:rsid w:val="008F45AD"/>
    <w:rsid w:val="008F6347"/>
    <w:rsid w:val="008F6F31"/>
    <w:rsid w:val="008F74DF"/>
    <w:rsid w:val="009002A3"/>
    <w:rsid w:val="00902BDD"/>
    <w:rsid w:val="00906AE4"/>
    <w:rsid w:val="00910844"/>
    <w:rsid w:val="009109E2"/>
    <w:rsid w:val="0091194D"/>
    <w:rsid w:val="009127BA"/>
    <w:rsid w:val="00912A26"/>
    <w:rsid w:val="00916891"/>
    <w:rsid w:val="009200E3"/>
    <w:rsid w:val="00920409"/>
    <w:rsid w:val="009227A6"/>
    <w:rsid w:val="009242C8"/>
    <w:rsid w:val="00926ECF"/>
    <w:rsid w:val="009309D1"/>
    <w:rsid w:val="00933EC1"/>
    <w:rsid w:val="00935C78"/>
    <w:rsid w:val="0093698E"/>
    <w:rsid w:val="00937CAC"/>
    <w:rsid w:val="00941406"/>
    <w:rsid w:val="00941AA1"/>
    <w:rsid w:val="00945BFB"/>
    <w:rsid w:val="00947320"/>
    <w:rsid w:val="00947AA9"/>
    <w:rsid w:val="0095185B"/>
    <w:rsid w:val="009530DB"/>
    <w:rsid w:val="00953676"/>
    <w:rsid w:val="00956715"/>
    <w:rsid w:val="00960C7B"/>
    <w:rsid w:val="00963025"/>
    <w:rsid w:val="00963D41"/>
    <w:rsid w:val="009705EE"/>
    <w:rsid w:val="0097203B"/>
    <w:rsid w:val="0097528C"/>
    <w:rsid w:val="0097785F"/>
    <w:rsid w:val="00977927"/>
    <w:rsid w:val="0098135C"/>
    <w:rsid w:val="0098156A"/>
    <w:rsid w:val="00986280"/>
    <w:rsid w:val="009919C7"/>
    <w:rsid w:val="00991BAC"/>
    <w:rsid w:val="009920E8"/>
    <w:rsid w:val="00995AF8"/>
    <w:rsid w:val="009968C7"/>
    <w:rsid w:val="009A097A"/>
    <w:rsid w:val="009A0B56"/>
    <w:rsid w:val="009A1B4B"/>
    <w:rsid w:val="009A344D"/>
    <w:rsid w:val="009A6794"/>
    <w:rsid w:val="009A6A46"/>
    <w:rsid w:val="009A6DA1"/>
    <w:rsid w:val="009A6EA0"/>
    <w:rsid w:val="009A7BCC"/>
    <w:rsid w:val="009B33A7"/>
    <w:rsid w:val="009B361A"/>
    <w:rsid w:val="009B5FD1"/>
    <w:rsid w:val="009B6329"/>
    <w:rsid w:val="009B78B7"/>
    <w:rsid w:val="009B7FAF"/>
    <w:rsid w:val="009C065A"/>
    <w:rsid w:val="009C086F"/>
    <w:rsid w:val="009C1335"/>
    <w:rsid w:val="009C172E"/>
    <w:rsid w:val="009C1AB2"/>
    <w:rsid w:val="009C27D5"/>
    <w:rsid w:val="009C7251"/>
    <w:rsid w:val="009D41EA"/>
    <w:rsid w:val="009D4B85"/>
    <w:rsid w:val="009D62E3"/>
    <w:rsid w:val="009D6B1C"/>
    <w:rsid w:val="009D748D"/>
    <w:rsid w:val="009E0B31"/>
    <w:rsid w:val="009E2E91"/>
    <w:rsid w:val="009E7ABF"/>
    <w:rsid w:val="009F026D"/>
    <w:rsid w:val="009F0434"/>
    <w:rsid w:val="009F10A6"/>
    <w:rsid w:val="009F2A63"/>
    <w:rsid w:val="009F4872"/>
    <w:rsid w:val="009F5706"/>
    <w:rsid w:val="009F6009"/>
    <w:rsid w:val="00A01C34"/>
    <w:rsid w:val="00A04170"/>
    <w:rsid w:val="00A04C12"/>
    <w:rsid w:val="00A0570C"/>
    <w:rsid w:val="00A05936"/>
    <w:rsid w:val="00A0657F"/>
    <w:rsid w:val="00A07368"/>
    <w:rsid w:val="00A139F5"/>
    <w:rsid w:val="00A13C32"/>
    <w:rsid w:val="00A1559A"/>
    <w:rsid w:val="00A155C6"/>
    <w:rsid w:val="00A20048"/>
    <w:rsid w:val="00A237F8"/>
    <w:rsid w:val="00A27C48"/>
    <w:rsid w:val="00A30921"/>
    <w:rsid w:val="00A34D9C"/>
    <w:rsid w:val="00A34E8D"/>
    <w:rsid w:val="00A365F4"/>
    <w:rsid w:val="00A40572"/>
    <w:rsid w:val="00A46A01"/>
    <w:rsid w:val="00A47D80"/>
    <w:rsid w:val="00A52405"/>
    <w:rsid w:val="00A53132"/>
    <w:rsid w:val="00A5317D"/>
    <w:rsid w:val="00A54302"/>
    <w:rsid w:val="00A5468B"/>
    <w:rsid w:val="00A563F2"/>
    <w:rsid w:val="00A566D5"/>
    <w:rsid w:val="00A566E8"/>
    <w:rsid w:val="00A571A9"/>
    <w:rsid w:val="00A627AA"/>
    <w:rsid w:val="00A63398"/>
    <w:rsid w:val="00A6502D"/>
    <w:rsid w:val="00A65435"/>
    <w:rsid w:val="00A66609"/>
    <w:rsid w:val="00A67220"/>
    <w:rsid w:val="00A70CEF"/>
    <w:rsid w:val="00A70DE2"/>
    <w:rsid w:val="00A71AD6"/>
    <w:rsid w:val="00A73B4E"/>
    <w:rsid w:val="00A76E3D"/>
    <w:rsid w:val="00A810F9"/>
    <w:rsid w:val="00A86ECC"/>
    <w:rsid w:val="00A86FCC"/>
    <w:rsid w:val="00A90DA5"/>
    <w:rsid w:val="00A92EAF"/>
    <w:rsid w:val="00A96581"/>
    <w:rsid w:val="00A965E9"/>
    <w:rsid w:val="00A97BEE"/>
    <w:rsid w:val="00AA0D3C"/>
    <w:rsid w:val="00AA2F8F"/>
    <w:rsid w:val="00AA317B"/>
    <w:rsid w:val="00AA3899"/>
    <w:rsid w:val="00AA4FEE"/>
    <w:rsid w:val="00AA5B95"/>
    <w:rsid w:val="00AA710D"/>
    <w:rsid w:val="00AB00F1"/>
    <w:rsid w:val="00AB2EF2"/>
    <w:rsid w:val="00AB57C9"/>
    <w:rsid w:val="00AB62C9"/>
    <w:rsid w:val="00AB6D25"/>
    <w:rsid w:val="00AB7116"/>
    <w:rsid w:val="00AC1BFF"/>
    <w:rsid w:val="00AC292C"/>
    <w:rsid w:val="00AC2960"/>
    <w:rsid w:val="00AC4D61"/>
    <w:rsid w:val="00AC79F5"/>
    <w:rsid w:val="00AD1310"/>
    <w:rsid w:val="00AD1756"/>
    <w:rsid w:val="00AD301A"/>
    <w:rsid w:val="00AD51B0"/>
    <w:rsid w:val="00AD73BE"/>
    <w:rsid w:val="00AE1251"/>
    <w:rsid w:val="00AE1AB2"/>
    <w:rsid w:val="00AE2D4B"/>
    <w:rsid w:val="00AE2E42"/>
    <w:rsid w:val="00AE4F99"/>
    <w:rsid w:val="00AE63E2"/>
    <w:rsid w:val="00AF4541"/>
    <w:rsid w:val="00AF4E38"/>
    <w:rsid w:val="00AF65D9"/>
    <w:rsid w:val="00AF695B"/>
    <w:rsid w:val="00AF7FE8"/>
    <w:rsid w:val="00B0077F"/>
    <w:rsid w:val="00B01DCC"/>
    <w:rsid w:val="00B04999"/>
    <w:rsid w:val="00B04C67"/>
    <w:rsid w:val="00B0585A"/>
    <w:rsid w:val="00B0679F"/>
    <w:rsid w:val="00B107B6"/>
    <w:rsid w:val="00B11E74"/>
    <w:rsid w:val="00B13D88"/>
    <w:rsid w:val="00B14952"/>
    <w:rsid w:val="00B16644"/>
    <w:rsid w:val="00B16AB3"/>
    <w:rsid w:val="00B16B3C"/>
    <w:rsid w:val="00B170B9"/>
    <w:rsid w:val="00B253B0"/>
    <w:rsid w:val="00B25718"/>
    <w:rsid w:val="00B25E30"/>
    <w:rsid w:val="00B26939"/>
    <w:rsid w:val="00B27954"/>
    <w:rsid w:val="00B30712"/>
    <w:rsid w:val="00B31072"/>
    <w:rsid w:val="00B31E5A"/>
    <w:rsid w:val="00B3255B"/>
    <w:rsid w:val="00B32B96"/>
    <w:rsid w:val="00B344C2"/>
    <w:rsid w:val="00B36248"/>
    <w:rsid w:val="00B366AB"/>
    <w:rsid w:val="00B3724E"/>
    <w:rsid w:val="00B377A7"/>
    <w:rsid w:val="00B37831"/>
    <w:rsid w:val="00B37D68"/>
    <w:rsid w:val="00B422FD"/>
    <w:rsid w:val="00B42574"/>
    <w:rsid w:val="00B42656"/>
    <w:rsid w:val="00B444AE"/>
    <w:rsid w:val="00B44A67"/>
    <w:rsid w:val="00B4587B"/>
    <w:rsid w:val="00B471E8"/>
    <w:rsid w:val="00B50D91"/>
    <w:rsid w:val="00B54B02"/>
    <w:rsid w:val="00B56CA0"/>
    <w:rsid w:val="00B62D79"/>
    <w:rsid w:val="00B64A39"/>
    <w:rsid w:val="00B653AB"/>
    <w:rsid w:val="00B65C40"/>
    <w:rsid w:val="00B65F9E"/>
    <w:rsid w:val="00B66B19"/>
    <w:rsid w:val="00B67B7C"/>
    <w:rsid w:val="00B67BB0"/>
    <w:rsid w:val="00B7022D"/>
    <w:rsid w:val="00B72594"/>
    <w:rsid w:val="00B7716F"/>
    <w:rsid w:val="00B813C2"/>
    <w:rsid w:val="00B83C1D"/>
    <w:rsid w:val="00B8655C"/>
    <w:rsid w:val="00B90C1A"/>
    <w:rsid w:val="00B914E9"/>
    <w:rsid w:val="00B91503"/>
    <w:rsid w:val="00B952BD"/>
    <w:rsid w:val="00B956EE"/>
    <w:rsid w:val="00BA2BA1"/>
    <w:rsid w:val="00BA2DA9"/>
    <w:rsid w:val="00BA43C6"/>
    <w:rsid w:val="00BA7530"/>
    <w:rsid w:val="00BA7D36"/>
    <w:rsid w:val="00BB0EE5"/>
    <w:rsid w:val="00BB16B6"/>
    <w:rsid w:val="00BB1D64"/>
    <w:rsid w:val="00BB26D7"/>
    <w:rsid w:val="00BB26E1"/>
    <w:rsid w:val="00BB2942"/>
    <w:rsid w:val="00BB4F09"/>
    <w:rsid w:val="00BB79E7"/>
    <w:rsid w:val="00BC04EE"/>
    <w:rsid w:val="00BC07C4"/>
    <w:rsid w:val="00BC23BB"/>
    <w:rsid w:val="00BC2676"/>
    <w:rsid w:val="00BC27DA"/>
    <w:rsid w:val="00BC582D"/>
    <w:rsid w:val="00BC6577"/>
    <w:rsid w:val="00BC7E21"/>
    <w:rsid w:val="00BD313F"/>
    <w:rsid w:val="00BD3523"/>
    <w:rsid w:val="00BD3C09"/>
    <w:rsid w:val="00BD4E33"/>
    <w:rsid w:val="00BD4F98"/>
    <w:rsid w:val="00BE0888"/>
    <w:rsid w:val="00BE11F6"/>
    <w:rsid w:val="00BE20B1"/>
    <w:rsid w:val="00BE4450"/>
    <w:rsid w:val="00BE5CC2"/>
    <w:rsid w:val="00BF5387"/>
    <w:rsid w:val="00BF6B41"/>
    <w:rsid w:val="00BF6BBB"/>
    <w:rsid w:val="00C00967"/>
    <w:rsid w:val="00C00A84"/>
    <w:rsid w:val="00C030DE"/>
    <w:rsid w:val="00C03148"/>
    <w:rsid w:val="00C052F5"/>
    <w:rsid w:val="00C074DB"/>
    <w:rsid w:val="00C14396"/>
    <w:rsid w:val="00C14B53"/>
    <w:rsid w:val="00C1639C"/>
    <w:rsid w:val="00C21029"/>
    <w:rsid w:val="00C22105"/>
    <w:rsid w:val="00C222C5"/>
    <w:rsid w:val="00C23424"/>
    <w:rsid w:val="00C244B6"/>
    <w:rsid w:val="00C26C15"/>
    <w:rsid w:val="00C321E9"/>
    <w:rsid w:val="00C368DF"/>
    <w:rsid w:val="00C3702F"/>
    <w:rsid w:val="00C3704E"/>
    <w:rsid w:val="00C37ECB"/>
    <w:rsid w:val="00C40057"/>
    <w:rsid w:val="00C43AFF"/>
    <w:rsid w:val="00C45E76"/>
    <w:rsid w:val="00C4623D"/>
    <w:rsid w:val="00C46257"/>
    <w:rsid w:val="00C464CC"/>
    <w:rsid w:val="00C469D8"/>
    <w:rsid w:val="00C46EF9"/>
    <w:rsid w:val="00C47639"/>
    <w:rsid w:val="00C5109B"/>
    <w:rsid w:val="00C51520"/>
    <w:rsid w:val="00C52966"/>
    <w:rsid w:val="00C52ED7"/>
    <w:rsid w:val="00C54622"/>
    <w:rsid w:val="00C56DAE"/>
    <w:rsid w:val="00C64A37"/>
    <w:rsid w:val="00C65EE3"/>
    <w:rsid w:val="00C66F25"/>
    <w:rsid w:val="00C702FC"/>
    <w:rsid w:val="00C70D20"/>
    <w:rsid w:val="00C7158E"/>
    <w:rsid w:val="00C7250B"/>
    <w:rsid w:val="00C731F5"/>
    <w:rsid w:val="00C7346B"/>
    <w:rsid w:val="00C734E1"/>
    <w:rsid w:val="00C749FD"/>
    <w:rsid w:val="00C75561"/>
    <w:rsid w:val="00C769E3"/>
    <w:rsid w:val="00C77C0E"/>
    <w:rsid w:val="00C83F77"/>
    <w:rsid w:val="00C8516B"/>
    <w:rsid w:val="00C90CC7"/>
    <w:rsid w:val="00C91687"/>
    <w:rsid w:val="00C924A8"/>
    <w:rsid w:val="00C945FE"/>
    <w:rsid w:val="00C9532E"/>
    <w:rsid w:val="00C96FAA"/>
    <w:rsid w:val="00C97A04"/>
    <w:rsid w:val="00CA107B"/>
    <w:rsid w:val="00CA275C"/>
    <w:rsid w:val="00CA34DF"/>
    <w:rsid w:val="00CA3A18"/>
    <w:rsid w:val="00CA484D"/>
    <w:rsid w:val="00CA7208"/>
    <w:rsid w:val="00CB1C9D"/>
    <w:rsid w:val="00CB21AE"/>
    <w:rsid w:val="00CB25DE"/>
    <w:rsid w:val="00CB290F"/>
    <w:rsid w:val="00CC0D16"/>
    <w:rsid w:val="00CC10EA"/>
    <w:rsid w:val="00CC1E2E"/>
    <w:rsid w:val="00CC3493"/>
    <w:rsid w:val="00CC572E"/>
    <w:rsid w:val="00CC6D51"/>
    <w:rsid w:val="00CC739E"/>
    <w:rsid w:val="00CD0DA1"/>
    <w:rsid w:val="00CD0F7C"/>
    <w:rsid w:val="00CD1F8D"/>
    <w:rsid w:val="00CD2C68"/>
    <w:rsid w:val="00CD58B7"/>
    <w:rsid w:val="00CE02A6"/>
    <w:rsid w:val="00CE0754"/>
    <w:rsid w:val="00CE7210"/>
    <w:rsid w:val="00CF2A28"/>
    <w:rsid w:val="00CF4099"/>
    <w:rsid w:val="00CF40AE"/>
    <w:rsid w:val="00CF7F15"/>
    <w:rsid w:val="00D00796"/>
    <w:rsid w:val="00D013C7"/>
    <w:rsid w:val="00D03426"/>
    <w:rsid w:val="00D03C63"/>
    <w:rsid w:val="00D04254"/>
    <w:rsid w:val="00D05432"/>
    <w:rsid w:val="00D06640"/>
    <w:rsid w:val="00D11C36"/>
    <w:rsid w:val="00D134EF"/>
    <w:rsid w:val="00D157E7"/>
    <w:rsid w:val="00D1653E"/>
    <w:rsid w:val="00D1785B"/>
    <w:rsid w:val="00D2253F"/>
    <w:rsid w:val="00D243DB"/>
    <w:rsid w:val="00D24ABB"/>
    <w:rsid w:val="00D261A2"/>
    <w:rsid w:val="00D27FEA"/>
    <w:rsid w:val="00D3338C"/>
    <w:rsid w:val="00D41ABB"/>
    <w:rsid w:val="00D42479"/>
    <w:rsid w:val="00D478D9"/>
    <w:rsid w:val="00D500C5"/>
    <w:rsid w:val="00D5058B"/>
    <w:rsid w:val="00D5225B"/>
    <w:rsid w:val="00D56756"/>
    <w:rsid w:val="00D567DA"/>
    <w:rsid w:val="00D56A70"/>
    <w:rsid w:val="00D616D2"/>
    <w:rsid w:val="00D63B5F"/>
    <w:rsid w:val="00D65746"/>
    <w:rsid w:val="00D65B16"/>
    <w:rsid w:val="00D66219"/>
    <w:rsid w:val="00D66669"/>
    <w:rsid w:val="00D67E60"/>
    <w:rsid w:val="00D70EF7"/>
    <w:rsid w:val="00D73471"/>
    <w:rsid w:val="00D736A2"/>
    <w:rsid w:val="00D74637"/>
    <w:rsid w:val="00D746C2"/>
    <w:rsid w:val="00D80A8A"/>
    <w:rsid w:val="00D82E97"/>
    <w:rsid w:val="00D83072"/>
    <w:rsid w:val="00D8397C"/>
    <w:rsid w:val="00D845DF"/>
    <w:rsid w:val="00D85D5E"/>
    <w:rsid w:val="00D92E22"/>
    <w:rsid w:val="00D932A6"/>
    <w:rsid w:val="00D9393B"/>
    <w:rsid w:val="00D94862"/>
    <w:rsid w:val="00D94EED"/>
    <w:rsid w:val="00D96026"/>
    <w:rsid w:val="00DA116D"/>
    <w:rsid w:val="00DA19BC"/>
    <w:rsid w:val="00DA24D4"/>
    <w:rsid w:val="00DA3DBA"/>
    <w:rsid w:val="00DA7618"/>
    <w:rsid w:val="00DA7C1C"/>
    <w:rsid w:val="00DA7F2D"/>
    <w:rsid w:val="00DB147A"/>
    <w:rsid w:val="00DB1B7A"/>
    <w:rsid w:val="00DB2AA2"/>
    <w:rsid w:val="00DB54CD"/>
    <w:rsid w:val="00DB562E"/>
    <w:rsid w:val="00DC0607"/>
    <w:rsid w:val="00DC14F1"/>
    <w:rsid w:val="00DC1BD8"/>
    <w:rsid w:val="00DC1BE7"/>
    <w:rsid w:val="00DC283E"/>
    <w:rsid w:val="00DC6699"/>
    <w:rsid w:val="00DC6708"/>
    <w:rsid w:val="00DC6CBB"/>
    <w:rsid w:val="00DC6FD9"/>
    <w:rsid w:val="00DD0FFE"/>
    <w:rsid w:val="00DD1B50"/>
    <w:rsid w:val="00DD20A2"/>
    <w:rsid w:val="00DD5003"/>
    <w:rsid w:val="00DD7A9A"/>
    <w:rsid w:val="00DE06F4"/>
    <w:rsid w:val="00DE4B47"/>
    <w:rsid w:val="00DE63A1"/>
    <w:rsid w:val="00DE765D"/>
    <w:rsid w:val="00DE7A06"/>
    <w:rsid w:val="00DF0798"/>
    <w:rsid w:val="00DF21BA"/>
    <w:rsid w:val="00DF4F22"/>
    <w:rsid w:val="00E00658"/>
    <w:rsid w:val="00E01436"/>
    <w:rsid w:val="00E03FB0"/>
    <w:rsid w:val="00E045BD"/>
    <w:rsid w:val="00E06EBB"/>
    <w:rsid w:val="00E0707B"/>
    <w:rsid w:val="00E1623D"/>
    <w:rsid w:val="00E17B77"/>
    <w:rsid w:val="00E20B5B"/>
    <w:rsid w:val="00E20F94"/>
    <w:rsid w:val="00E23337"/>
    <w:rsid w:val="00E2510E"/>
    <w:rsid w:val="00E259EA"/>
    <w:rsid w:val="00E27AAB"/>
    <w:rsid w:val="00E32061"/>
    <w:rsid w:val="00E40211"/>
    <w:rsid w:val="00E42FF9"/>
    <w:rsid w:val="00E43415"/>
    <w:rsid w:val="00E44CB0"/>
    <w:rsid w:val="00E46017"/>
    <w:rsid w:val="00E46EBA"/>
    <w:rsid w:val="00E4714C"/>
    <w:rsid w:val="00E4740D"/>
    <w:rsid w:val="00E51AEB"/>
    <w:rsid w:val="00E522A7"/>
    <w:rsid w:val="00E53C45"/>
    <w:rsid w:val="00E54452"/>
    <w:rsid w:val="00E5678B"/>
    <w:rsid w:val="00E56B06"/>
    <w:rsid w:val="00E57CC8"/>
    <w:rsid w:val="00E57E16"/>
    <w:rsid w:val="00E60339"/>
    <w:rsid w:val="00E61975"/>
    <w:rsid w:val="00E63C95"/>
    <w:rsid w:val="00E648DD"/>
    <w:rsid w:val="00E664C5"/>
    <w:rsid w:val="00E671A2"/>
    <w:rsid w:val="00E71777"/>
    <w:rsid w:val="00E71E31"/>
    <w:rsid w:val="00E739A0"/>
    <w:rsid w:val="00E7561B"/>
    <w:rsid w:val="00E756A3"/>
    <w:rsid w:val="00E76D26"/>
    <w:rsid w:val="00E85B60"/>
    <w:rsid w:val="00E8687E"/>
    <w:rsid w:val="00E91250"/>
    <w:rsid w:val="00E958B5"/>
    <w:rsid w:val="00E9745B"/>
    <w:rsid w:val="00EA52E9"/>
    <w:rsid w:val="00EA5CF9"/>
    <w:rsid w:val="00EB1390"/>
    <w:rsid w:val="00EB1B7C"/>
    <w:rsid w:val="00EB26F9"/>
    <w:rsid w:val="00EB2C71"/>
    <w:rsid w:val="00EB4340"/>
    <w:rsid w:val="00EB4CAC"/>
    <w:rsid w:val="00EB556D"/>
    <w:rsid w:val="00EB5835"/>
    <w:rsid w:val="00EB5A7D"/>
    <w:rsid w:val="00EB7B14"/>
    <w:rsid w:val="00EC1F90"/>
    <w:rsid w:val="00EC2E55"/>
    <w:rsid w:val="00EC4FA3"/>
    <w:rsid w:val="00EC5DE5"/>
    <w:rsid w:val="00EC76BF"/>
    <w:rsid w:val="00ED34DF"/>
    <w:rsid w:val="00ED4AD6"/>
    <w:rsid w:val="00ED4D66"/>
    <w:rsid w:val="00ED55C0"/>
    <w:rsid w:val="00ED613E"/>
    <w:rsid w:val="00ED682B"/>
    <w:rsid w:val="00EE176B"/>
    <w:rsid w:val="00EE2293"/>
    <w:rsid w:val="00EE41D5"/>
    <w:rsid w:val="00EF5428"/>
    <w:rsid w:val="00EF5AEB"/>
    <w:rsid w:val="00EF6917"/>
    <w:rsid w:val="00EF69AE"/>
    <w:rsid w:val="00EF6E1E"/>
    <w:rsid w:val="00EF75B6"/>
    <w:rsid w:val="00F002DF"/>
    <w:rsid w:val="00F00501"/>
    <w:rsid w:val="00F010BF"/>
    <w:rsid w:val="00F024E6"/>
    <w:rsid w:val="00F02943"/>
    <w:rsid w:val="00F02B12"/>
    <w:rsid w:val="00F02EF8"/>
    <w:rsid w:val="00F037A4"/>
    <w:rsid w:val="00F0476F"/>
    <w:rsid w:val="00F04C84"/>
    <w:rsid w:val="00F05994"/>
    <w:rsid w:val="00F05C38"/>
    <w:rsid w:val="00F07147"/>
    <w:rsid w:val="00F1062D"/>
    <w:rsid w:val="00F11DCB"/>
    <w:rsid w:val="00F152DF"/>
    <w:rsid w:val="00F171B9"/>
    <w:rsid w:val="00F17665"/>
    <w:rsid w:val="00F177E7"/>
    <w:rsid w:val="00F20FBA"/>
    <w:rsid w:val="00F24773"/>
    <w:rsid w:val="00F26D1E"/>
    <w:rsid w:val="00F27C8F"/>
    <w:rsid w:val="00F32749"/>
    <w:rsid w:val="00F33025"/>
    <w:rsid w:val="00F331E8"/>
    <w:rsid w:val="00F337CA"/>
    <w:rsid w:val="00F35414"/>
    <w:rsid w:val="00F355F3"/>
    <w:rsid w:val="00F35779"/>
    <w:rsid w:val="00F37172"/>
    <w:rsid w:val="00F403D9"/>
    <w:rsid w:val="00F40580"/>
    <w:rsid w:val="00F41897"/>
    <w:rsid w:val="00F4477E"/>
    <w:rsid w:val="00F44A9B"/>
    <w:rsid w:val="00F509F5"/>
    <w:rsid w:val="00F51088"/>
    <w:rsid w:val="00F52670"/>
    <w:rsid w:val="00F52DBB"/>
    <w:rsid w:val="00F550BA"/>
    <w:rsid w:val="00F552A7"/>
    <w:rsid w:val="00F62B39"/>
    <w:rsid w:val="00F63AEB"/>
    <w:rsid w:val="00F65432"/>
    <w:rsid w:val="00F67D8F"/>
    <w:rsid w:val="00F7165F"/>
    <w:rsid w:val="00F72286"/>
    <w:rsid w:val="00F727BE"/>
    <w:rsid w:val="00F73FD4"/>
    <w:rsid w:val="00F741C5"/>
    <w:rsid w:val="00F7490A"/>
    <w:rsid w:val="00F76BC3"/>
    <w:rsid w:val="00F802BE"/>
    <w:rsid w:val="00F81ABE"/>
    <w:rsid w:val="00F82C9B"/>
    <w:rsid w:val="00F845C5"/>
    <w:rsid w:val="00F849D7"/>
    <w:rsid w:val="00F85331"/>
    <w:rsid w:val="00F8572E"/>
    <w:rsid w:val="00F85887"/>
    <w:rsid w:val="00F86024"/>
    <w:rsid w:val="00F8611A"/>
    <w:rsid w:val="00F86E76"/>
    <w:rsid w:val="00F9491A"/>
    <w:rsid w:val="00F9512E"/>
    <w:rsid w:val="00F95ECA"/>
    <w:rsid w:val="00F97ADF"/>
    <w:rsid w:val="00FA05D3"/>
    <w:rsid w:val="00FA0BA8"/>
    <w:rsid w:val="00FA5128"/>
    <w:rsid w:val="00FA6180"/>
    <w:rsid w:val="00FA677C"/>
    <w:rsid w:val="00FB095C"/>
    <w:rsid w:val="00FB191B"/>
    <w:rsid w:val="00FB42D4"/>
    <w:rsid w:val="00FB5906"/>
    <w:rsid w:val="00FB6D4B"/>
    <w:rsid w:val="00FB6E1D"/>
    <w:rsid w:val="00FB762F"/>
    <w:rsid w:val="00FB777B"/>
    <w:rsid w:val="00FC255D"/>
    <w:rsid w:val="00FC2AED"/>
    <w:rsid w:val="00FC4FD3"/>
    <w:rsid w:val="00FC667E"/>
    <w:rsid w:val="00FC6C5B"/>
    <w:rsid w:val="00FC6C5E"/>
    <w:rsid w:val="00FC6CF4"/>
    <w:rsid w:val="00FD092D"/>
    <w:rsid w:val="00FD4195"/>
    <w:rsid w:val="00FD485A"/>
    <w:rsid w:val="00FD543D"/>
    <w:rsid w:val="00FD56BF"/>
    <w:rsid w:val="00FD5EA7"/>
    <w:rsid w:val="00FD77E9"/>
    <w:rsid w:val="00FD7E70"/>
    <w:rsid w:val="00FF0036"/>
    <w:rsid w:val="00FF06A4"/>
    <w:rsid w:val="00FF0B7C"/>
    <w:rsid w:val="00FF1A2A"/>
    <w:rsid w:val="00FF2407"/>
    <w:rsid w:val="00FF276C"/>
    <w:rsid w:val="00FF6056"/>
    <w:rsid w:val="00F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40E9E"/>
  <w15:docId w15:val="{D0407042-55DE-4E40-BEBE-5AAF2401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C10E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1AD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71AD6"/>
    <w:rPr>
      <w:rFonts w:eastAsiaTheme="minorEastAsia"/>
    </w:rPr>
  </w:style>
  <w:style w:type="paragraph" w:customStyle="1" w:styleId="Default">
    <w:name w:val="Default"/>
    <w:rsid w:val="00A71A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B31072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31072"/>
    <w:rPr>
      <w:rFonts w:eastAsiaTheme="minorEastAsia"/>
      <w:lang w:eastAsia="pl-PL"/>
    </w:rPr>
  </w:style>
  <w:style w:type="character" w:customStyle="1" w:styleId="apple-converted-space">
    <w:name w:val="apple-converted-space"/>
    <w:basedOn w:val="Domylnaczcionkaakapitu"/>
    <w:rsid w:val="00B31072"/>
  </w:style>
  <w:style w:type="character" w:styleId="UyteHipercze">
    <w:name w:val="FollowedHyperlink"/>
    <w:basedOn w:val="Domylnaczcionkaakapitu"/>
    <w:uiPriority w:val="99"/>
    <w:semiHidden/>
    <w:unhideWhenUsed/>
    <w:rsid w:val="00F171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D3151"/>
    <w:pPr>
      <w:spacing w:after="0" w:line="240" w:lineRule="auto"/>
    </w:pPr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1B1D2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786D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-Siatka11">
    <w:name w:val="Tabela - Siatka11"/>
    <w:basedOn w:val="Standardowy"/>
    <w:next w:val="Tabela-Siatka"/>
    <w:uiPriority w:val="39"/>
    <w:rsid w:val="00C3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5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yperlink" Target="https://stat.gov.pl/sygnalne/komunikaty-i-obwieszczenia/lista-komunikatow-i-obwieszczen/obwieszczenie-w-sprawie-narodowego-rachunku-zdrowia-za-2018-rok,283,7.html" TargetMode="External"/><Relationship Id="rId39" Type="http://schemas.openxmlformats.org/officeDocument/2006/relationships/hyperlink" Target="https://stat.gov.pl/metainformacje/slownik-pojec/pojecia-stosowane-w-statystyce-publicznej/1951,pojecie.html" TargetMode="External"/><Relationship Id="rId21" Type="http://schemas.openxmlformats.org/officeDocument/2006/relationships/hyperlink" Target="mailto:obslugaprasowa@stat.gov.pl" TargetMode="External"/><Relationship Id="rId42" Type="http://schemas.openxmlformats.org/officeDocument/2006/relationships/hyperlink" Target="https://stat.gov.pl/metainformacje/slownik-pojec/pojecia-stosowane-w-statystyce-publicznej/896,pojecie.html" TargetMode="External"/><Relationship Id="rId47" Type="http://schemas.microsoft.com/office/2018/08/relationships/commentsExtensible" Target="commentsExtensi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s://stat.gov.pl/metainformacje/slownik-pojec/pojecia-stosowane-w-statystyce-publicznej/195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896,pojecie.html" TargetMode="External"/><Relationship Id="rId37" Type="http://schemas.openxmlformats.org/officeDocument/2006/relationships/hyperlink" Target="https://ec.europa.eu/eurostat/web/products-manuals-and-guidelines/-/ks-05-19-103" TargetMode="External"/><Relationship Id="rId40" Type="http://schemas.openxmlformats.org/officeDocument/2006/relationships/hyperlink" Target="https://stat.gov.pl/metainformacje/slownik-pojec/pojecia-stosowane-w-statystyce-publicznej/3908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stats.oecd.org/" TargetMode="External"/><Relationship Id="rId36" Type="http://schemas.openxmlformats.org/officeDocument/2006/relationships/hyperlink" Target="https://stat.gov.pl/sygnalne/komunikaty-i-obwieszczenia/lista-komunikatow-i-obwieszczen/obwieszczenie-w-sprawie-narodowego-rachunku-zdrowia-za-2018-rok,283,7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3161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yperlink" Target="https://ec.europa.eu/eurostat/web/products-manuals-and-guidelines/-/ks-05-19-103" TargetMode="External"/><Relationship Id="rId30" Type="http://schemas.openxmlformats.org/officeDocument/2006/relationships/hyperlink" Target="https://stat.gov.pl/metainformacje/slownik-pojec/pojecia-stosowane-w-statystyce-publicznej/3908,pojecie.html" TargetMode="External"/><Relationship Id="rId35" Type="http://schemas.openxmlformats.org/officeDocument/2006/relationships/hyperlink" Target="https://stat.gov.pl/obszary-tematyczne/zdrowie/zdrowie/zdrowie-i-ochrona-zdrowia-w-2019-roku,1,10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stat.gov.pl/obszary-tematyczne/zdrowie/zdrowie/zdrowie-i-ochrona-zdrowia-w-2019-roku,1,10.html" TargetMode="External"/><Relationship Id="rId38" Type="http://schemas.openxmlformats.org/officeDocument/2006/relationships/hyperlink" Target="https://stats.oecd.org/" TargetMode="External"/><Relationship Id="rId46" Type="http://schemas.microsoft.com/office/2016/09/relationships/commentsIds" Target="commentsIds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31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.gov.pl/download/gfx/portalinformacyjny/pl/defaultstronaopisowa/1772/1/5/roczne_wskazniki_makroekonomiczne_cz_iii.xlsx" TargetMode="External"/><Relationship Id="rId2" Type="http://schemas.openxmlformats.org/officeDocument/2006/relationships/hyperlink" Target="https://stats.oecd.org/" TargetMode="External"/><Relationship Id="rId1" Type="http://schemas.openxmlformats.org/officeDocument/2006/relationships/hyperlink" Target="https://stats.oecd.org/" TargetMode="External"/><Relationship Id="rId4" Type="http://schemas.openxmlformats.org/officeDocument/2006/relationships/hyperlink" Target="https://sip.legalis.pl/document-view.seam?documentId=mfrxilrtguytcnrwgq4c44dboaxdcmbug43domr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organizacje_pozytku_publicznego_i_1_procent_w_2019-2020.docx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F40BB-5080-4721-87AE-D5989AF79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1759976-BF10-4BB9-9331-5B584AC3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12</Pages>
  <Words>2897</Words>
  <Characters>17383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pożytku publicznego i 1% w 2017 roku</vt:lpstr>
    </vt:vector>
  </TitlesOfParts>
  <Company/>
  <LinksUpToDate>false</LinksUpToDate>
  <CharactersWithSpaces>20240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19</cp:revision>
  <cp:lastPrinted>2021-08-22T11:54:00Z</cp:lastPrinted>
  <dcterms:created xsi:type="dcterms:W3CDTF">2021-08-30T15:59:00Z</dcterms:created>
  <dcterms:modified xsi:type="dcterms:W3CDTF">2021-08-31T08:22:00Z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2021-47484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Makowska-Belta Edyta</vt:lpwstr>
  </property>
  <property fmtid="{D5CDD505-2E9C-101B-9397-08002B2CF9AE}" pid="8" name="AutorInicjaly">
    <vt:lpwstr>EMB</vt:lpwstr>
  </property>
  <property fmtid="{D5CDD505-2E9C-101B-9397-08002B2CF9AE}" pid="9" name="AutorNrTelefonu">
    <vt:lpwstr>22 608 3265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Organizacje pożytku publicznego i 1% w 2019 r./2020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2021-02-23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Z-ca Dyrektora DK(DK-II)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