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B855AF" w:rsidRDefault="009C156D" w:rsidP="00AD4947">
      <w:pPr>
        <w:pStyle w:val="tytuinformacji"/>
        <w:rPr>
          <w:sz w:val="32"/>
        </w:rPr>
      </w:pPr>
      <w:bookmarkStart w:id="0" w:name="_GoBack"/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077307">
        <w:t>październiku</w:t>
      </w:r>
      <w:r w:rsidR="00617CB7">
        <w:t xml:space="preserve"> 2021</w:t>
      </w:r>
      <w:r w:rsidRPr="00B855AF">
        <w:t xml:space="preserve"> r.</w:t>
      </w:r>
      <w:r w:rsidRPr="00B855AF">
        <w:br/>
      </w:r>
    </w:p>
    <w:bookmarkEnd w:id="0"/>
    <w:p w:rsidR="009C156D" w:rsidRPr="007F7386" w:rsidRDefault="00622953" w:rsidP="003F5245">
      <w:pPr>
        <w:pStyle w:val="LID"/>
        <w:rPr>
          <w:color w:val="000000" w:themeColor="text1"/>
        </w:rPr>
      </w:pPr>
      <w:r w:rsidRPr="007F7386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38354B82" wp14:editId="6F9E856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E8C1EEF" wp14:editId="108B9BFB">
                                  <wp:extent cx="334645" cy="334645"/>
                                  <wp:effectExtent l="0" t="0" r="8255" b="8255"/>
                                  <wp:docPr id="1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277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6,8</w:t>
                            </w:r>
                            <w:r w:rsidR="004F529E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54B8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590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E8C1EEF" wp14:editId="108B9BFB">
                            <wp:extent cx="334645" cy="334645"/>
                            <wp:effectExtent l="0" t="0" r="8255" b="8255"/>
                            <wp:docPr id="1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277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6,8</w:t>
                      </w:r>
                      <w:r w:rsidR="004F529E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F7386">
        <w:rPr>
          <w:color w:val="000000" w:themeColor="text1"/>
        </w:rPr>
        <w:t>C</w:t>
      </w:r>
      <w:r w:rsidR="009C156D" w:rsidRPr="00493683">
        <w:rPr>
          <w:color w:val="000000" w:themeColor="text1"/>
        </w:rPr>
        <w:t xml:space="preserve">eny towarów i usług konsumpcyjnych według </w:t>
      </w:r>
      <w:r w:rsidR="0045646C">
        <w:rPr>
          <w:color w:val="000000" w:themeColor="text1"/>
        </w:rPr>
        <w:t>szybkiego </w:t>
      </w:r>
      <w:r w:rsidR="009C156D" w:rsidRPr="00493683">
        <w:rPr>
          <w:color w:val="000000" w:themeColor="text1"/>
        </w:rPr>
        <w:t>szacunku w</w:t>
      </w:r>
      <w:r w:rsidR="00AB5CB6" w:rsidRPr="00493683">
        <w:rPr>
          <w:color w:val="000000" w:themeColor="text1"/>
        </w:rPr>
        <w:t xml:space="preserve"> </w:t>
      </w:r>
      <w:r w:rsidR="00077307">
        <w:rPr>
          <w:color w:val="000000" w:themeColor="text1"/>
        </w:rPr>
        <w:t>październiku</w:t>
      </w:r>
      <w:r w:rsidR="00522A1D" w:rsidRPr="00493683">
        <w:rPr>
          <w:color w:val="000000" w:themeColor="text1"/>
        </w:rPr>
        <w:t xml:space="preserve"> </w:t>
      </w:r>
      <w:r w:rsidR="007C793B" w:rsidRPr="00493683">
        <w:rPr>
          <w:color w:val="000000" w:themeColor="text1"/>
        </w:rPr>
        <w:t>2021</w:t>
      </w:r>
      <w:r w:rsidR="00FC38A5" w:rsidRPr="00493683">
        <w:rPr>
          <w:color w:val="000000" w:themeColor="text1"/>
        </w:rPr>
        <w:t xml:space="preserve"> r. </w:t>
      </w:r>
      <w:r w:rsidR="00285C34" w:rsidRPr="00493683">
        <w:rPr>
          <w:color w:val="000000" w:themeColor="text1"/>
        </w:rPr>
        <w:t>w</w:t>
      </w:r>
      <w:r w:rsidR="00F1617D" w:rsidRPr="00493683">
        <w:rPr>
          <w:color w:val="000000" w:themeColor="text1"/>
        </w:rPr>
        <w:t xml:space="preserve"> </w:t>
      </w:r>
      <w:r w:rsidR="00285C34" w:rsidRPr="00493683">
        <w:rPr>
          <w:color w:val="000000" w:themeColor="text1"/>
        </w:rPr>
        <w:t>porównan</w:t>
      </w:r>
      <w:r w:rsidR="00F1617D" w:rsidRPr="00493683">
        <w:rPr>
          <w:color w:val="000000" w:themeColor="text1"/>
        </w:rPr>
        <w:t xml:space="preserve">iu </w:t>
      </w:r>
      <w:r w:rsidR="009D1F1C">
        <w:rPr>
          <w:color w:val="000000" w:themeColor="text1"/>
        </w:rPr>
        <w:br/>
      </w:r>
      <w:r w:rsidR="00F1617D" w:rsidRPr="00493683">
        <w:rPr>
          <w:color w:val="000000" w:themeColor="text1"/>
        </w:rPr>
        <w:t xml:space="preserve">z analogicznym miesiącem ub. </w:t>
      </w:r>
      <w:r w:rsidR="00027715">
        <w:rPr>
          <w:color w:val="000000" w:themeColor="text1"/>
        </w:rPr>
        <w:t>roku wzrosły o 6,8</w:t>
      </w:r>
      <w:r w:rsidR="00496F01" w:rsidRPr="00493683">
        <w:rPr>
          <w:color w:val="000000" w:themeColor="text1"/>
        </w:rPr>
        <w:t xml:space="preserve">% (wskaźnik cen </w:t>
      </w:r>
      <w:r w:rsidR="0036447A" w:rsidRPr="00493683">
        <w:rPr>
          <w:color w:val="000000" w:themeColor="text1"/>
        </w:rPr>
        <w:t>10</w:t>
      </w:r>
      <w:r w:rsidR="00027715">
        <w:rPr>
          <w:color w:val="000000" w:themeColor="text1"/>
        </w:rPr>
        <w:t>6,8</w:t>
      </w:r>
      <w:r w:rsidR="00285C34" w:rsidRPr="00493683">
        <w:rPr>
          <w:color w:val="000000" w:themeColor="text1"/>
        </w:rPr>
        <w:t>)</w:t>
      </w:r>
      <w:r w:rsidR="0091345C" w:rsidRPr="00493683">
        <w:rPr>
          <w:color w:val="000000" w:themeColor="text1"/>
        </w:rPr>
        <w:t xml:space="preserve">, a </w:t>
      </w:r>
      <w:r w:rsidR="00E63AAB" w:rsidRPr="00493683">
        <w:rPr>
          <w:color w:val="000000" w:themeColor="text1"/>
        </w:rPr>
        <w:t>w stosunku do</w:t>
      </w:r>
      <w:r w:rsidR="00F1617D" w:rsidRPr="00493683">
        <w:rPr>
          <w:color w:val="000000" w:themeColor="text1"/>
        </w:rPr>
        <w:t xml:space="preserve"> </w:t>
      </w:r>
      <w:r w:rsidR="007018FE" w:rsidRPr="00493683">
        <w:rPr>
          <w:color w:val="000000" w:themeColor="text1"/>
        </w:rPr>
        <w:t xml:space="preserve">poprzedniego miesiąca </w:t>
      </w:r>
      <w:r w:rsidR="009C5D82">
        <w:rPr>
          <w:color w:val="000000" w:themeColor="text1"/>
        </w:rPr>
        <w:t>wzrosły o 1,0</w:t>
      </w:r>
      <w:r w:rsidR="00F1617D" w:rsidRPr="00493683">
        <w:rPr>
          <w:color w:val="000000" w:themeColor="text1"/>
        </w:rPr>
        <w:t xml:space="preserve">% (wskaźnik cen </w:t>
      </w:r>
      <w:r w:rsidR="00AB5CB6" w:rsidRPr="00493683">
        <w:rPr>
          <w:color w:val="000000" w:themeColor="text1"/>
        </w:rPr>
        <w:t>10</w:t>
      </w:r>
      <w:r w:rsidR="009C5D82">
        <w:rPr>
          <w:color w:val="000000" w:themeColor="text1"/>
        </w:rPr>
        <w:t>1,0</w:t>
      </w:r>
      <w:r w:rsidR="00B855AF" w:rsidRPr="00493683">
        <w:rPr>
          <w:color w:val="000000" w:themeColor="text1"/>
        </w:rPr>
        <w:t>)</w:t>
      </w:r>
      <w:r w:rsidR="009C156D" w:rsidRPr="00493683">
        <w:rPr>
          <w:color w:val="000000" w:themeColor="text1"/>
        </w:rPr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077307">
        <w:t>w październiku</w:t>
      </w:r>
      <w:r w:rsidR="00522A1D">
        <w:t xml:space="preserve"> </w:t>
      </w:r>
      <w:r w:rsidR="00C953AE">
        <w:t>2021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96F01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077307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10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077307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10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077307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09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2926FF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</w:t>
            </w:r>
            <w:r w:rsidR="00C863F4">
              <w:rPr>
                <w:rFonts w:cs="Arial"/>
                <w:b/>
                <w:color w:val="000000" w:themeColor="text1"/>
                <w:sz w:val="16"/>
                <w:szCs w:val="16"/>
              </w:rPr>
              <w:t>,8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9C5D82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494BF1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  <w:t>Żywność i napoje bezalkoholowe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2926FF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9C5D82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496F01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2926FF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</w:t>
            </w:r>
            <w:r w:rsidR="000D5C0E">
              <w:rPr>
                <w:rFonts w:cs="Arial"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9C5D82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2926FF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133,9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9C5D82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BB7B98" w:rsidRDefault="00027715" w:rsidP="00BB7B98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F6FBB32" wp14:editId="6C6D48A6">
            <wp:simplePos x="0" y="0"/>
            <wp:positionH relativeFrom="column">
              <wp:posOffset>-83820</wp:posOffset>
            </wp:positionH>
            <wp:positionV relativeFrom="paragraph">
              <wp:posOffset>399415</wp:posOffset>
            </wp:positionV>
            <wp:extent cx="5122545" cy="264223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D87084" w:rsidRPr="00087888">
        <w:rPr>
          <w:b/>
          <w:noProof/>
          <w:szCs w:val="19"/>
          <w:lang w:eastAsia="pl-PL"/>
        </w:rPr>
        <w:t xml:space="preserve">Wykres 1. </w:t>
      </w:r>
      <w:r w:rsidR="00537C06">
        <w:rPr>
          <w:b/>
          <w:noProof/>
          <w:szCs w:val="19"/>
          <w:lang w:eastAsia="pl-PL"/>
        </w:rPr>
        <w:t>Zmiany cen</w:t>
      </w:r>
      <w:r w:rsidR="00F65610" w:rsidRPr="00F65610">
        <w:rPr>
          <w:b/>
          <w:noProof/>
          <w:szCs w:val="19"/>
          <w:lang w:eastAsia="pl-PL"/>
        </w:rPr>
        <w:t xml:space="preserve"> towarów i usług konsumpcyjnych</w:t>
      </w:r>
      <w:r w:rsidR="00F65610" w:rsidRPr="00087888">
        <w:rPr>
          <w:b/>
          <w:noProof/>
          <w:szCs w:val="19"/>
          <w:lang w:eastAsia="pl-PL"/>
        </w:rPr>
        <w:t>*</w:t>
      </w:r>
      <w:r w:rsidR="00F65610" w:rsidRPr="00F65610">
        <w:rPr>
          <w:b/>
          <w:noProof/>
          <w:szCs w:val="19"/>
          <w:lang w:eastAsia="pl-PL"/>
        </w:rPr>
        <w:t xml:space="preserve"> w stosunku do analogicznego okresu roku poprzedniego (w %)</w:t>
      </w:r>
      <w:r w:rsidR="00BB7B98" w:rsidRPr="00BB7B98">
        <w:rPr>
          <w:noProof/>
          <w:lang w:eastAsia="pl-PL"/>
        </w:rPr>
        <w:t xml:space="preserve"> </w:t>
      </w:r>
    </w:p>
    <w:p w:rsidR="005D2957" w:rsidRDefault="005D2957" w:rsidP="00F068B0">
      <w:pPr>
        <w:tabs>
          <w:tab w:val="left" w:pos="4935"/>
        </w:tabs>
        <w:rPr>
          <w:b/>
          <w:noProof/>
          <w:szCs w:val="19"/>
          <w:lang w:eastAsia="pl-PL"/>
        </w:rPr>
      </w:pPr>
    </w:p>
    <w:p w:rsidR="005E2988" w:rsidRDefault="00B93CB1" w:rsidP="005D2957">
      <w:pPr>
        <w:spacing w:before="240"/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077307">
        <w:rPr>
          <w:noProof/>
          <w:sz w:val="16"/>
          <w:szCs w:val="19"/>
          <w:lang w:eastAsia="pl-PL"/>
        </w:rPr>
        <w:t xml:space="preserve"> październiku</w:t>
      </w:r>
      <w:r w:rsidR="003E469B">
        <w:rPr>
          <w:noProof/>
          <w:sz w:val="16"/>
          <w:szCs w:val="19"/>
          <w:lang w:eastAsia="pl-PL"/>
        </w:rPr>
        <w:t xml:space="preserve"> 2021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9A4EBA" w:rsidRPr="00B855AF" w:rsidRDefault="009A4EBA" w:rsidP="00F65610">
      <w:pPr>
        <w:spacing w:before="600" w:after="0"/>
        <w:rPr>
          <w:b/>
          <w:noProof/>
          <w:szCs w:val="19"/>
          <w:highlight w:val="yellow"/>
          <w:lang w:eastAsia="pl-PL"/>
        </w:rPr>
        <w:sectPr w:rsidR="009A4EBA" w:rsidRPr="00B855AF" w:rsidSect="00F068B0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2E267F">
        <w:rPr>
          <w:szCs w:val="19"/>
          <w:lang w:eastAsia="pl-PL"/>
        </w:rPr>
        <w:t>W przypadku cytowania danych Głównego Urzędu Statystycznego prosimy o zamieszczenie informacji: „Źródło danych GUS”, a w przypadku publikowania obliczeń dokonanych na danych opublikowanych przez GUS prosimy o zamieszczenie informacji: „Opracowanie własne na 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E2EA8" w:rsidRDefault="00DA7201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3D378A"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:rsidR="00883763" w:rsidRPr="00087888" w:rsidRDefault="00010BB6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22 608 31 </w:t>
            </w:r>
            <w:r w:rsidR="00883763"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227B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7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37890031" wp14:editId="1DD9234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120DF2" w:rsidP="000470AA">
            <w:pPr>
              <w:rPr>
                <w:sz w:val="18"/>
              </w:rPr>
            </w:pPr>
            <w:hyperlink r:id="rId19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2E2A4B15" wp14:editId="278F2FA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120DF2" w:rsidP="000470AA">
            <w:pPr>
              <w:rPr>
                <w:sz w:val="18"/>
              </w:rPr>
            </w:pPr>
            <w:hyperlink r:id="rId21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3B232CDF" wp14:editId="4F7D4AB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120DF2" w:rsidP="000470AA">
            <w:pPr>
              <w:rPr>
                <w:sz w:val="20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4A92BCD" wp14:editId="3902039B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120D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120D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120D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120D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120D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120D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120D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120D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120DF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2BCD" id="_x0000_s1027" type="#_x0000_t202" style="position:absolute;margin-left:1.5pt;margin-top:34.7pt;width:516.5pt;height:349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120DF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120DF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120DF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120DF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120DF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120DF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120DF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120DF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120DF2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DF2" w:rsidRDefault="00120DF2" w:rsidP="000662E2">
      <w:pPr>
        <w:spacing w:after="0" w:line="240" w:lineRule="auto"/>
      </w:pPr>
      <w:r>
        <w:separator/>
      </w:r>
    </w:p>
  </w:endnote>
  <w:endnote w:type="continuationSeparator" w:id="0">
    <w:p w:rsidR="00120DF2" w:rsidRDefault="00120D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05447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7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657783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C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C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DF2" w:rsidRDefault="00120DF2" w:rsidP="000662E2">
      <w:pPr>
        <w:spacing w:after="0" w:line="240" w:lineRule="auto"/>
      </w:pPr>
      <w:r>
        <w:separator/>
      </w:r>
    </w:p>
  </w:footnote>
  <w:footnote w:type="continuationSeparator" w:id="0">
    <w:p w:rsidR="00120DF2" w:rsidRDefault="00120DF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3089B784" wp14:editId="2E521CB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FE2FD3" id="Prostokąt 24" o:spid="_x0000_s1026" style="position:absolute;margin-left:410.6pt;margin-top:-14.05pt;width:147.6pt;height:1785.8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F24898D" wp14:editId="57BD9D5E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AFE398" id="Prostokąt 10" o:spid="_x0000_s1026" style="position:absolute;margin-left:410.9pt;margin-top:15.65pt;width:147.4pt;height:81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04B135D" wp14:editId="7B32A60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B135D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61196E08" wp14:editId="279F07FE">
          <wp:extent cx="1153274" cy="720000"/>
          <wp:effectExtent l="0" t="0" r="0" b="4445"/>
          <wp:docPr id="211" name="Obraz 21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1B026202" wp14:editId="4576AC2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07730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5952DA">
                            <w:rPr>
                              <w:rFonts w:ascii="Fira Sans SemiBold" w:hAnsi="Fira Sans SemiBold"/>
                              <w:color w:val="001D77"/>
                            </w:rPr>
                            <w:t>.10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2620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07730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5952DA">
                      <w:rPr>
                        <w:rFonts w:ascii="Fira Sans SemiBold" w:hAnsi="Fira Sans SemiBold"/>
                        <w:color w:val="001D77"/>
                      </w:rPr>
                      <w:t>.10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6pt;visibility:visible" o:bullet="t">
        <v:imagedata r:id="rId1" o:title=""/>
      </v:shape>
    </w:pict>
  </w:numPicBullet>
  <w:numPicBullet w:numPicBulletId="1">
    <w:pict>
      <v:shape id="_x0000_i1029" type="#_x0000_t75" style="width:123.95pt;height:124.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21E1"/>
    <w:rsid w:val="000152F5"/>
    <w:rsid w:val="000259DC"/>
    <w:rsid w:val="00027715"/>
    <w:rsid w:val="00034160"/>
    <w:rsid w:val="0004582E"/>
    <w:rsid w:val="0004646A"/>
    <w:rsid w:val="000470AA"/>
    <w:rsid w:val="00057CA1"/>
    <w:rsid w:val="000662E2"/>
    <w:rsid w:val="0006686F"/>
    <w:rsid w:val="00066883"/>
    <w:rsid w:val="00074DD8"/>
    <w:rsid w:val="00077307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69D7"/>
    <w:rsid w:val="000B767C"/>
    <w:rsid w:val="000C0823"/>
    <w:rsid w:val="000C135D"/>
    <w:rsid w:val="000C2BC6"/>
    <w:rsid w:val="000D1D43"/>
    <w:rsid w:val="000D225C"/>
    <w:rsid w:val="000D2A5C"/>
    <w:rsid w:val="000D5C0E"/>
    <w:rsid w:val="000E0918"/>
    <w:rsid w:val="000E1DE8"/>
    <w:rsid w:val="000E2EA8"/>
    <w:rsid w:val="000E2F9D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0DF2"/>
    <w:rsid w:val="00130296"/>
    <w:rsid w:val="001358A1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13B00"/>
    <w:rsid w:val="00232659"/>
    <w:rsid w:val="00235C7B"/>
    <w:rsid w:val="00244940"/>
    <w:rsid w:val="00245FBA"/>
    <w:rsid w:val="002532A4"/>
    <w:rsid w:val="002544E3"/>
    <w:rsid w:val="00256394"/>
    <w:rsid w:val="002574F9"/>
    <w:rsid w:val="00262B61"/>
    <w:rsid w:val="00276811"/>
    <w:rsid w:val="00276C9A"/>
    <w:rsid w:val="00282699"/>
    <w:rsid w:val="00285C34"/>
    <w:rsid w:val="002926DF"/>
    <w:rsid w:val="002926F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6025"/>
    <w:rsid w:val="00357611"/>
    <w:rsid w:val="00362835"/>
    <w:rsid w:val="0036447A"/>
    <w:rsid w:val="00367237"/>
    <w:rsid w:val="00370059"/>
    <w:rsid w:val="0037077F"/>
    <w:rsid w:val="00372411"/>
    <w:rsid w:val="00373882"/>
    <w:rsid w:val="0038166F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2AD"/>
    <w:rsid w:val="003F7FE6"/>
    <w:rsid w:val="00400193"/>
    <w:rsid w:val="00404B5F"/>
    <w:rsid w:val="00416171"/>
    <w:rsid w:val="00421054"/>
    <w:rsid w:val="004212E7"/>
    <w:rsid w:val="004227B2"/>
    <w:rsid w:val="0042446D"/>
    <w:rsid w:val="004245B6"/>
    <w:rsid w:val="00426ECB"/>
    <w:rsid w:val="00427BF8"/>
    <w:rsid w:val="00431C02"/>
    <w:rsid w:val="00435875"/>
    <w:rsid w:val="00437395"/>
    <w:rsid w:val="00444CA9"/>
    <w:rsid w:val="00445047"/>
    <w:rsid w:val="004460F4"/>
    <w:rsid w:val="00454F47"/>
    <w:rsid w:val="0045646C"/>
    <w:rsid w:val="004566AB"/>
    <w:rsid w:val="004601AC"/>
    <w:rsid w:val="00463E39"/>
    <w:rsid w:val="004657FC"/>
    <w:rsid w:val="00472A6A"/>
    <w:rsid w:val="004733F6"/>
    <w:rsid w:val="00474E69"/>
    <w:rsid w:val="00476792"/>
    <w:rsid w:val="00481C69"/>
    <w:rsid w:val="00482A56"/>
    <w:rsid w:val="00493683"/>
    <w:rsid w:val="00494BF1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6A58"/>
    <w:rsid w:val="00533632"/>
    <w:rsid w:val="0053648F"/>
    <w:rsid w:val="00537C06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16D7"/>
    <w:rsid w:val="005952DA"/>
    <w:rsid w:val="005A698C"/>
    <w:rsid w:val="005B5F36"/>
    <w:rsid w:val="005C1AF8"/>
    <w:rsid w:val="005D2957"/>
    <w:rsid w:val="005D470D"/>
    <w:rsid w:val="005E0799"/>
    <w:rsid w:val="005E2988"/>
    <w:rsid w:val="005F5A80"/>
    <w:rsid w:val="006039C0"/>
    <w:rsid w:val="006044FF"/>
    <w:rsid w:val="00605200"/>
    <w:rsid w:val="00605B31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C6ABD"/>
    <w:rsid w:val="006D1507"/>
    <w:rsid w:val="006D4054"/>
    <w:rsid w:val="006D6B72"/>
    <w:rsid w:val="006E0185"/>
    <w:rsid w:val="006E02EC"/>
    <w:rsid w:val="006E2A4A"/>
    <w:rsid w:val="006E703D"/>
    <w:rsid w:val="006F4F57"/>
    <w:rsid w:val="007018FE"/>
    <w:rsid w:val="0070337D"/>
    <w:rsid w:val="007059D5"/>
    <w:rsid w:val="007162EB"/>
    <w:rsid w:val="007170D2"/>
    <w:rsid w:val="007211B1"/>
    <w:rsid w:val="00731927"/>
    <w:rsid w:val="00733D55"/>
    <w:rsid w:val="007356A6"/>
    <w:rsid w:val="007425F3"/>
    <w:rsid w:val="00742FC1"/>
    <w:rsid w:val="00746187"/>
    <w:rsid w:val="00752A67"/>
    <w:rsid w:val="007601B7"/>
    <w:rsid w:val="00761070"/>
    <w:rsid w:val="0076254F"/>
    <w:rsid w:val="00762A35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D7AAB"/>
    <w:rsid w:val="007E3314"/>
    <w:rsid w:val="007E4B03"/>
    <w:rsid w:val="007F02CC"/>
    <w:rsid w:val="007F324B"/>
    <w:rsid w:val="007F7386"/>
    <w:rsid w:val="007F7463"/>
    <w:rsid w:val="00800472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02E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395"/>
    <w:rsid w:val="00883763"/>
    <w:rsid w:val="0088591B"/>
    <w:rsid w:val="00886332"/>
    <w:rsid w:val="008952C6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4378"/>
    <w:rsid w:val="00916782"/>
    <w:rsid w:val="009227A6"/>
    <w:rsid w:val="00933B26"/>
    <w:rsid w:val="00933EC1"/>
    <w:rsid w:val="009530DB"/>
    <w:rsid w:val="00953676"/>
    <w:rsid w:val="00954BD3"/>
    <w:rsid w:val="00961907"/>
    <w:rsid w:val="009705EE"/>
    <w:rsid w:val="00977927"/>
    <w:rsid w:val="0098135C"/>
    <w:rsid w:val="0098156A"/>
    <w:rsid w:val="0098260A"/>
    <w:rsid w:val="00984AC4"/>
    <w:rsid w:val="00985747"/>
    <w:rsid w:val="009869A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5D82"/>
    <w:rsid w:val="009C7251"/>
    <w:rsid w:val="009D1F1C"/>
    <w:rsid w:val="009D63C8"/>
    <w:rsid w:val="009E2E91"/>
    <w:rsid w:val="009E3BF4"/>
    <w:rsid w:val="009F5815"/>
    <w:rsid w:val="00A05423"/>
    <w:rsid w:val="00A06BD6"/>
    <w:rsid w:val="00A07F00"/>
    <w:rsid w:val="00A12435"/>
    <w:rsid w:val="00A139F5"/>
    <w:rsid w:val="00A2104E"/>
    <w:rsid w:val="00A2136A"/>
    <w:rsid w:val="00A216AE"/>
    <w:rsid w:val="00A21A31"/>
    <w:rsid w:val="00A33F84"/>
    <w:rsid w:val="00A34C24"/>
    <w:rsid w:val="00A365F4"/>
    <w:rsid w:val="00A371FF"/>
    <w:rsid w:val="00A37CE0"/>
    <w:rsid w:val="00A431A1"/>
    <w:rsid w:val="00A460E6"/>
    <w:rsid w:val="00A46BD5"/>
    <w:rsid w:val="00A47D80"/>
    <w:rsid w:val="00A51E49"/>
    <w:rsid w:val="00A53132"/>
    <w:rsid w:val="00A563F2"/>
    <w:rsid w:val="00A566E8"/>
    <w:rsid w:val="00A61BA6"/>
    <w:rsid w:val="00A65B97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AE5DBE"/>
    <w:rsid w:val="00B005AA"/>
    <w:rsid w:val="00B11B69"/>
    <w:rsid w:val="00B14952"/>
    <w:rsid w:val="00B21DEB"/>
    <w:rsid w:val="00B31E5A"/>
    <w:rsid w:val="00B322EC"/>
    <w:rsid w:val="00B47BCC"/>
    <w:rsid w:val="00B50227"/>
    <w:rsid w:val="00B50A64"/>
    <w:rsid w:val="00B609CE"/>
    <w:rsid w:val="00B63A9C"/>
    <w:rsid w:val="00B653AB"/>
    <w:rsid w:val="00B65F9E"/>
    <w:rsid w:val="00B66B19"/>
    <w:rsid w:val="00B84E80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B7B98"/>
    <w:rsid w:val="00BC2C5D"/>
    <w:rsid w:val="00BD4E33"/>
    <w:rsid w:val="00BD5D67"/>
    <w:rsid w:val="00BF0238"/>
    <w:rsid w:val="00BF10BE"/>
    <w:rsid w:val="00C00EDA"/>
    <w:rsid w:val="00C030DE"/>
    <w:rsid w:val="00C20439"/>
    <w:rsid w:val="00C22105"/>
    <w:rsid w:val="00C244B6"/>
    <w:rsid w:val="00C24B3B"/>
    <w:rsid w:val="00C2754B"/>
    <w:rsid w:val="00C27D75"/>
    <w:rsid w:val="00C346D5"/>
    <w:rsid w:val="00C3702F"/>
    <w:rsid w:val="00C44C30"/>
    <w:rsid w:val="00C4500A"/>
    <w:rsid w:val="00C4622B"/>
    <w:rsid w:val="00C521BC"/>
    <w:rsid w:val="00C53C0F"/>
    <w:rsid w:val="00C55C91"/>
    <w:rsid w:val="00C64A37"/>
    <w:rsid w:val="00C7158E"/>
    <w:rsid w:val="00C7250B"/>
    <w:rsid w:val="00C7346B"/>
    <w:rsid w:val="00C77C0E"/>
    <w:rsid w:val="00C8000E"/>
    <w:rsid w:val="00C863F4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E7B14"/>
    <w:rsid w:val="00CF4099"/>
    <w:rsid w:val="00CF616D"/>
    <w:rsid w:val="00D00796"/>
    <w:rsid w:val="00D02D2C"/>
    <w:rsid w:val="00D13EC8"/>
    <w:rsid w:val="00D1573C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2DC9"/>
    <w:rsid w:val="00DB71D2"/>
    <w:rsid w:val="00DC10ED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37C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C22BD"/>
    <w:rsid w:val="00EC5034"/>
    <w:rsid w:val="00ED55C0"/>
    <w:rsid w:val="00ED5783"/>
    <w:rsid w:val="00ED682B"/>
    <w:rsid w:val="00EE156E"/>
    <w:rsid w:val="00EE2FEE"/>
    <w:rsid w:val="00EE41D5"/>
    <w:rsid w:val="00EE696D"/>
    <w:rsid w:val="00EF7B36"/>
    <w:rsid w:val="00F037A4"/>
    <w:rsid w:val="00F068B0"/>
    <w:rsid w:val="00F12F46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23AD"/>
    <w:rsid w:val="00F4477E"/>
    <w:rsid w:val="00F45717"/>
    <w:rsid w:val="00F50EAC"/>
    <w:rsid w:val="00F63706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31C"/>
    <w:rsid w:val="00F86C02"/>
    <w:rsid w:val="00F90BB1"/>
    <w:rsid w:val="00FA5128"/>
    <w:rsid w:val="00FA5BDD"/>
    <w:rsid w:val="00FB42D4"/>
    <w:rsid w:val="00FB5906"/>
    <w:rsid w:val="00FB5EDF"/>
    <w:rsid w:val="00FB6F1F"/>
    <w:rsid w:val="00FB762F"/>
    <w:rsid w:val="00FC2AED"/>
    <w:rsid w:val="00FC38A5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A012D4-0965-4CC9-9816-A5F76179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yperlink" Target="http://stat.gov.pl/obszary-tematyczne/ceny-handel/ceny/" TargetMode="External"/><Relationship Id="rId21" Type="http://schemas.openxmlformats.org/officeDocument/2006/relationships/hyperlink" Target="https://twitter.com/GUS_STAT" TargetMode="External"/><Relationship Id="rId34" Type="http://schemas.openxmlformats.org/officeDocument/2006/relationships/hyperlink" Target="http://stat.gov.pl/sygnalne/informacje-sygnalne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komunikaty-i-obwieszczenia/" TargetMode="External"/><Relationship Id="rId32" Type="http://schemas.openxmlformats.org/officeDocument/2006/relationships/hyperlink" Target="http://stat.gov.pl/metainformacje/slownik-pojec/pojecia-stosowane-w-statystyce-publicznej/32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711,pojecie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" TargetMode="External"/><Relationship Id="rId31" Type="http://schemas.openxmlformats.org/officeDocument/2006/relationships/hyperlink" Target="http://stat.gov.pl/metainformacje/slownik-pojec/pojecia-stosowane-w-statystyce-publicznej/711,pojecie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obszary-tematyczne/ceny-handel/ceny/" TargetMode="External"/><Relationship Id="rId35" Type="http://schemas.openxmlformats.org/officeDocument/2006/relationships/hyperlink" Target="http://swaid.stat.gov.pl/SitePagesDBW/Ceny.aspx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stat.gov.pl/sygnalne/komunikaty-i-obwieszczenia/" TargetMode="External"/><Relationship Id="rId38" Type="http://schemas.openxmlformats.org/officeDocument/2006/relationships/hyperlink" Target="http://stat.gov.pl/obszary-tematyczne/ceny-handel/wskazniki-cen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marker>
              <c:spPr>
                <a:solidFill>
                  <a:srgbClr val="001D77"/>
                </a:solidFill>
                <a:ln>
                  <a:noFill/>
                </a:ln>
                <a:effectLst>
                  <a:softEdge rad="0"/>
                </a:effectLst>
              </c:spPr>
            </c:marker>
            <c:bubble3D val="0"/>
            <c:spPr>
              <a:ln w="22225">
                <a:solidFill>
                  <a:srgbClr val="001D77"/>
                </a:solidFill>
              </a:ln>
              <a:effectLst>
                <a:softEdge rad="0"/>
              </a:effectLst>
            </c:spPr>
          </c:dPt>
          <c:dPt>
            <c:idx val="20"/>
            <c:bubble3D val="0"/>
          </c:dPt>
          <c:dPt>
            <c:idx val="21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461396163956771E-2"/>
                  <c:y val="-2.62222572013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070434470073507E-2"/>
                  <c:y val="2.213250747884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4891366340205791E-2"/>
                  <c:y val="1.66997574291442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525460033102913E-2"/>
                  <c:y val="4.0535573744687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814106074226774E-2"/>
                  <c:y val="3.1567593344271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762897330640883E-2"/>
                  <c:y val="2.6513820027849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51893681238438E-2"/>
                  <c:y val="3.6315520226664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217104361409399E-2"/>
                  <c:y val="3.631601917234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493038652516885E-2"/>
                  <c:y val="3.6476861325358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2011878103398006E-2"/>
                  <c:y val="3.647725484023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981487659058944E-2"/>
                  <c:y val="-4.0089494267475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7005939051698959E-2"/>
                  <c:y val="2.3562490162128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422361666631123E-2"/>
                  <c:y val="1.2895514706366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2521863043648005E-2"/>
                  <c:y val="1.2874602694112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9.6139113397013826E-3"/>
                  <c:y val="2.81544530597174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284421966379704E-2"/>
                  <c:y val="-6.515107865226142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(+FE)'!$B$50:$B$71</c:f>
              <c:strCache>
                <c:ptCount val="2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'M-12 (+FE)'!$C$50:$C$71</c:f>
              <c:numCache>
                <c:formatCode>0.0</c:formatCode>
                <c:ptCount val="22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44932656"/>
        <c:axId val="-244932112"/>
      </c:lineChart>
      <c:dateAx>
        <c:axId val="-24493265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44932112"/>
        <c:crossesAt val="0"/>
        <c:auto val="0"/>
        <c:lblOffset val="100"/>
        <c:baseTimeUnit val="days"/>
      </c:dateAx>
      <c:valAx>
        <c:axId val="-244932112"/>
        <c:scaling>
          <c:orientation val="minMax"/>
          <c:max val="7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44932656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0.06942</cdr:x>
      <cdr:y>0.70401</cdr:y>
    </cdr:from>
    <cdr:to>
      <cdr:x>0.92843</cdr:x>
      <cdr:y>0.70401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600" y="1860548"/>
          <a:ext cx="4400550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0.06877</cdr:x>
      <cdr:y>0.48415</cdr:y>
    </cdr:from>
    <cdr:to>
      <cdr:x>0.92838</cdr:x>
      <cdr:y>0.48415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3787" y="1265462"/>
          <a:ext cx="4422320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0.92766</cdr:y>
    </cdr:from>
    <cdr:to>
      <cdr:x>0.53799</cdr:x>
      <cdr:y>0.99245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5095" y="2451100"/>
          <a:ext cx="2400805" cy="1711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0.3347</cdr:x>
      <cdr:y>0.41983</cdr:y>
    </cdr:from>
    <cdr:to>
      <cdr:x>0.64459</cdr:x>
      <cdr:y>0.4799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714619" y="1109516"/>
          <a:ext cx="1587505" cy="1587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0.33645</cdr:x>
      <cdr:y>0.69307</cdr:y>
    </cdr:from>
    <cdr:to>
      <cdr:x>0.64636</cdr:x>
      <cdr:y>0.76139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723581" y="1831648"/>
          <a:ext cx="1587600" cy="1805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0.53799</cdr:x>
      <cdr:y>0.92286</cdr:y>
    </cdr:from>
    <cdr:to>
      <cdr:x>0.92847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755900" y="2438400"/>
          <a:ext cx="2000250" cy="2038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0.06999</cdr:x>
      <cdr:y>0.59232</cdr:y>
    </cdr:from>
    <cdr:to>
      <cdr:x>0.9281</cdr:x>
      <cdr:y>0.59247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>
          <a:off x="358527" y="1565049"/>
          <a:ext cx="4395707" cy="39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0.68547</cdr:x>
      <cdr:y>0.58387</cdr:y>
    </cdr:from>
    <cdr:to>
      <cdr:x>0.87698</cdr:x>
      <cdr:y>0.66472</cdr:y>
    </cdr:to>
    <cdr:sp macro="" textlink="">
      <cdr:nvSpPr>
        <cdr:cNvPr id="13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11550" y="1543050"/>
          <a:ext cx="981068" cy="21367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0.53722</cdr:x>
      <cdr:y>0.87024</cdr:y>
    </cdr:from>
    <cdr:to>
      <cdr:x>0.53722</cdr:x>
      <cdr:y>0.93967</cdr:y>
    </cdr:to>
    <cdr:cxnSp macro="">
      <cdr:nvCxnSpPr>
        <cdr:cNvPr id="16" name="Łącznik prosty 15"/>
        <cdr:cNvCxnSpPr/>
      </cdr:nvCxnSpPr>
      <cdr:spPr bwMode="auto">
        <a:xfrm xmlns:a="http://schemas.openxmlformats.org/drawingml/2006/main">
          <a:off x="2751918" y="2299369"/>
          <a:ext cx="0" cy="183450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4496F-2E26-44B7-8872-C4A1631F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październiku 2021 r.</dc:title>
  <dc:creator>GUS</dc:creator>
  <cp:lastModifiedBy>Putkowska Beata</cp:lastModifiedBy>
  <cp:revision>3</cp:revision>
  <cp:lastPrinted>2021-09-29T14:05:00Z</cp:lastPrinted>
  <dcterms:created xsi:type="dcterms:W3CDTF">2021-08-30T08:00:00Z</dcterms:created>
  <dcterms:modified xsi:type="dcterms:W3CDTF">2021-10-29T05:21:00Z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