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FAF3AB" w14:textId="77777777" w:rsidR="0098135C" w:rsidRDefault="000425F1" w:rsidP="00074DD8">
      <w:pPr>
        <w:pStyle w:val="tytuinformacji"/>
        <w:rPr>
          <w:shd w:val="clear" w:color="auto" w:fill="FFFFFF"/>
        </w:rPr>
      </w:pPr>
      <w:r>
        <w:rPr>
          <w:shd w:val="clear" w:color="auto" w:fill="FFFFFF"/>
        </w:rPr>
        <w:t>Przemysły</w:t>
      </w:r>
      <w:r w:rsidR="00027C22">
        <w:rPr>
          <w:shd w:val="clear" w:color="auto" w:fill="FFFFFF"/>
        </w:rPr>
        <w:t xml:space="preserve"> </w:t>
      </w:r>
      <w:r>
        <w:rPr>
          <w:shd w:val="clear" w:color="auto" w:fill="FFFFFF"/>
        </w:rPr>
        <w:t>kultury</w:t>
      </w:r>
      <w:r w:rsidR="00027C22">
        <w:rPr>
          <w:shd w:val="clear" w:color="auto" w:fill="FFFFFF"/>
        </w:rPr>
        <w:t xml:space="preserve"> </w:t>
      </w:r>
      <w:r>
        <w:rPr>
          <w:shd w:val="clear" w:color="auto" w:fill="FFFFFF"/>
        </w:rPr>
        <w:t>i</w:t>
      </w:r>
      <w:r w:rsidR="00027C22">
        <w:rPr>
          <w:shd w:val="clear" w:color="auto" w:fill="FFFFFF"/>
        </w:rPr>
        <w:t xml:space="preserve"> </w:t>
      </w:r>
      <w:r>
        <w:rPr>
          <w:shd w:val="clear" w:color="auto" w:fill="FFFFFF"/>
        </w:rPr>
        <w:t>kreatywne</w:t>
      </w:r>
      <w:r w:rsidR="00027C22">
        <w:rPr>
          <w:shd w:val="clear" w:color="auto" w:fill="FFFFFF"/>
        </w:rPr>
        <w:t xml:space="preserve"> </w:t>
      </w:r>
      <w:r>
        <w:rPr>
          <w:shd w:val="clear" w:color="auto" w:fill="FFFFFF"/>
        </w:rPr>
        <w:t>w</w:t>
      </w:r>
      <w:r w:rsidR="00027C22">
        <w:rPr>
          <w:shd w:val="clear" w:color="auto" w:fill="FFFFFF"/>
        </w:rPr>
        <w:t xml:space="preserve"> </w:t>
      </w:r>
      <w:r w:rsidR="00DA590C">
        <w:rPr>
          <w:shd w:val="clear" w:color="auto" w:fill="FFFFFF"/>
        </w:rPr>
        <w:t>2019</w:t>
      </w:r>
      <w:r w:rsidR="00027C22">
        <w:rPr>
          <w:shd w:val="clear" w:color="auto" w:fill="FFFFFF"/>
        </w:rPr>
        <w:t xml:space="preserve"> </w:t>
      </w:r>
      <w:r>
        <w:rPr>
          <w:shd w:val="clear" w:color="auto" w:fill="FFFFFF"/>
        </w:rPr>
        <w:t>r.</w:t>
      </w:r>
    </w:p>
    <w:p w14:paraId="5962EB12" w14:textId="77777777" w:rsidR="00393761" w:rsidRPr="00001C5B" w:rsidRDefault="00393761" w:rsidP="00074DD8">
      <w:pPr>
        <w:pStyle w:val="tytuinformacji"/>
        <w:rPr>
          <w:sz w:val="32"/>
        </w:rPr>
      </w:pPr>
    </w:p>
    <w:p w14:paraId="42E0E66F" w14:textId="5391FADA" w:rsidR="005916D7" w:rsidRPr="00EF1440" w:rsidRDefault="00EF0255" w:rsidP="00633014">
      <w:pPr>
        <w:pStyle w:val="LID"/>
        <w:rPr>
          <w:color w:val="538135" w:themeColor="accent6" w:themeShade="BF"/>
        </w:rPr>
      </w:pPr>
      <w: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0BF04E0" wp14:editId="325938D8">
                <wp:simplePos x="0" y="0"/>
                <wp:positionH relativeFrom="margin">
                  <wp:align>left</wp:align>
                </wp:positionH>
                <wp:positionV relativeFrom="paragraph">
                  <wp:posOffset>87630</wp:posOffset>
                </wp:positionV>
                <wp:extent cx="1828800" cy="13144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31445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99A45" w14:textId="0E5C273B" w:rsidR="001301C7" w:rsidRPr="00B66B19" w:rsidRDefault="00EF0255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36BDDA01" wp14:editId="650866C9">
                                  <wp:extent cx="333375" cy="333375"/>
                                  <wp:effectExtent l="0" t="0" r="9525" b="9525"/>
                                  <wp:docPr id="14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301C7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B6344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3</w:t>
                            </w:r>
                            <w:r w:rsidR="00DA590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,6</w:t>
                            </w:r>
                            <w:r w:rsidR="00902DA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04F02682" w14:textId="77777777" w:rsidR="001301C7" w:rsidRDefault="001301C7" w:rsidP="000425F1">
                            <w:pPr>
                              <w:pStyle w:val="tekstnaniebieskimtle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  <w:szCs w:val="20"/>
                              </w:rPr>
                              <w:t>Wzrost liczby podmiotów zaliczanych do przemysłów kultury i</w:t>
                            </w:r>
                            <w:r w:rsidR="00A6243E">
                              <w:rPr>
                                <w:color w:val="FFFFFF"/>
                                <w:szCs w:val="20"/>
                              </w:rPr>
                              <w:t xml:space="preserve"> kreatywnych w porównaniu z 2018</w:t>
                            </w:r>
                            <w:r>
                              <w:rPr>
                                <w:color w:val="FFFFFF"/>
                                <w:szCs w:val="20"/>
                              </w:rPr>
                              <w:t xml:space="preserve"> r.</w:t>
                            </w:r>
                          </w:p>
                          <w:p w14:paraId="0C01E9C0" w14:textId="77777777" w:rsidR="001301C7" w:rsidRPr="00074DD8" w:rsidRDefault="001301C7" w:rsidP="000425F1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BF04E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9pt;width:2in;height:103.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" fillcolor="#001d77" stroked="f">
                <v:textbox>
                  <w:txbxContent>
                    <w:p w14:paraId="47899A45" w14:textId="0E5C273B" w:rsidR="001301C7" w:rsidRPr="00B66B19" w:rsidRDefault="00EF0255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36BDDA01" wp14:editId="650866C9">
                            <wp:extent cx="333375" cy="333375"/>
                            <wp:effectExtent l="0" t="0" r="9525" b="9525"/>
                            <wp:docPr id="14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301C7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B6344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3</w:t>
                      </w:r>
                      <w:r w:rsidR="00DA590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,6</w:t>
                      </w:r>
                      <w:r w:rsidR="00902DA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04F02682" w14:textId="77777777" w:rsidR="001301C7" w:rsidRDefault="001301C7" w:rsidP="000425F1">
                      <w:pPr>
                        <w:pStyle w:val="tekstnaniebieskimtle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  <w:szCs w:val="20"/>
                        </w:rPr>
                        <w:t>Wzrost liczby podmiotów zaliczanych do przemysłów kultury i</w:t>
                      </w:r>
                      <w:r w:rsidR="00A6243E">
                        <w:rPr>
                          <w:color w:val="FFFFFF"/>
                          <w:szCs w:val="20"/>
                        </w:rPr>
                        <w:t xml:space="preserve"> kreatywnych w porównaniu z 2018</w:t>
                      </w:r>
                      <w:r>
                        <w:rPr>
                          <w:color w:val="FFFFFF"/>
                          <w:szCs w:val="20"/>
                        </w:rPr>
                        <w:t xml:space="preserve"> r.</w:t>
                      </w:r>
                    </w:p>
                    <w:p w14:paraId="0C01E9C0" w14:textId="77777777" w:rsidR="001301C7" w:rsidRPr="00074DD8" w:rsidRDefault="001301C7" w:rsidP="000425F1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949CA">
        <w:t xml:space="preserve">W </w:t>
      </w:r>
      <w:r w:rsidR="00DA590C" w:rsidRPr="00E949CA">
        <w:t>2019</w:t>
      </w:r>
      <w:r w:rsidR="00027C22" w:rsidRPr="00E949CA">
        <w:t xml:space="preserve"> </w:t>
      </w:r>
      <w:r w:rsidR="000425F1" w:rsidRPr="00E949CA">
        <w:t>r.</w:t>
      </w:r>
      <w:r w:rsidR="00027C22" w:rsidRPr="00E949CA">
        <w:t xml:space="preserve"> </w:t>
      </w:r>
      <w:r w:rsidR="000425F1" w:rsidRPr="00E949CA">
        <w:t>działalność</w:t>
      </w:r>
      <w:r w:rsidR="00027C22" w:rsidRPr="00E949CA">
        <w:t xml:space="preserve"> </w:t>
      </w:r>
      <w:r w:rsidR="000425F1" w:rsidRPr="00E949CA">
        <w:t>prowadziło</w:t>
      </w:r>
      <w:r w:rsidR="00027C22" w:rsidRPr="00E949CA">
        <w:t xml:space="preserve"> </w:t>
      </w:r>
      <w:r w:rsidR="00B63445" w:rsidRPr="00E949CA">
        <w:t>121,5</w:t>
      </w:r>
      <w:r w:rsidR="00027C22" w:rsidRPr="00E949CA">
        <w:t xml:space="preserve"> </w:t>
      </w:r>
      <w:r w:rsidR="000425F1" w:rsidRPr="00E949CA">
        <w:t>tys.</w:t>
      </w:r>
      <w:r w:rsidR="00027C22" w:rsidRPr="00E949CA">
        <w:t xml:space="preserve"> </w:t>
      </w:r>
      <w:r w:rsidR="000425F1" w:rsidRPr="00E949CA">
        <w:t>przedsiębiorstw</w:t>
      </w:r>
      <w:r w:rsidR="00027C22" w:rsidRPr="00E949CA">
        <w:t xml:space="preserve"> </w:t>
      </w:r>
      <w:r w:rsidR="000425F1" w:rsidRPr="00E949CA">
        <w:t>zali</w:t>
      </w:r>
      <w:r w:rsidR="00027C22" w:rsidRPr="00E949CA">
        <w:t xml:space="preserve">czanych do przemysłów kultury </w:t>
      </w:r>
      <w:r w:rsidR="006233DE" w:rsidRPr="00E949CA">
        <w:br/>
      </w:r>
      <w:r w:rsidR="00027C22" w:rsidRPr="00E949CA">
        <w:t xml:space="preserve">i </w:t>
      </w:r>
      <w:r w:rsidR="000425F1" w:rsidRPr="00E949CA">
        <w:t>kreatywnych.</w:t>
      </w:r>
      <w:r w:rsidR="00027C22" w:rsidRPr="00E949CA">
        <w:t xml:space="preserve"> </w:t>
      </w:r>
      <w:r w:rsidR="000425F1" w:rsidRPr="00E949CA">
        <w:t>Przeważającą</w:t>
      </w:r>
      <w:r w:rsidR="00027C22" w:rsidRPr="00E949CA">
        <w:t xml:space="preserve"> </w:t>
      </w:r>
      <w:r w:rsidR="000425F1" w:rsidRPr="00E949CA">
        <w:t>większość</w:t>
      </w:r>
      <w:r w:rsidR="00027C22" w:rsidRPr="00E949CA">
        <w:t xml:space="preserve"> </w:t>
      </w:r>
      <w:r w:rsidR="000425F1" w:rsidRPr="00E949CA">
        <w:t>podmiotów</w:t>
      </w:r>
      <w:r w:rsidR="00027C22" w:rsidRPr="00E949CA">
        <w:t xml:space="preserve"> </w:t>
      </w:r>
      <w:r w:rsidR="00B63445" w:rsidRPr="00E949CA">
        <w:t>(99,0</w:t>
      </w:r>
      <w:r w:rsidR="000425F1" w:rsidRPr="00E949CA">
        <w:t>%)</w:t>
      </w:r>
      <w:r w:rsidR="00027C22" w:rsidRPr="00E949CA">
        <w:t xml:space="preserve"> </w:t>
      </w:r>
      <w:r w:rsidR="000425F1" w:rsidRPr="00E949CA">
        <w:t>stanowiły</w:t>
      </w:r>
      <w:r w:rsidR="00027C22" w:rsidRPr="00E949CA">
        <w:t xml:space="preserve"> </w:t>
      </w:r>
      <w:r w:rsidR="000425F1" w:rsidRPr="00E949CA">
        <w:t>mikroprzedsiębiorstwa,</w:t>
      </w:r>
      <w:r w:rsidR="00027C22" w:rsidRPr="00E949CA">
        <w:t xml:space="preserve"> </w:t>
      </w:r>
      <w:r w:rsidR="000425F1" w:rsidRPr="00E949CA">
        <w:t>skupiające</w:t>
      </w:r>
      <w:r w:rsidR="00027C22" w:rsidRPr="00E949CA">
        <w:t xml:space="preserve"> </w:t>
      </w:r>
      <w:r w:rsidR="00EF1440" w:rsidRPr="00E949CA">
        <w:t>72,7</w:t>
      </w:r>
      <w:r w:rsidR="000425F1" w:rsidRPr="00E949CA">
        <w:t>%</w:t>
      </w:r>
      <w:r w:rsidR="00027C22" w:rsidRPr="00E949CA">
        <w:t xml:space="preserve"> </w:t>
      </w:r>
      <w:r w:rsidR="000425F1" w:rsidRPr="00E949CA">
        <w:t>pracujących</w:t>
      </w:r>
      <w:r w:rsidR="00027C22" w:rsidRPr="00E949CA">
        <w:t xml:space="preserve"> </w:t>
      </w:r>
      <w:r w:rsidR="000425F1" w:rsidRPr="00E949CA">
        <w:t>w</w:t>
      </w:r>
      <w:r w:rsidR="00027C22" w:rsidRPr="00E949CA">
        <w:t xml:space="preserve"> </w:t>
      </w:r>
      <w:r w:rsidR="000425F1" w:rsidRPr="00E949CA">
        <w:t>obszarze</w:t>
      </w:r>
      <w:r w:rsidR="00027C22" w:rsidRPr="00E949CA">
        <w:t xml:space="preserve"> </w:t>
      </w:r>
      <w:r w:rsidR="000425F1" w:rsidRPr="00E949CA">
        <w:t>przemysłów</w:t>
      </w:r>
      <w:r w:rsidR="00027C22" w:rsidRPr="00E949CA">
        <w:t xml:space="preserve"> </w:t>
      </w:r>
      <w:r w:rsidR="000425F1" w:rsidRPr="00E949CA">
        <w:t>kultury</w:t>
      </w:r>
      <w:r w:rsidR="00027C22" w:rsidRPr="00E949CA">
        <w:t xml:space="preserve"> </w:t>
      </w:r>
      <w:r w:rsidR="00263BEE" w:rsidRPr="00E949CA">
        <w:br/>
      </w:r>
      <w:r w:rsidR="000425F1" w:rsidRPr="00E949CA">
        <w:t>i</w:t>
      </w:r>
      <w:r w:rsidR="00027C22" w:rsidRPr="00E949CA">
        <w:t xml:space="preserve"> </w:t>
      </w:r>
      <w:r w:rsidR="000425F1" w:rsidRPr="00E949CA">
        <w:t>kreatywnych.</w:t>
      </w:r>
      <w:r w:rsidR="00027C22" w:rsidRPr="00E949CA">
        <w:t xml:space="preserve"> </w:t>
      </w:r>
      <w:r w:rsidR="000425F1" w:rsidRPr="00E949CA">
        <w:t>Miesięczne</w:t>
      </w:r>
      <w:r w:rsidR="00027C22" w:rsidRPr="00E949CA">
        <w:t xml:space="preserve"> </w:t>
      </w:r>
      <w:r w:rsidR="000425F1" w:rsidRPr="00E949CA">
        <w:t>wynagrodzenie</w:t>
      </w:r>
      <w:r w:rsidR="00027C22" w:rsidRPr="00E949CA">
        <w:t xml:space="preserve"> </w:t>
      </w:r>
      <w:r w:rsidR="000425F1" w:rsidRPr="00E949CA">
        <w:t>brutto</w:t>
      </w:r>
      <w:r w:rsidR="00027C22" w:rsidRPr="00E949CA">
        <w:t xml:space="preserve"> </w:t>
      </w:r>
      <w:r w:rsidR="000425F1" w:rsidRPr="00E949CA">
        <w:t>na</w:t>
      </w:r>
      <w:r w:rsidR="00027C22" w:rsidRPr="00E949CA">
        <w:t xml:space="preserve"> </w:t>
      </w:r>
      <w:r w:rsidR="00431D2D">
        <w:br/>
      </w:r>
      <w:r w:rsidR="000425F1" w:rsidRPr="00E949CA">
        <w:t>1</w:t>
      </w:r>
      <w:r w:rsidR="00027C22" w:rsidRPr="00E949CA">
        <w:t xml:space="preserve"> </w:t>
      </w:r>
      <w:r w:rsidR="000425F1" w:rsidRPr="00E949CA">
        <w:t>zatrudnionego</w:t>
      </w:r>
      <w:r w:rsidR="00027C22" w:rsidRPr="00E949CA">
        <w:t xml:space="preserve"> </w:t>
      </w:r>
      <w:r w:rsidR="000425F1" w:rsidRPr="00E949CA">
        <w:t>wyniosło</w:t>
      </w:r>
      <w:r w:rsidR="00027C22" w:rsidRPr="00E949CA">
        <w:t xml:space="preserve"> </w:t>
      </w:r>
      <w:r w:rsidR="000425F1" w:rsidRPr="00E949CA">
        <w:t>6</w:t>
      </w:r>
      <w:r w:rsidR="00027C22" w:rsidRPr="00E949CA">
        <w:t xml:space="preserve"> </w:t>
      </w:r>
      <w:r w:rsidR="00A6243E" w:rsidRPr="00E949CA">
        <w:t>458</w:t>
      </w:r>
      <w:r w:rsidR="00027C22" w:rsidRPr="00E949CA">
        <w:t xml:space="preserve"> </w:t>
      </w:r>
      <w:r w:rsidR="000425F1" w:rsidRPr="00E949CA">
        <w:t>zł</w:t>
      </w:r>
      <w:r w:rsidR="00027C22" w:rsidRPr="00E949CA">
        <w:t xml:space="preserve"> </w:t>
      </w:r>
      <w:r w:rsidR="000425F1" w:rsidRPr="00E949CA">
        <w:t>i</w:t>
      </w:r>
      <w:r w:rsidR="00027C22" w:rsidRPr="00E949CA">
        <w:t xml:space="preserve"> </w:t>
      </w:r>
      <w:r w:rsidR="000425F1" w:rsidRPr="00E949CA">
        <w:t>było</w:t>
      </w:r>
      <w:r w:rsidR="00027C22" w:rsidRPr="00E949CA">
        <w:t xml:space="preserve"> </w:t>
      </w:r>
      <w:r w:rsidR="00944102">
        <w:t xml:space="preserve">większe </w:t>
      </w:r>
      <w:r w:rsidR="00431D2D">
        <w:br/>
      </w:r>
      <w:r w:rsidR="000425F1" w:rsidRPr="00E949CA">
        <w:t>o</w:t>
      </w:r>
      <w:r w:rsidR="00027C22" w:rsidRPr="00E949CA">
        <w:t xml:space="preserve"> </w:t>
      </w:r>
      <w:r w:rsidR="000425F1" w:rsidRPr="00E949CA">
        <w:t>1</w:t>
      </w:r>
      <w:r w:rsidR="00027C22" w:rsidRPr="00E949CA">
        <w:t xml:space="preserve"> </w:t>
      </w:r>
      <w:r w:rsidR="00A6243E" w:rsidRPr="00E949CA">
        <w:t>290</w:t>
      </w:r>
      <w:r w:rsidR="00027C22" w:rsidRPr="00E949CA">
        <w:t xml:space="preserve"> </w:t>
      </w:r>
      <w:r w:rsidR="000425F1" w:rsidRPr="00E949CA">
        <w:t>zł</w:t>
      </w:r>
      <w:r w:rsidR="00027C22" w:rsidRPr="00E949CA">
        <w:t xml:space="preserve"> </w:t>
      </w:r>
      <w:r w:rsidR="000425F1" w:rsidRPr="00E949CA">
        <w:t>w</w:t>
      </w:r>
      <w:r w:rsidR="00027C22" w:rsidRPr="00E949CA">
        <w:t xml:space="preserve"> </w:t>
      </w:r>
      <w:r w:rsidR="000425F1" w:rsidRPr="00E949CA">
        <w:t>porównaniu</w:t>
      </w:r>
      <w:r w:rsidR="00027C22" w:rsidRPr="00E949CA">
        <w:t xml:space="preserve"> </w:t>
      </w:r>
      <w:r w:rsidR="000425F1" w:rsidRPr="00E949CA">
        <w:t>z</w:t>
      </w:r>
      <w:r w:rsidR="00027C22" w:rsidRPr="00E949CA">
        <w:t xml:space="preserve"> </w:t>
      </w:r>
      <w:r w:rsidR="000425F1" w:rsidRPr="00E949CA">
        <w:t>przedsiębiorstwami</w:t>
      </w:r>
      <w:r w:rsidR="00027C22" w:rsidRPr="00E949CA">
        <w:t xml:space="preserve"> </w:t>
      </w:r>
      <w:r w:rsidR="000425F1" w:rsidRPr="00E949CA">
        <w:t>niefinansowymi</w:t>
      </w:r>
      <w:r w:rsidR="00027C22" w:rsidRPr="00E949CA">
        <w:t xml:space="preserve"> </w:t>
      </w:r>
      <w:r w:rsidR="000425F1" w:rsidRPr="00E949CA">
        <w:t>ogółem.</w:t>
      </w:r>
      <w:r w:rsidR="00027C22" w:rsidRPr="00E949CA">
        <w:t xml:space="preserve"> </w:t>
      </w:r>
      <w:r w:rsidR="000425F1" w:rsidRPr="00E949CA">
        <w:t>Międzynarodowa</w:t>
      </w:r>
      <w:r w:rsidR="00027C22" w:rsidRPr="00E949CA">
        <w:t xml:space="preserve"> </w:t>
      </w:r>
      <w:r w:rsidR="000425F1" w:rsidRPr="00E949CA">
        <w:t>wymiana</w:t>
      </w:r>
      <w:r w:rsidR="00027C22" w:rsidRPr="00E949CA">
        <w:t xml:space="preserve"> </w:t>
      </w:r>
      <w:r w:rsidR="000425F1" w:rsidRPr="00E949CA">
        <w:t>dóbr</w:t>
      </w:r>
      <w:r w:rsidR="00027C22" w:rsidRPr="00E949CA">
        <w:t xml:space="preserve"> </w:t>
      </w:r>
      <w:r w:rsidR="000425F1" w:rsidRPr="00E949CA">
        <w:t>i</w:t>
      </w:r>
      <w:r w:rsidR="00027C22" w:rsidRPr="00E949CA">
        <w:t xml:space="preserve"> </w:t>
      </w:r>
      <w:r w:rsidR="000425F1" w:rsidRPr="00E949CA">
        <w:t>usług</w:t>
      </w:r>
      <w:r w:rsidR="00027C22" w:rsidRPr="00E949CA">
        <w:t xml:space="preserve"> </w:t>
      </w:r>
      <w:r w:rsidR="000425F1" w:rsidRPr="00E949CA">
        <w:t>kulturalnych</w:t>
      </w:r>
      <w:r w:rsidR="00027C22" w:rsidRPr="00E949CA">
        <w:t xml:space="preserve"> </w:t>
      </w:r>
      <w:r w:rsidR="000425F1" w:rsidRPr="00E949CA">
        <w:t>i</w:t>
      </w:r>
      <w:r w:rsidR="00027C22" w:rsidRPr="00E949CA">
        <w:t xml:space="preserve"> </w:t>
      </w:r>
      <w:r w:rsidR="000425F1" w:rsidRPr="00E949CA">
        <w:t>kreatywnych</w:t>
      </w:r>
      <w:r w:rsidR="00027C22" w:rsidRPr="00E949CA">
        <w:t xml:space="preserve"> </w:t>
      </w:r>
      <w:r w:rsidR="000425F1" w:rsidRPr="00E949CA">
        <w:t>charakteryzowała</w:t>
      </w:r>
      <w:r w:rsidR="00027C22" w:rsidRPr="00E949CA">
        <w:t xml:space="preserve"> </w:t>
      </w:r>
      <w:r w:rsidR="000425F1" w:rsidRPr="00E949CA">
        <w:t>się</w:t>
      </w:r>
      <w:r w:rsidR="00027C22" w:rsidRPr="00E949CA">
        <w:t xml:space="preserve"> </w:t>
      </w:r>
      <w:r w:rsidR="000425F1" w:rsidRPr="00E949CA">
        <w:t>dodatnim</w:t>
      </w:r>
      <w:r w:rsidR="00027C22" w:rsidRPr="00E949CA">
        <w:t xml:space="preserve"> </w:t>
      </w:r>
      <w:r w:rsidR="000425F1" w:rsidRPr="00E949CA">
        <w:t>saldem</w:t>
      </w:r>
      <w:r w:rsidR="00027C22" w:rsidRPr="00E949CA">
        <w:t xml:space="preserve"> </w:t>
      </w:r>
      <w:r w:rsidR="000425F1" w:rsidRPr="00E949CA">
        <w:t>obrotów.</w:t>
      </w:r>
    </w:p>
    <w:p w14:paraId="48F50272" w14:textId="36BCE8CF" w:rsidR="00923EA8" w:rsidRPr="00923EA8" w:rsidRDefault="00EF0255" w:rsidP="00923EA8">
      <w:pPr>
        <w:pStyle w:val="Nagwek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2B2AC12B" wp14:editId="056CB734">
                <wp:simplePos x="0" y="0"/>
                <wp:positionH relativeFrom="column">
                  <wp:posOffset>5229225</wp:posOffset>
                </wp:positionH>
                <wp:positionV relativeFrom="paragraph">
                  <wp:posOffset>158115</wp:posOffset>
                </wp:positionV>
                <wp:extent cx="1725295" cy="1590675"/>
                <wp:effectExtent l="0" t="0" r="0" b="0"/>
                <wp:wrapTight wrapText="bothSides">
                  <wp:wrapPolygon edited="0">
                    <wp:start x="715" y="0"/>
                    <wp:lineTo x="715" y="21212"/>
                    <wp:lineTo x="20749" y="21212"/>
                    <wp:lineTo x="20749" y="0"/>
                    <wp:lineTo x="715" y="0"/>
                  </wp:wrapPolygon>
                </wp:wrapTight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5295" cy="1590675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DAA33DD" w14:textId="1C2B7EEF" w:rsidR="001301C7" w:rsidRDefault="00C4545F" w:rsidP="00923EA8">
                            <w:pPr>
                              <w:pStyle w:val="tekstzboku"/>
                            </w:pPr>
                            <w:r w:rsidRPr="009740CF">
                              <w:t>Najwięcej</w:t>
                            </w:r>
                            <w:r>
                              <w:t xml:space="preserve"> przedsiębiorstw zaliczanych do przemysłów kultury i kreatywnych prowadziło działalność w ramach dziedzin</w:t>
                            </w:r>
                            <w:r w:rsidR="000547CF">
                              <w:t>y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Sztuki wizualne (</w:t>
                            </w:r>
                            <w:r>
                              <w:t>23,6%)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2AC12B" id="_x0000_s1027" style="position:absolute;margin-left:411.75pt;margin-top:12.45pt;width:135.85pt;height:125.25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" filled="f" stroked="f" strokeweight=".26mm">
                <v:textbox>
                  <w:txbxContent>
                    <w:p w14:paraId="4DAA33DD" w14:textId="1C2B7EEF" w:rsidR="001301C7" w:rsidRDefault="00C4545F" w:rsidP="00923EA8">
                      <w:pPr>
                        <w:pStyle w:val="tekstzboku"/>
                      </w:pPr>
                      <w:r w:rsidRPr="009740CF">
                        <w:t>Najwięcej</w:t>
                      </w:r>
                      <w:r>
                        <w:t xml:space="preserve"> przedsiębiorstw zaliczanych do przemysłów kultury i kreatywnych prowadziło działalność w ramach dziedzin</w:t>
                      </w:r>
                      <w:r w:rsidR="000547CF">
                        <w:t>y</w:t>
                      </w:r>
                      <w:r>
                        <w:t xml:space="preserve"> </w:t>
                      </w:r>
                      <w:r>
                        <w:rPr>
                          <w:i/>
                        </w:rPr>
                        <w:t>Sztuki wizualne (</w:t>
                      </w:r>
                      <w:r>
                        <w:t>23,6%)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923EA8" w:rsidRPr="00923EA8">
        <w:t>Liczba</w:t>
      </w:r>
      <w:r w:rsidR="00027C22">
        <w:t xml:space="preserve"> </w:t>
      </w:r>
      <w:r w:rsidR="00923EA8" w:rsidRPr="00923EA8">
        <w:t>i</w:t>
      </w:r>
      <w:r w:rsidR="00027C22">
        <w:t xml:space="preserve"> </w:t>
      </w:r>
      <w:r w:rsidR="00923EA8" w:rsidRPr="00923EA8">
        <w:t>rodzaje</w:t>
      </w:r>
      <w:r w:rsidR="00027C22">
        <w:t xml:space="preserve"> </w:t>
      </w:r>
      <w:r w:rsidR="00923EA8" w:rsidRPr="00923EA8">
        <w:t>podmiotów</w:t>
      </w:r>
      <w:r w:rsidR="00027C22">
        <w:t xml:space="preserve"> </w:t>
      </w:r>
      <w:r w:rsidR="00923EA8" w:rsidRPr="00923EA8">
        <w:t>zaliczanych</w:t>
      </w:r>
      <w:r w:rsidR="00027C22">
        <w:t xml:space="preserve"> </w:t>
      </w:r>
      <w:r w:rsidR="00923EA8" w:rsidRPr="00923EA8">
        <w:t>do</w:t>
      </w:r>
      <w:r w:rsidR="00027C22">
        <w:t xml:space="preserve"> </w:t>
      </w:r>
      <w:r w:rsidR="00923EA8" w:rsidRPr="00923EA8">
        <w:t>przemysłów</w:t>
      </w:r>
      <w:r w:rsidR="00027C22">
        <w:t xml:space="preserve"> </w:t>
      </w:r>
      <w:r w:rsidR="00923EA8" w:rsidRPr="00923EA8">
        <w:t>kultury</w:t>
      </w:r>
      <w:r w:rsidR="00027C22">
        <w:t xml:space="preserve"> </w:t>
      </w:r>
      <w:r w:rsidR="00923EA8" w:rsidRPr="00923EA8">
        <w:t>i</w:t>
      </w:r>
      <w:r w:rsidR="00027C22">
        <w:t xml:space="preserve"> </w:t>
      </w:r>
      <w:r w:rsidR="00923EA8" w:rsidRPr="00923EA8">
        <w:t>kreatywnych</w:t>
      </w:r>
    </w:p>
    <w:p w14:paraId="7A6BAC3F" w14:textId="583FDCFE" w:rsidR="00ED4BFA" w:rsidRPr="00F97952" w:rsidRDefault="000C6508" w:rsidP="00ED4BFA">
      <w:pPr>
        <w:rPr>
          <w:shd w:val="clear" w:color="auto" w:fill="FFFFFF"/>
        </w:rPr>
      </w:pPr>
      <w:r>
        <w:rPr>
          <w:shd w:val="clear" w:color="auto" w:fill="FFFFFF"/>
        </w:rPr>
        <w:t>W</w:t>
      </w:r>
      <w:r w:rsidR="00A40941" w:rsidRPr="00944102">
        <w:rPr>
          <w:shd w:val="clear" w:color="auto" w:fill="FFFFFF"/>
        </w:rPr>
        <w:t xml:space="preserve"> ostatnich lat</w:t>
      </w:r>
      <w:r>
        <w:rPr>
          <w:shd w:val="clear" w:color="auto" w:fill="FFFFFF"/>
        </w:rPr>
        <w:t>ach</w:t>
      </w:r>
      <w:r w:rsidR="00A40941" w:rsidRPr="00944102">
        <w:rPr>
          <w:shd w:val="clear" w:color="auto" w:fill="FFFFFF"/>
        </w:rPr>
        <w:t xml:space="preserve"> </w:t>
      </w:r>
      <w:r w:rsidR="00ED4BFA" w:rsidRPr="00ED4BFA">
        <w:rPr>
          <w:shd w:val="clear" w:color="auto" w:fill="FFFFFF"/>
        </w:rPr>
        <w:t xml:space="preserve">rośnie liczba przedsiębiorstw, których działalność zaliczana jest do przemysłów kultury i kreatywnych. W 2019 r. osiągnęła poziom 121,5 tys. podmiotów działających w różnych dziedzinach </w:t>
      </w:r>
      <w:r w:rsidR="00A40941" w:rsidRPr="001229AA">
        <w:rPr>
          <w:shd w:val="clear" w:color="auto" w:fill="FFFFFF"/>
        </w:rPr>
        <w:t>szeroko rozumianej</w:t>
      </w:r>
      <w:r w:rsidR="00ED4BFA" w:rsidRPr="00ED4BFA">
        <w:rPr>
          <w:shd w:val="clear" w:color="auto" w:fill="FFFFFF"/>
        </w:rPr>
        <w:t xml:space="preserve"> kultury. Najliczniej reprezentowa</w:t>
      </w:r>
      <w:r w:rsidR="00AB15C4">
        <w:rPr>
          <w:shd w:val="clear" w:color="auto" w:fill="FFFFFF"/>
        </w:rPr>
        <w:t>ną dziedziną</w:t>
      </w:r>
      <w:r w:rsidR="00ED4BFA" w:rsidRPr="00ED4BFA">
        <w:rPr>
          <w:shd w:val="clear" w:color="auto" w:fill="FFFFFF"/>
        </w:rPr>
        <w:t xml:space="preserve"> k</w:t>
      </w:r>
      <w:r w:rsidR="00AB15C4">
        <w:rPr>
          <w:shd w:val="clear" w:color="auto" w:fill="FFFFFF"/>
        </w:rPr>
        <w:t>ultury w 2019 r. była dziedzina</w:t>
      </w:r>
      <w:r w:rsidR="00ED4BFA" w:rsidRPr="00ED4BFA">
        <w:rPr>
          <w:shd w:val="clear" w:color="auto" w:fill="FFFFFF"/>
        </w:rPr>
        <w:t xml:space="preserve"> </w:t>
      </w:r>
      <w:r w:rsidR="00ED4BFA" w:rsidRPr="00ED4BFA">
        <w:rPr>
          <w:i/>
          <w:shd w:val="clear" w:color="auto" w:fill="FFFFFF"/>
        </w:rPr>
        <w:t>Sztuki wizualne</w:t>
      </w:r>
      <w:r w:rsidR="00ED4BFA" w:rsidRPr="00ED4BFA">
        <w:rPr>
          <w:shd w:val="clear" w:color="auto" w:fill="FFFFFF"/>
        </w:rPr>
        <w:t xml:space="preserve"> (28,7 tys. po</w:t>
      </w:r>
      <w:r w:rsidR="000547CF">
        <w:rPr>
          <w:shd w:val="clear" w:color="auto" w:fill="FFFFFF"/>
        </w:rPr>
        <w:t>d</w:t>
      </w:r>
      <w:r w:rsidR="00ED4BFA" w:rsidRPr="00ED4BFA">
        <w:rPr>
          <w:shd w:val="clear" w:color="auto" w:fill="FFFFFF"/>
        </w:rPr>
        <w:t xml:space="preserve">miotów), </w:t>
      </w:r>
      <w:r w:rsidR="000547CF">
        <w:rPr>
          <w:shd w:val="clear" w:color="auto" w:fill="FFFFFF"/>
        </w:rPr>
        <w:t xml:space="preserve">a w dalszej kolejności </w:t>
      </w:r>
      <w:r w:rsidR="00ED4BFA" w:rsidRPr="00ED4BFA">
        <w:rPr>
          <w:i/>
          <w:shd w:val="clear" w:color="auto" w:fill="FFFFFF"/>
        </w:rPr>
        <w:t>Reklama</w:t>
      </w:r>
      <w:r w:rsidR="00ED4BFA" w:rsidRPr="00ED4BFA">
        <w:rPr>
          <w:shd w:val="clear" w:color="auto" w:fill="FFFFFF"/>
        </w:rPr>
        <w:t xml:space="preserve"> (26,7 tys.), </w:t>
      </w:r>
      <w:r w:rsidR="00ED4BFA" w:rsidRPr="00ED4BFA">
        <w:rPr>
          <w:i/>
          <w:shd w:val="clear" w:color="auto" w:fill="FFFFFF"/>
        </w:rPr>
        <w:t>Sztuki audiowizualne i multimedia</w:t>
      </w:r>
      <w:r w:rsidR="00ED4BFA" w:rsidRPr="00ED4BFA">
        <w:rPr>
          <w:shd w:val="clear" w:color="auto" w:fill="FFFFFF"/>
        </w:rPr>
        <w:t xml:space="preserve"> (20,4 tys.) </w:t>
      </w:r>
      <w:r w:rsidR="000547CF">
        <w:rPr>
          <w:shd w:val="clear" w:color="auto" w:fill="FFFFFF"/>
        </w:rPr>
        <w:t>oraz</w:t>
      </w:r>
      <w:r w:rsidR="00ED4BFA" w:rsidRPr="00ED4BFA">
        <w:rPr>
          <w:shd w:val="clear" w:color="auto" w:fill="FFFFFF"/>
        </w:rPr>
        <w:t xml:space="preserve"> </w:t>
      </w:r>
      <w:r w:rsidR="00ED4BFA" w:rsidRPr="00ED4BFA">
        <w:rPr>
          <w:i/>
          <w:iCs/>
          <w:shd w:val="clear" w:color="auto" w:fill="FFFFFF"/>
        </w:rPr>
        <w:t>Książk</w:t>
      </w:r>
      <w:r w:rsidR="009778E0">
        <w:rPr>
          <w:i/>
          <w:iCs/>
          <w:shd w:val="clear" w:color="auto" w:fill="FFFFFF"/>
        </w:rPr>
        <w:t>i</w:t>
      </w:r>
      <w:r w:rsidR="00ED4BFA" w:rsidRPr="00ED4BFA">
        <w:rPr>
          <w:i/>
          <w:iCs/>
          <w:shd w:val="clear" w:color="auto" w:fill="FFFFFF"/>
        </w:rPr>
        <w:t xml:space="preserve"> i prasa</w:t>
      </w:r>
      <w:r w:rsidR="00ED4BFA" w:rsidRPr="00ED4BFA">
        <w:rPr>
          <w:shd w:val="clear" w:color="auto" w:fill="FFFFFF"/>
        </w:rPr>
        <w:t xml:space="preserve"> (19,9 tys.).</w:t>
      </w:r>
      <w:r w:rsidR="00ED4BFA" w:rsidRPr="00F97952">
        <w:rPr>
          <w:shd w:val="clear" w:color="auto" w:fill="FFFFFF"/>
        </w:rPr>
        <w:t xml:space="preserve"> </w:t>
      </w:r>
    </w:p>
    <w:p w14:paraId="0FBBEF1E" w14:textId="17553E6D" w:rsidR="00CC66C1" w:rsidRPr="006E46BB" w:rsidRDefault="005F37BD" w:rsidP="00CC66C1">
      <w:pPr>
        <w:rPr>
          <w:shd w:val="clear" w:color="auto" w:fill="FFFFFF"/>
        </w:rPr>
      </w:pPr>
      <w:r w:rsidRPr="00316A71">
        <w:t xml:space="preserve">W porównaniu z 2018 r. największy wzrost liczby działających podmiotów odnotowano w ramach dziedziny </w:t>
      </w:r>
      <w:r w:rsidRPr="005F37BD">
        <w:rPr>
          <w:i/>
        </w:rPr>
        <w:t>Sztuki wizualne</w:t>
      </w:r>
      <w:r w:rsidRPr="00316A71">
        <w:t xml:space="preserve"> (o 8,</w:t>
      </w:r>
      <w:r w:rsidRPr="006E46BB">
        <w:t>6 p. proc.)</w:t>
      </w:r>
      <w:r w:rsidR="009A5C97" w:rsidRPr="006E46BB">
        <w:t>.</w:t>
      </w:r>
      <w:r w:rsidR="006E46BB" w:rsidRPr="006E46BB">
        <w:t xml:space="preserve"> </w:t>
      </w:r>
      <w:r w:rsidR="00CC66C1" w:rsidRPr="006E46BB">
        <w:rPr>
          <w:shd w:val="clear" w:color="auto" w:fill="FFFFFF"/>
        </w:rPr>
        <w:t>Stosunkowo duży</w:t>
      </w:r>
      <w:r w:rsidR="00CC66C1">
        <w:rPr>
          <w:shd w:val="clear" w:color="auto" w:fill="FFFFFF"/>
        </w:rPr>
        <w:t xml:space="preserve"> wzrost widoczny był także wśród przedsiębiorstw zaliczanych do </w:t>
      </w:r>
      <w:r w:rsidR="00CC66C1" w:rsidRPr="0017419E">
        <w:rPr>
          <w:i/>
          <w:shd w:val="clear" w:color="auto" w:fill="FFFFFF"/>
        </w:rPr>
        <w:t>Sztuk audiowizualnych i multimediów</w:t>
      </w:r>
      <w:r w:rsidR="00CC66C1">
        <w:rPr>
          <w:shd w:val="clear" w:color="auto" w:fill="FFFFFF"/>
        </w:rPr>
        <w:t xml:space="preserve"> (</w:t>
      </w:r>
      <w:r w:rsidR="000547CF">
        <w:rPr>
          <w:shd w:val="clear" w:color="auto" w:fill="FFFFFF"/>
        </w:rPr>
        <w:t xml:space="preserve">o </w:t>
      </w:r>
      <w:r w:rsidR="00CC66C1">
        <w:rPr>
          <w:shd w:val="clear" w:color="auto" w:fill="FFFFFF"/>
        </w:rPr>
        <w:t>4</w:t>
      </w:r>
      <w:r w:rsidR="002C19F7">
        <w:rPr>
          <w:shd w:val="clear" w:color="auto" w:fill="FFFFFF"/>
        </w:rPr>
        <w:t>,0</w:t>
      </w:r>
      <w:r w:rsidR="00CC66C1">
        <w:rPr>
          <w:shd w:val="clear" w:color="auto" w:fill="FFFFFF"/>
        </w:rPr>
        <w:t> p. proc.). Natomiast największy spadek liczby po</w:t>
      </w:r>
      <w:r w:rsidR="002C19F7">
        <w:rPr>
          <w:shd w:val="clear" w:color="auto" w:fill="FFFFFF"/>
        </w:rPr>
        <w:t>dmiotów odnotowano w dziedzinie</w:t>
      </w:r>
      <w:r w:rsidR="00CC66C1">
        <w:rPr>
          <w:shd w:val="clear" w:color="auto" w:fill="FFFFFF"/>
        </w:rPr>
        <w:t xml:space="preserve"> </w:t>
      </w:r>
      <w:r w:rsidR="00CC66C1" w:rsidRPr="004610B8">
        <w:rPr>
          <w:i/>
          <w:iCs/>
          <w:shd w:val="clear" w:color="auto" w:fill="FFFFFF"/>
        </w:rPr>
        <w:t>Książk</w:t>
      </w:r>
      <w:r w:rsidR="005B6E5A">
        <w:rPr>
          <w:i/>
          <w:iCs/>
          <w:shd w:val="clear" w:color="auto" w:fill="FFFFFF"/>
        </w:rPr>
        <w:t>i</w:t>
      </w:r>
      <w:r w:rsidR="00CC66C1" w:rsidRPr="004610B8">
        <w:rPr>
          <w:i/>
          <w:iCs/>
          <w:shd w:val="clear" w:color="auto" w:fill="FFFFFF"/>
        </w:rPr>
        <w:t xml:space="preserve"> i prasa</w:t>
      </w:r>
      <w:r w:rsidR="00CC66C1">
        <w:rPr>
          <w:shd w:val="clear" w:color="auto" w:fill="FFFFFF"/>
        </w:rPr>
        <w:t xml:space="preserve"> </w:t>
      </w:r>
      <w:r w:rsidR="00A95B20">
        <w:rPr>
          <w:shd w:val="clear" w:color="auto" w:fill="FFFFFF"/>
        </w:rPr>
        <w:br/>
      </w:r>
      <w:r w:rsidR="00CC66C1">
        <w:rPr>
          <w:shd w:val="clear" w:color="auto" w:fill="FFFFFF"/>
        </w:rPr>
        <w:t>(</w:t>
      </w:r>
      <w:r w:rsidR="007C3DAF">
        <w:rPr>
          <w:shd w:val="clear" w:color="auto" w:fill="FFFFFF"/>
        </w:rPr>
        <w:t xml:space="preserve">o </w:t>
      </w:r>
      <w:r w:rsidR="00CC66C1">
        <w:rPr>
          <w:shd w:val="clear" w:color="auto" w:fill="FFFFFF"/>
        </w:rPr>
        <w:t>6,7 p. </w:t>
      </w:r>
      <w:r w:rsidR="00CC66C1" w:rsidRPr="006E46BB">
        <w:rPr>
          <w:shd w:val="clear" w:color="auto" w:fill="FFFFFF"/>
        </w:rPr>
        <w:t>proc.)</w:t>
      </w:r>
      <w:r w:rsidR="006E46BB" w:rsidRPr="006E46BB">
        <w:rPr>
          <w:shd w:val="clear" w:color="auto" w:fill="FFFFFF"/>
        </w:rPr>
        <w:t>.</w:t>
      </w:r>
    </w:p>
    <w:p w14:paraId="37D0F9B0" w14:textId="77777777" w:rsidR="00A346D2" w:rsidRPr="00ED4BFA" w:rsidRDefault="00A346D2" w:rsidP="00923EA8">
      <w:pPr>
        <w:rPr>
          <w:b/>
          <w:spacing w:val="-2"/>
          <w:sz w:val="18"/>
          <w:highlight w:val="yellow"/>
          <w:shd w:val="clear" w:color="auto" w:fill="FFFFFF"/>
        </w:rPr>
      </w:pPr>
    </w:p>
    <w:p w14:paraId="670799B8" w14:textId="0A2A44CB" w:rsidR="00923EA8" w:rsidRPr="00E14080" w:rsidRDefault="00EF0255" w:rsidP="00923EA8">
      <w:pPr>
        <w:rPr>
          <w:b/>
          <w:spacing w:val="-2"/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2416684" wp14:editId="67DD5A1C">
                <wp:simplePos x="0" y="0"/>
                <wp:positionH relativeFrom="column">
                  <wp:posOffset>409575</wp:posOffset>
                </wp:positionH>
                <wp:positionV relativeFrom="paragraph">
                  <wp:posOffset>215900</wp:posOffset>
                </wp:positionV>
                <wp:extent cx="438150" cy="238125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815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2B314B" w14:textId="77777777" w:rsidR="001A145E" w:rsidRPr="001A145E" w:rsidRDefault="001A145E" w:rsidP="001A145E">
                            <w:pPr>
                              <w:spacing w:before="0"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1A145E">
                              <w:rPr>
                                <w:sz w:val="18"/>
                                <w:szCs w:val="18"/>
                              </w:rPr>
                              <w:t>tys.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16684" id="_x0000_s1028" type="#_x0000_t202" style="position:absolute;margin-left:32.25pt;margin-top:17pt;width:34.5pt;height:18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" filled="f" stroked="f" strokeweight=".5pt">
                <v:textbox>
                  <w:txbxContent>
                    <w:p w14:paraId="7E2B314B" w14:textId="77777777" w:rsidR="001A145E" w:rsidRPr="001A145E" w:rsidRDefault="001A145E" w:rsidP="001A145E">
                      <w:pPr>
                        <w:spacing w:before="0" w:after="0" w:line="240" w:lineRule="auto"/>
                        <w:rPr>
                          <w:sz w:val="18"/>
                          <w:szCs w:val="18"/>
                        </w:rPr>
                      </w:pPr>
                      <w:r w:rsidRPr="001A145E">
                        <w:rPr>
                          <w:sz w:val="18"/>
                          <w:szCs w:val="18"/>
                        </w:rPr>
                        <w:t>tys.</w:t>
                      </w:r>
                    </w:p>
                  </w:txbxContent>
                </v:textbox>
              </v:shape>
            </w:pict>
          </mc:Fallback>
        </mc:AlternateContent>
      </w:r>
      <w:r w:rsidR="00E14080" w:rsidRPr="00E14080">
        <w:rPr>
          <w:noProof/>
          <w:lang w:eastAsia="pl-PL"/>
        </w:rPr>
        <w:drawing>
          <wp:anchor distT="0" distB="0" distL="114300" distR="114300" simplePos="0" relativeHeight="251752448" behindDoc="0" locked="0" layoutInCell="1" allowOverlap="1" wp14:anchorId="42068BE7" wp14:editId="514E7251">
            <wp:simplePos x="0" y="0"/>
            <wp:positionH relativeFrom="column">
              <wp:posOffset>219075</wp:posOffset>
            </wp:positionH>
            <wp:positionV relativeFrom="paragraph">
              <wp:posOffset>297180</wp:posOffset>
            </wp:positionV>
            <wp:extent cx="4572000" cy="2400300"/>
            <wp:effectExtent l="0" t="0" r="0" b="0"/>
            <wp:wrapTopAndBottom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V relativeFrom="margin">
              <wp14:pctHeight>0</wp14:pctHeight>
            </wp14:sizeRelV>
          </wp:anchor>
        </w:drawing>
      </w:r>
      <w:r w:rsidR="00923EA8" w:rsidRPr="00E14080">
        <w:rPr>
          <w:b/>
          <w:spacing w:val="-2"/>
          <w:sz w:val="18"/>
          <w:shd w:val="clear" w:color="auto" w:fill="FFFFFF"/>
        </w:rPr>
        <w:t>Wykres</w:t>
      </w:r>
      <w:r w:rsidR="00027C22" w:rsidRPr="00E14080">
        <w:rPr>
          <w:b/>
          <w:spacing w:val="-2"/>
          <w:sz w:val="18"/>
        </w:rPr>
        <w:t xml:space="preserve"> </w:t>
      </w:r>
      <w:r w:rsidR="00923EA8" w:rsidRPr="00E14080">
        <w:rPr>
          <w:b/>
          <w:spacing w:val="-2"/>
          <w:sz w:val="18"/>
        </w:rPr>
        <w:t>1.</w:t>
      </w:r>
      <w:r w:rsidR="00027C22" w:rsidRPr="00E14080">
        <w:rPr>
          <w:b/>
          <w:spacing w:val="-2"/>
          <w:sz w:val="18"/>
        </w:rPr>
        <w:t xml:space="preserve"> </w:t>
      </w:r>
      <w:r w:rsidR="00923EA8" w:rsidRPr="00E14080">
        <w:rPr>
          <w:b/>
          <w:spacing w:val="-2"/>
          <w:sz w:val="18"/>
        </w:rPr>
        <w:t>Liczba</w:t>
      </w:r>
      <w:r w:rsidR="00027C22" w:rsidRPr="00E14080">
        <w:rPr>
          <w:b/>
          <w:spacing w:val="-2"/>
          <w:sz w:val="18"/>
        </w:rPr>
        <w:t xml:space="preserve"> </w:t>
      </w:r>
      <w:r w:rsidR="00923EA8" w:rsidRPr="00E14080">
        <w:rPr>
          <w:b/>
          <w:spacing w:val="-2"/>
          <w:sz w:val="18"/>
        </w:rPr>
        <w:t>podmiotów</w:t>
      </w:r>
      <w:r w:rsidR="00027C22" w:rsidRPr="00E14080">
        <w:rPr>
          <w:b/>
          <w:spacing w:val="-2"/>
          <w:sz w:val="18"/>
        </w:rPr>
        <w:t xml:space="preserve"> </w:t>
      </w:r>
      <w:r w:rsidR="00923EA8" w:rsidRPr="00E14080">
        <w:rPr>
          <w:b/>
          <w:spacing w:val="-2"/>
          <w:sz w:val="18"/>
        </w:rPr>
        <w:t>zaliczanych</w:t>
      </w:r>
      <w:r w:rsidR="00027C22" w:rsidRPr="00E14080">
        <w:rPr>
          <w:b/>
          <w:spacing w:val="-2"/>
          <w:sz w:val="18"/>
        </w:rPr>
        <w:t xml:space="preserve"> </w:t>
      </w:r>
      <w:r w:rsidR="00923EA8" w:rsidRPr="00E14080">
        <w:rPr>
          <w:b/>
          <w:spacing w:val="-2"/>
          <w:sz w:val="18"/>
        </w:rPr>
        <w:t>do</w:t>
      </w:r>
      <w:r w:rsidR="00027C22" w:rsidRPr="00E14080">
        <w:rPr>
          <w:b/>
          <w:spacing w:val="-2"/>
          <w:sz w:val="18"/>
        </w:rPr>
        <w:t xml:space="preserve"> </w:t>
      </w:r>
      <w:r w:rsidR="00923EA8" w:rsidRPr="00E14080">
        <w:rPr>
          <w:b/>
          <w:spacing w:val="-2"/>
          <w:sz w:val="18"/>
        </w:rPr>
        <w:t>przemysłów</w:t>
      </w:r>
      <w:r w:rsidR="00027C22" w:rsidRPr="00E14080">
        <w:rPr>
          <w:b/>
          <w:spacing w:val="-2"/>
          <w:sz w:val="18"/>
        </w:rPr>
        <w:t xml:space="preserve"> </w:t>
      </w:r>
      <w:r w:rsidR="00923EA8" w:rsidRPr="00E14080">
        <w:rPr>
          <w:b/>
          <w:spacing w:val="-2"/>
          <w:sz w:val="18"/>
        </w:rPr>
        <w:t>kultury</w:t>
      </w:r>
      <w:r w:rsidR="00027C22" w:rsidRPr="00E14080">
        <w:rPr>
          <w:b/>
          <w:spacing w:val="-2"/>
          <w:sz w:val="18"/>
        </w:rPr>
        <w:t xml:space="preserve"> </w:t>
      </w:r>
      <w:r w:rsidR="00923EA8" w:rsidRPr="00E14080">
        <w:rPr>
          <w:b/>
          <w:spacing w:val="-2"/>
          <w:sz w:val="18"/>
        </w:rPr>
        <w:t>i</w:t>
      </w:r>
      <w:r w:rsidR="00027C22" w:rsidRPr="00E14080">
        <w:rPr>
          <w:b/>
          <w:spacing w:val="-2"/>
          <w:sz w:val="18"/>
        </w:rPr>
        <w:t xml:space="preserve"> </w:t>
      </w:r>
      <w:r w:rsidR="00923EA8" w:rsidRPr="00E14080">
        <w:rPr>
          <w:b/>
          <w:spacing w:val="-2"/>
          <w:sz w:val="18"/>
        </w:rPr>
        <w:t>kreatywnych</w:t>
      </w:r>
      <w:r w:rsidR="00027C22" w:rsidRPr="00E14080">
        <w:rPr>
          <w:b/>
          <w:spacing w:val="-2"/>
          <w:sz w:val="18"/>
        </w:rPr>
        <w:t xml:space="preserve"> </w:t>
      </w:r>
    </w:p>
    <w:p w14:paraId="29A11E4F" w14:textId="77777777" w:rsidR="00E14080" w:rsidRPr="00ED4BFA" w:rsidRDefault="00E14080" w:rsidP="00923EA8">
      <w:pPr>
        <w:rPr>
          <w:b/>
          <w:spacing w:val="-2"/>
          <w:sz w:val="18"/>
          <w:highlight w:val="yellow"/>
        </w:rPr>
      </w:pPr>
    </w:p>
    <w:p w14:paraId="251476D8" w14:textId="1FFA5AB1" w:rsidR="00A346D2" w:rsidRPr="00D208D0" w:rsidRDefault="006C7C3A" w:rsidP="00923EA8">
      <w:pPr>
        <w:rPr>
          <w:shd w:val="clear" w:color="auto" w:fill="FFFFFF"/>
        </w:rPr>
      </w:pPr>
      <w:r>
        <w:rPr>
          <w:shd w:val="clear" w:color="auto" w:fill="FFFFFF"/>
        </w:rPr>
        <w:t xml:space="preserve">Większość podmiotów </w:t>
      </w:r>
      <w:r w:rsidR="00D27A56">
        <w:rPr>
          <w:shd w:val="clear" w:color="auto" w:fill="FFFFFF"/>
        </w:rPr>
        <w:t>stanowiły</w:t>
      </w:r>
      <w:r>
        <w:rPr>
          <w:shd w:val="clear" w:color="auto" w:fill="FFFFFF"/>
        </w:rPr>
        <w:t xml:space="preserve"> mikroprzedsiębiorstw</w:t>
      </w:r>
      <w:r w:rsidR="00D27A56">
        <w:rPr>
          <w:shd w:val="clear" w:color="auto" w:fill="FFFFFF"/>
        </w:rPr>
        <w:t>a</w:t>
      </w:r>
      <w:r>
        <w:rPr>
          <w:shd w:val="clear" w:color="auto" w:fill="FFFFFF"/>
        </w:rPr>
        <w:t xml:space="preserve"> (99,0</w:t>
      </w:r>
      <w:r w:rsidR="000547CF">
        <w:rPr>
          <w:shd w:val="clear" w:color="auto" w:fill="FFFFFF"/>
        </w:rPr>
        <w:t xml:space="preserve">% </w:t>
      </w:r>
      <w:r>
        <w:rPr>
          <w:shd w:val="clear" w:color="auto" w:fill="FFFFFF"/>
        </w:rPr>
        <w:t xml:space="preserve">wszystkich podmiotów klasyfikowanych jako przemysły kultury i kreatywne). Łącznie w 2019 r. było ich </w:t>
      </w:r>
      <w:r w:rsidRPr="004610B8">
        <w:rPr>
          <w:shd w:val="clear" w:color="auto" w:fill="FFFFFF"/>
        </w:rPr>
        <w:t>120</w:t>
      </w:r>
      <w:r>
        <w:rPr>
          <w:shd w:val="clear" w:color="auto" w:fill="FFFFFF"/>
        </w:rPr>
        <w:t>,</w:t>
      </w:r>
      <w:r w:rsidRPr="004610B8">
        <w:rPr>
          <w:shd w:val="clear" w:color="auto" w:fill="FFFFFF"/>
        </w:rPr>
        <w:t>3</w:t>
      </w:r>
      <w:r>
        <w:rPr>
          <w:shd w:val="clear" w:color="auto" w:fill="FFFFFF"/>
        </w:rPr>
        <w:t xml:space="preserve"> tys., co stanowiło 5,6% wszystkich mikroprzedsiębiorstw niefinansowych. W pozostałych klasach wielkości przedsiębiorstw udział przemysłów kultury i kreatywnych w grupie przedsiębiorstw niefinansowych kształtował się następująco: małe – 1,9%, średnie – 1,2% duże – 1,2%. </w:t>
      </w:r>
    </w:p>
    <w:p w14:paraId="1D201483" w14:textId="77777777" w:rsidR="00A346D2" w:rsidRPr="00ED4BFA" w:rsidRDefault="00A346D2" w:rsidP="00923EA8">
      <w:pPr>
        <w:rPr>
          <w:highlight w:val="yellow"/>
          <w:shd w:val="clear" w:color="auto" w:fill="FFFFFF"/>
        </w:rPr>
      </w:pPr>
    </w:p>
    <w:p w14:paraId="72BFA979" w14:textId="3100CE20" w:rsidR="00923EA8" w:rsidRPr="00C808CE" w:rsidRDefault="00EF0255" w:rsidP="00923EA8">
      <w:pPr>
        <w:rPr>
          <w:b/>
          <w:spacing w:val="-2"/>
          <w:sz w:val="18"/>
        </w:rPr>
      </w:pPr>
      <w:r>
        <w:rPr>
          <w:noProof/>
          <w:highlight w:val="yellow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669250A2" wp14:editId="7477BFAA">
                <wp:simplePos x="0" y="0"/>
                <wp:positionH relativeFrom="column">
                  <wp:posOffset>5260975</wp:posOffset>
                </wp:positionH>
                <wp:positionV relativeFrom="paragraph">
                  <wp:posOffset>487045</wp:posOffset>
                </wp:positionV>
                <wp:extent cx="1726565" cy="1172845"/>
                <wp:effectExtent l="0" t="0" r="0" b="0"/>
                <wp:wrapTight wrapText="bothSides">
                  <wp:wrapPolygon edited="0">
                    <wp:start x="715" y="0"/>
                    <wp:lineTo x="715" y="21050"/>
                    <wp:lineTo x="20734" y="21050"/>
                    <wp:lineTo x="20734" y="0"/>
                    <wp:lineTo x="715" y="0"/>
                  </wp:wrapPolygon>
                </wp:wrapTight>
                <wp:docPr id="7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6565" cy="1172845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B590ED3" w14:textId="77777777" w:rsidR="001301C7" w:rsidRDefault="00C60F28" w:rsidP="00923EA8">
                            <w:pPr>
                              <w:pStyle w:val="tekstzboku"/>
                              <w:spacing w:before="0" w:after="120"/>
                            </w:pPr>
                            <w:r>
                              <w:t>Większość podmiotów zaliczanych do przemysłów kultury i kreatywnych to mikroprzedsiębiorstwa. Stanowiły one 5,6% wszystkich mikroprzedsiębiorstw niefinansowych</w:t>
                            </w:r>
                            <w:r w:rsidR="001301C7">
                              <w:t xml:space="preserve"> </w:t>
                            </w:r>
                          </w:p>
                          <w:p w14:paraId="729A6E7F" w14:textId="77777777" w:rsidR="001301C7" w:rsidRDefault="001301C7" w:rsidP="00923EA8">
                            <w:pPr>
                              <w:pStyle w:val="Zawartoramki"/>
                              <w:spacing w:after="0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9250A2" id="Pole tekstowe 16" o:spid="_x0000_s1029" style="position:absolute;margin-left:414.25pt;margin-top:38.35pt;width:135.95pt;height:92.3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" filled="f" stroked="f" strokeweight=".26mm">
                <v:textbox>
                  <w:txbxContent>
                    <w:p w14:paraId="0B590ED3" w14:textId="77777777" w:rsidR="001301C7" w:rsidRDefault="00C60F28" w:rsidP="00923EA8">
                      <w:pPr>
                        <w:pStyle w:val="tekstzboku"/>
                        <w:spacing w:before="0" w:after="120"/>
                      </w:pPr>
                      <w:r>
                        <w:t>Większość podmiotów zaliczanych do przemysłów kultury i kreatywnych to mikroprzedsiębiorstwa. Stanowiły one 5,6% wszystkich mikroprzedsiębiorstw niefinansowych</w:t>
                      </w:r>
                      <w:r w:rsidR="001301C7">
                        <w:t xml:space="preserve"> </w:t>
                      </w:r>
                    </w:p>
                    <w:p w14:paraId="729A6E7F" w14:textId="77777777" w:rsidR="001301C7" w:rsidRDefault="001301C7" w:rsidP="00923EA8">
                      <w:pPr>
                        <w:pStyle w:val="Zawartoramki"/>
                        <w:spacing w:after="0"/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 w:rsidR="00A051F3">
        <w:rPr>
          <w:noProof/>
          <w:lang w:eastAsia="pl-PL"/>
        </w:rPr>
        <w:drawing>
          <wp:anchor distT="0" distB="0" distL="114300" distR="114300" simplePos="0" relativeHeight="251753472" behindDoc="0" locked="0" layoutInCell="1" allowOverlap="1" wp14:anchorId="162C3171" wp14:editId="1AD89538">
            <wp:simplePos x="0" y="0"/>
            <wp:positionH relativeFrom="margin">
              <wp:align>right</wp:align>
            </wp:positionH>
            <wp:positionV relativeFrom="paragraph">
              <wp:posOffset>342900</wp:posOffset>
            </wp:positionV>
            <wp:extent cx="5122545" cy="3481070"/>
            <wp:effectExtent l="0" t="0" r="0" b="5080"/>
            <wp:wrapTopAndBottom/>
            <wp:docPr id="18" name="Wykres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2F5F16" w:rsidRPr="00C808CE">
        <w:rPr>
          <w:b/>
          <w:spacing w:val="-2"/>
          <w:sz w:val="18"/>
        </w:rPr>
        <w:t>Wykres</w:t>
      </w:r>
      <w:r w:rsidR="00027C22" w:rsidRPr="00C808CE">
        <w:rPr>
          <w:b/>
          <w:spacing w:val="-2"/>
          <w:sz w:val="18"/>
        </w:rPr>
        <w:t xml:space="preserve"> </w:t>
      </w:r>
      <w:r w:rsidR="002F5F16" w:rsidRPr="00C808CE">
        <w:rPr>
          <w:b/>
          <w:spacing w:val="-2"/>
          <w:sz w:val="18"/>
        </w:rPr>
        <w:t>2.</w:t>
      </w:r>
      <w:r w:rsidR="00027C22" w:rsidRPr="00C808CE">
        <w:rPr>
          <w:b/>
          <w:spacing w:val="-2"/>
          <w:sz w:val="18"/>
        </w:rPr>
        <w:t xml:space="preserve"> </w:t>
      </w:r>
      <w:r w:rsidR="002F5F16" w:rsidRPr="00C808CE">
        <w:rPr>
          <w:b/>
          <w:spacing w:val="-2"/>
          <w:sz w:val="18"/>
        </w:rPr>
        <w:t>Struktura</w:t>
      </w:r>
      <w:r w:rsidR="00027C22" w:rsidRPr="00C808CE">
        <w:rPr>
          <w:b/>
          <w:spacing w:val="-2"/>
          <w:sz w:val="18"/>
        </w:rPr>
        <w:t xml:space="preserve"> </w:t>
      </w:r>
      <w:r w:rsidR="002F5F16" w:rsidRPr="00C808CE">
        <w:rPr>
          <w:b/>
          <w:spacing w:val="-2"/>
          <w:sz w:val="18"/>
        </w:rPr>
        <w:t>podmiotów</w:t>
      </w:r>
      <w:r w:rsidR="00027C22" w:rsidRPr="00C808CE">
        <w:rPr>
          <w:b/>
          <w:spacing w:val="-2"/>
          <w:sz w:val="18"/>
        </w:rPr>
        <w:t xml:space="preserve"> </w:t>
      </w:r>
      <w:r w:rsidR="002F5F16" w:rsidRPr="00C808CE">
        <w:rPr>
          <w:b/>
          <w:spacing w:val="-2"/>
          <w:sz w:val="18"/>
        </w:rPr>
        <w:t>zaliczanych</w:t>
      </w:r>
      <w:r w:rsidR="00027C22" w:rsidRPr="00C808CE">
        <w:rPr>
          <w:b/>
          <w:spacing w:val="-2"/>
          <w:sz w:val="18"/>
        </w:rPr>
        <w:t xml:space="preserve"> </w:t>
      </w:r>
      <w:r w:rsidR="002F5F16" w:rsidRPr="00C808CE">
        <w:rPr>
          <w:b/>
          <w:spacing w:val="-2"/>
          <w:sz w:val="18"/>
        </w:rPr>
        <w:t>do</w:t>
      </w:r>
      <w:r w:rsidR="00027C22" w:rsidRPr="00C808CE">
        <w:rPr>
          <w:b/>
          <w:spacing w:val="-2"/>
          <w:sz w:val="18"/>
        </w:rPr>
        <w:t xml:space="preserve"> </w:t>
      </w:r>
      <w:r w:rsidR="002F5F16" w:rsidRPr="00C808CE">
        <w:rPr>
          <w:b/>
          <w:spacing w:val="-2"/>
          <w:sz w:val="18"/>
        </w:rPr>
        <w:t>przemysłów</w:t>
      </w:r>
      <w:r w:rsidR="00027C22" w:rsidRPr="00C808CE">
        <w:rPr>
          <w:b/>
          <w:spacing w:val="-2"/>
          <w:sz w:val="18"/>
        </w:rPr>
        <w:t xml:space="preserve"> </w:t>
      </w:r>
      <w:r w:rsidR="002F5F16" w:rsidRPr="00C808CE">
        <w:rPr>
          <w:b/>
          <w:spacing w:val="-2"/>
          <w:sz w:val="18"/>
        </w:rPr>
        <w:t>kultury</w:t>
      </w:r>
      <w:r w:rsidR="00027C22" w:rsidRPr="00C808CE">
        <w:rPr>
          <w:b/>
          <w:spacing w:val="-2"/>
          <w:sz w:val="18"/>
        </w:rPr>
        <w:t xml:space="preserve"> </w:t>
      </w:r>
      <w:r w:rsidR="002F5F16" w:rsidRPr="00C808CE">
        <w:rPr>
          <w:b/>
          <w:spacing w:val="-2"/>
          <w:sz w:val="18"/>
        </w:rPr>
        <w:t>i</w:t>
      </w:r>
      <w:r w:rsidR="00027C22" w:rsidRPr="00C808CE">
        <w:rPr>
          <w:b/>
          <w:spacing w:val="-2"/>
          <w:sz w:val="18"/>
        </w:rPr>
        <w:t xml:space="preserve"> </w:t>
      </w:r>
      <w:r w:rsidR="002F5F16" w:rsidRPr="00C808CE">
        <w:rPr>
          <w:b/>
          <w:spacing w:val="-2"/>
          <w:sz w:val="18"/>
        </w:rPr>
        <w:t>kreatywnych</w:t>
      </w:r>
      <w:r w:rsidR="00027C22" w:rsidRPr="00C808CE">
        <w:rPr>
          <w:b/>
          <w:spacing w:val="-2"/>
          <w:sz w:val="18"/>
        </w:rPr>
        <w:t xml:space="preserve"> </w:t>
      </w:r>
      <w:r w:rsidR="002F5F16" w:rsidRPr="00C808CE">
        <w:rPr>
          <w:b/>
          <w:spacing w:val="-2"/>
          <w:sz w:val="18"/>
        </w:rPr>
        <w:t>według</w:t>
      </w:r>
      <w:r w:rsidR="00027C22" w:rsidRPr="00C808CE">
        <w:rPr>
          <w:b/>
          <w:spacing w:val="-2"/>
          <w:sz w:val="18"/>
        </w:rPr>
        <w:t xml:space="preserve"> </w:t>
      </w:r>
      <w:r w:rsidR="002F5F16" w:rsidRPr="00C808CE">
        <w:rPr>
          <w:b/>
          <w:spacing w:val="-2"/>
          <w:sz w:val="18"/>
        </w:rPr>
        <w:t>dziedzin</w:t>
      </w:r>
      <w:r w:rsidR="00027C22" w:rsidRPr="00C808CE">
        <w:rPr>
          <w:b/>
          <w:spacing w:val="-2"/>
          <w:sz w:val="18"/>
        </w:rPr>
        <w:t xml:space="preserve"> </w:t>
      </w:r>
      <w:r w:rsidR="002F5F16" w:rsidRPr="00C808CE">
        <w:rPr>
          <w:b/>
          <w:spacing w:val="-2"/>
          <w:sz w:val="18"/>
        </w:rPr>
        <w:br/>
      </w:r>
      <w:r w:rsidR="00027C22" w:rsidRPr="00C808CE">
        <w:rPr>
          <w:b/>
          <w:spacing w:val="-2"/>
          <w:sz w:val="18"/>
        </w:rPr>
        <w:t xml:space="preserve">                   </w:t>
      </w:r>
      <w:r w:rsidR="002F5F16" w:rsidRPr="00C808CE">
        <w:rPr>
          <w:b/>
          <w:spacing w:val="-2"/>
          <w:sz w:val="18"/>
        </w:rPr>
        <w:t>kultury</w:t>
      </w:r>
      <w:r w:rsidR="00027C22" w:rsidRPr="00C808CE">
        <w:rPr>
          <w:b/>
          <w:spacing w:val="-2"/>
          <w:sz w:val="18"/>
        </w:rPr>
        <w:t xml:space="preserve"> </w:t>
      </w:r>
      <w:r w:rsidR="002F5F16" w:rsidRPr="00C808CE">
        <w:rPr>
          <w:b/>
          <w:spacing w:val="-2"/>
          <w:sz w:val="18"/>
        </w:rPr>
        <w:t>w</w:t>
      </w:r>
      <w:r w:rsidR="00027C22" w:rsidRPr="00C808CE">
        <w:rPr>
          <w:b/>
          <w:spacing w:val="-2"/>
          <w:sz w:val="18"/>
        </w:rPr>
        <w:t xml:space="preserve"> </w:t>
      </w:r>
      <w:r w:rsidR="002F5F16" w:rsidRPr="00C808CE">
        <w:rPr>
          <w:b/>
          <w:spacing w:val="-2"/>
          <w:sz w:val="18"/>
        </w:rPr>
        <w:t>201</w:t>
      </w:r>
      <w:r w:rsidR="00C808CE" w:rsidRPr="00C808CE">
        <w:rPr>
          <w:b/>
          <w:spacing w:val="-2"/>
          <w:sz w:val="18"/>
        </w:rPr>
        <w:t>9</w:t>
      </w:r>
      <w:r w:rsidR="00027C22" w:rsidRPr="00C808CE">
        <w:rPr>
          <w:b/>
          <w:spacing w:val="-2"/>
          <w:sz w:val="18"/>
        </w:rPr>
        <w:t xml:space="preserve"> </w:t>
      </w:r>
      <w:r w:rsidR="002F5F16" w:rsidRPr="00C808CE">
        <w:rPr>
          <w:b/>
          <w:spacing w:val="-2"/>
          <w:sz w:val="18"/>
        </w:rPr>
        <w:t>r.</w:t>
      </w:r>
    </w:p>
    <w:p w14:paraId="3DD57687" w14:textId="77777777" w:rsidR="00C808CE" w:rsidRPr="00ED4BFA" w:rsidRDefault="00C808CE" w:rsidP="00923EA8">
      <w:pPr>
        <w:rPr>
          <w:b/>
          <w:spacing w:val="-2"/>
          <w:sz w:val="18"/>
          <w:highlight w:val="yellow"/>
        </w:rPr>
      </w:pPr>
    </w:p>
    <w:p w14:paraId="4130DE5A" w14:textId="77777777" w:rsidR="00143878" w:rsidRPr="00ED4BFA" w:rsidRDefault="00143878" w:rsidP="00143878">
      <w:pPr>
        <w:pStyle w:val="Nagwek1"/>
        <w:spacing w:before="120"/>
        <w:rPr>
          <w:highlight w:val="yellow"/>
        </w:rPr>
      </w:pPr>
    </w:p>
    <w:p w14:paraId="0ACEFD36" w14:textId="77777777" w:rsidR="00923EA8" w:rsidRPr="00BE2EDA" w:rsidRDefault="00923EA8" w:rsidP="00923EA8">
      <w:pPr>
        <w:pStyle w:val="Nagwek1"/>
        <w:spacing w:before="120" w:after="240"/>
      </w:pPr>
      <w:r w:rsidRPr="00BE2EDA">
        <w:t>Pracujący,</w:t>
      </w:r>
      <w:r w:rsidR="00027C22" w:rsidRPr="00BE2EDA">
        <w:t xml:space="preserve"> </w:t>
      </w:r>
      <w:r w:rsidRPr="00BE2EDA">
        <w:t>przeciętne</w:t>
      </w:r>
      <w:r w:rsidR="00027C22" w:rsidRPr="00BE2EDA">
        <w:t xml:space="preserve"> </w:t>
      </w:r>
      <w:r w:rsidRPr="00BE2EDA">
        <w:t>zatrudnienie</w:t>
      </w:r>
      <w:r w:rsidR="00027C22" w:rsidRPr="00BE2EDA">
        <w:t xml:space="preserve"> </w:t>
      </w:r>
      <w:r w:rsidRPr="00BE2EDA">
        <w:t>i</w:t>
      </w:r>
      <w:r w:rsidR="00027C22" w:rsidRPr="00BE2EDA">
        <w:t xml:space="preserve"> </w:t>
      </w:r>
      <w:r w:rsidRPr="00BE2EDA">
        <w:t>wynagrodzeni</w:t>
      </w:r>
      <w:r w:rsidR="00A40941">
        <w:t>a</w:t>
      </w:r>
    </w:p>
    <w:p w14:paraId="1927846A" w14:textId="77777777" w:rsidR="00CD17B8" w:rsidRDefault="00EF0255" w:rsidP="002E6EB9">
      <w:pPr>
        <w:rPr>
          <w:shd w:val="clear" w:color="auto" w:fill="FFFFFF"/>
        </w:rPr>
      </w:pPr>
      <w:r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49376" behindDoc="1" locked="0" layoutInCell="1" allowOverlap="1" wp14:anchorId="764897C0" wp14:editId="42C440E1">
                <wp:simplePos x="0" y="0"/>
                <wp:positionH relativeFrom="column">
                  <wp:posOffset>5213350</wp:posOffset>
                </wp:positionH>
                <wp:positionV relativeFrom="paragraph">
                  <wp:posOffset>414020</wp:posOffset>
                </wp:positionV>
                <wp:extent cx="1726565" cy="1511300"/>
                <wp:effectExtent l="0" t="0" r="0" b="0"/>
                <wp:wrapTight wrapText="bothSides">
                  <wp:wrapPolygon edited="0">
                    <wp:start x="715" y="0"/>
                    <wp:lineTo x="715" y="21237"/>
                    <wp:lineTo x="20734" y="21237"/>
                    <wp:lineTo x="20734" y="0"/>
                    <wp:lineTo x="715" y="0"/>
                  </wp:wrapPolygon>
                </wp:wrapTight>
                <wp:docPr id="11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6565" cy="1511300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2F0D491" w14:textId="369A4145" w:rsidR="00DF04E5" w:rsidRPr="00945D72" w:rsidRDefault="00DF04E5" w:rsidP="00DF04E5">
                            <w:pPr>
                              <w:pStyle w:val="Zawartoramki"/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Przedsiębiorstwa zaliczane do przemysłów kultury i kreatywnych cechowały się wyższym miesięcznym wynagrodzeniem brutto na 1 zatrudnionego niż przedsiębiorstwa niefinansowe ogółem</w:t>
                            </w:r>
                          </w:p>
                          <w:p w14:paraId="2C178D5A" w14:textId="77777777" w:rsidR="002E6EB9" w:rsidRPr="00945D72" w:rsidRDefault="002E6EB9" w:rsidP="002E6EB9">
                            <w:pPr>
                              <w:pStyle w:val="Zawartoramki"/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4897C0" id="Pole tekstowe 14" o:spid="_x0000_s1030" style="position:absolute;margin-left:410.5pt;margin-top:32.6pt;width:135.95pt;height:119pt;z-index:-251567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" filled="f" stroked="f" strokeweight=".26mm">
                <v:textbox>
                  <w:txbxContent>
                    <w:p w14:paraId="42F0D491" w14:textId="369A4145" w:rsidR="00DF04E5" w:rsidRPr="00945D72" w:rsidRDefault="00DF04E5" w:rsidP="00DF04E5">
                      <w:pPr>
                        <w:pStyle w:val="Zawartoramki"/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Przedsiębiorstwa zaliczane do przemysłów kultury i kreatywnych cechowały się wyższym miesięcznym wynagrodzeniem brutto na 1 zatrudnionego niż przedsiębiorstwa niefinansowe ogółem</w:t>
                      </w:r>
                    </w:p>
                    <w:p w14:paraId="2C178D5A" w14:textId="77777777" w:rsidR="002E6EB9" w:rsidRPr="00945D72" w:rsidRDefault="002E6EB9" w:rsidP="002E6EB9">
                      <w:pPr>
                        <w:pStyle w:val="Zawartoramki"/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 w:rsidR="002E6EB9" w:rsidRPr="009B518C">
        <w:rPr>
          <w:shd w:val="clear" w:color="auto" w:fill="FFFFFF"/>
        </w:rPr>
        <w:t>Według</w:t>
      </w:r>
      <w:r w:rsidR="002E6EB9">
        <w:rPr>
          <w:shd w:val="clear" w:color="auto" w:fill="FFFFFF"/>
        </w:rPr>
        <w:t xml:space="preserve"> </w:t>
      </w:r>
      <w:r w:rsidR="002E6EB9" w:rsidRPr="009B518C">
        <w:rPr>
          <w:shd w:val="clear" w:color="auto" w:fill="FFFFFF"/>
        </w:rPr>
        <w:t>stanu</w:t>
      </w:r>
      <w:r w:rsidR="002E6EB9">
        <w:rPr>
          <w:shd w:val="clear" w:color="auto" w:fill="FFFFFF"/>
        </w:rPr>
        <w:t xml:space="preserve"> </w:t>
      </w:r>
      <w:r w:rsidR="002E6EB9" w:rsidRPr="009B518C">
        <w:rPr>
          <w:shd w:val="clear" w:color="auto" w:fill="FFFFFF"/>
        </w:rPr>
        <w:t>w</w:t>
      </w:r>
      <w:r w:rsidR="002E6EB9">
        <w:rPr>
          <w:shd w:val="clear" w:color="auto" w:fill="FFFFFF"/>
        </w:rPr>
        <w:t xml:space="preserve"> </w:t>
      </w:r>
      <w:r w:rsidR="002E6EB9" w:rsidRPr="009B518C">
        <w:rPr>
          <w:shd w:val="clear" w:color="auto" w:fill="FFFFFF"/>
        </w:rPr>
        <w:t>dniu</w:t>
      </w:r>
      <w:r w:rsidR="002E6EB9">
        <w:rPr>
          <w:shd w:val="clear" w:color="auto" w:fill="FFFFFF"/>
        </w:rPr>
        <w:t xml:space="preserve"> </w:t>
      </w:r>
      <w:r w:rsidR="002E6EB9" w:rsidRPr="009B518C">
        <w:rPr>
          <w:shd w:val="clear" w:color="auto" w:fill="FFFFFF"/>
        </w:rPr>
        <w:t>31</w:t>
      </w:r>
      <w:r w:rsidR="002E6EB9">
        <w:rPr>
          <w:shd w:val="clear" w:color="auto" w:fill="FFFFFF"/>
        </w:rPr>
        <w:t xml:space="preserve"> </w:t>
      </w:r>
      <w:r w:rsidR="002E6EB9" w:rsidRPr="009B518C">
        <w:rPr>
          <w:shd w:val="clear" w:color="auto" w:fill="FFFFFF"/>
        </w:rPr>
        <w:t>grudnia</w:t>
      </w:r>
      <w:r w:rsidR="002E6EB9">
        <w:rPr>
          <w:shd w:val="clear" w:color="auto" w:fill="FFFFFF"/>
        </w:rPr>
        <w:t xml:space="preserve"> </w:t>
      </w:r>
      <w:r w:rsidR="002E6EB9" w:rsidRPr="009B518C">
        <w:rPr>
          <w:shd w:val="clear" w:color="auto" w:fill="FFFFFF"/>
        </w:rPr>
        <w:t>201</w:t>
      </w:r>
      <w:r w:rsidR="002E6EB9">
        <w:rPr>
          <w:shd w:val="clear" w:color="auto" w:fill="FFFFFF"/>
        </w:rPr>
        <w:t xml:space="preserve">9 </w:t>
      </w:r>
      <w:r w:rsidR="002E6EB9" w:rsidRPr="009B518C">
        <w:rPr>
          <w:shd w:val="clear" w:color="auto" w:fill="FFFFFF"/>
        </w:rPr>
        <w:t>r.</w:t>
      </w:r>
      <w:r w:rsidR="002E6EB9">
        <w:rPr>
          <w:shd w:val="clear" w:color="auto" w:fill="FFFFFF"/>
        </w:rPr>
        <w:t xml:space="preserve"> </w:t>
      </w:r>
      <w:r w:rsidR="002E6EB9" w:rsidRPr="009B518C">
        <w:rPr>
          <w:shd w:val="clear" w:color="auto" w:fill="FFFFFF"/>
        </w:rPr>
        <w:t>w</w:t>
      </w:r>
      <w:r w:rsidR="002E6EB9">
        <w:rPr>
          <w:shd w:val="clear" w:color="auto" w:fill="FFFFFF"/>
        </w:rPr>
        <w:t xml:space="preserve"> </w:t>
      </w:r>
      <w:r w:rsidR="002E6EB9" w:rsidRPr="009B518C">
        <w:rPr>
          <w:shd w:val="clear" w:color="auto" w:fill="FFFFFF"/>
        </w:rPr>
        <w:t>przedsiębiorstwach</w:t>
      </w:r>
      <w:r w:rsidR="002E6EB9">
        <w:rPr>
          <w:shd w:val="clear" w:color="auto" w:fill="FFFFFF"/>
        </w:rPr>
        <w:t xml:space="preserve"> </w:t>
      </w:r>
      <w:r w:rsidR="002E6EB9" w:rsidRPr="009B518C">
        <w:rPr>
          <w:shd w:val="clear" w:color="auto" w:fill="FFFFFF"/>
        </w:rPr>
        <w:t>zaliczanych</w:t>
      </w:r>
      <w:r w:rsidR="002E6EB9">
        <w:rPr>
          <w:shd w:val="clear" w:color="auto" w:fill="FFFFFF"/>
        </w:rPr>
        <w:t xml:space="preserve"> </w:t>
      </w:r>
      <w:r w:rsidR="002E6EB9" w:rsidRPr="009B518C">
        <w:rPr>
          <w:shd w:val="clear" w:color="auto" w:fill="FFFFFF"/>
        </w:rPr>
        <w:t>do</w:t>
      </w:r>
      <w:r w:rsidR="002E6EB9">
        <w:rPr>
          <w:shd w:val="clear" w:color="auto" w:fill="FFFFFF"/>
        </w:rPr>
        <w:t xml:space="preserve"> </w:t>
      </w:r>
      <w:r w:rsidR="002E6EB9" w:rsidRPr="009B518C">
        <w:rPr>
          <w:shd w:val="clear" w:color="auto" w:fill="FFFFFF"/>
        </w:rPr>
        <w:t>przemysłów</w:t>
      </w:r>
      <w:r w:rsidR="002E6EB9">
        <w:rPr>
          <w:shd w:val="clear" w:color="auto" w:fill="FFFFFF"/>
        </w:rPr>
        <w:t xml:space="preserve"> </w:t>
      </w:r>
      <w:r w:rsidR="002E6EB9" w:rsidRPr="009B518C">
        <w:rPr>
          <w:shd w:val="clear" w:color="auto" w:fill="FFFFFF"/>
        </w:rPr>
        <w:t>kultury</w:t>
      </w:r>
      <w:r w:rsidR="002E6EB9">
        <w:rPr>
          <w:shd w:val="clear" w:color="auto" w:fill="FFFFFF"/>
        </w:rPr>
        <w:t xml:space="preserve"> </w:t>
      </w:r>
      <w:r w:rsidR="002E6EB9" w:rsidRPr="009B518C">
        <w:rPr>
          <w:shd w:val="clear" w:color="auto" w:fill="FFFFFF"/>
        </w:rPr>
        <w:t>i</w:t>
      </w:r>
      <w:r w:rsidR="002E6EB9">
        <w:rPr>
          <w:shd w:val="clear" w:color="auto" w:fill="FFFFFF"/>
        </w:rPr>
        <w:t xml:space="preserve"> </w:t>
      </w:r>
      <w:r w:rsidR="002E6EB9" w:rsidRPr="009B518C">
        <w:rPr>
          <w:shd w:val="clear" w:color="auto" w:fill="FFFFFF"/>
        </w:rPr>
        <w:t>kreatywnych</w:t>
      </w:r>
      <w:r w:rsidR="002E6EB9">
        <w:rPr>
          <w:shd w:val="clear" w:color="auto" w:fill="FFFFFF"/>
        </w:rPr>
        <w:t xml:space="preserve"> </w:t>
      </w:r>
      <w:r w:rsidR="002E6EB9" w:rsidRPr="009B518C">
        <w:rPr>
          <w:shd w:val="clear" w:color="auto" w:fill="FFFFFF"/>
        </w:rPr>
        <w:t>pracowało</w:t>
      </w:r>
      <w:r w:rsidR="002E6EB9">
        <w:rPr>
          <w:shd w:val="clear" w:color="auto" w:fill="FFFFFF"/>
        </w:rPr>
        <w:t xml:space="preserve"> </w:t>
      </w:r>
      <w:r w:rsidR="002E6EB9" w:rsidRPr="009B518C">
        <w:rPr>
          <w:shd w:val="clear" w:color="auto" w:fill="FFFFFF"/>
        </w:rPr>
        <w:t>2</w:t>
      </w:r>
      <w:r w:rsidR="002E6EB9">
        <w:rPr>
          <w:shd w:val="clear" w:color="auto" w:fill="FFFFFF"/>
        </w:rPr>
        <w:t>37</w:t>
      </w:r>
      <w:r w:rsidR="002E6EB9" w:rsidRPr="009B518C">
        <w:rPr>
          <w:shd w:val="clear" w:color="auto" w:fill="FFFFFF"/>
        </w:rPr>
        <w:t>,</w:t>
      </w:r>
      <w:r w:rsidR="002E6EB9">
        <w:rPr>
          <w:shd w:val="clear" w:color="auto" w:fill="FFFFFF"/>
        </w:rPr>
        <w:t>7 </w:t>
      </w:r>
      <w:r w:rsidR="002E6EB9" w:rsidRPr="009B518C">
        <w:rPr>
          <w:shd w:val="clear" w:color="auto" w:fill="FFFFFF"/>
        </w:rPr>
        <w:t>tys.</w:t>
      </w:r>
      <w:r w:rsidR="002E6EB9">
        <w:rPr>
          <w:shd w:val="clear" w:color="auto" w:fill="FFFFFF"/>
        </w:rPr>
        <w:t xml:space="preserve"> </w:t>
      </w:r>
      <w:r w:rsidR="002E6EB9" w:rsidRPr="009B518C">
        <w:rPr>
          <w:shd w:val="clear" w:color="auto" w:fill="FFFFFF"/>
        </w:rPr>
        <w:t>osób</w:t>
      </w:r>
      <w:r w:rsidR="002E6EB9">
        <w:rPr>
          <w:shd w:val="clear" w:color="auto" w:fill="FFFFFF"/>
        </w:rPr>
        <w:t xml:space="preserve"> </w:t>
      </w:r>
      <w:r w:rsidR="002E6EB9" w:rsidRPr="009B518C">
        <w:rPr>
          <w:shd w:val="clear" w:color="auto" w:fill="FFFFFF"/>
        </w:rPr>
        <w:t>(o</w:t>
      </w:r>
      <w:r w:rsidR="002E6EB9">
        <w:rPr>
          <w:shd w:val="clear" w:color="auto" w:fill="FFFFFF"/>
        </w:rPr>
        <w:t xml:space="preserve"> 3,8 </w:t>
      </w:r>
      <w:r w:rsidR="002E6EB9" w:rsidRPr="009B518C">
        <w:rPr>
          <w:shd w:val="clear" w:color="auto" w:fill="FFFFFF"/>
        </w:rPr>
        <w:t>tys.</w:t>
      </w:r>
      <w:r w:rsidR="002E6EB9">
        <w:rPr>
          <w:shd w:val="clear" w:color="auto" w:fill="FFFFFF"/>
        </w:rPr>
        <w:t xml:space="preserve"> </w:t>
      </w:r>
      <w:r w:rsidR="002E6EB9" w:rsidRPr="009B518C">
        <w:rPr>
          <w:shd w:val="clear" w:color="auto" w:fill="FFFFFF"/>
        </w:rPr>
        <w:t>osób</w:t>
      </w:r>
      <w:r w:rsidR="002E6EB9">
        <w:rPr>
          <w:shd w:val="clear" w:color="auto" w:fill="FFFFFF"/>
        </w:rPr>
        <w:t xml:space="preserve"> mniej </w:t>
      </w:r>
      <w:r w:rsidR="002E6EB9" w:rsidRPr="009B518C">
        <w:rPr>
          <w:shd w:val="clear" w:color="auto" w:fill="FFFFFF"/>
        </w:rPr>
        <w:t>niż</w:t>
      </w:r>
      <w:r w:rsidR="002E6EB9">
        <w:rPr>
          <w:shd w:val="clear" w:color="auto" w:fill="FFFFFF"/>
        </w:rPr>
        <w:t xml:space="preserve"> </w:t>
      </w:r>
      <w:r w:rsidR="002E6EB9" w:rsidRPr="009B518C">
        <w:rPr>
          <w:shd w:val="clear" w:color="auto" w:fill="FFFFFF"/>
        </w:rPr>
        <w:t>w</w:t>
      </w:r>
      <w:r w:rsidR="002E6EB9">
        <w:rPr>
          <w:shd w:val="clear" w:color="auto" w:fill="FFFFFF"/>
        </w:rPr>
        <w:t xml:space="preserve"> </w:t>
      </w:r>
      <w:r w:rsidR="002E6EB9" w:rsidRPr="009B518C">
        <w:rPr>
          <w:shd w:val="clear" w:color="auto" w:fill="FFFFFF"/>
        </w:rPr>
        <w:t>201</w:t>
      </w:r>
      <w:r w:rsidR="002E6EB9">
        <w:rPr>
          <w:shd w:val="clear" w:color="auto" w:fill="FFFFFF"/>
        </w:rPr>
        <w:t xml:space="preserve">8 </w:t>
      </w:r>
      <w:r w:rsidR="002E6EB9" w:rsidRPr="009B518C">
        <w:rPr>
          <w:shd w:val="clear" w:color="auto" w:fill="FFFFFF"/>
        </w:rPr>
        <w:t>r.),</w:t>
      </w:r>
      <w:r w:rsidR="002E6EB9">
        <w:rPr>
          <w:shd w:val="clear" w:color="auto" w:fill="FFFFFF"/>
        </w:rPr>
        <w:t xml:space="preserve"> </w:t>
      </w:r>
      <w:r w:rsidR="002E6EB9" w:rsidRPr="009B518C">
        <w:rPr>
          <w:shd w:val="clear" w:color="auto" w:fill="FFFFFF"/>
        </w:rPr>
        <w:t>co</w:t>
      </w:r>
      <w:r w:rsidR="002E6EB9">
        <w:rPr>
          <w:shd w:val="clear" w:color="auto" w:fill="FFFFFF"/>
        </w:rPr>
        <w:t xml:space="preserve"> </w:t>
      </w:r>
      <w:r w:rsidR="002E6EB9" w:rsidRPr="009B518C">
        <w:rPr>
          <w:shd w:val="clear" w:color="auto" w:fill="FFFFFF"/>
        </w:rPr>
        <w:t>stanowiło</w:t>
      </w:r>
      <w:r w:rsidR="002E6EB9">
        <w:rPr>
          <w:shd w:val="clear" w:color="auto" w:fill="FFFFFF"/>
        </w:rPr>
        <w:t xml:space="preserve"> 2,4% </w:t>
      </w:r>
      <w:r w:rsidR="002E6EB9" w:rsidRPr="009B518C">
        <w:rPr>
          <w:shd w:val="clear" w:color="auto" w:fill="FFFFFF"/>
        </w:rPr>
        <w:t>ogólnej</w:t>
      </w:r>
      <w:r w:rsidR="002E6EB9">
        <w:rPr>
          <w:shd w:val="clear" w:color="auto" w:fill="FFFFFF"/>
        </w:rPr>
        <w:t xml:space="preserve"> </w:t>
      </w:r>
      <w:r w:rsidR="002E6EB9" w:rsidRPr="009B518C">
        <w:rPr>
          <w:shd w:val="clear" w:color="auto" w:fill="FFFFFF"/>
        </w:rPr>
        <w:t>liczby</w:t>
      </w:r>
      <w:r w:rsidR="002E6EB9">
        <w:rPr>
          <w:shd w:val="clear" w:color="auto" w:fill="FFFFFF"/>
        </w:rPr>
        <w:t xml:space="preserve"> </w:t>
      </w:r>
      <w:r w:rsidR="002E6EB9" w:rsidRPr="009B518C">
        <w:rPr>
          <w:shd w:val="clear" w:color="auto" w:fill="FFFFFF"/>
        </w:rPr>
        <w:t>pracujących</w:t>
      </w:r>
      <w:r w:rsidR="002E6EB9">
        <w:rPr>
          <w:shd w:val="clear" w:color="auto" w:fill="FFFFFF"/>
        </w:rPr>
        <w:t xml:space="preserve"> </w:t>
      </w:r>
      <w:r w:rsidR="002E6EB9" w:rsidRPr="009B518C">
        <w:rPr>
          <w:shd w:val="clear" w:color="auto" w:fill="FFFFFF"/>
        </w:rPr>
        <w:t>w</w:t>
      </w:r>
      <w:r w:rsidR="002E6EB9">
        <w:rPr>
          <w:shd w:val="clear" w:color="auto" w:fill="FFFFFF"/>
        </w:rPr>
        <w:t xml:space="preserve"> </w:t>
      </w:r>
      <w:r w:rsidR="002E6EB9" w:rsidRPr="009B518C">
        <w:rPr>
          <w:shd w:val="clear" w:color="auto" w:fill="FFFFFF"/>
        </w:rPr>
        <w:t>przedsiębiorstwach</w:t>
      </w:r>
      <w:r w:rsidR="002E6EB9">
        <w:rPr>
          <w:shd w:val="clear" w:color="auto" w:fill="FFFFFF"/>
        </w:rPr>
        <w:t xml:space="preserve"> </w:t>
      </w:r>
      <w:r w:rsidR="002E6EB9" w:rsidRPr="009B518C">
        <w:rPr>
          <w:shd w:val="clear" w:color="auto" w:fill="FFFFFF"/>
        </w:rPr>
        <w:t>niefinansowych.</w:t>
      </w:r>
      <w:r w:rsidR="002E6EB9">
        <w:rPr>
          <w:shd w:val="clear" w:color="auto" w:fill="FFFFFF"/>
        </w:rPr>
        <w:t xml:space="preserve"> </w:t>
      </w:r>
      <w:r w:rsidR="002E6EB9" w:rsidRPr="009B518C">
        <w:rPr>
          <w:shd w:val="clear" w:color="auto" w:fill="FFFFFF"/>
        </w:rPr>
        <w:t>Mikroprzedsiębiorstwa</w:t>
      </w:r>
      <w:r w:rsidR="002E6EB9">
        <w:rPr>
          <w:shd w:val="clear" w:color="auto" w:fill="FFFFFF"/>
        </w:rPr>
        <w:t xml:space="preserve"> </w:t>
      </w:r>
      <w:r w:rsidR="002E6EB9" w:rsidRPr="009B518C">
        <w:rPr>
          <w:shd w:val="clear" w:color="auto" w:fill="FFFFFF"/>
        </w:rPr>
        <w:t>skupiały</w:t>
      </w:r>
      <w:r w:rsidR="002E6EB9">
        <w:rPr>
          <w:shd w:val="clear" w:color="auto" w:fill="FFFFFF"/>
        </w:rPr>
        <w:t xml:space="preserve"> 72,7</w:t>
      </w:r>
      <w:r w:rsidR="002E6EB9" w:rsidRPr="009B518C">
        <w:rPr>
          <w:shd w:val="clear" w:color="auto" w:fill="FFFFFF"/>
        </w:rPr>
        <w:t>%</w:t>
      </w:r>
      <w:r w:rsidR="002E6EB9">
        <w:rPr>
          <w:shd w:val="clear" w:color="auto" w:fill="FFFFFF"/>
        </w:rPr>
        <w:t xml:space="preserve"> </w:t>
      </w:r>
      <w:r w:rsidR="002E6EB9" w:rsidRPr="009B518C">
        <w:rPr>
          <w:shd w:val="clear" w:color="auto" w:fill="FFFFFF"/>
        </w:rPr>
        <w:t>pracujących</w:t>
      </w:r>
      <w:r w:rsidR="002E6EB9">
        <w:rPr>
          <w:shd w:val="clear" w:color="auto" w:fill="FFFFFF"/>
        </w:rPr>
        <w:t xml:space="preserve"> </w:t>
      </w:r>
      <w:r w:rsidR="002E6EB9" w:rsidRPr="009B518C">
        <w:rPr>
          <w:shd w:val="clear" w:color="auto" w:fill="FFFFFF"/>
        </w:rPr>
        <w:t>osób,</w:t>
      </w:r>
      <w:r w:rsidR="002E6EB9">
        <w:rPr>
          <w:shd w:val="clear" w:color="auto" w:fill="FFFFFF"/>
        </w:rPr>
        <w:t xml:space="preserve"> </w:t>
      </w:r>
      <w:r w:rsidR="002E6EB9" w:rsidRPr="009B518C">
        <w:rPr>
          <w:shd w:val="clear" w:color="auto" w:fill="FFFFFF"/>
        </w:rPr>
        <w:t>duże</w:t>
      </w:r>
      <w:r w:rsidR="002E6EB9">
        <w:rPr>
          <w:shd w:val="clear" w:color="auto" w:fill="FFFFFF"/>
        </w:rPr>
        <w:t xml:space="preserve"> </w:t>
      </w:r>
      <w:r w:rsidR="002E6EB9" w:rsidRPr="009B518C">
        <w:rPr>
          <w:shd w:val="clear" w:color="auto" w:fill="FFFFFF"/>
        </w:rPr>
        <w:t>przedsiębiorstwa</w:t>
      </w:r>
      <w:r w:rsidR="002E6EB9">
        <w:rPr>
          <w:shd w:val="clear" w:color="auto" w:fill="FFFFFF"/>
        </w:rPr>
        <w:t xml:space="preserve"> </w:t>
      </w:r>
      <w:r w:rsidR="002E6EB9" w:rsidRPr="009B518C">
        <w:rPr>
          <w:shd w:val="clear" w:color="auto" w:fill="FFFFFF"/>
        </w:rPr>
        <w:t>–</w:t>
      </w:r>
      <w:r w:rsidR="002E6EB9">
        <w:rPr>
          <w:shd w:val="clear" w:color="auto" w:fill="FFFFFF"/>
        </w:rPr>
        <w:t xml:space="preserve"> 12,0</w:t>
      </w:r>
      <w:r w:rsidR="002E6EB9" w:rsidRPr="009B518C">
        <w:rPr>
          <w:shd w:val="clear" w:color="auto" w:fill="FFFFFF"/>
        </w:rPr>
        <w:t>%,</w:t>
      </w:r>
      <w:r w:rsidR="002E6EB9">
        <w:rPr>
          <w:shd w:val="clear" w:color="auto" w:fill="FFFFFF"/>
        </w:rPr>
        <w:t xml:space="preserve"> </w:t>
      </w:r>
      <w:r w:rsidR="002E6EB9" w:rsidRPr="00F97952">
        <w:rPr>
          <w:shd w:val="clear" w:color="auto" w:fill="FFFFFF"/>
        </w:rPr>
        <w:t xml:space="preserve">małe </w:t>
      </w:r>
      <w:r w:rsidR="002E6EB9">
        <w:rPr>
          <w:shd w:val="clear" w:color="auto" w:fill="FFFFFF"/>
        </w:rPr>
        <w:t>– 7,9%</w:t>
      </w:r>
      <w:r w:rsidR="00B14C99">
        <w:rPr>
          <w:shd w:val="clear" w:color="auto" w:fill="FFFFFF"/>
        </w:rPr>
        <w:t>,</w:t>
      </w:r>
      <w:r w:rsidR="002E6EB9">
        <w:rPr>
          <w:shd w:val="clear" w:color="auto" w:fill="FFFFFF"/>
        </w:rPr>
        <w:t xml:space="preserve"> a </w:t>
      </w:r>
      <w:r w:rsidR="002E6EB9" w:rsidRPr="00F97952">
        <w:rPr>
          <w:shd w:val="clear" w:color="auto" w:fill="FFFFFF"/>
        </w:rPr>
        <w:t>średnie</w:t>
      </w:r>
      <w:r w:rsidR="001810A4">
        <w:rPr>
          <w:shd w:val="clear" w:color="auto" w:fill="FFFFFF"/>
        </w:rPr>
        <w:t xml:space="preserve"> </w:t>
      </w:r>
      <w:r w:rsidR="002E6EB9">
        <w:rPr>
          <w:shd w:val="clear" w:color="auto" w:fill="FFFFFF"/>
        </w:rPr>
        <w:t>–</w:t>
      </w:r>
      <w:r w:rsidR="002E6EB9" w:rsidRPr="00F97952">
        <w:rPr>
          <w:shd w:val="clear" w:color="auto" w:fill="FFFFFF"/>
        </w:rPr>
        <w:t xml:space="preserve"> </w:t>
      </w:r>
      <w:r w:rsidR="002E6EB9">
        <w:rPr>
          <w:shd w:val="clear" w:color="auto" w:fill="FFFFFF"/>
        </w:rPr>
        <w:t>7,3</w:t>
      </w:r>
      <w:r w:rsidR="002E6EB9" w:rsidRPr="00F97952">
        <w:rPr>
          <w:shd w:val="clear" w:color="auto" w:fill="FFFFFF"/>
        </w:rPr>
        <w:t>%.</w:t>
      </w:r>
      <w:r w:rsidR="002E6EB9">
        <w:rPr>
          <w:shd w:val="clear" w:color="auto" w:fill="FFFFFF"/>
        </w:rPr>
        <w:t xml:space="preserve"> </w:t>
      </w:r>
    </w:p>
    <w:p w14:paraId="41D4C447" w14:textId="5C793A72" w:rsidR="002E6EB9" w:rsidRDefault="002E6EB9" w:rsidP="002E6EB9">
      <w:r>
        <w:rPr>
          <w:shd w:val="clear" w:color="auto" w:fill="FFFFFF"/>
        </w:rPr>
        <w:t>A</w:t>
      </w:r>
      <w:r w:rsidRPr="009B518C">
        <w:rPr>
          <w:shd w:val="clear" w:color="auto" w:fill="FFFFFF"/>
        </w:rPr>
        <w:t>naliz</w:t>
      </w:r>
      <w:r>
        <w:rPr>
          <w:shd w:val="clear" w:color="auto" w:fill="FFFFFF"/>
        </w:rPr>
        <w:t xml:space="preserve">a </w:t>
      </w:r>
      <w:r w:rsidRPr="009B518C">
        <w:rPr>
          <w:shd w:val="clear" w:color="auto" w:fill="FFFFFF"/>
        </w:rPr>
        <w:t>przeciętne</w:t>
      </w:r>
      <w:r>
        <w:rPr>
          <w:shd w:val="clear" w:color="auto" w:fill="FFFFFF"/>
        </w:rPr>
        <w:t xml:space="preserve">go </w:t>
      </w:r>
      <w:r w:rsidRPr="009B518C">
        <w:rPr>
          <w:shd w:val="clear" w:color="auto" w:fill="FFFFFF"/>
        </w:rPr>
        <w:t>zatrudnieni</w:t>
      </w:r>
      <w:r>
        <w:rPr>
          <w:shd w:val="clear" w:color="auto" w:fill="FFFFFF"/>
        </w:rPr>
        <w:t xml:space="preserve">a pozwoliła stwierdzić, że struktura zatrudnienia była nieco bardziej zrównoważona: </w:t>
      </w:r>
      <w:r w:rsidR="001810A4">
        <w:rPr>
          <w:shd w:val="clear" w:color="auto" w:fill="FFFFFF"/>
        </w:rPr>
        <w:t>m</w:t>
      </w:r>
      <w:r w:rsidR="001810A4" w:rsidRPr="009B518C">
        <w:rPr>
          <w:shd w:val="clear" w:color="auto" w:fill="FFFFFF"/>
        </w:rPr>
        <w:t>ikroprzedsiębiorstwa</w:t>
      </w:r>
      <w:r w:rsidR="001810A4">
        <w:rPr>
          <w:rFonts w:hint="cs"/>
          <w:shd w:val="clear" w:color="auto" w:fill="FFFFFF"/>
        </w:rPr>
        <w:t xml:space="preserve"> </w:t>
      </w:r>
      <w:r>
        <w:rPr>
          <w:rFonts w:hint="cs"/>
          <w:shd w:val="clear" w:color="auto" w:fill="FFFFFF"/>
        </w:rPr>
        <w:t>–</w:t>
      </w:r>
      <w:r>
        <w:rPr>
          <w:shd w:val="clear" w:color="auto" w:fill="FFFFFF"/>
        </w:rPr>
        <w:t xml:space="preserve"> </w:t>
      </w:r>
      <w:r w:rsidRPr="00E74AB5">
        <w:rPr>
          <w:shd w:val="clear" w:color="auto" w:fill="FFFFFF"/>
        </w:rPr>
        <w:t>38</w:t>
      </w:r>
      <w:r>
        <w:rPr>
          <w:shd w:val="clear" w:color="auto" w:fill="FFFFFF"/>
        </w:rPr>
        <w:t>,</w:t>
      </w:r>
      <w:r w:rsidRPr="00E74AB5">
        <w:rPr>
          <w:shd w:val="clear" w:color="auto" w:fill="FFFFFF"/>
        </w:rPr>
        <w:t>7</w:t>
      </w:r>
      <w:r>
        <w:rPr>
          <w:shd w:val="clear" w:color="auto" w:fill="FFFFFF"/>
        </w:rPr>
        <w:t> </w:t>
      </w:r>
      <w:r w:rsidRPr="009B518C">
        <w:rPr>
          <w:shd w:val="clear" w:color="auto" w:fill="FFFFFF"/>
        </w:rPr>
        <w:t>tys.</w:t>
      </w:r>
      <w:r>
        <w:rPr>
          <w:shd w:val="clear" w:color="auto" w:fill="FFFFFF"/>
        </w:rPr>
        <w:t xml:space="preserve"> (38,8%)</w:t>
      </w:r>
      <w:r w:rsidRPr="009B518C">
        <w:rPr>
          <w:shd w:val="clear" w:color="auto" w:fill="FFFFFF"/>
        </w:rPr>
        <w:t>,</w:t>
      </w:r>
      <w:r>
        <w:rPr>
          <w:shd w:val="clear" w:color="auto" w:fill="FFFFFF"/>
        </w:rPr>
        <w:t xml:space="preserve"> </w:t>
      </w:r>
      <w:r w:rsidR="0036341E">
        <w:rPr>
          <w:shd w:val="clear" w:color="auto" w:fill="FFFFFF"/>
        </w:rPr>
        <w:t xml:space="preserve">przedsiębiorstwa </w:t>
      </w:r>
      <w:r>
        <w:rPr>
          <w:shd w:val="clear" w:color="auto" w:fill="FFFFFF"/>
        </w:rPr>
        <w:t>duże – 2</w:t>
      </w:r>
      <w:r w:rsidR="002F2C8A">
        <w:rPr>
          <w:shd w:val="clear" w:color="auto" w:fill="FFFFFF"/>
        </w:rPr>
        <w:t>7,3</w:t>
      </w:r>
      <w:r>
        <w:rPr>
          <w:shd w:val="clear" w:color="auto" w:fill="FFFFFF"/>
        </w:rPr>
        <w:t xml:space="preserve"> tys. (27,3%), małe – 1</w:t>
      </w:r>
      <w:r w:rsidR="002F2C8A">
        <w:rPr>
          <w:shd w:val="clear" w:color="auto" w:fill="FFFFFF"/>
        </w:rPr>
        <w:t>7,5</w:t>
      </w:r>
      <w:r>
        <w:rPr>
          <w:shd w:val="clear" w:color="auto" w:fill="FFFFFF"/>
        </w:rPr>
        <w:t xml:space="preserve"> tys. (17,5%)</w:t>
      </w:r>
      <w:r w:rsidR="001810A4">
        <w:rPr>
          <w:shd w:val="clear" w:color="auto" w:fill="FFFFFF"/>
        </w:rPr>
        <w:t>,</w:t>
      </w:r>
      <w:r>
        <w:rPr>
          <w:shd w:val="clear" w:color="auto" w:fill="FFFFFF"/>
        </w:rPr>
        <w:t xml:space="preserve"> </w:t>
      </w:r>
      <w:r w:rsidR="0036341E">
        <w:rPr>
          <w:shd w:val="clear" w:color="auto" w:fill="FFFFFF"/>
        </w:rPr>
        <w:t xml:space="preserve">i </w:t>
      </w:r>
      <w:r>
        <w:rPr>
          <w:shd w:val="clear" w:color="auto" w:fill="FFFFFF"/>
        </w:rPr>
        <w:t>średnie – 1</w:t>
      </w:r>
      <w:r w:rsidR="002F2C8A">
        <w:rPr>
          <w:shd w:val="clear" w:color="auto" w:fill="FFFFFF"/>
        </w:rPr>
        <w:t>6</w:t>
      </w:r>
      <w:r>
        <w:rPr>
          <w:shd w:val="clear" w:color="auto" w:fill="FFFFFF"/>
        </w:rPr>
        <w:t>,4 tys. (16,4%)</w:t>
      </w:r>
      <w:r>
        <w:t xml:space="preserve">. </w:t>
      </w:r>
    </w:p>
    <w:p w14:paraId="1A7AB275" w14:textId="1CA23DC9" w:rsidR="002E6EB9" w:rsidRDefault="00D53C76" w:rsidP="002E6EB9">
      <w:pPr>
        <w:rPr>
          <w:shd w:val="clear" w:color="auto" w:fill="FFFFFF"/>
        </w:rPr>
      </w:pPr>
      <w:r>
        <w:rPr>
          <w:shd w:val="clear" w:color="auto" w:fill="FFFFFF"/>
        </w:rPr>
        <w:t>W p</w:t>
      </w:r>
      <w:r w:rsidR="002E6EB9" w:rsidRPr="009B518C">
        <w:rPr>
          <w:shd w:val="clear" w:color="auto" w:fill="FFFFFF"/>
        </w:rPr>
        <w:t>rzedsiębiorstwa</w:t>
      </w:r>
      <w:r>
        <w:rPr>
          <w:shd w:val="clear" w:color="auto" w:fill="FFFFFF"/>
        </w:rPr>
        <w:t>ch</w:t>
      </w:r>
      <w:r w:rsidR="002E6EB9">
        <w:rPr>
          <w:shd w:val="clear" w:color="auto" w:fill="FFFFFF"/>
        </w:rPr>
        <w:t xml:space="preserve"> </w:t>
      </w:r>
      <w:r w:rsidR="002E6EB9" w:rsidRPr="009B518C">
        <w:rPr>
          <w:shd w:val="clear" w:color="auto" w:fill="FFFFFF"/>
        </w:rPr>
        <w:t>należąc</w:t>
      </w:r>
      <w:r>
        <w:rPr>
          <w:shd w:val="clear" w:color="auto" w:fill="FFFFFF"/>
        </w:rPr>
        <w:t>ych</w:t>
      </w:r>
      <w:r w:rsidR="002E6EB9">
        <w:rPr>
          <w:shd w:val="clear" w:color="auto" w:fill="FFFFFF"/>
        </w:rPr>
        <w:t xml:space="preserve"> </w:t>
      </w:r>
      <w:r w:rsidR="002E6EB9" w:rsidRPr="009B518C">
        <w:rPr>
          <w:shd w:val="clear" w:color="auto" w:fill="FFFFFF"/>
        </w:rPr>
        <w:t>do</w:t>
      </w:r>
      <w:r w:rsidR="002E6EB9">
        <w:rPr>
          <w:shd w:val="clear" w:color="auto" w:fill="FFFFFF"/>
        </w:rPr>
        <w:t xml:space="preserve"> </w:t>
      </w:r>
      <w:r w:rsidR="002E6EB9" w:rsidRPr="009B518C">
        <w:rPr>
          <w:shd w:val="clear" w:color="auto" w:fill="FFFFFF"/>
        </w:rPr>
        <w:t>przemysłów</w:t>
      </w:r>
      <w:r w:rsidR="002E6EB9">
        <w:rPr>
          <w:shd w:val="clear" w:color="auto" w:fill="FFFFFF"/>
        </w:rPr>
        <w:t xml:space="preserve"> </w:t>
      </w:r>
      <w:r w:rsidR="002E6EB9" w:rsidRPr="009B518C">
        <w:rPr>
          <w:shd w:val="clear" w:color="auto" w:fill="FFFFFF"/>
        </w:rPr>
        <w:t>kultury</w:t>
      </w:r>
      <w:r w:rsidR="002E6EB9">
        <w:rPr>
          <w:shd w:val="clear" w:color="auto" w:fill="FFFFFF"/>
        </w:rPr>
        <w:t xml:space="preserve"> </w:t>
      </w:r>
      <w:r w:rsidR="002E6EB9" w:rsidRPr="009B518C">
        <w:rPr>
          <w:shd w:val="clear" w:color="auto" w:fill="FFFFFF"/>
        </w:rPr>
        <w:t>i</w:t>
      </w:r>
      <w:r w:rsidR="002E6EB9">
        <w:rPr>
          <w:shd w:val="clear" w:color="auto" w:fill="FFFFFF"/>
        </w:rPr>
        <w:t xml:space="preserve"> </w:t>
      </w:r>
      <w:r w:rsidR="002E6EB9" w:rsidRPr="009B518C">
        <w:rPr>
          <w:shd w:val="clear" w:color="auto" w:fill="FFFFFF"/>
        </w:rPr>
        <w:t>kreatywnych,</w:t>
      </w:r>
      <w:r w:rsidR="002E6EB9">
        <w:rPr>
          <w:shd w:val="clear" w:color="auto" w:fill="FFFFFF"/>
        </w:rPr>
        <w:t xml:space="preserve"> </w:t>
      </w:r>
      <w:r w:rsidR="002E6EB9" w:rsidRPr="009B518C">
        <w:rPr>
          <w:shd w:val="clear" w:color="auto" w:fill="FFFFFF"/>
        </w:rPr>
        <w:t>niezależnie</w:t>
      </w:r>
      <w:r w:rsidR="002E6EB9">
        <w:rPr>
          <w:shd w:val="clear" w:color="auto" w:fill="FFFFFF"/>
        </w:rPr>
        <w:t xml:space="preserve"> </w:t>
      </w:r>
      <w:r w:rsidR="002E6EB9" w:rsidRPr="009B518C">
        <w:rPr>
          <w:shd w:val="clear" w:color="auto" w:fill="FFFFFF"/>
        </w:rPr>
        <w:t>od</w:t>
      </w:r>
      <w:r w:rsidR="002E6EB9">
        <w:rPr>
          <w:shd w:val="clear" w:color="auto" w:fill="FFFFFF"/>
        </w:rPr>
        <w:t xml:space="preserve"> </w:t>
      </w:r>
      <w:r w:rsidR="002E6EB9" w:rsidRPr="009B518C">
        <w:rPr>
          <w:shd w:val="clear" w:color="auto" w:fill="FFFFFF"/>
        </w:rPr>
        <w:t>klasy</w:t>
      </w:r>
      <w:r w:rsidR="002E6EB9">
        <w:rPr>
          <w:shd w:val="clear" w:color="auto" w:fill="FFFFFF"/>
        </w:rPr>
        <w:t xml:space="preserve"> </w:t>
      </w:r>
      <w:r w:rsidR="002E6EB9" w:rsidRPr="009B518C">
        <w:rPr>
          <w:shd w:val="clear" w:color="auto" w:fill="FFFFFF"/>
        </w:rPr>
        <w:t>wielkości,</w:t>
      </w:r>
      <w:r w:rsidR="002E6EB9">
        <w:rPr>
          <w:shd w:val="clear" w:color="auto" w:fill="FFFFFF"/>
        </w:rPr>
        <w:t xml:space="preserve"> </w:t>
      </w:r>
      <w:r>
        <w:rPr>
          <w:shd w:val="clear" w:color="auto" w:fill="FFFFFF"/>
        </w:rPr>
        <w:t>przeciętne</w:t>
      </w:r>
      <w:r w:rsidR="002E6EB9">
        <w:rPr>
          <w:shd w:val="clear" w:color="auto" w:fill="FFFFFF"/>
        </w:rPr>
        <w:t xml:space="preserve"> </w:t>
      </w:r>
      <w:r w:rsidR="002E6EB9" w:rsidRPr="009B518C">
        <w:rPr>
          <w:shd w:val="clear" w:color="auto" w:fill="FFFFFF"/>
        </w:rPr>
        <w:t>wynagrodzenie</w:t>
      </w:r>
      <w:r w:rsidR="002E6EB9">
        <w:rPr>
          <w:shd w:val="clear" w:color="auto" w:fill="FFFFFF"/>
        </w:rPr>
        <w:t xml:space="preserve"> </w:t>
      </w:r>
      <w:r w:rsidR="002E6EB9" w:rsidRPr="009B518C">
        <w:rPr>
          <w:shd w:val="clear" w:color="auto" w:fill="FFFFFF"/>
        </w:rPr>
        <w:t>brutto</w:t>
      </w:r>
      <w:r w:rsidR="002E6EB9">
        <w:rPr>
          <w:shd w:val="clear" w:color="auto" w:fill="FFFFFF"/>
        </w:rPr>
        <w:t xml:space="preserve"> </w:t>
      </w:r>
      <w:r>
        <w:rPr>
          <w:shd w:val="clear" w:color="auto" w:fill="FFFFFF"/>
        </w:rPr>
        <w:t>było wyższe</w:t>
      </w:r>
      <w:r w:rsidR="002E6EB9">
        <w:rPr>
          <w:shd w:val="clear" w:color="auto" w:fill="FFFFFF"/>
        </w:rPr>
        <w:t xml:space="preserve"> </w:t>
      </w:r>
      <w:r w:rsidR="002E6EB9" w:rsidRPr="009B518C">
        <w:rPr>
          <w:shd w:val="clear" w:color="auto" w:fill="FFFFFF"/>
        </w:rPr>
        <w:t>niż</w:t>
      </w:r>
      <w:r>
        <w:rPr>
          <w:shd w:val="clear" w:color="auto" w:fill="FFFFFF"/>
        </w:rPr>
        <w:t xml:space="preserve"> w przypadku</w:t>
      </w:r>
      <w:r w:rsidR="002E6EB9">
        <w:rPr>
          <w:shd w:val="clear" w:color="auto" w:fill="FFFFFF"/>
        </w:rPr>
        <w:t xml:space="preserve"> </w:t>
      </w:r>
      <w:r w:rsidR="002E6EB9" w:rsidRPr="009B518C">
        <w:rPr>
          <w:shd w:val="clear" w:color="auto" w:fill="FFFFFF"/>
        </w:rPr>
        <w:t>przedsiębiorstw</w:t>
      </w:r>
      <w:r w:rsidR="002E6EB9">
        <w:rPr>
          <w:shd w:val="clear" w:color="auto" w:fill="FFFFFF"/>
        </w:rPr>
        <w:t xml:space="preserve"> </w:t>
      </w:r>
      <w:r w:rsidR="002E6EB9" w:rsidRPr="009B518C">
        <w:rPr>
          <w:shd w:val="clear" w:color="auto" w:fill="FFFFFF"/>
        </w:rPr>
        <w:t>niefinansow</w:t>
      </w:r>
      <w:r>
        <w:rPr>
          <w:shd w:val="clear" w:color="auto" w:fill="FFFFFF"/>
        </w:rPr>
        <w:t>ych</w:t>
      </w:r>
      <w:r w:rsidR="002E6EB9">
        <w:rPr>
          <w:shd w:val="clear" w:color="auto" w:fill="FFFFFF"/>
        </w:rPr>
        <w:t xml:space="preserve"> </w:t>
      </w:r>
      <w:r w:rsidR="002E6EB9" w:rsidRPr="009B518C">
        <w:rPr>
          <w:shd w:val="clear" w:color="auto" w:fill="FFFFFF"/>
        </w:rPr>
        <w:t>ogółem.</w:t>
      </w:r>
      <w:r w:rsidR="002E6EB9">
        <w:rPr>
          <w:shd w:val="clear" w:color="auto" w:fill="FFFFFF"/>
        </w:rPr>
        <w:t xml:space="preserve"> </w:t>
      </w:r>
      <w:r w:rsidR="002E6EB9" w:rsidRPr="009B518C">
        <w:rPr>
          <w:shd w:val="clear" w:color="auto" w:fill="FFFFFF"/>
        </w:rPr>
        <w:t>W</w:t>
      </w:r>
      <w:r w:rsidR="002E6EB9">
        <w:rPr>
          <w:shd w:val="clear" w:color="auto" w:fill="FFFFFF"/>
        </w:rPr>
        <w:t xml:space="preserve"> </w:t>
      </w:r>
      <w:r w:rsidR="002E6EB9" w:rsidRPr="009B518C">
        <w:rPr>
          <w:shd w:val="clear" w:color="auto" w:fill="FFFFFF"/>
        </w:rPr>
        <w:t>201</w:t>
      </w:r>
      <w:r w:rsidR="002E6EB9">
        <w:rPr>
          <w:shd w:val="clear" w:color="auto" w:fill="FFFFFF"/>
        </w:rPr>
        <w:t xml:space="preserve">9 </w:t>
      </w:r>
      <w:r w:rsidR="002E6EB9" w:rsidRPr="009B518C">
        <w:rPr>
          <w:shd w:val="clear" w:color="auto" w:fill="FFFFFF"/>
        </w:rPr>
        <w:t>r.</w:t>
      </w:r>
      <w:r w:rsidR="002E6EB9">
        <w:rPr>
          <w:shd w:val="clear" w:color="auto" w:fill="FFFFFF"/>
        </w:rPr>
        <w:t xml:space="preserve"> </w:t>
      </w:r>
      <w:r w:rsidR="002E6EB9" w:rsidRPr="009B518C">
        <w:rPr>
          <w:shd w:val="clear" w:color="auto" w:fill="FFFFFF"/>
        </w:rPr>
        <w:t>miesięczne</w:t>
      </w:r>
      <w:r w:rsidR="002E6EB9">
        <w:rPr>
          <w:shd w:val="clear" w:color="auto" w:fill="FFFFFF"/>
        </w:rPr>
        <w:t xml:space="preserve"> </w:t>
      </w:r>
      <w:r w:rsidR="002E6EB9" w:rsidRPr="009B518C">
        <w:rPr>
          <w:shd w:val="clear" w:color="auto" w:fill="FFFFFF"/>
        </w:rPr>
        <w:t>wynagrodzenie</w:t>
      </w:r>
      <w:r w:rsidR="002E6EB9">
        <w:rPr>
          <w:shd w:val="clear" w:color="auto" w:fill="FFFFFF"/>
        </w:rPr>
        <w:t xml:space="preserve"> </w:t>
      </w:r>
      <w:r w:rsidR="002E6EB9" w:rsidRPr="009B518C">
        <w:rPr>
          <w:shd w:val="clear" w:color="auto" w:fill="FFFFFF"/>
        </w:rPr>
        <w:t>brutto</w:t>
      </w:r>
      <w:r w:rsidR="002E6EB9">
        <w:rPr>
          <w:shd w:val="clear" w:color="auto" w:fill="FFFFFF"/>
        </w:rPr>
        <w:t xml:space="preserve"> </w:t>
      </w:r>
      <w:r w:rsidR="002E6EB9" w:rsidRPr="009B518C">
        <w:rPr>
          <w:shd w:val="clear" w:color="auto" w:fill="FFFFFF"/>
        </w:rPr>
        <w:t>na</w:t>
      </w:r>
      <w:r w:rsidR="002E6EB9">
        <w:rPr>
          <w:shd w:val="clear" w:color="auto" w:fill="FFFFFF"/>
        </w:rPr>
        <w:t xml:space="preserve"> </w:t>
      </w:r>
      <w:r w:rsidR="002E6EB9" w:rsidRPr="009B518C">
        <w:rPr>
          <w:shd w:val="clear" w:color="auto" w:fill="FFFFFF"/>
        </w:rPr>
        <w:t>1</w:t>
      </w:r>
      <w:r w:rsidR="002E6EB9">
        <w:rPr>
          <w:shd w:val="clear" w:color="auto" w:fill="FFFFFF"/>
        </w:rPr>
        <w:t xml:space="preserve"> </w:t>
      </w:r>
      <w:r w:rsidR="002E6EB9" w:rsidRPr="009B518C">
        <w:rPr>
          <w:shd w:val="clear" w:color="auto" w:fill="FFFFFF"/>
        </w:rPr>
        <w:t>zatrudnionego</w:t>
      </w:r>
      <w:r w:rsidR="002E6EB9">
        <w:rPr>
          <w:shd w:val="clear" w:color="auto" w:fill="FFFFFF"/>
        </w:rPr>
        <w:t xml:space="preserve"> </w:t>
      </w:r>
      <w:r w:rsidR="00A82B4F">
        <w:rPr>
          <w:shd w:val="clear" w:color="auto" w:fill="FFFFFF"/>
        </w:rPr>
        <w:br/>
      </w:r>
      <w:r w:rsidR="002E6EB9" w:rsidRPr="009B518C">
        <w:rPr>
          <w:shd w:val="clear" w:color="auto" w:fill="FFFFFF"/>
        </w:rPr>
        <w:t>w</w:t>
      </w:r>
      <w:r w:rsidR="002E6EB9">
        <w:rPr>
          <w:shd w:val="clear" w:color="auto" w:fill="FFFFFF"/>
        </w:rPr>
        <w:t xml:space="preserve"> </w:t>
      </w:r>
      <w:r w:rsidR="002E6EB9" w:rsidRPr="009B518C">
        <w:rPr>
          <w:shd w:val="clear" w:color="auto" w:fill="FFFFFF"/>
        </w:rPr>
        <w:t>przedsiębiorstwach</w:t>
      </w:r>
      <w:r w:rsidR="002E6EB9">
        <w:rPr>
          <w:shd w:val="clear" w:color="auto" w:fill="FFFFFF"/>
        </w:rPr>
        <w:t xml:space="preserve"> </w:t>
      </w:r>
      <w:r w:rsidR="002E6EB9" w:rsidRPr="009B518C">
        <w:rPr>
          <w:shd w:val="clear" w:color="auto" w:fill="FFFFFF"/>
        </w:rPr>
        <w:t>niefinansowych</w:t>
      </w:r>
      <w:r w:rsidR="002E6EB9">
        <w:rPr>
          <w:shd w:val="clear" w:color="auto" w:fill="FFFFFF"/>
        </w:rPr>
        <w:t xml:space="preserve"> </w:t>
      </w:r>
      <w:r w:rsidR="002E6EB9" w:rsidRPr="009B518C">
        <w:rPr>
          <w:shd w:val="clear" w:color="auto" w:fill="FFFFFF"/>
        </w:rPr>
        <w:t>ogółem</w:t>
      </w:r>
      <w:r w:rsidR="002E6EB9">
        <w:rPr>
          <w:shd w:val="clear" w:color="auto" w:fill="FFFFFF"/>
        </w:rPr>
        <w:t xml:space="preserve"> </w:t>
      </w:r>
      <w:r w:rsidR="002E6EB9" w:rsidRPr="009B518C">
        <w:rPr>
          <w:shd w:val="clear" w:color="auto" w:fill="FFFFFF"/>
        </w:rPr>
        <w:t>wyniosło</w:t>
      </w:r>
      <w:r w:rsidR="002E6EB9">
        <w:rPr>
          <w:shd w:val="clear" w:color="auto" w:fill="FFFFFF"/>
        </w:rPr>
        <w:t xml:space="preserve"> </w:t>
      </w:r>
      <w:r w:rsidR="002E6EB9" w:rsidRPr="00E74AB5">
        <w:rPr>
          <w:shd w:val="clear" w:color="auto" w:fill="FFFFFF"/>
        </w:rPr>
        <w:t>5</w:t>
      </w:r>
      <w:r w:rsidR="002E6EB9">
        <w:rPr>
          <w:shd w:val="clear" w:color="auto" w:fill="FFFFFF"/>
        </w:rPr>
        <w:t> </w:t>
      </w:r>
      <w:r w:rsidR="002E6EB9" w:rsidRPr="00E74AB5">
        <w:rPr>
          <w:shd w:val="clear" w:color="auto" w:fill="FFFFFF"/>
        </w:rPr>
        <w:t>168</w:t>
      </w:r>
      <w:r w:rsidR="002E6EB9">
        <w:rPr>
          <w:shd w:val="clear" w:color="auto" w:fill="FFFFFF"/>
        </w:rPr>
        <w:t> zł,</w:t>
      </w:r>
      <w:r w:rsidR="00996550">
        <w:rPr>
          <w:shd w:val="clear" w:color="auto" w:fill="FFFFFF"/>
        </w:rPr>
        <w:t xml:space="preserve"> </w:t>
      </w:r>
      <w:r w:rsidR="002E6EB9" w:rsidRPr="009B518C">
        <w:rPr>
          <w:shd w:val="clear" w:color="auto" w:fill="FFFFFF"/>
        </w:rPr>
        <w:t>natomiast</w:t>
      </w:r>
      <w:r w:rsidR="002E6EB9">
        <w:rPr>
          <w:shd w:val="clear" w:color="auto" w:fill="FFFFFF"/>
        </w:rPr>
        <w:t xml:space="preserve"> </w:t>
      </w:r>
      <w:r w:rsidR="002E6EB9" w:rsidRPr="009B518C">
        <w:rPr>
          <w:shd w:val="clear" w:color="auto" w:fill="FFFFFF"/>
        </w:rPr>
        <w:t>w</w:t>
      </w:r>
      <w:r w:rsidR="002E6EB9">
        <w:rPr>
          <w:shd w:val="clear" w:color="auto" w:fill="FFFFFF"/>
        </w:rPr>
        <w:t xml:space="preserve"> </w:t>
      </w:r>
      <w:r w:rsidR="002E6EB9" w:rsidRPr="009B518C">
        <w:rPr>
          <w:shd w:val="clear" w:color="auto" w:fill="FFFFFF"/>
        </w:rPr>
        <w:t>przemysłach</w:t>
      </w:r>
      <w:r w:rsidR="002E6EB9">
        <w:rPr>
          <w:shd w:val="clear" w:color="auto" w:fill="FFFFFF"/>
        </w:rPr>
        <w:t xml:space="preserve"> </w:t>
      </w:r>
      <w:r w:rsidR="002E6EB9" w:rsidRPr="009B518C">
        <w:rPr>
          <w:shd w:val="clear" w:color="auto" w:fill="FFFFFF"/>
        </w:rPr>
        <w:t>kultury</w:t>
      </w:r>
      <w:r w:rsidR="002E6EB9">
        <w:rPr>
          <w:shd w:val="clear" w:color="auto" w:fill="FFFFFF"/>
        </w:rPr>
        <w:t xml:space="preserve"> </w:t>
      </w:r>
      <w:r w:rsidR="002E6EB9" w:rsidRPr="009B518C">
        <w:rPr>
          <w:shd w:val="clear" w:color="auto" w:fill="FFFFFF"/>
        </w:rPr>
        <w:t>i</w:t>
      </w:r>
      <w:r w:rsidR="002E6EB9">
        <w:rPr>
          <w:shd w:val="clear" w:color="auto" w:fill="FFFFFF"/>
        </w:rPr>
        <w:t xml:space="preserve"> </w:t>
      </w:r>
      <w:r w:rsidR="002E6EB9" w:rsidRPr="009B518C">
        <w:rPr>
          <w:shd w:val="clear" w:color="auto" w:fill="FFFFFF"/>
        </w:rPr>
        <w:t>kreatywnych</w:t>
      </w:r>
      <w:r w:rsidR="002E6EB9">
        <w:rPr>
          <w:shd w:val="clear" w:color="auto" w:fill="FFFFFF"/>
        </w:rPr>
        <w:t xml:space="preserve"> </w:t>
      </w:r>
      <w:r w:rsidR="002E6EB9" w:rsidRPr="009B518C">
        <w:rPr>
          <w:shd w:val="clear" w:color="auto" w:fill="FFFFFF"/>
        </w:rPr>
        <w:t>6</w:t>
      </w:r>
      <w:r w:rsidR="002E6EB9">
        <w:rPr>
          <w:shd w:val="clear" w:color="auto" w:fill="FFFFFF"/>
        </w:rPr>
        <w:t> 458 </w:t>
      </w:r>
      <w:r w:rsidR="002E6EB9" w:rsidRPr="009B518C">
        <w:rPr>
          <w:shd w:val="clear" w:color="auto" w:fill="FFFFFF"/>
        </w:rPr>
        <w:t>zł</w:t>
      </w:r>
      <w:r w:rsidR="002E6EB9">
        <w:rPr>
          <w:shd w:val="clear" w:color="auto" w:fill="FFFFFF"/>
        </w:rPr>
        <w:t xml:space="preserve"> (o 429 zł więcej niż rok wcześniej</w:t>
      </w:r>
      <w:r>
        <w:rPr>
          <w:shd w:val="clear" w:color="auto" w:fill="FFFFFF"/>
        </w:rPr>
        <w:t>).</w:t>
      </w:r>
      <w:r w:rsidR="002E6EB9">
        <w:rPr>
          <w:shd w:val="clear" w:color="auto" w:fill="FFFFFF"/>
        </w:rPr>
        <w:t xml:space="preserve"> </w:t>
      </w:r>
    </w:p>
    <w:p w14:paraId="701D0419" w14:textId="30A55725" w:rsidR="00923EA8" w:rsidRDefault="002E6EB9" w:rsidP="002E6EB9">
      <w:pPr>
        <w:rPr>
          <w:highlight w:val="yellow"/>
          <w:shd w:val="clear" w:color="auto" w:fill="FFFFFF"/>
        </w:rPr>
      </w:pPr>
      <w:r w:rsidRPr="009B518C">
        <w:rPr>
          <w:shd w:val="clear" w:color="auto" w:fill="FFFFFF"/>
        </w:rPr>
        <w:t>W</w:t>
      </w:r>
      <w:r>
        <w:rPr>
          <w:shd w:val="clear" w:color="auto" w:fill="FFFFFF"/>
        </w:rPr>
        <w:t xml:space="preserve"> </w:t>
      </w:r>
      <w:r w:rsidRPr="009B518C">
        <w:rPr>
          <w:shd w:val="clear" w:color="auto" w:fill="FFFFFF"/>
        </w:rPr>
        <w:t>mikroprzedsiębiorstwach</w:t>
      </w:r>
      <w:r>
        <w:rPr>
          <w:shd w:val="clear" w:color="auto" w:fill="FFFFFF"/>
        </w:rPr>
        <w:t xml:space="preserve"> </w:t>
      </w:r>
      <w:r w:rsidRPr="009B518C">
        <w:rPr>
          <w:shd w:val="clear" w:color="auto" w:fill="FFFFFF"/>
        </w:rPr>
        <w:t>zaliczanych</w:t>
      </w:r>
      <w:r>
        <w:rPr>
          <w:shd w:val="clear" w:color="auto" w:fill="FFFFFF"/>
        </w:rPr>
        <w:t xml:space="preserve"> </w:t>
      </w:r>
      <w:r w:rsidRPr="009B518C">
        <w:rPr>
          <w:shd w:val="clear" w:color="auto" w:fill="FFFFFF"/>
        </w:rPr>
        <w:t>do</w:t>
      </w:r>
      <w:r>
        <w:rPr>
          <w:shd w:val="clear" w:color="auto" w:fill="FFFFFF"/>
        </w:rPr>
        <w:t xml:space="preserve"> </w:t>
      </w:r>
      <w:r w:rsidRPr="009B518C">
        <w:rPr>
          <w:shd w:val="clear" w:color="auto" w:fill="FFFFFF"/>
        </w:rPr>
        <w:t>przemysłów</w:t>
      </w:r>
      <w:r>
        <w:rPr>
          <w:shd w:val="clear" w:color="auto" w:fill="FFFFFF"/>
        </w:rPr>
        <w:t xml:space="preserve"> </w:t>
      </w:r>
      <w:r w:rsidRPr="009B518C">
        <w:rPr>
          <w:shd w:val="clear" w:color="auto" w:fill="FFFFFF"/>
        </w:rPr>
        <w:t>kultury</w:t>
      </w:r>
      <w:r>
        <w:rPr>
          <w:shd w:val="clear" w:color="auto" w:fill="FFFFFF"/>
        </w:rPr>
        <w:t xml:space="preserve"> </w:t>
      </w:r>
      <w:r w:rsidRPr="009B518C">
        <w:rPr>
          <w:shd w:val="clear" w:color="auto" w:fill="FFFFFF"/>
        </w:rPr>
        <w:t>i</w:t>
      </w:r>
      <w:r>
        <w:rPr>
          <w:shd w:val="clear" w:color="auto" w:fill="FFFFFF"/>
        </w:rPr>
        <w:t xml:space="preserve"> </w:t>
      </w:r>
      <w:r w:rsidRPr="009B518C">
        <w:rPr>
          <w:shd w:val="clear" w:color="auto" w:fill="FFFFFF"/>
        </w:rPr>
        <w:t>kreatywnych</w:t>
      </w:r>
      <w:r>
        <w:rPr>
          <w:shd w:val="clear" w:color="auto" w:fill="FFFFFF"/>
        </w:rPr>
        <w:t xml:space="preserve"> </w:t>
      </w:r>
      <w:r w:rsidRPr="009B518C">
        <w:rPr>
          <w:shd w:val="clear" w:color="auto" w:fill="FFFFFF"/>
        </w:rPr>
        <w:t>miesięczne</w:t>
      </w:r>
      <w:r>
        <w:rPr>
          <w:shd w:val="clear" w:color="auto" w:fill="FFFFFF"/>
        </w:rPr>
        <w:t xml:space="preserve"> </w:t>
      </w:r>
      <w:r w:rsidRPr="009B518C">
        <w:rPr>
          <w:shd w:val="clear" w:color="auto" w:fill="FFFFFF"/>
        </w:rPr>
        <w:t>wynagrodzenie</w:t>
      </w:r>
      <w:r>
        <w:rPr>
          <w:shd w:val="clear" w:color="auto" w:fill="FFFFFF"/>
        </w:rPr>
        <w:t xml:space="preserve"> </w:t>
      </w:r>
      <w:r w:rsidRPr="009B518C">
        <w:rPr>
          <w:shd w:val="clear" w:color="auto" w:fill="FFFFFF"/>
        </w:rPr>
        <w:t>brutto</w:t>
      </w:r>
      <w:r>
        <w:rPr>
          <w:shd w:val="clear" w:color="auto" w:fill="FFFFFF"/>
        </w:rPr>
        <w:t xml:space="preserve"> </w:t>
      </w:r>
      <w:r w:rsidRPr="009B518C">
        <w:rPr>
          <w:shd w:val="clear" w:color="auto" w:fill="FFFFFF"/>
        </w:rPr>
        <w:t>na</w:t>
      </w:r>
      <w:r>
        <w:rPr>
          <w:shd w:val="clear" w:color="auto" w:fill="FFFFFF"/>
        </w:rPr>
        <w:t xml:space="preserve"> </w:t>
      </w:r>
      <w:r w:rsidRPr="009B518C">
        <w:rPr>
          <w:shd w:val="clear" w:color="auto" w:fill="FFFFFF"/>
        </w:rPr>
        <w:t>1</w:t>
      </w:r>
      <w:r>
        <w:rPr>
          <w:shd w:val="clear" w:color="auto" w:fill="FFFFFF"/>
        </w:rPr>
        <w:t xml:space="preserve"> </w:t>
      </w:r>
      <w:r w:rsidRPr="009B518C">
        <w:rPr>
          <w:shd w:val="clear" w:color="auto" w:fill="FFFFFF"/>
        </w:rPr>
        <w:t>zatrudnionego</w:t>
      </w:r>
      <w:r>
        <w:rPr>
          <w:shd w:val="clear" w:color="auto" w:fill="FFFFFF"/>
        </w:rPr>
        <w:t xml:space="preserve"> </w:t>
      </w:r>
      <w:r w:rsidRPr="009B518C">
        <w:rPr>
          <w:shd w:val="clear" w:color="auto" w:fill="FFFFFF"/>
        </w:rPr>
        <w:t>wyniosło</w:t>
      </w:r>
      <w:r>
        <w:rPr>
          <w:shd w:val="clear" w:color="auto" w:fill="FFFFFF"/>
        </w:rPr>
        <w:t xml:space="preserve"> </w:t>
      </w:r>
      <w:r w:rsidRPr="009B518C">
        <w:rPr>
          <w:shd w:val="clear" w:color="auto" w:fill="FFFFFF"/>
        </w:rPr>
        <w:t>3</w:t>
      </w:r>
      <w:r>
        <w:rPr>
          <w:shd w:val="clear" w:color="auto" w:fill="FFFFFF"/>
        </w:rPr>
        <w:t> 788 </w:t>
      </w:r>
      <w:r w:rsidRPr="009B518C">
        <w:rPr>
          <w:shd w:val="clear" w:color="auto" w:fill="FFFFFF"/>
        </w:rPr>
        <w:t>zł</w:t>
      </w:r>
      <w:r>
        <w:rPr>
          <w:shd w:val="clear" w:color="auto" w:fill="FFFFFF"/>
        </w:rPr>
        <w:t xml:space="preserve"> </w:t>
      </w:r>
      <w:r w:rsidRPr="009B518C">
        <w:rPr>
          <w:shd w:val="clear" w:color="auto" w:fill="FFFFFF"/>
        </w:rPr>
        <w:t>wobec</w:t>
      </w:r>
      <w:r>
        <w:rPr>
          <w:shd w:val="clear" w:color="auto" w:fill="FFFFFF"/>
        </w:rPr>
        <w:t xml:space="preserve"> </w:t>
      </w:r>
      <w:r w:rsidRPr="009B518C">
        <w:rPr>
          <w:shd w:val="clear" w:color="auto" w:fill="FFFFFF"/>
        </w:rPr>
        <w:t>3</w:t>
      </w:r>
      <w:r>
        <w:rPr>
          <w:shd w:val="clear" w:color="auto" w:fill="FFFFFF"/>
        </w:rPr>
        <w:t> 373 </w:t>
      </w:r>
      <w:r w:rsidRPr="009B518C">
        <w:rPr>
          <w:shd w:val="clear" w:color="auto" w:fill="FFFFFF"/>
        </w:rPr>
        <w:t>zł</w:t>
      </w:r>
      <w:r>
        <w:rPr>
          <w:shd w:val="clear" w:color="auto" w:fill="FFFFFF"/>
        </w:rPr>
        <w:t xml:space="preserve"> </w:t>
      </w:r>
      <w:r w:rsidRPr="009B518C">
        <w:rPr>
          <w:shd w:val="clear" w:color="auto" w:fill="FFFFFF"/>
        </w:rPr>
        <w:t>w</w:t>
      </w:r>
      <w:r>
        <w:rPr>
          <w:shd w:val="clear" w:color="auto" w:fill="FFFFFF"/>
        </w:rPr>
        <w:t xml:space="preserve"> </w:t>
      </w:r>
      <w:r w:rsidRPr="009B518C">
        <w:rPr>
          <w:shd w:val="clear" w:color="auto" w:fill="FFFFFF"/>
        </w:rPr>
        <w:t>mikroprzedsiębiorstwach</w:t>
      </w:r>
      <w:r>
        <w:rPr>
          <w:shd w:val="clear" w:color="auto" w:fill="FFFFFF"/>
        </w:rPr>
        <w:t xml:space="preserve"> </w:t>
      </w:r>
      <w:r w:rsidRPr="009B518C">
        <w:rPr>
          <w:shd w:val="clear" w:color="auto" w:fill="FFFFFF"/>
        </w:rPr>
        <w:t>niefinansowych</w:t>
      </w:r>
      <w:r>
        <w:rPr>
          <w:shd w:val="clear" w:color="auto" w:fill="FFFFFF"/>
        </w:rPr>
        <w:t xml:space="preserve"> </w:t>
      </w:r>
      <w:r w:rsidRPr="009B518C">
        <w:rPr>
          <w:shd w:val="clear" w:color="auto" w:fill="FFFFFF"/>
        </w:rPr>
        <w:t>ogółem.</w:t>
      </w:r>
      <w:r>
        <w:rPr>
          <w:shd w:val="clear" w:color="auto" w:fill="FFFFFF"/>
        </w:rPr>
        <w:t xml:space="preserve"> </w:t>
      </w:r>
      <w:r w:rsidRPr="00DE3EC7">
        <w:rPr>
          <w:shd w:val="clear" w:color="auto" w:fill="FFFFFF"/>
        </w:rPr>
        <w:t xml:space="preserve">Podobne różnice dały się w </w:t>
      </w:r>
      <w:r w:rsidRPr="00C4481A">
        <w:rPr>
          <w:shd w:val="clear" w:color="auto" w:fill="FFFFFF"/>
        </w:rPr>
        <w:t>zauważyć</w:t>
      </w:r>
      <w:r>
        <w:rPr>
          <w:shd w:val="clear" w:color="auto" w:fill="FFFFFF"/>
        </w:rPr>
        <w:t xml:space="preserve"> </w:t>
      </w:r>
      <w:r w:rsidRPr="009B518C">
        <w:rPr>
          <w:shd w:val="clear" w:color="auto" w:fill="FFFFFF"/>
        </w:rPr>
        <w:t>w</w:t>
      </w:r>
      <w:r>
        <w:rPr>
          <w:shd w:val="clear" w:color="auto" w:fill="FFFFFF"/>
        </w:rPr>
        <w:t xml:space="preserve"> </w:t>
      </w:r>
      <w:r w:rsidRPr="009B518C">
        <w:rPr>
          <w:shd w:val="clear" w:color="auto" w:fill="FFFFFF"/>
        </w:rPr>
        <w:t>pozostałych</w:t>
      </w:r>
      <w:r>
        <w:rPr>
          <w:shd w:val="clear" w:color="auto" w:fill="FFFFFF"/>
        </w:rPr>
        <w:t xml:space="preserve"> </w:t>
      </w:r>
      <w:r w:rsidRPr="009B518C">
        <w:rPr>
          <w:shd w:val="clear" w:color="auto" w:fill="FFFFFF"/>
        </w:rPr>
        <w:t>klasach</w:t>
      </w:r>
      <w:r>
        <w:rPr>
          <w:shd w:val="clear" w:color="auto" w:fill="FFFFFF"/>
        </w:rPr>
        <w:t xml:space="preserve"> </w:t>
      </w:r>
      <w:r w:rsidRPr="009B518C">
        <w:rPr>
          <w:shd w:val="clear" w:color="auto" w:fill="FFFFFF"/>
        </w:rPr>
        <w:t>wielkości</w:t>
      </w:r>
      <w:r>
        <w:rPr>
          <w:shd w:val="clear" w:color="auto" w:fill="FFFFFF"/>
        </w:rPr>
        <w:t xml:space="preserve"> </w:t>
      </w:r>
      <w:r w:rsidRPr="009B518C">
        <w:rPr>
          <w:shd w:val="clear" w:color="auto" w:fill="FFFFFF"/>
        </w:rPr>
        <w:t>przedsiębiorstw:</w:t>
      </w:r>
      <w:r>
        <w:rPr>
          <w:shd w:val="clear" w:color="auto" w:fill="FFFFFF"/>
        </w:rPr>
        <w:t xml:space="preserve"> </w:t>
      </w:r>
      <w:r w:rsidRPr="009B518C">
        <w:rPr>
          <w:shd w:val="clear" w:color="auto" w:fill="FFFFFF"/>
        </w:rPr>
        <w:t>małe</w:t>
      </w:r>
      <w:r>
        <w:rPr>
          <w:shd w:val="clear" w:color="auto" w:fill="FFFFFF"/>
        </w:rPr>
        <w:t xml:space="preserve"> </w:t>
      </w:r>
      <w:r w:rsidRPr="009B518C">
        <w:rPr>
          <w:shd w:val="clear" w:color="auto" w:fill="FFFFFF"/>
        </w:rPr>
        <w:t>–</w:t>
      </w:r>
      <w:r>
        <w:rPr>
          <w:shd w:val="clear" w:color="auto" w:fill="FFFFFF"/>
        </w:rPr>
        <w:t xml:space="preserve"> </w:t>
      </w:r>
      <w:r w:rsidRPr="009B518C">
        <w:rPr>
          <w:shd w:val="clear" w:color="auto" w:fill="FFFFFF"/>
        </w:rPr>
        <w:t>6</w:t>
      </w:r>
      <w:r>
        <w:rPr>
          <w:shd w:val="clear" w:color="auto" w:fill="FFFFFF"/>
        </w:rPr>
        <w:t> 925 </w:t>
      </w:r>
      <w:r w:rsidRPr="009B518C">
        <w:rPr>
          <w:shd w:val="clear" w:color="auto" w:fill="FFFFFF"/>
        </w:rPr>
        <w:t>zł</w:t>
      </w:r>
      <w:r>
        <w:rPr>
          <w:shd w:val="clear" w:color="auto" w:fill="FFFFFF"/>
        </w:rPr>
        <w:t xml:space="preserve"> </w:t>
      </w:r>
      <w:r w:rsidRPr="009B518C">
        <w:rPr>
          <w:shd w:val="clear" w:color="auto" w:fill="FFFFFF"/>
        </w:rPr>
        <w:t>wobec</w:t>
      </w:r>
      <w:r>
        <w:rPr>
          <w:shd w:val="clear" w:color="auto" w:fill="FFFFFF"/>
        </w:rPr>
        <w:t xml:space="preserve"> </w:t>
      </w:r>
      <w:r w:rsidRPr="009B518C">
        <w:rPr>
          <w:shd w:val="clear" w:color="auto" w:fill="FFFFFF"/>
        </w:rPr>
        <w:t>4</w:t>
      </w:r>
      <w:r>
        <w:rPr>
          <w:shd w:val="clear" w:color="auto" w:fill="FFFFFF"/>
        </w:rPr>
        <w:t> 769 </w:t>
      </w:r>
      <w:r w:rsidR="00BB2A40">
        <w:rPr>
          <w:shd w:val="clear" w:color="auto" w:fill="FFFFFF"/>
        </w:rPr>
        <w:t>zł,</w:t>
      </w:r>
      <w:r>
        <w:rPr>
          <w:shd w:val="clear" w:color="auto" w:fill="FFFFFF"/>
        </w:rPr>
        <w:t xml:space="preserve"> </w:t>
      </w:r>
      <w:r w:rsidRPr="009B518C">
        <w:rPr>
          <w:shd w:val="clear" w:color="auto" w:fill="FFFFFF"/>
        </w:rPr>
        <w:t>średnie</w:t>
      </w:r>
      <w:r>
        <w:rPr>
          <w:shd w:val="clear" w:color="auto" w:fill="FFFFFF"/>
        </w:rPr>
        <w:t xml:space="preserve"> </w:t>
      </w:r>
      <w:r w:rsidRPr="009B518C">
        <w:rPr>
          <w:shd w:val="clear" w:color="auto" w:fill="FFFFFF"/>
        </w:rPr>
        <w:t>–</w:t>
      </w:r>
      <w:r>
        <w:rPr>
          <w:shd w:val="clear" w:color="auto" w:fill="FFFFFF"/>
        </w:rPr>
        <w:t xml:space="preserve"> 8 100 </w:t>
      </w:r>
      <w:r w:rsidRPr="009B518C">
        <w:rPr>
          <w:shd w:val="clear" w:color="auto" w:fill="FFFFFF"/>
        </w:rPr>
        <w:t>zł</w:t>
      </w:r>
      <w:r>
        <w:rPr>
          <w:shd w:val="clear" w:color="auto" w:fill="FFFFFF"/>
        </w:rPr>
        <w:t xml:space="preserve"> </w:t>
      </w:r>
      <w:r w:rsidRPr="009B518C">
        <w:rPr>
          <w:shd w:val="clear" w:color="auto" w:fill="FFFFFF"/>
        </w:rPr>
        <w:t>wobec</w:t>
      </w:r>
      <w:r>
        <w:rPr>
          <w:shd w:val="clear" w:color="auto" w:fill="FFFFFF"/>
        </w:rPr>
        <w:t xml:space="preserve"> </w:t>
      </w:r>
      <w:r w:rsidRPr="009B518C">
        <w:rPr>
          <w:shd w:val="clear" w:color="auto" w:fill="FFFFFF"/>
        </w:rPr>
        <w:t>5</w:t>
      </w:r>
      <w:r>
        <w:rPr>
          <w:shd w:val="clear" w:color="auto" w:fill="FFFFFF"/>
        </w:rPr>
        <w:t> 382 </w:t>
      </w:r>
      <w:r w:rsidRPr="009B518C">
        <w:rPr>
          <w:shd w:val="clear" w:color="auto" w:fill="FFFFFF"/>
        </w:rPr>
        <w:t>zł,</w:t>
      </w:r>
      <w:r>
        <w:rPr>
          <w:shd w:val="clear" w:color="auto" w:fill="FFFFFF"/>
        </w:rPr>
        <w:t xml:space="preserve"> </w:t>
      </w:r>
      <w:r w:rsidRPr="009B518C">
        <w:rPr>
          <w:shd w:val="clear" w:color="auto" w:fill="FFFFFF"/>
        </w:rPr>
        <w:t>duże</w:t>
      </w:r>
      <w:r>
        <w:rPr>
          <w:shd w:val="clear" w:color="auto" w:fill="FFFFFF"/>
        </w:rPr>
        <w:t xml:space="preserve"> </w:t>
      </w:r>
      <w:r w:rsidRPr="009B518C">
        <w:rPr>
          <w:shd w:val="clear" w:color="auto" w:fill="FFFFFF"/>
        </w:rPr>
        <w:t>przedsiębiorstwa</w:t>
      </w:r>
      <w:r>
        <w:rPr>
          <w:shd w:val="clear" w:color="auto" w:fill="FFFFFF"/>
        </w:rPr>
        <w:t xml:space="preserve"> </w:t>
      </w:r>
      <w:r w:rsidRPr="009B518C">
        <w:rPr>
          <w:shd w:val="clear" w:color="auto" w:fill="FFFFFF"/>
        </w:rPr>
        <w:t>–</w:t>
      </w:r>
      <w:r>
        <w:rPr>
          <w:shd w:val="clear" w:color="auto" w:fill="FFFFFF"/>
        </w:rPr>
        <w:t xml:space="preserve"> 8 962 </w:t>
      </w:r>
      <w:r w:rsidRPr="009B518C">
        <w:rPr>
          <w:shd w:val="clear" w:color="auto" w:fill="FFFFFF"/>
        </w:rPr>
        <w:t>zł</w:t>
      </w:r>
      <w:r>
        <w:rPr>
          <w:shd w:val="clear" w:color="auto" w:fill="FFFFFF"/>
        </w:rPr>
        <w:t xml:space="preserve"> </w:t>
      </w:r>
      <w:r w:rsidRPr="009B518C">
        <w:rPr>
          <w:shd w:val="clear" w:color="auto" w:fill="FFFFFF"/>
        </w:rPr>
        <w:t>wobec</w:t>
      </w:r>
      <w:r>
        <w:rPr>
          <w:shd w:val="clear" w:color="auto" w:fill="FFFFFF"/>
        </w:rPr>
        <w:t xml:space="preserve"> 6 048 </w:t>
      </w:r>
      <w:r w:rsidRPr="009B518C">
        <w:rPr>
          <w:shd w:val="clear" w:color="auto" w:fill="FFFFFF"/>
        </w:rPr>
        <w:t>zł.</w:t>
      </w:r>
      <w:r>
        <w:rPr>
          <w:shd w:val="clear" w:color="auto" w:fill="FFFFFF"/>
        </w:rPr>
        <w:t xml:space="preserve"> </w:t>
      </w:r>
      <w:r w:rsidRPr="009B518C">
        <w:rPr>
          <w:shd w:val="clear" w:color="auto" w:fill="FFFFFF"/>
        </w:rPr>
        <w:t>Udział</w:t>
      </w:r>
      <w:r>
        <w:rPr>
          <w:shd w:val="clear" w:color="auto" w:fill="FFFFFF"/>
        </w:rPr>
        <w:t xml:space="preserve"> </w:t>
      </w:r>
      <w:r w:rsidRPr="009B518C">
        <w:rPr>
          <w:shd w:val="clear" w:color="auto" w:fill="FFFFFF"/>
        </w:rPr>
        <w:t>wynagrodzeń</w:t>
      </w:r>
      <w:r>
        <w:rPr>
          <w:shd w:val="clear" w:color="auto" w:fill="FFFFFF"/>
        </w:rPr>
        <w:t xml:space="preserve"> </w:t>
      </w:r>
      <w:r w:rsidRPr="009B518C">
        <w:rPr>
          <w:shd w:val="clear" w:color="auto" w:fill="FFFFFF"/>
        </w:rPr>
        <w:t>brutto</w:t>
      </w:r>
      <w:r>
        <w:rPr>
          <w:shd w:val="clear" w:color="auto" w:fill="FFFFFF"/>
        </w:rPr>
        <w:t xml:space="preserve"> </w:t>
      </w:r>
      <w:r w:rsidRPr="009B518C">
        <w:rPr>
          <w:shd w:val="clear" w:color="auto" w:fill="FFFFFF"/>
        </w:rPr>
        <w:t>w</w:t>
      </w:r>
      <w:r>
        <w:rPr>
          <w:shd w:val="clear" w:color="auto" w:fill="FFFFFF"/>
        </w:rPr>
        <w:t xml:space="preserve"> </w:t>
      </w:r>
      <w:r w:rsidRPr="009B518C">
        <w:rPr>
          <w:shd w:val="clear" w:color="auto" w:fill="FFFFFF"/>
        </w:rPr>
        <w:t>kosztach</w:t>
      </w:r>
      <w:r>
        <w:rPr>
          <w:shd w:val="clear" w:color="auto" w:fill="FFFFFF"/>
        </w:rPr>
        <w:t xml:space="preserve"> </w:t>
      </w:r>
      <w:r w:rsidRPr="009B518C">
        <w:rPr>
          <w:shd w:val="clear" w:color="auto" w:fill="FFFFFF"/>
        </w:rPr>
        <w:t>ogółem</w:t>
      </w:r>
      <w:r>
        <w:rPr>
          <w:shd w:val="clear" w:color="auto" w:fill="FFFFFF"/>
        </w:rPr>
        <w:t xml:space="preserve"> </w:t>
      </w:r>
      <w:r w:rsidRPr="009B518C">
        <w:rPr>
          <w:shd w:val="clear" w:color="auto" w:fill="FFFFFF"/>
        </w:rPr>
        <w:t>w</w:t>
      </w:r>
      <w:r>
        <w:rPr>
          <w:shd w:val="clear" w:color="auto" w:fill="FFFFFF"/>
        </w:rPr>
        <w:t xml:space="preserve"> </w:t>
      </w:r>
      <w:r w:rsidRPr="009B518C">
        <w:rPr>
          <w:shd w:val="clear" w:color="auto" w:fill="FFFFFF"/>
        </w:rPr>
        <w:t>przypadku</w:t>
      </w:r>
      <w:r>
        <w:rPr>
          <w:shd w:val="clear" w:color="auto" w:fill="FFFFFF"/>
        </w:rPr>
        <w:t xml:space="preserve"> </w:t>
      </w:r>
      <w:r w:rsidRPr="009B518C">
        <w:rPr>
          <w:shd w:val="clear" w:color="auto" w:fill="FFFFFF"/>
        </w:rPr>
        <w:t>przedsiębiorstw</w:t>
      </w:r>
      <w:r>
        <w:rPr>
          <w:shd w:val="clear" w:color="auto" w:fill="FFFFFF"/>
        </w:rPr>
        <w:t xml:space="preserve"> </w:t>
      </w:r>
      <w:r w:rsidRPr="009B518C">
        <w:rPr>
          <w:shd w:val="clear" w:color="auto" w:fill="FFFFFF"/>
        </w:rPr>
        <w:t>zaliczanych</w:t>
      </w:r>
      <w:r>
        <w:rPr>
          <w:shd w:val="clear" w:color="auto" w:fill="FFFFFF"/>
        </w:rPr>
        <w:t xml:space="preserve"> </w:t>
      </w:r>
      <w:r w:rsidRPr="009B518C">
        <w:rPr>
          <w:shd w:val="clear" w:color="auto" w:fill="FFFFFF"/>
        </w:rPr>
        <w:t>do</w:t>
      </w:r>
      <w:r>
        <w:rPr>
          <w:shd w:val="clear" w:color="auto" w:fill="FFFFFF"/>
        </w:rPr>
        <w:t xml:space="preserve"> </w:t>
      </w:r>
      <w:r w:rsidRPr="009B518C">
        <w:rPr>
          <w:shd w:val="clear" w:color="auto" w:fill="FFFFFF"/>
        </w:rPr>
        <w:t>przemysłów</w:t>
      </w:r>
      <w:r>
        <w:rPr>
          <w:shd w:val="clear" w:color="auto" w:fill="FFFFFF"/>
        </w:rPr>
        <w:t xml:space="preserve"> </w:t>
      </w:r>
      <w:r w:rsidRPr="009B518C">
        <w:rPr>
          <w:shd w:val="clear" w:color="auto" w:fill="FFFFFF"/>
        </w:rPr>
        <w:t>kultury</w:t>
      </w:r>
      <w:r>
        <w:rPr>
          <w:shd w:val="clear" w:color="auto" w:fill="FFFFFF"/>
        </w:rPr>
        <w:t xml:space="preserve"> </w:t>
      </w:r>
      <w:r w:rsidRPr="009B518C">
        <w:rPr>
          <w:shd w:val="clear" w:color="auto" w:fill="FFFFFF"/>
        </w:rPr>
        <w:t>i</w:t>
      </w:r>
      <w:r>
        <w:rPr>
          <w:shd w:val="clear" w:color="auto" w:fill="FFFFFF"/>
        </w:rPr>
        <w:t xml:space="preserve"> </w:t>
      </w:r>
      <w:r w:rsidRPr="009B518C">
        <w:rPr>
          <w:shd w:val="clear" w:color="auto" w:fill="FFFFFF"/>
        </w:rPr>
        <w:t>kreatywnych</w:t>
      </w:r>
      <w:r>
        <w:rPr>
          <w:shd w:val="clear" w:color="auto" w:fill="FFFFFF"/>
        </w:rPr>
        <w:t xml:space="preserve"> </w:t>
      </w:r>
      <w:r w:rsidRPr="009B518C">
        <w:rPr>
          <w:shd w:val="clear" w:color="auto" w:fill="FFFFFF"/>
        </w:rPr>
        <w:t>wyniósł</w:t>
      </w:r>
      <w:r>
        <w:rPr>
          <w:shd w:val="clear" w:color="auto" w:fill="FFFFFF"/>
        </w:rPr>
        <w:t xml:space="preserve"> 10,5</w:t>
      </w:r>
      <w:r w:rsidRPr="009B518C">
        <w:rPr>
          <w:shd w:val="clear" w:color="auto" w:fill="FFFFFF"/>
        </w:rPr>
        <w:t>%</w:t>
      </w:r>
      <w:r>
        <w:rPr>
          <w:shd w:val="clear" w:color="auto" w:fill="FFFFFF"/>
        </w:rPr>
        <w:t xml:space="preserve"> </w:t>
      </w:r>
      <w:r w:rsidRPr="009B518C">
        <w:rPr>
          <w:shd w:val="clear" w:color="auto" w:fill="FFFFFF"/>
        </w:rPr>
        <w:t>(dla</w:t>
      </w:r>
      <w:r>
        <w:rPr>
          <w:shd w:val="clear" w:color="auto" w:fill="FFFFFF"/>
        </w:rPr>
        <w:t xml:space="preserve"> </w:t>
      </w:r>
      <w:r w:rsidRPr="009B518C">
        <w:rPr>
          <w:shd w:val="clear" w:color="auto" w:fill="FFFFFF"/>
        </w:rPr>
        <w:t>przedsiębiorstw</w:t>
      </w:r>
      <w:r>
        <w:rPr>
          <w:shd w:val="clear" w:color="auto" w:fill="FFFFFF"/>
        </w:rPr>
        <w:t xml:space="preserve"> </w:t>
      </w:r>
      <w:r w:rsidRPr="009B518C">
        <w:rPr>
          <w:shd w:val="clear" w:color="auto" w:fill="FFFFFF"/>
        </w:rPr>
        <w:t>niefinansowych</w:t>
      </w:r>
      <w:r>
        <w:rPr>
          <w:shd w:val="clear" w:color="auto" w:fill="FFFFFF"/>
        </w:rPr>
        <w:t xml:space="preserve"> </w:t>
      </w:r>
      <w:r w:rsidRPr="009B518C">
        <w:rPr>
          <w:shd w:val="clear" w:color="auto" w:fill="FFFFFF"/>
        </w:rPr>
        <w:t>ogółem</w:t>
      </w:r>
      <w:r>
        <w:rPr>
          <w:shd w:val="clear" w:color="auto" w:fill="FFFFFF"/>
        </w:rPr>
        <w:t xml:space="preserve"> </w:t>
      </w:r>
      <w:r w:rsidRPr="009B518C">
        <w:rPr>
          <w:shd w:val="clear" w:color="auto" w:fill="FFFFFF"/>
        </w:rPr>
        <w:t>8,</w:t>
      </w:r>
      <w:r>
        <w:rPr>
          <w:shd w:val="clear" w:color="auto" w:fill="FFFFFF"/>
        </w:rPr>
        <w:t>9</w:t>
      </w:r>
      <w:r w:rsidRPr="009B518C">
        <w:rPr>
          <w:shd w:val="clear" w:color="auto" w:fill="FFFFFF"/>
        </w:rPr>
        <w:t>%).</w:t>
      </w:r>
      <w:r w:rsidR="00027C22" w:rsidRPr="00ED4BFA">
        <w:rPr>
          <w:highlight w:val="yellow"/>
          <w:shd w:val="clear" w:color="auto" w:fill="FFFFFF"/>
        </w:rPr>
        <w:t xml:space="preserve"> </w:t>
      </w:r>
      <w:r w:rsidR="008326E1">
        <w:rPr>
          <w:highlight w:val="yellow"/>
          <w:shd w:val="clear" w:color="auto" w:fill="FFFFFF"/>
        </w:rPr>
        <w:t xml:space="preserve"> </w:t>
      </w:r>
    </w:p>
    <w:p w14:paraId="6BB5659F" w14:textId="77777777" w:rsidR="00A82B4F" w:rsidRPr="00ED4BFA" w:rsidRDefault="00A82B4F" w:rsidP="00A82B4F">
      <w:pPr>
        <w:rPr>
          <w:highlight w:val="yellow"/>
          <w:shd w:val="clear" w:color="auto" w:fill="FFFFFF"/>
        </w:rPr>
      </w:pPr>
      <w:r>
        <w:rPr>
          <w:shd w:val="clear" w:color="auto" w:fill="FFFFFF"/>
        </w:rPr>
        <w:t xml:space="preserve">W porównaniu z 2018 r. widoczny jest wzrost miesięcznego wynagrodzenia brutto na 1 zatrudnionego w przemysłach kultury i kreatywnych w każdej klasie wielkości przedsiębiorstw. </w:t>
      </w:r>
      <w:r>
        <w:rPr>
          <w:shd w:val="clear" w:color="auto" w:fill="FFFFFF"/>
        </w:rPr>
        <w:br/>
        <w:t xml:space="preserve">W mikroprzedsiębiorstwach wzrost ten wynosił 218 zł, w małych przedsiębiorstwach – 886 zł, w średnich – 106 zł, a w dużych – 1 157 zł. W przypadku małych i dużych przedsiębiorstw był to </w:t>
      </w:r>
      <w:r w:rsidRPr="00BA7D8E">
        <w:rPr>
          <w:shd w:val="clear" w:color="auto" w:fill="FFFFFF"/>
        </w:rPr>
        <w:t>niemal 15,0%</w:t>
      </w:r>
      <w:r>
        <w:rPr>
          <w:shd w:val="clear" w:color="auto" w:fill="FFFFFF"/>
        </w:rPr>
        <w:t xml:space="preserve"> wzrost, w mikroprzedsiębiorstwach procentowy wzrost </w:t>
      </w:r>
      <w:r w:rsidRPr="00DD4C9E">
        <w:rPr>
          <w:shd w:val="clear" w:color="auto" w:fill="FFFFFF"/>
        </w:rPr>
        <w:t xml:space="preserve">wynosił </w:t>
      </w:r>
      <w:r>
        <w:rPr>
          <w:shd w:val="clear" w:color="auto" w:fill="FFFFFF"/>
        </w:rPr>
        <w:t>6,1.</w:t>
      </w:r>
      <w:r w:rsidRPr="00BA7D8E">
        <w:rPr>
          <w:shd w:val="clear" w:color="auto" w:fill="FFFFFF"/>
        </w:rPr>
        <w:t xml:space="preserve"> </w:t>
      </w:r>
    </w:p>
    <w:p w14:paraId="70F46AE2" w14:textId="77777777" w:rsidR="00A82B4F" w:rsidRDefault="00A82B4F" w:rsidP="002E6EB9">
      <w:pPr>
        <w:rPr>
          <w:highlight w:val="yellow"/>
          <w:shd w:val="clear" w:color="auto" w:fill="FFFFFF"/>
        </w:rPr>
      </w:pPr>
    </w:p>
    <w:p w14:paraId="290878FA" w14:textId="77777777" w:rsidR="00A82B4F" w:rsidRDefault="00A82B4F" w:rsidP="002E6EB9">
      <w:pPr>
        <w:rPr>
          <w:highlight w:val="yellow"/>
          <w:shd w:val="clear" w:color="auto" w:fill="FFFFFF"/>
        </w:rPr>
      </w:pPr>
    </w:p>
    <w:p w14:paraId="24332BDE" w14:textId="77777777" w:rsidR="00F748E6" w:rsidRDefault="00F748E6" w:rsidP="0093609F">
      <w:pPr>
        <w:rPr>
          <w:b/>
          <w:spacing w:val="-2"/>
          <w:sz w:val="18"/>
        </w:rPr>
      </w:pPr>
    </w:p>
    <w:p w14:paraId="5A26B5FE" w14:textId="77777777" w:rsidR="00923EA8" w:rsidRPr="00E81AC5" w:rsidRDefault="00027C22" w:rsidP="0093609F">
      <w:pPr>
        <w:rPr>
          <w:shd w:val="clear" w:color="auto" w:fill="FFFFFF"/>
        </w:rPr>
      </w:pPr>
      <w:r w:rsidRPr="00E81AC5">
        <w:rPr>
          <w:b/>
          <w:spacing w:val="-2"/>
          <w:sz w:val="18"/>
        </w:rPr>
        <w:lastRenderedPageBreak/>
        <w:t xml:space="preserve">Tablica 1. Pracujący, przeciętne zatrudnienie i wynagrodzenie w przemysłach kultury i kreatywnych </w:t>
      </w:r>
      <w:r w:rsidRPr="00E81AC5">
        <w:rPr>
          <w:b/>
          <w:spacing w:val="-2"/>
          <w:sz w:val="18"/>
        </w:rPr>
        <w:br/>
        <w:t xml:space="preserve">                  w 201</w:t>
      </w:r>
      <w:r w:rsidR="005A5FA6">
        <w:rPr>
          <w:b/>
          <w:spacing w:val="-2"/>
          <w:sz w:val="18"/>
        </w:rPr>
        <w:t>9</w:t>
      </w:r>
      <w:r w:rsidRPr="00E81AC5">
        <w:rPr>
          <w:b/>
          <w:spacing w:val="-2"/>
          <w:sz w:val="18"/>
        </w:rPr>
        <w:t xml:space="preserve"> r.</w:t>
      </w:r>
    </w:p>
    <w:tbl>
      <w:tblPr>
        <w:tblStyle w:val="Siatkatabelijasna1"/>
        <w:tblpPr w:leftFromText="141" w:rightFromText="141" w:vertAnchor="text" w:horzAnchor="margin" w:tblpY="136"/>
        <w:tblW w:w="8067" w:type="dxa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127"/>
        <w:gridCol w:w="1485"/>
        <w:gridCol w:w="1485"/>
        <w:gridCol w:w="1485"/>
        <w:gridCol w:w="1485"/>
      </w:tblGrid>
      <w:tr w:rsidR="00923EA8" w:rsidRPr="000E3719" w14:paraId="6D670A01" w14:textId="77777777" w:rsidTr="00A958BB">
        <w:trPr>
          <w:trHeight w:val="933"/>
        </w:trPr>
        <w:tc>
          <w:tcPr>
            <w:tcW w:w="2127" w:type="dxa"/>
            <w:tcBorders>
              <w:top w:val="nil"/>
              <w:left w:val="nil"/>
              <w:bottom w:val="single" w:sz="18" w:space="0" w:color="001D77"/>
              <w:right w:val="single" w:sz="2" w:space="0" w:color="001D77"/>
            </w:tcBorders>
            <w:shd w:val="clear" w:color="auto" w:fill="auto"/>
            <w:vAlign w:val="center"/>
          </w:tcPr>
          <w:p w14:paraId="1A20C304" w14:textId="77777777" w:rsidR="00923EA8" w:rsidRPr="000E3719" w:rsidRDefault="00AC7D79" w:rsidP="001668D6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center"/>
              <w:outlineLvl w:val="0"/>
              <w:rPr>
                <w:rFonts w:ascii="Fira Sans" w:hAnsi="Fira Sans" w:cs="Arial"/>
                <w:color w:val="00000A"/>
                <w:sz w:val="16"/>
                <w:szCs w:val="16"/>
              </w:rPr>
            </w:pPr>
            <w:r w:rsidRPr="000E3719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1485" w:type="dxa"/>
            <w:tcBorders>
              <w:top w:val="nil"/>
              <w:left w:val="single" w:sz="2" w:space="0" w:color="001D77"/>
              <w:bottom w:val="single" w:sz="18" w:space="0" w:color="001D77"/>
              <w:right w:val="single" w:sz="2" w:space="0" w:color="001D77"/>
            </w:tcBorders>
            <w:shd w:val="clear" w:color="auto" w:fill="auto"/>
            <w:tcMar>
              <w:left w:w="102" w:type="dxa"/>
            </w:tcMar>
            <w:vAlign w:val="center"/>
          </w:tcPr>
          <w:p w14:paraId="21F4E30F" w14:textId="77777777" w:rsidR="00DB54B4" w:rsidRDefault="00DB54B4" w:rsidP="00DB54B4">
            <w:pPr>
              <w:spacing w:before="0" w:after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Liczba </w:t>
            </w:r>
          </w:p>
          <w:p w14:paraId="75E63FF3" w14:textId="67E2AE20" w:rsidR="00923EA8" w:rsidRPr="000E3719" w:rsidRDefault="00DB54B4" w:rsidP="00DB54B4">
            <w:pPr>
              <w:spacing w:before="0" w:after="0"/>
              <w:jc w:val="center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p</w:t>
            </w:r>
            <w:r w:rsidR="00923EA8" w:rsidRPr="000E3719">
              <w:rPr>
                <w:bCs/>
                <w:sz w:val="16"/>
                <w:szCs w:val="16"/>
              </w:rPr>
              <w:t>racujący</w:t>
            </w:r>
            <w:r>
              <w:rPr>
                <w:bCs/>
                <w:sz w:val="16"/>
                <w:szCs w:val="16"/>
              </w:rPr>
              <w:t>ch</w:t>
            </w:r>
            <w:r w:rsidR="00923EA8" w:rsidRPr="000E3719">
              <w:rPr>
                <w:bCs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1485" w:type="dxa"/>
            <w:tcBorders>
              <w:top w:val="nil"/>
              <w:left w:val="single" w:sz="2" w:space="0" w:color="001D77"/>
              <w:bottom w:val="single" w:sz="18" w:space="0" w:color="001D77"/>
              <w:right w:val="single" w:sz="2" w:space="0" w:color="001D77"/>
            </w:tcBorders>
            <w:shd w:val="clear" w:color="auto" w:fill="auto"/>
            <w:tcMar>
              <w:left w:w="102" w:type="dxa"/>
            </w:tcMar>
            <w:vAlign w:val="center"/>
          </w:tcPr>
          <w:p w14:paraId="1D3042C4" w14:textId="10E471C3" w:rsidR="00923EA8" w:rsidRPr="000E3719" w:rsidRDefault="00923EA8" w:rsidP="00DB54B4">
            <w:pPr>
              <w:spacing w:before="0" w:after="0"/>
              <w:jc w:val="center"/>
              <w:rPr>
                <w:bCs/>
                <w:sz w:val="16"/>
                <w:szCs w:val="16"/>
              </w:rPr>
            </w:pPr>
            <w:r w:rsidRPr="000E3719">
              <w:rPr>
                <w:bCs/>
                <w:sz w:val="16"/>
                <w:szCs w:val="16"/>
              </w:rPr>
              <w:t>Przeciętne</w:t>
            </w:r>
            <w:r w:rsidR="00027C22" w:rsidRPr="000E3719">
              <w:rPr>
                <w:bCs/>
                <w:sz w:val="16"/>
                <w:szCs w:val="16"/>
              </w:rPr>
              <w:t xml:space="preserve"> </w:t>
            </w:r>
            <w:r w:rsidR="0032595C" w:rsidRPr="000E3719">
              <w:rPr>
                <w:bCs/>
                <w:sz w:val="16"/>
                <w:szCs w:val="16"/>
              </w:rPr>
              <w:br/>
            </w:r>
            <w:r w:rsidRPr="000E3719">
              <w:rPr>
                <w:bCs/>
                <w:sz w:val="16"/>
                <w:szCs w:val="16"/>
              </w:rPr>
              <w:t>zatrudnienie</w:t>
            </w:r>
          </w:p>
        </w:tc>
        <w:tc>
          <w:tcPr>
            <w:tcW w:w="1485" w:type="dxa"/>
            <w:tcBorders>
              <w:top w:val="nil"/>
              <w:left w:val="single" w:sz="2" w:space="0" w:color="001D77"/>
              <w:bottom w:val="single" w:sz="18" w:space="0" w:color="001D77"/>
              <w:right w:val="single" w:sz="2" w:space="0" w:color="001D77"/>
            </w:tcBorders>
            <w:shd w:val="clear" w:color="auto" w:fill="auto"/>
            <w:tcMar>
              <w:left w:w="102" w:type="dxa"/>
            </w:tcMar>
            <w:vAlign w:val="center"/>
          </w:tcPr>
          <w:p w14:paraId="5F7E2BD9" w14:textId="77777777" w:rsidR="00923EA8" w:rsidRPr="000E3719" w:rsidRDefault="00923EA8" w:rsidP="001668D6">
            <w:pPr>
              <w:spacing w:before="0" w:after="0"/>
              <w:jc w:val="center"/>
              <w:rPr>
                <w:bCs/>
                <w:sz w:val="16"/>
                <w:szCs w:val="16"/>
              </w:rPr>
            </w:pPr>
            <w:r w:rsidRPr="000E3719">
              <w:rPr>
                <w:bCs/>
                <w:sz w:val="16"/>
                <w:szCs w:val="16"/>
              </w:rPr>
              <w:t>Wynagrodzenia</w:t>
            </w:r>
            <w:r w:rsidR="00027C22" w:rsidRPr="000E3719">
              <w:rPr>
                <w:bCs/>
                <w:sz w:val="16"/>
                <w:szCs w:val="16"/>
              </w:rPr>
              <w:t xml:space="preserve"> </w:t>
            </w:r>
            <w:r w:rsidRPr="000E3719">
              <w:rPr>
                <w:bCs/>
                <w:sz w:val="16"/>
                <w:szCs w:val="16"/>
              </w:rPr>
              <w:t>brutto</w:t>
            </w:r>
            <w:r w:rsidR="00027C22" w:rsidRPr="000E3719">
              <w:rPr>
                <w:bCs/>
                <w:sz w:val="16"/>
                <w:szCs w:val="16"/>
              </w:rPr>
              <w:t xml:space="preserve"> </w:t>
            </w:r>
            <w:r w:rsidRPr="000E3719">
              <w:rPr>
                <w:bCs/>
                <w:sz w:val="16"/>
                <w:szCs w:val="16"/>
              </w:rPr>
              <w:t>w</w:t>
            </w:r>
            <w:r w:rsidR="00027C22" w:rsidRPr="000E3719">
              <w:rPr>
                <w:bCs/>
                <w:sz w:val="16"/>
                <w:szCs w:val="16"/>
              </w:rPr>
              <w:t xml:space="preserve"> </w:t>
            </w:r>
            <w:r w:rsidRPr="000E3719">
              <w:rPr>
                <w:bCs/>
                <w:sz w:val="16"/>
                <w:szCs w:val="16"/>
              </w:rPr>
              <w:t>tys.</w:t>
            </w:r>
            <w:r w:rsidR="00027C22" w:rsidRPr="000E3719">
              <w:rPr>
                <w:bCs/>
                <w:sz w:val="16"/>
                <w:szCs w:val="16"/>
              </w:rPr>
              <w:t xml:space="preserve"> </w:t>
            </w:r>
            <w:r w:rsidRPr="000E3719">
              <w:rPr>
                <w:bCs/>
                <w:sz w:val="16"/>
                <w:szCs w:val="16"/>
              </w:rPr>
              <w:t>zł</w:t>
            </w:r>
          </w:p>
        </w:tc>
        <w:tc>
          <w:tcPr>
            <w:tcW w:w="1485" w:type="dxa"/>
            <w:tcBorders>
              <w:top w:val="nil"/>
              <w:left w:val="single" w:sz="2" w:space="0" w:color="001D77"/>
              <w:bottom w:val="single" w:sz="18" w:space="0" w:color="001D77"/>
              <w:right w:val="nil"/>
            </w:tcBorders>
            <w:shd w:val="clear" w:color="auto" w:fill="auto"/>
            <w:tcMar>
              <w:left w:w="102" w:type="dxa"/>
            </w:tcMar>
            <w:vAlign w:val="center"/>
          </w:tcPr>
          <w:p w14:paraId="06650B16" w14:textId="77777777" w:rsidR="00923EA8" w:rsidRPr="000E3719" w:rsidRDefault="00923EA8" w:rsidP="001668D6">
            <w:pPr>
              <w:spacing w:before="0" w:after="0"/>
              <w:jc w:val="center"/>
              <w:rPr>
                <w:bCs/>
                <w:sz w:val="16"/>
                <w:szCs w:val="16"/>
              </w:rPr>
            </w:pPr>
            <w:r w:rsidRPr="000E3719">
              <w:rPr>
                <w:bCs/>
                <w:sz w:val="16"/>
                <w:szCs w:val="16"/>
              </w:rPr>
              <w:t>Miesięczne</w:t>
            </w:r>
            <w:r w:rsidR="00027C22" w:rsidRPr="000E3719">
              <w:rPr>
                <w:bCs/>
                <w:sz w:val="16"/>
                <w:szCs w:val="16"/>
              </w:rPr>
              <w:t xml:space="preserve"> </w:t>
            </w:r>
            <w:r w:rsidRPr="000E3719">
              <w:rPr>
                <w:bCs/>
                <w:sz w:val="16"/>
                <w:szCs w:val="16"/>
              </w:rPr>
              <w:t>wynagrodzenie</w:t>
            </w:r>
            <w:r w:rsidR="00027C22" w:rsidRPr="000E3719">
              <w:rPr>
                <w:bCs/>
                <w:sz w:val="16"/>
                <w:szCs w:val="16"/>
              </w:rPr>
              <w:t xml:space="preserve"> </w:t>
            </w:r>
            <w:r w:rsidRPr="000E3719">
              <w:rPr>
                <w:bCs/>
                <w:sz w:val="16"/>
                <w:szCs w:val="16"/>
              </w:rPr>
              <w:t>brutto</w:t>
            </w:r>
            <w:r w:rsidR="00027C22" w:rsidRPr="000E3719">
              <w:rPr>
                <w:bCs/>
                <w:sz w:val="16"/>
                <w:szCs w:val="16"/>
              </w:rPr>
              <w:t xml:space="preserve"> </w:t>
            </w:r>
            <w:r w:rsidRPr="000E3719">
              <w:rPr>
                <w:bCs/>
                <w:sz w:val="16"/>
                <w:szCs w:val="16"/>
              </w:rPr>
              <w:t>na</w:t>
            </w:r>
            <w:r w:rsidR="00027C22" w:rsidRPr="000E3719">
              <w:rPr>
                <w:bCs/>
                <w:sz w:val="16"/>
                <w:szCs w:val="16"/>
              </w:rPr>
              <w:t xml:space="preserve"> </w:t>
            </w:r>
            <w:r w:rsidRPr="000E3719">
              <w:rPr>
                <w:bCs/>
                <w:sz w:val="16"/>
                <w:szCs w:val="16"/>
              </w:rPr>
              <w:t>1</w:t>
            </w:r>
            <w:r w:rsidR="00027C22" w:rsidRPr="000E3719">
              <w:rPr>
                <w:bCs/>
                <w:sz w:val="16"/>
                <w:szCs w:val="16"/>
              </w:rPr>
              <w:t xml:space="preserve"> </w:t>
            </w:r>
            <w:r w:rsidRPr="000E3719">
              <w:rPr>
                <w:bCs/>
                <w:sz w:val="16"/>
                <w:szCs w:val="16"/>
              </w:rPr>
              <w:t>zatrudnionego</w:t>
            </w:r>
            <w:r w:rsidRPr="000E3719">
              <w:rPr>
                <w:bCs/>
                <w:sz w:val="16"/>
                <w:szCs w:val="16"/>
              </w:rPr>
              <w:br/>
              <w:t>w</w:t>
            </w:r>
            <w:r w:rsidR="00027C22" w:rsidRPr="000E3719">
              <w:rPr>
                <w:bCs/>
                <w:sz w:val="16"/>
                <w:szCs w:val="16"/>
              </w:rPr>
              <w:t xml:space="preserve"> </w:t>
            </w:r>
            <w:r w:rsidRPr="000E3719">
              <w:rPr>
                <w:bCs/>
                <w:sz w:val="16"/>
                <w:szCs w:val="16"/>
              </w:rPr>
              <w:t>zł</w:t>
            </w:r>
          </w:p>
        </w:tc>
      </w:tr>
      <w:tr w:rsidR="000E3719" w:rsidRPr="000E3719" w14:paraId="6876F9C0" w14:textId="77777777" w:rsidTr="0011323F">
        <w:trPr>
          <w:trHeight w:val="20"/>
        </w:trPr>
        <w:tc>
          <w:tcPr>
            <w:tcW w:w="2127" w:type="dxa"/>
            <w:tcBorders>
              <w:top w:val="single" w:sz="18" w:space="0" w:color="001D77"/>
              <w:left w:val="nil"/>
              <w:bottom w:val="single" w:sz="2" w:space="0" w:color="001D77"/>
              <w:right w:val="single" w:sz="2" w:space="0" w:color="001D77"/>
            </w:tcBorders>
            <w:shd w:val="clear" w:color="auto" w:fill="auto"/>
            <w:vAlign w:val="center"/>
          </w:tcPr>
          <w:p w14:paraId="24F7BF5A" w14:textId="77777777" w:rsidR="000E3719" w:rsidRPr="000E3719" w:rsidRDefault="000E3719" w:rsidP="000E3719">
            <w:pPr>
              <w:pStyle w:val="Nagwek5"/>
              <w:tabs>
                <w:tab w:val="right" w:leader="dot" w:pos="4156"/>
              </w:tabs>
              <w:spacing w:before="120" w:after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0E3719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485" w:type="dxa"/>
            <w:tcBorders>
              <w:top w:val="single" w:sz="18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shd w:val="clear" w:color="auto" w:fill="auto"/>
            <w:tcMar>
              <w:left w:w="102" w:type="dxa"/>
            </w:tcMar>
          </w:tcPr>
          <w:p w14:paraId="4F74A441" w14:textId="77777777" w:rsidR="000E3719" w:rsidRPr="000E3719" w:rsidRDefault="000E3719" w:rsidP="000E3719">
            <w:pPr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0E371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237 693</w:t>
            </w:r>
          </w:p>
        </w:tc>
        <w:tc>
          <w:tcPr>
            <w:tcW w:w="1485" w:type="dxa"/>
            <w:tcBorders>
              <w:top w:val="single" w:sz="18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shd w:val="clear" w:color="auto" w:fill="auto"/>
            <w:tcMar>
              <w:left w:w="102" w:type="dxa"/>
            </w:tcMar>
          </w:tcPr>
          <w:p w14:paraId="48CE332B" w14:textId="77777777" w:rsidR="000E3719" w:rsidRPr="000E3719" w:rsidRDefault="000E3719" w:rsidP="000E3719">
            <w:pPr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0E371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99 909</w:t>
            </w:r>
          </w:p>
        </w:tc>
        <w:tc>
          <w:tcPr>
            <w:tcW w:w="1485" w:type="dxa"/>
            <w:tcBorders>
              <w:top w:val="single" w:sz="18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shd w:val="clear" w:color="auto" w:fill="auto"/>
            <w:tcMar>
              <w:left w:w="102" w:type="dxa"/>
            </w:tcMar>
          </w:tcPr>
          <w:p w14:paraId="298DE57E" w14:textId="77777777" w:rsidR="000E3719" w:rsidRPr="000E3719" w:rsidRDefault="000E3719" w:rsidP="000E3719">
            <w:pPr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0E371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7 742 868</w:t>
            </w:r>
          </w:p>
        </w:tc>
        <w:tc>
          <w:tcPr>
            <w:tcW w:w="1485" w:type="dxa"/>
            <w:tcBorders>
              <w:top w:val="single" w:sz="18" w:space="0" w:color="001D77"/>
              <w:left w:val="single" w:sz="2" w:space="0" w:color="001D77"/>
              <w:bottom w:val="single" w:sz="2" w:space="0" w:color="001D77"/>
              <w:right w:val="nil"/>
            </w:tcBorders>
            <w:shd w:val="clear" w:color="auto" w:fill="auto"/>
            <w:tcMar>
              <w:left w:w="102" w:type="dxa"/>
            </w:tcMar>
          </w:tcPr>
          <w:p w14:paraId="43A9E9B1" w14:textId="77777777" w:rsidR="000E3719" w:rsidRPr="000E3719" w:rsidRDefault="000E3719" w:rsidP="000E3719">
            <w:pPr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0E371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6 458</w:t>
            </w:r>
          </w:p>
        </w:tc>
      </w:tr>
      <w:tr w:rsidR="000E3719" w:rsidRPr="000E3719" w14:paraId="5B01B16F" w14:textId="77777777" w:rsidTr="0011323F">
        <w:trPr>
          <w:trHeight w:val="20"/>
        </w:trPr>
        <w:tc>
          <w:tcPr>
            <w:tcW w:w="2127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shd w:val="clear" w:color="auto" w:fill="auto"/>
            <w:vAlign w:val="center"/>
          </w:tcPr>
          <w:p w14:paraId="37581B69" w14:textId="77777777" w:rsidR="000E3719" w:rsidRPr="000E3719" w:rsidRDefault="000E3719" w:rsidP="000E3719">
            <w:pPr>
              <w:pStyle w:val="Nagwek8"/>
              <w:tabs>
                <w:tab w:val="right" w:leader="dot" w:pos="4156"/>
              </w:tabs>
              <w:spacing w:before="120" w:after="120"/>
              <w:contextualSpacing/>
              <w:outlineLvl w:val="7"/>
              <w:rPr>
                <w:rFonts w:ascii="Fira Sans" w:hAnsi="Fira Sans"/>
                <w:color w:val="00000A"/>
                <w:sz w:val="16"/>
                <w:szCs w:val="16"/>
              </w:rPr>
            </w:pPr>
            <w:r w:rsidRPr="000E3719">
              <w:rPr>
                <w:rFonts w:ascii="Fira Sans" w:hAnsi="Fira Sans"/>
                <w:color w:val="00000A"/>
                <w:sz w:val="16"/>
                <w:szCs w:val="16"/>
              </w:rPr>
              <w:t>Mikroprzedsiębiorstwa</w:t>
            </w:r>
          </w:p>
        </w:tc>
        <w:tc>
          <w:tcPr>
            <w:tcW w:w="148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shd w:val="clear" w:color="auto" w:fill="auto"/>
            <w:tcMar>
              <w:left w:w="102" w:type="dxa"/>
            </w:tcMar>
          </w:tcPr>
          <w:p w14:paraId="4A204AC2" w14:textId="77777777" w:rsidR="000E3719" w:rsidRPr="000E3719" w:rsidRDefault="000E3719" w:rsidP="000E3719">
            <w:pPr>
              <w:pStyle w:val="tekstnaniebieskimtle"/>
              <w:spacing w:before="120" w:after="120" w:line="240" w:lineRule="exact"/>
              <w:jc w:val="right"/>
            </w:pPr>
            <w:r w:rsidRPr="000E371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172 789</w:t>
            </w:r>
          </w:p>
        </w:tc>
        <w:tc>
          <w:tcPr>
            <w:tcW w:w="148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shd w:val="clear" w:color="auto" w:fill="auto"/>
            <w:tcMar>
              <w:left w:w="102" w:type="dxa"/>
            </w:tcMar>
          </w:tcPr>
          <w:p w14:paraId="53E0D67B" w14:textId="77777777" w:rsidR="000E3719" w:rsidRPr="000E3719" w:rsidRDefault="000E3719" w:rsidP="000E3719">
            <w:pPr>
              <w:pStyle w:val="tekstnaniebieskimtle"/>
              <w:spacing w:before="120" w:after="120" w:line="240" w:lineRule="exact"/>
              <w:jc w:val="right"/>
            </w:pPr>
            <w:r w:rsidRPr="000E371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38 738</w:t>
            </w:r>
          </w:p>
        </w:tc>
        <w:tc>
          <w:tcPr>
            <w:tcW w:w="148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shd w:val="clear" w:color="auto" w:fill="auto"/>
            <w:tcMar>
              <w:left w:w="102" w:type="dxa"/>
            </w:tcMar>
          </w:tcPr>
          <w:p w14:paraId="73911D00" w14:textId="77777777" w:rsidR="000E3719" w:rsidRPr="000E3719" w:rsidRDefault="000E3719" w:rsidP="000E3719">
            <w:pPr>
              <w:pStyle w:val="tekstnaniebieskimtle"/>
              <w:spacing w:before="120" w:after="120" w:line="240" w:lineRule="exact"/>
              <w:jc w:val="right"/>
            </w:pPr>
            <w:r w:rsidRPr="000E371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1 761 121</w:t>
            </w:r>
          </w:p>
        </w:tc>
        <w:tc>
          <w:tcPr>
            <w:tcW w:w="148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shd w:val="clear" w:color="auto" w:fill="auto"/>
            <w:tcMar>
              <w:left w:w="102" w:type="dxa"/>
            </w:tcMar>
          </w:tcPr>
          <w:p w14:paraId="21126D8E" w14:textId="77777777" w:rsidR="000E3719" w:rsidRPr="000E3719" w:rsidRDefault="000E3719" w:rsidP="000E3719">
            <w:pPr>
              <w:pStyle w:val="tekstnaniebieskimtle"/>
              <w:spacing w:before="120" w:after="120" w:line="240" w:lineRule="exact"/>
              <w:jc w:val="right"/>
            </w:pPr>
            <w:r w:rsidRPr="000E371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3 788</w:t>
            </w:r>
          </w:p>
        </w:tc>
      </w:tr>
      <w:tr w:rsidR="000E3719" w:rsidRPr="000E3719" w14:paraId="7EAA0A8E" w14:textId="77777777" w:rsidTr="0011323F">
        <w:trPr>
          <w:trHeight w:val="20"/>
        </w:trPr>
        <w:tc>
          <w:tcPr>
            <w:tcW w:w="2127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shd w:val="clear" w:color="auto" w:fill="auto"/>
            <w:vAlign w:val="center"/>
          </w:tcPr>
          <w:p w14:paraId="6B00C8C9" w14:textId="77777777" w:rsidR="000E3719" w:rsidRPr="000E3719" w:rsidRDefault="000E3719" w:rsidP="000E3719">
            <w:pPr>
              <w:pStyle w:val="Nagwek8"/>
              <w:tabs>
                <w:tab w:val="right" w:leader="dot" w:pos="4156"/>
              </w:tabs>
              <w:spacing w:before="120" w:after="120"/>
              <w:contextualSpacing/>
              <w:outlineLvl w:val="7"/>
              <w:rPr>
                <w:rFonts w:ascii="Fira Sans" w:hAnsi="Fira Sans"/>
                <w:color w:val="00000A"/>
                <w:sz w:val="16"/>
                <w:szCs w:val="16"/>
              </w:rPr>
            </w:pPr>
            <w:r w:rsidRPr="000E3719">
              <w:rPr>
                <w:rFonts w:ascii="Fira Sans" w:hAnsi="Fira Sans"/>
                <w:color w:val="00000A"/>
                <w:sz w:val="16"/>
                <w:szCs w:val="16"/>
              </w:rPr>
              <w:t xml:space="preserve">Małe przedsiębiorstwa </w:t>
            </w:r>
          </w:p>
        </w:tc>
        <w:tc>
          <w:tcPr>
            <w:tcW w:w="148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shd w:val="clear" w:color="auto" w:fill="auto"/>
            <w:tcMar>
              <w:left w:w="102" w:type="dxa"/>
            </w:tcMar>
          </w:tcPr>
          <w:p w14:paraId="1823C294" w14:textId="77777777" w:rsidR="000E3719" w:rsidRPr="000E3719" w:rsidRDefault="000E3719" w:rsidP="000E3719">
            <w:pPr>
              <w:pStyle w:val="tekstnaniebieskimtle"/>
              <w:spacing w:before="120" w:after="120" w:line="240" w:lineRule="exact"/>
              <w:jc w:val="right"/>
            </w:pPr>
            <w:r w:rsidRPr="000E371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18 857</w:t>
            </w:r>
          </w:p>
        </w:tc>
        <w:tc>
          <w:tcPr>
            <w:tcW w:w="148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shd w:val="clear" w:color="auto" w:fill="auto"/>
            <w:tcMar>
              <w:left w:w="102" w:type="dxa"/>
            </w:tcMar>
          </w:tcPr>
          <w:p w14:paraId="2EEC6F79" w14:textId="77777777" w:rsidR="000E3719" w:rsidRPr="000E3719" w:rsidRDefault="000E3719" w:rsidP="000E3719">
            <w:pPr>
              <w:pStyle w:val="tekstnaniebieskimtle"/>
              <w:spacing w:before="120" w:after="120" w:line="240" w:lineRule="exact"/>
              <w:jc w:val="right"/>
            </w:pPr>
            <w:r w:rsidRPr="000E371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17 496</w:t>
            </w:r>
          </w:p>
        </w:tc>
        <w:tc>
          <w:tcPr>
            <w:tcW w:w="148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shd w:val="clear" w:color="auto" w:fill="auto"/>
            <w:tcMar>
              <w:left w:w="102" w:type="dxa"/>
            </w:tcMar>
          </w:tcPr>
          <w:p w14:paraId="3F7D4847" w14:textId="77777777" w:rsidR="000E3719" w:rsidRPr="000E3719" w:rsidRDefault="000E3719" w:rsidP="000E3719">
            <w:pPr>
              <w:pStyle w:val="tekstnaniebieskimtle"/>
              <w:spacing w:before="120" w:after="120" w:line="240" w:lineRule="exact"/>
              <w:jc w:val="right"/>
            </w:pPr>
            <w:r w:rsidRPr="000E371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1 454 008</w:t>
            </w:r>
          </w:p>
        </w:tc>
        <w:tc>
          <w:tcPr>
            <w:tcW w:w="148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shd w:val="clear" w:color="auto" w:fill="auto"/>
            <w:tcMar>
              <w:left w:w="102" w:type="dxa"/>
            </w:tcMar>
          </w:tcPr>
          <w:p w14:paraId="444AA508" w14:textId="77777777" w:rsidR="000E3719" w:rsidRPr="000E3719" w:rsidRDefault="000E3719" w:rsidP="000E3719">
            <w:pPr>
              <w:pStyle w:val="tekstnaniebieskimtle"/>
              <w:spacing w:before="120" w:after="120" w:line="240" w:lineRule="exact"/>
              <w:jc w:val="right"/>
            </w:pPr>
            <w:r w:rsidRPr="000E371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6 925</w:t>
            </w:r>
          </w:p>
        </w:tc>
      </w:tr>
      <w:tr w:rsidR="000E3719" w:rsidRPr="000E3719" w14:paraId="6E5031AD" w14:textId="77777777" w:rsidTr="0011323F">
        <w:trPr>
          <w:trHeight w:val="20"/>
        </w:trPr>
        <w:tc>
          <w:tcPr>
            <w:tcW w:w="2127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shd w:val="clear" w:color="auto" w:fill="auto"/>
            <w:vAlign w:val="center"/>
          </w:tcPr>
          <w:p w14:paraId="5C63E3F1" w14:textId="77777777" w:rsidR="000E3719" w:rsidRPr="000E3719" w:rsidRDefault="000E3719" w:rsidP="000E3719">
            <w:pPr>
              <w:pStyle w:val="Nagwek8"/>
              <w:tabs>
                <w:tab w:val="right" w:leader="dot" w:pos="4156"/>
              </w:tabs>
              <w:spacing w:before="120" w:after="120"/>
              <w:contextualSpacing/>
              <w:outlineLvl w:val="7"/>
              <w:rPr>
                <w:rFonts w:ascii="Fira Sans" w:hAnsi="Fira Sans"/>
                <w:color w:val="00000A"/>
                <w:sz w:val="16"/>
                <w:szCs w:val="16"/>
              </w:rPr>
            </w:pPr>
            <w:r w:rsidRPr="000E3719">
              <w:rPr>
                <w:rFonts w:ascii="Fira Sans" w:hAnsi="Fira Sans"/>
                <w:color w:val="00000A"/>
                <w:sz w:val="16"/>
                <w:szCs w:val="16"/>
              </w:rPr>
              <w:t>Średnie przedsiębiorstwa</w:t>
            </w:r>
          </w:p>
        </w:tc>
        <w:tc>
          <w:tcPr>
            <w:tcW w:w="148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shd w:val="clear" w:color="auto" w:fill="auto"/>
            <w:tcMar>
              <w:left w:w="102" w:type="dxa"/>
            </w:tcMar>
          </w:tcPr>
          <w:p w14:paraId="7F2C8637" w14:textId="77777777" w:rsidR="000E3719" w:rsidRPr="000E3719" w:rsidRDefault="000E3719" w:rsidP="000E3719">
            <w:pPr>
              <w:pStyle w:val="tekstnaniebieskimtle"/>
              <w:spacing w:before="120" w:after="120" w:line="240" w:lineRule="exact"/>
              <w:jc w:val="right"/>
            </w:pPr>
            <w:r w:rsidRPr="000E371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17 438</w:t>
            </w:r>
          </w:p>
        </w:tc>
        <w:tc>
          <w:tcPr>
            <w:tcW w:w="148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shd w:val="clear" w:color="auto" w:fill="auto"/>
            <w:tcMar>
              <w:left w:w="102" w:type="dxa"/>
            </w:tcMar>
          </w:tcPr>
          <w:p w14:paraId="6A25DADF" w14:textId="77777777" w:rsidR="000E3719" w:rsidRPr="000E3719" w:rsidRDefault="000E3719" w:rsidP="000E3719">
            <w:pPr>
              <w:pStyle w:val="tekstnaniebieskimtle"/>
              <w:spacing w:before="120" w:after="120" w:line="240" w:lineRule="exact"/>
              <w:jc w:val="right"/>
            </w:pPr>
            <w:r w:rsidRPr="000E371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16 370</w:t>
            </w:r>
          </w:p>
        </w:tc>
        <w:tc>
          <w:tcPr>
            <w:tcW w:w="148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shd w:val="clear" w:color="auto" w:fill="auto"/>
            <w:tcMar>
              <w:left w:w="102" w:type="dxa"/>
            </w:tcMar>
          </w:tcPr>
          <w:p w14:paraId="494A969F" w14:textId="77777777" w:rsidR="000E3719" w:rsidRPr="000E3719" w:rsidRDefault="000E3719" w:rsidP="000E3719">
            <w:pPr>
              <w:pStyle w:val="tekstnaniebieskimtle"/>
              <w:spacing w:before="120" w:after="120" w:line="240" w:lineRule="exact"/>
              <w:jc w:val="right"/>
            </w:pPr>
            <w:r w:rsidRPr="000E371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1 591 209</w:t>
            </w:r>
          </w:p>
        </w:tc>
        <w:tc>
          <w:tcPr>
            <w:tcW w:w="148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shd w:val="clear" w:color="auto" w:fill="auto"/>
            <w:tcMar>
              <w:left w:w="102" w:type="dxa"/>
            </w:tcMar>
          </w:tcPr>
          <w:p w14:paraId="4D812408" w14:textId="77777777" w:rsidR="000E3719" w:rsidRPr="000E3719" w:rsidRDefault="000E3719" w:rsidP="000E3719">
            <w:pPr>
              <w:pStyle w:val="tekstnaniebieskimtle"/>
              <w:spacing w:before="120" w:after="120" w:line="240" w:lineRule="exact"/>
              <w:jc w:val="right"/>
            </w:pPr>
            <w:r w:rsidRPr="000E371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8 100</w:t>
            </w:r>
          </w:p>
        </w:tc>
      </w:tr>
      <w:tr w:rsidR="000E3719" w:rsidRPr="000E3719" w14:paraId="6BD0EDAC" w14:textId="77777777" w:rsidTr="0011323F">
        <w:trPr>
          <w:trHeight w:val="20"/>
        </w:trPr>
        <w:tc>
          <w:tcPr>
            <w:tcW w:w="2127" w:type="dxa"/>
            <w:tcBorders>
              <w:top w:val="single" w:sz="2" w:space="0" w:color="001D77"/>
              <w:left w:val="nil"/>
              <w:bottom w:val="nil"/>
              <w:right w:val="single" w:sz="2" w:space="0" w:color="001D77"/>
            </w:tcBorders>
            <w:shd w:val="clear" w:color="auto" w:fill="auto"/>
            <w:vAlign w:val="center"/>
          </w:tcPr>
          <w:p w14:paraId="158EB3D5" w14:textId="77777777" w:rsidR="000E3719" w:rsidRPr="000E3719" w:rsidRDefault="000E3719" w:rsidP="000E3719">
            <w:pPr>
              <w:pStyle w:val="Nagwek8"/>
              <w:tabs>
                <w:tab w:val="right" w:leader="dot" w:pos="4156"/>
              </w:tabs>
              <w:spacing w:before="120" w:after="120"/>
              <w:contextualSpacing/>
              <w:outlineLvl w:val="7"/>
              <w:rPr>
                <w:rFonts w:ascii="Fira Sans" w:hAnsi="Fira Sans"/>
                <w:color w:val="00000A"/>
                <w:sz w:val="16"/>
                <w:szCs w:val="16"/>
              </w:rPr>
            </w:pPr>
            <w:r w:rsidRPr="000E3719">
              <w:rPr>
                <w:rFonts w:ascii="Fira Sans" w:hAnsi="Fira Sans"/>
                <w:color w:val="00000A"/>
                <w:sz w:val="16"/>
                <w:szCs w:val="16"/>
              </w:rPr>
              <w:t>Duże przedsiębiorstwa</w:t>
            </w:r>
          </w:p>
        </w:tc>
        <w:tc>
          <w:tcPr>
            <w:tcW w:w="1485" w:type="dxa"/>
            <w:tcBorders>
              <w:top w:val="single" w:sz="2" w:space="0" w:color="001D77"/>
              <w:left w:val="single" w:sz="2" w:space="0" w:color="001D77"/>
              <w:bottom w:val="nil"/>
              <w:right w:val="single" w:sz="2" w:space="0" w:color="001D77"/>
            </w:tcBorders>
            <w:shd w:val="clear" w:color="auto" w:fill="auto"/>
            <w:tcMar>
              <w:left w:w="102" w:type="dxa"/>
            </w:tcMar>
          </w:tcPr>
          <w:p w14:paraId="1E95C122" w14:textId="77777777" w:rsidR="000E3719" w:rsidRPr="000E3719" w:rsidRDefault="000E3719" w:rsidP="000E3719">
            <w:pPr>
              <w:pStyle w:val="tekstnaniebieskimtle"/>
              <w:spacing w:before="120" w:after="120" w:line="240" w:lineRule="exact"/>
              <w:jc w:val="right"/>
            </w:pPr>
            <w:r w:rsidRPr="000E371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28 609</w:t>
            </w:r>
          </w:p>
        </w:tc>
        <w:tc>
          <w:tcPr>
            <w:tcW w:w="1485" w:type="dxa"/>
            <w:tcBorders>
              <w:top w:val="single" w:sz="2" w:space="0" w:color="001D77"/>
              <w:left w:val="single" w:sz="2" w:space="0" w:color="001D77"/>
              <w:bottom w:val="nil"/>
              <w:right w:val="single" w:sz="2" w:space="0" w:color="001D77"/>
            </w:tcBorders>
            <w:shd w:val="clear" w:color="auto" w:fill="auto"/>
            <w:tcMar>
              <w:left w:w="102" w:type="dxa"/>
            </w:tcMar>
          </w:tcPr>
          <w:p w14:paraId="721EE527" w14:textId="77777777" w:rsidR="000E3719" w:rsidRPr="000E3719" w:rsidRDefault="000E3719" w:rsidP="000E3719">
            <w:pPr>
              <w:pStyle w:val="tekstnaniebieskimtle"/>
              <w:spacing w:before="120" w:after="120" w:line="240" w:lineRule="exact"/>
              <w:jc w:val="right"/>
            </w:pPr>
            <w:r w:rsidRPr="000E371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27 305</w:t>
            </w:r>
          </w:p>
        </w:tc>
        <w:tc>
          <w:tcPr>
            <w:tcW w:w="1485" w:type="dxa"/>
            <w:tcBorders>
              <w:top w:val="single" w:sz="2" w:space="0" w:color="001D77"/>
              <w:left w:val="single" w:sz="2" w:space="0" w:color="001D77"/>
              <w:bottom w:val="nil"/>
              <w:right w:val="single" w:sz="2" w:space="0" w:color="001D77"/>
            </w:tcBorders>
            <w:shd w:val="clear" w:color="auto" w:fill="auto"/>
            <w:tcMar>
              <w:left w:w="102" w:type="dxa"/>
            </w:tcMar>
          </w:tcPr>
          <w:p w14:paraId="264A0507" w14:textId="77777777" w:rsidR="000E3719" w:rsidRPr="000E3719" w:rsidRDefault="000E3719" w:rsidP="000E3719">
            <w:pPr>
              <w:pStyle w:val="tekstnaniebieskimtle"/>
              <w:spacing w:before="120" w:after="120" w:line="240" w:lineRule="exact"/>
              <w:jc w:val="right"/>
            </w:pPr>
            <w:r w:rsidRPr="000E371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2 936 530</w:t>
            </w:r>
          </w:p>
        </w:tc>
        <w:tc>
          <w:tcPr>
            <w:tcW w:w="1485" w:type="dxa"/>
            <w:tcBorders>
              <w:top w:val="single" w:sz="2" w:space="0" w:color="001D77"/>
              <w:left w:val="single" w:sz="2" w:space="0" w:color="001D77"/>
              <w:bottom w:val="nil"/>
              <w:right w:val="nil"/>
            </w:tcBorders>
            <w:shd w:val="clear" w:color="auto" w:fill="auto"/>
            <w:tcMar>
              <w:left w:w="102" w:type="dxa"/>
            </w:tcMar>
          </w:tcPr>
          <w:p w14:paraId="00AF9AC3" w14:textId="77777777" w:rsidR="000E3719" w:rsidRPr="000E3719" w:rsidRDefault="000E3719" w:rsidP="000E3719">
            <w:pPr>
              <w:pStyle w:val="tekstnaniebieskimtle"/>
              <w:spacing w:before="120" w:after="120" w:line="240" w:lineRule="exact"/>
              <w:jc w:val="right"/>
            </w:pPr>
            <w:r w:rsidRPr="000E371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8 962</w:t>
            </w:r>
          </w:p>
        </w:tc>
      </w:tr>
    </w:tbl>
    <w:p w14:paraId="493AE096" w14:textId="77777777" w:rsidR="00923EA8" w:rsidRPr="000E3719" w:rsidRDefault="00923EA8" w:rsidP="00923EA8">
      <w:pPr>
        <w:pStyle w:val="Nagwek1"/>
        <w:spacing w:before="120" w:after="0"/>
        <w:rPr>
          <w:rFonts w:ascii="Fira Sans" w:eastAsiaTheme="minorHAnsi" w:hAnsi="Fira Sans" w:cstheme="minorBidi"/>
          <w:bCs w:val="0"/>
          <w:color w:val="00000A"/>
          <w:sz w:val="16"/>
          <w:szCs w:val="16"/>
          <w:lang w:eastAsia="en-US"/>
        </w:rPr>
      </w:pPr>
      <w:r w:rsidRPr="000E3719">
        <w:rPr>
          <w:rFonts w:ascii="Fira Sans" w:eastAsiaTheme="minorHAnsi" w:hAnsi="Fira Sans" w:cstheme="minorBidi"/>
          <w:bCs w:val="0"/>
          <w:color w:val="00000A"/>
          <w:sz w:val="16"/>
          <w:szCs w:val="16"/>
          <w:shd w:val="clear" w:color="auto" w:fill="FFFFFF"/>
          <w:lang w:eastAsia="en-US"/>
        </w:rPr>
        <w:t>a</w:t>
      </w:r>
      <w:r w:rsidR="00027C22" w:rsidRPr="000E3719">
        <w:rPr>
          <w:rFonts w:ascii="Fira Sans" w:eastAsiaTheme="minorHAnsi" w:hAnsi="Fira Sans" w:cstheme="minorBidi"/>
          <w:bCs w:val="0"/>
          <w:color w:val="00000A"/>
          <w:sz w:val="16"/>
          <w:szCs w:val="16"/>
          <w:shd w:val="clear" w:color="auto" w:fill="FFFFFF"/>
          <w:lang w:eastAsia="en-US"/>
        </w:rPr>
        <w:t xml:space="preserve"> </w:t>
      </w:r>
      <w:r w:rsidRPr="000E3719">
        <w:rPr>
          <w:rFonts w:ascii="Fira Sans" w:eastAsiaTheme="minorHAnsi" w:hAnsi="Fira Sans" w:cstheme="minorBidi"/>
          <w:bCs w:val="0"/>
          <w:color w:val="00000A"/>
          <w:sz w:val="16"/>
          <w:szCs w:val="16"/>
          <w:shd w:val="clear" w:color="auto" w:fill="FFFFFF"/>
          <w:lang w:eastAsia="en-US"/>
        </w:rPr>
        <w:t>Stan</w:t>
      </w:r>
      <w:r w:rsidR="00027C22" w:rsidRPr="000E3719">
        <w:rPr>
          <w:rFonts w:ascii="Fira Sans" w:eastAsiaTheme="minorHAnsi" w:hAnsi="Fira Sans" w:cstheme="minorBidi"/>
          <w:bCs w:val="0"/>
          <w:color w:val="00000A"/>
          <w:sz w:val="16"/>
          <w:szCs w:val="16"/>
          <w:shd w:val="clear" w:color="auto" w:fill="FFFFFF"/>
          <w:lang w:eastAsia="en-US"/>
        </w:rPr>
        <w:t xml:space="preserve"> </w:t>
      </w:r>
      <w:r w:rsidRPr="000E3719">
        <w:rPr>
          <w:rFonts w:ascii="Fira Sans" w:eastAsiaTheme="minorHAnsi" w:hAnsi="Fira Sans" w:cstheme="minorBidi"/>
          <w:bCs w:val="0"/>
          <w:color w:val="00000A"/>
          <w:sz w:val="16"/>
          <w:szCs w:val="16"/>
          <w:shd w:val="clear" w:color="auto" w:fill="FFFFFF"/>
          <w:lang w:eastAsia="en-US"/>
        </w:rPr>
        <w:t>w</w:t>
      </w:r>
      <w:r w:rsidR="00027C22" w:rsidRPr="000E3719">
        <w:rPr>
          <w:rFonts w:ascii="Fira Sans" w:eastAsiaTheme="minorHAnsi" w:hAnsi="Fira Sans" w:cstheme="minorBidi"/>
          <w:bCs w:val="0"/>
          <w:color w:val="00000A"/>
          <w:sz w:val="16"/>
          <w:szCs w:val="16"/>
          <w:shd w:val="clear" w:color="auto" w:fill="FFFFFF"/>
          <w:lang w:eastAsia="en-US"/>
        </w:rPr>
        <w:t xml:space="preserve"> </w:t>
      </w:r>
      <w:r w:rsidRPr="000E3719">
        <w:rPr>
          <w:rFonts w:ascii="Fira Sans" w:eastAsiaTheme="minorHAnsi" w:hAnsi="Fira Sans" w:cstheme="minorBidi"/>
          <w:bCs w:val="0"/>
          <w:color w:val="00000A"/>
          <w:sz w:val="16"/>
          <w:szCs w:val="16"/>
          <w:shd w:val="clear" w:color="auto" w:fill="FFFFFF"/>
          <w:lang w:eastAsia="en-US"/>
        </w:rPr>
        <w:t>dniu</w:t>
      </w:r>
      <w:r w:rsidR="00027C22" w:rsidRPr="000E3719">
        <w:rPr>
          <w:rFonts w:ascii="Fira Sans" w:eastAsiaTheme="minorHAnsi" w:hAnsi="Fira Sans" w:cstheme="minorBidi"/>
          <w:bCs w:val="0"/>
          <w:color w:val="00000A"/>
          <w:sz w:val="16"/>
          <w:szCs w:val="16"/>
          <w:shd w:val="clear" w:color="auto" w:fill="FFFFFF"/>
          <w:lang w:eastAsia="en-US"/>
        </w:rPr>
        <w:t xml:space="preserve"> </w:t>
      </w:r>
      <w:r w:rsidRPr="000E3719">
        <w:rPr>
          <w:rFonts w:ascii="Fira Sans" w:eastAsiaTheme="minorHAnsi" w:hAnsi="Fira Sans" w:cstheme="minorBidi"/>
          <w:bCs w:val="0"/>
          <w:color w:val="00000A"/>
          <w:sz w:val="16"/>
          <w:szCs w:val="16"/>
          <w:shd w:val="clear" w:color="auto" w:fill="FFFFFF"/>
          <w:lang w:eastAsia="en-US"/>
        </w:rPr>
        <w:t>31</w:t>
      </w:r>
      <w:r w:rsidR="00027C22" w:rsidRPr="000E3719">
        <w:rPr>
          <w:rFonts w:ascii="Fira Sans" w:eastAsiaTheme="minorHAnsi" w:hAnsi="Fira Sans" w:cstheme="minorBidi"/>
          <w:bCs w:val="0"/>
          <w:color w:val="00000A"/>
          <w:sz w:val="16"/>
          <w:szCs w:val="16"/>
          <w:shd w:val="clear" w:color="auto" w:fill="FFFFFF"/>
          <w:lang w:eastAsia="en-US"/>
        </w:rPr>
        <w:t xml:space="preserve"> </w:t>
      </w:r>
      <w:r w:rsidRPr="000E3719">
        <w:rPr>
          <w:rFonts w:ascii="Fira Sans" w:eastAsiaTheme="minorHAnsi" w:hAnsi="Fira Sans" w:cstheme="minorBidi"/>
          <w:bCs w:val="0"/>
          <w:color w:val="00000A"/>
          <w:sz w:val="16"/>
          <w:szCs w:val="16"/>
          <w:shd w:val="clear" w:color="auto" w:fill="FFFFFF"/>
          <w:lang w:eastAsia="en-US"/>
        </w:rPr>
        <w:t>XII.</w:t>
      </w:r>
    </w:p>
    <w:p w14:paraId="4D5AF986" w14:textId="77777777" w:rsidR="000B056A" w:rsidRDefault="000B056A" w:rsidP="009B518C">
      <w:pPr>
        <w:pStyle w:val="Nagwek1"/>
        <w:spacing w:before="120" w:after="240"/>
      </w:pPr>
    </w:p>
    <w:p w14:paraId="3623653E" w14:textId="77777777" w:rsidR="00923EA8" w:rsidRPr="00AF7699" w:rsidRDefault="00923EA8" w:rsidP="009B518C">
      <w:pPr>
        <w:pStyle w:val="Nagwek1"/>
        <w:spacing w:before="120" w:after="240"/>
      </w:pPr>
      <w:r w:rsidRPr="00AF7699">
        <w:t>Wyniki</w:t>
      </w:r>
      <w:r w:rsidR="00027C22" w:rsidRPr="00AF7699">
        <w:t xml:space="preserve"> </w:t>
      </w:r>
      <w:r w:rsidRPr="00AF7699">
        <w:t>finansowe</w:t>
      </w:r>
    </w:p>
    <w:p w14:paraId="06EFD404" w14:textId="4515DE2B" w:rsidR="00AF7699" w:rsidRPr="0064758E" w:rsidRDefault="00EF0255" w:rsidP="00AF7699">
      <w:pPr>
        <w:rPr>
          <w:shd w:val="clear" w:color="auto" w:fill="FFFFFF"/>
        </w:rPr>
      </w:pPr>
      <w:r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51424" behindDoc="1" locked="0" layoutInCell="1" allowOverlap="1" wp14:anchorId="59F29915" wp14:editId="62CE8A6B">
                <wp:simplePos x="0" y="0"/>
                <wp:positionH relativeFrom="column">
                  <wp:posOffset>5248275</wp:posOffset>
                </wp:positionH>
                <wp:positionV relativeFrom="paragraph">
                  <wp:posOffset>59690</wp:posOffset>
                </wp:positionV>
                <wp:extent cx="1726565" cy="1009650"/>
                <wp:effectExtent l="0" t="0" r="0" b="0"/>
                <wp:wrapTight wrapText="bothSides">
                  <wp:wrapPolygon edited="0">
                    <wp:start x="715" y="0"/>
                    <wp:lineTo x="715" y="21192"/>
                    <wp:lineTo x="20734" y="21192"/>
                    <wp:lineTo x="20734" y="0"/>
                    <wp:lineTo x="715" y="0"/>
                  </wp:wrapPolygon>
                </wp:wrapTight>
                <wp:docPr id="16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6565" cy="1009650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F751ECF" w14:textId="5E3821C0" w:rsidR="00AF7699" w:rsidRDefault="00AF7699" w:rsidP="00AF7699">
                            <w:pPr>
                              <w:pStyle w:val="tekstzboku"/>
                              <w:spacing w:before="0" w:after="120"/>
                            </w:pPr>
                            <w:r>
                              <w:t>Nadwyżka przychodów ogółem nad kosztami ogółem dla podmiotów zaliczanych do przemysłów kultury i kreatywnych wyniosła 13,2 mld zł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F29915" id="Pole tekstowe 13" o:spid="_x0000_s1031" style="position:absolute;margin-left:413.25pt;margin-top:4.7pt;width:135.95pt;height:79.5pt;z-index:-251565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" filled="f" stroked="f" strokeweight=".26mm">
                <v:textbox>
                  <w:txbxContent>
                    <w:p w14:paraId="0F751ECF" w14:textId="5E3821C0" w:rsidR="00AF7699" w:rsidRDefault="00AF7699" w:rsidP="00AF7699">
                      <w:pPr>
                        <w:pStyle w:val="tekstzboku"/>
                        <w:spacing w:before="0" w:after="120"/>
                      </w:pPr>
                      <w:r>
                        <w:t>Nadwyżka przychodów ogółem nad kosztami ogółem dla podmiotów zaliczanych do przemysłów kultury i kreatywnych wyniosła 13,2 mld zł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AF7699">
        <w:rPr>
          <w:shd w:val="clear" w:color="auto" w:fill="FFFFFF"/>
        </w:rPr>
        <w:t xml:space="preserve">W 2019 r. podmioty zaliczane do przemysłów kultury i kreatywnych osiągnęły przychody </w:t>
      </w:r>
      <w:r w:rsidR="008A793F">
        <w:rPr>
          <w:shd w:val="clear" w:color="auto" w:fill="FFFFFF"/>
        </w:rPr>
        <w:t>ogółem</w:t>
      </w:r>
      <w:r w:rsidR="00A91C0D">
        <w:rPr>
          <w:shd w:val="clear" w:color="auto" w:fill="FFFFFF"/>
        </w:rPr>
        <w:t xml:space="preserve"> </w:t>
      </w:r>
      <w:r w:rsidR="00AF7699">
        <w:rPr>
          <w:shd w:val="clear" w:color="auto" w:fill="FFFFFF"/>
        </w:rPr>
        <w:t xml:space="preserve">w wysokości 86,6 mld zł, przy kosztach ogółem wynoszących 73,4 mld zł (w porównaniu </w:t>
      </w:r>
      <w:r w:rsidR="00431D2D">
        <w:rPr>
          <w:shd w:val="clear" w:color="auto" w:fill="FFFFFF"/>
        </w:rPr>
        <w:br/>
      </w:r>
      <w:r w:rsidR="00AF7699">
        <w:rPr>
          <w:shd w:val="clear" w:color="auto" w:fill="FFFFFF"/>
        </w:rPr>
        <w:t xml:space="preserve">z wynikami za 2018 r. zaobserwowano wzrost przychodów </w:t>
      </w:r>
      <w:r w:rsidR="008A793F">
        <w:rPr>
          <w:shd w:val="clear" w:color="auto" w:fill="FFFFFF"/>
        </w:rPr>
        <w:t xml:space="preserve">ogółem </w:t>
      </w:r>
      <w:r w:rsidR="00AF7699">
        <w:rPr>
          <w:shd w:val="clear" w:color="auto" w:fill="FFFFFF"/>
        </w:rPr>
        <w:t xml:space="preserve">o 3,2 mld zł i spadek kosztów </w:t>
      </w:r>
      <w:r w:rsidR="008A793F">
        <w:rPr>
          <w:shd w:val="clear" w:color="auto" w:fill="FFFFFF"/>
        </w:rPr>
        <w:t xml:space="preserve">ogółem </w:t>
      </w:r>
      <w:r w:rsidR="00AF7699">
        <w:rPr>
          <w:shd w:val="clear" w:color="auto" w:fill="FFFFFF"/>
        </w:rPr>
        <w:t xml:space="preserve">o 1,2 mld zł). Odnotowano więc, podobnie jak w latach poprzednich, nadwyżkę przychodów ogółem nad kosztami ogółem. Wskaźnik poziomu kosztów (relacja kosztów ogółem do przychodów ogółem) dla ogółu przedsiębiorstw zaliczanych do przemysłów kultury </w:t>
      </w:r>
      <w:r w:rsidR="00A82B4F">
        <w:rPr>
          <w:shd w:val="clear" w:color="auto" w:fill="FFFFFF"/>
        </w:rPr>
        <w:br/>
      </w:r>
      <w:r w:rsidR="00AF7699">
        <w:rPr>
          <w:shd w:val="clear" w:color="auto" w:fill="FFFFFF"/>
        </w:rPr>
        <w:t xml:space="preserve">i kreatywnych wyniósł 84,8% </w:t>
      </w:r>
      <w:r w:rsidR="0043396D" w:rsidRPr="00D11BD6">
        <w:rPr>
          <w:shd w:val="clear" w:color="auto" w:fill="FFFFFF"/>
        </w:rPr>
        <w:t xml:space="preserve">i w porównaniu ze wskaźnikiem dla ogółu przedsiębiorstw niefinansowych był niższy o 8,3 p. proc. – działalność o charakterze kulturalnym i kreatywnym była więc mniej kosztochłonna. </w:t>
      </w:r>
      <w:r w:rsidR="00AF7699" w:rsidRPr="009B518C">
        <w:rPr>
          <w:shd w:val="clear" w:color="auto" w:fill="FFFFFF"/>
        </w:rPr>
        <w:t>Koszty</w:t>
      </w:r>
      <w:r w:rsidR="00AF7699">
        <w:rPr>
          <w:shd w:val="clear" w:color="auto" w:fill="FFFFFF"/>
        </w:rPr>
        <w:t xml:space="preserve"> </w:t>
      </w:r>
      <w:r w:rsidR="00AF7699" w:rsidRPr="009B518C">
        <w:rPr>
          <w:shd w:val="clear" w:color="auto" w:fill="FFFFFF"/>
        </w:rPr>
        <w:t>ogółem</w:t>
      </w:r>
      <w:r w:rsidR="00AF7699">
        <w:rPr>
          <w:shd w:val="clear" w:color="auto" w:fill="FFFFFF"/>
        </w:rPr>
        <w:t xml:space="preserve"> </w:t>
      </w:r>
      <w:r w:rsidR="00AF7699" w:rsidRPr="009B518C">
        <w:rPr>
          <w:shd w:val="clear" w:color="auto" w:fill="FFFFFF"/>
        </w:rPr>
        <w:t>w</w:t>
      </w:r>
      <w:r w:rsidR="00AF7699">
        <w:rPr>
          <w:shd w:val="clear" w:color="auto" w:fill="FFFFFF"/>
        </w:rPr>
        <w:t xml:space="preserve"> </w:t>
      </w:r>
      <w:r w:rsidR="00AF7699" w:rsidRPr="009B518C">
        <w:rPr>
          <w:shd w:val="clear" w:color="auto" w:fill="FFFFFF"/>
        </w:rPr>
        <w:t>przeliczeniu</w:t>
      </w:r>
      <w:r w:rsidR="00AF7699">
        <w:rPr>
          <w:shd w:val="clear" w:color="auto" w:fill="FFFFFF"/>
        </w:rPr>
        <w:t xml:space="preserve"> </w:t>
      </w:r>
      <w:r w:rsidR="00AF7699" w:rsidRPr="009B518C">
        <w:rPr>
          <w:shd w:val="clear" w:color="auto" w:fill="FFFFFF"/>
        </w:rPr>
        <w:t>na</w:t>
      </w:r>
      <w:r w:rsidR="00AF7699">
        <w:rPr>
          <w:shd w:val="clear" w:color="auto" w:fill="FFFFFF"/>
        </w:rPr>
        <w:t xml:space="preserve"> </w:t>
      </w:r>
      <w:r w:rsidR="00AF7699" w:rsidRPr="009B518C">
        <w:rPr>
          <w:shd w:val="clear" w:color="auto" w:fill="FFFFFF"/>
        </w:rPr>
        <w:t>1</w:t>
      </w:r>
      <w:r w:rsidR="00AF7699">
        <w:rPr>
          <w:shd w:val="clear" w:color="auto" w:fill="FFFFFF"/>
        </w:rPr>
        <w:t xml:space="preserve"> </w:t>
      </w:r>
      <w:r w:rsidR="00AF7699" w:rsidRPr="009B518C">
        <w:rPr>
          <w:shd w:val="clear" w:color="auto" w:fill="FFFFFF"/>
        </w:rPr>
        <w:t>podmiot</w:t>
      </w:r>
      <w:r w:rsidR="00AF7699">
        <w:rPr>
          <w:shd w:val="clear" w:color="auto" w:fill="FFFFFF"/>
        </w:rPr>
        <w:t xml:space="preserve"> </w:t>
      </w:r>
      <w:r w:rsidR="00AF7699" w:rsidRPr="009B518C">
        <w:rPr>
          <w:shd w:val="clear" w:color="auto" w:fill="FFFFFF"/>
        </w:rPr>
        <w:t>zaliczany</w:t>
      </w:r>
      <w:r w:rsidR="00AF7699">
        <w:rPr>
          <w:shd w:val="clear" w:color="auto" w:fill="FFFFFF"/>
        </w:rPr>
        <w:t xml:space="preserve"> </w:t>
      </w:r>
      <w:r w:rsidR="00AF7699" w:rsidRPr="009B518C">
        <w:rPr>
          <w:shd w:val="clear" w:color="auto" w:fill="FFFFFF"/>
        </w:rPr>
        <w:t>do</w:t>
      </w:r>
      <w:r w:rsidR="00AF7699">
        <w:rPr>
          <w:shd w:val="clear" w:color="auto" w:fill="FFFFFF"/>
        </w:rPr>
        <w:t xml:space="preserve"> </w:t>
      </w:r>
      <w:r w:rsidR="00AF7699" w:rsidRPr="009B518C">
        <w:rPr>
          <w:shd w:val="clear" w:color="auto" w:fill="FFFFFF"/>
        </w:rPr>
        <w:t>przemysłów</w:t>
      </w:r>
      <w:r w:rsidR="00AF7699">
        <w:rPr>
          <w:shd w:val="clear" w:color="auto" w:fill="FFFFFF"/>
        </w:rPr>
        <w:t xml:space="preserve"> </w:t>
      </w:r>
      <w:r w:rsidR="00AF7699" w:rsidRPr="009B518C">
        <w:rPr>
          <w:shd w:val="clear" w:color="auto" w:fill="FFFFFF"/>
        </w:rPr>
        <w:t>kultury</w:t>
      </w:r>
      <w:r w:rsidR="00AF7699">
        <w:rPr>
          <w:shd w:val="clear" w:color="auto" w:fill="FFFFFF"/>
        </w:rPr>
        <w:t xml:space="preserve"> </w:t>
      </w:r>
      <w:r w:rsidR="00AF7699" w:rsidRPr="009B518C">
        <w:rPr>
          <w:shd w:val="clear" w:color="auto" w:fill="FFFFFF"/>
        </w:rPr>
        <w:t>i</w:t>
      </w:r>
      <w:r w:rsidR="00AF7699">
        <w:rPr>
          <w:shd w:val="clear" w:color="auto" w:fill="FFFFFF"/>
        </w:rPr>
        <w:t xml:space="preserve"> </w:t>
      </w:r>
      <w:r w:rsidR="00AF7699" w:rsidRPr="009B518C">
        <w:rPr>
          <w:shd w:val="clear" w:color="auto" w:fill="FFFFFF"/>
        </w:rPr>
        <w:t>kreatywnych</w:t>
      </w:r>
      <w:r w:rsidR="00AF7699">
        <w:rPr>
          <w:shd w:val="clear" w:color="auto" w:fill="FFFFFF"/>
        </w:rPr>
        <w:t xml:space="preserve"> </w:t>
      </w:r>
      <w:r w:rsidR="00AF7699" w:rsidRPr="009B518C">
        <w:rPr>
          <w:shd w:val="clear" w:color="auto" w:fill="FFFFFF"/>
        </w:rPr>
        <w:t>wyniosły</w:t>
      </w:r>
      <w:r w:rsidR="00AF7699" w:rsidRPr="0064758E">
        <w:rPr>
          <w:shd w:val="clear" w:color="auto" w:fill="FFFFFF"/>
        </w:rPr>
        <w:t xml:space="preserve"> </w:t>
      </w:r>
      <w:r w:rsidR="00AF7699" w:rsidRPr="009B518C">
        <w:rPr>
          <w:shd w:val="clear" w:color="auto" w:fill="FFFFFF"/>
        </w:rPr>
        <w:t>6</w:t>
      </w:r>
      <w:r w:rsidR="00AF7699">
        <w:rPr>
          <w:shd w:val="clear" w:color="auto" w:fill="FFFFFF"/>
        </w:rPr>
        <w:t>04,2 </w:t>
      </w:r>
      <w:r w:rsidR="00AF7699" w:rsidRPr="009B518C">
        <w:rPr>
          <w:shd w:val="clear" w:color="auto" w:fill="FFFFFF"/>
        </w:rPr>
        <w:t>tys.</w:t>
      </w:r>
      <w:r w:rsidR="00AF7699">
        <w:rPr>
          <w:shd w:val="clear" w:color="auto" w:fill="FFFFFF"/>
        </w:rPr>
        <w:t> </w:t>
      </w:r>
      <w:r w:rsidR="00AF7699" w:rsidRPr="009B518C">
        <w:rPr>
          <w:shd w:val="clear" w:color="auto" w:fill="FFFFFF"/>
        </w:rPr>
        <w:t>zł</w:t>
      </w:r>
      <w:r w:rsidR="00AF7699">
        <w:rPr>
          <w:shd w:val="clear" w:color="auto" w:fill="FFFFFF"/>
        </w:rPr>
        <w:t xml:space="preserve"> </w:t>
      </w:r>
      <w:r w:rsidR="00AF7699" w:rsidRPr="009B518C">
        <w:rPr>
          <w:shd w:val="clear" w:color="auto" w:fill="FFFFFF"/>
        </w:rPr>
        <w:t>(wobec</w:t>
      </w:r>
      <w:r w:rsidR="00AF7699">
        <w:rPr>
          <w:shd w:val="clear" w:color="auto" w:fill="FFFFFF"/>
        </w:rPr>
        <w:t xml:space="preserve"> </w:t>
      </w:r>
      <w:r w:rsidR="00AF7699" w:rsidRPr="009B518C">
        <w:rPr>
          <w:shd w:val="clear" w:color="auto" w:fill="FFFFFF"/>
        </w:rPr>
        <w:t>2</w:t>
      </w:r>
      <w:r w:rsidR="00AF7699">
        <w:rPr>
          <w:shd w:val="clear" w:color="auto" w:fill="FFFFFF"/>
        </w:rPr>
        <w:t xml:space="preserve"> 214</w:t>
      </w:r>
      <w:r w:rsidR="00AF7699" w:rsidRPr="009B518C">
        <w:rPr>
          <w:shd w:val="clear" w:color="auto" w:fill="FFFFFF"/>
        </w:rPr>
        <w:t>,6</w:t>
      </w:r>
      <w:r w:rsidR="00AF7699">
        <w:rPr>
          <w:shd w:val="clear" w:color="auto" w:fill="FFFFFF"/>
        </w:rPr>
        <w:t> </w:t>
      </w:r>
      <w:r w:rsidR="00AF7699" w:rsidRPr="009B518C">
        <w:rPr>
          <w:shd w:val="clear" w:color="auto" w:fill="FFFFFF"/>
        </w:rPr>
        <w:t>tys.</w:t>
      </w:r>
      <w:r w:rsidR="00AF7699">
        <w:rPr>
          <w:shd w:val="clear" w:color="auto" w:fill="FFFFFF"/>
        </w:rPr>
        <w:t> </w:t>
      </w:r>
      <w:r w:rsidR="00AF7699" w:rsidRPr="009B518C">
        <w:rPr>
          <w:shd w:val="clear" w:color="auto" w:fill="FFFFFF"/>
        </w:rPr>
        <w:t>zł</w:t>
      </w:r>
      <w:r w:rsidR="00AF7699">
        <w:rPr>
          <w:shd w:val="clear" w:color="auto" w:fill="FFFFFF"/>
        </w:rPr>
        <w:t xml:space="preserve"> </w:t>
      </w:r>
      <w:r w:rsidR="00AF7699" w:rsidRPr="009B518C">
        <w:rPr>
          <w:shd w:val="clear" w:color="auto" w:fill="FFFFFF"/>
        </w:rPr>
        <w:t>dla</w:t>
      </w:r>
      <w:r w:rsidR="00AF7699">
        <w:rPr>
          <w:shd w:val="clear" w:color="auto" w:fill="FFFFFF"/>
        </w:rPr>
        <w:t xml:space="preserve"> </w:t>
      </w:r>
      <w:r w:rsidR="00AF7699" w:rsidRPr="009B518C">
        <w:rPr>
          <w:shd w:val="clear" w:color="auto" w:fill="FFFFFF"/>
        </w:rPr>
        <w:t>ogółu</w:t>
      </w:r>
      <w:r w:rsidR="00AF7699">
        <w:rPr>
          <w:shd w:val="clear" w:color="auto" w:fill="FFFFFF"/>
        </w:rPr>
        <w:t xml:space="preserve"> </w:t>
      </w:r>
      <w:r w:rsidR="00AF7699" w:rsidRPr="009B518C">
        <w:rPr>
          <w:shd w:val="clear" w:color="auto" w:fill="FFFFFF"/>
        </w:rPr>
        <w:t>przedsiębiorstw</w:t>
      </w:r>
      <w:r w:rsidR="00AF7699">
        <w:rPr>
          <w:shd w:val="clear" w:color="auto" w:fill="FFFFFF"/>
        </w:rPr>
        <w:t xml:space="preserve"> </w:t>
      </w:r>
      <w:r w:rsidR="00AF7699" w:rsidRPr="009B518C">
        <w:rPr>
          <w:shd w:val="clear" w:color="auto" w:fill="FFFFFF"/>
        </w:rPr>
        <w:t>niefinansowych),</w:t>
      </w:r>
      <w:r w:rsidR="00AF7699">
        <w:rPr>
          <w:shd w:val="clear" w:color="auto" w:fill="FFFFFF"/>
        </w:rPr>
        <w:t xml:space="preserve"> </w:t>
      </w:r>
      <w:r w:rsidR="00AF7699" w:rsidRPr="009B518C">
        <w:rPr>
          <w:shd w:val="clear" w:color="auto" w:fill="FFFFFF"/>
        </w:rPr>
        <w:t>przychody</w:t>
      </w:r>
      <w:r w:rsidR="00AF7699">
        <w:rPr>
          <w:shd w:val="clear" w:color="auto" w:fill="FFFFFF"/>
        </w:rPr>
        <w:t xml:space="preserve"> </w:t>
      </w:r>
      <w:r w:rsidR="008A793F">
        <w:rPr>
          <w:shd w:val="clear" w:color="auto" w:fill="FFFFFF"/>
        </w:rPr>
        <w:t xml:space="preserve">ogółem </w:t>
      </w:r>
      <w:r w:rsidR="00AF7699" w:rsidRPr="009B518C">
        <w:rPr>
          <w:shd w:val="clear" w:color="auto" w:fill="FFFFFF"/>
        </w:rPr>
        <w:t>natomiast</w:t>
      </w:r>
      <w:r w:rsidR="00AF7699">
        <w:rPr>
          <w:shd w:val="clear" w:color="auto" w:fill="FFFFFF"/>
        </w:rPr>
        <w:t xml:space="preserve"> </w:t>
      </w:r>
      <w:r w:rsidR="00AF7699" w:rsidRPr="009B518C">
        <w:rPr>
          <w:shd w:val="clear" w:color="auto" w:fill="FFFFFF"/>
        </w:rPr>
        <w:t>–</w:t>
      </w:r>
      <w:r w:rsidR="00AF7699">
        <w:rPr>
          <w:shd w:val="clear" w:color="auto" w:fill="FFFFFF"/>
        </w:rPr>
        <w:t xml:space="preserve"> </w:t>
      </w:r>
      <w:r w:rsidR="00AF7699" w:rsidRPr="009B518C">
        <w:rPr>
          <w:shd w:val="clear" w:color="auto" w:fill="FFFFFF"/>
        </w:rPr>
        <w:t>71</w:t>
      </w:r>
      <w:r w:rsidR="00AF7699">
        <w:rPr>
          <w:shd w:val="clear" w:color="auto" w:fill="FFFFFF"/>
        </w:rPr>
        <w:t>2</w:t>
      </w:r>
      <w:r w:rsidR="00AF7699" w:rsidRPr="009B518C">
        <w:rPr>
          <w:shd w:val="clear" w:color="auto" w:fill="FFFFFF"/>
        </w:rPr>
        <w:t>,</w:t>
      </w:r>
      <w:r w:rsidR="00AF7699">
        <w:rPr>
          <w:shd w:val="clear" w:color="auto" w:fill="FFFFFF"/>
        </w:rPr>
        <w:t>9 </w:t>
      </w:r>
      <w:r w:rsidR="00AF7699" w:rsidRPr="009B518C">
        <w:rPr>
          <w:shd w:val="clear" w:color="auto" w:fill="FFFFFF"/>
        </w:rPr>
        <w:t>tys.</w:t>
      </w:r>
      <w:r w:rsidR="00AF7699">
        <w:rPr>
          <w:shd w:val="clear" w:color="auto" w:fill="FFFFFF"/>
        </w:rPr>
        <w:t> </w:t>
      </w:r>
      <w:r w:rsidR="00AF7699" w:rsidRPr="009B518C">
        <w:rPr>
          <w:shd w:val="clear" w:color="auto" w:fill="FFFFFF"/>
        </w:rPr>
        <w:t>zł</w:t>
      </w:r>
      <w:r w:rsidR="00AF7699">
        <w:rPr>
          <w:shd w:val="clear" w:color="auto" w:fill="FFFFFF"/>
        </w:rPr>
        <w:t xml:space="preserve"> </w:t>
      </w:r>
      <w:r w:rsidR="00AF7699" w:rsidRPr="009B518C">
        <w:rPr>
          <w:shd w:val="clear" w:color="auto" w:fill="FFFFFF"/>
        </w:rPr>
        <w:t>(wobec</w:t>
      </w:r>
      <w:r w:rsidR="00AF7699">
        <w:rPr>
          <w:shd w:val="clear" w:color="auto" w:fill="FFFFFF"/>
        </w:rPr>
        <w:t xml:space="preserve"> </w:t>
      </w:r>
      <w:r w:rsidR="00AF7699" w:rsidRPr="009B518C">
        <w:rPr>
          <w:shd w:val="clear" w:color="auto" w:fill="FFFFFF"/>
        </w:rPr>
        <w:t>2</w:t>
      </w:r>
      <w:r w:rsidR="00AF7699">
        <w:rPr>
          <w:shd w:val="clear" w:color="auto" w:fill="FFFFFF"/>
        </w:rPr>
        <w:t> </w:t>
      </w:r>
      <w:r w:rsidR="00AF7699" w:rsidRPr="009B518C">
        <w:rPr>
          <w:shd w:val="clear" w:color="auto" w:fill="FFFFFF"/>
        </w:rPr>
        <w:t>3</w:t>
      </w:r>
      <w:r w:rsidR="00AF7699">
        <w:rPr>
          <w:shd w:val="clear" w:color="auto" w:fill="FFFFFF"/>
        </w:rPr>
        <w:t>79,5 </w:t>
      </w:r>
      <w:r w:rsidR="00AF7699" w:rsidRPr="009B518C">
        <w:rPr>
          <w:shd w:val="clear" w:color="auto" w:fill="FFFFFF"/>
        </w:rPr>
        <w:t>tys.</w:t>
      </w:r>
      <w:r w:rsidR="00AF7699">
        <w:rPr>
          <w:shd w:val="clear" w:color="auto" w:fill="FFFFFF"/>
        </w:rPr>
        <w:t> </w:t>
      </w:r>
      <w:r w:rsidR="00AF7699" w:rsidRPr="009B518C">
        <w:rPr>
          <w:shd w:val="clear" w:color="auto" w:fill="FFFFFF"/>
        </w:rPr>
        <w:t>zł).</w:t>
      </w:r>
    </w:p>
    <w:p w14:paraId="63CAC5FB" w14:textId="77777777" w:rsidR="00D0618C" w:rsidRPr="00ED4BFA" w:rsidRDefault="00D0618C" w:rsidP="00AF7699">
      <w:pPr>
        <w:rPr>
          <w:rFonts w:cstheme="minorHAnsi"/>
          <w:szCs w:val="19"/>
          <w:highlight w:val="yellow"/>
        </w:rPr>
      </w:pPr>
    </w:p>
    <w:p w14:paraId="751A13C9" w14:textId="52DD0285" w:rsidR="002F5F16" w:rsidRPr="0065104B" w:rsidRDefault="00EF0255" w:rsidP="00923EA8">
      <w:pPr>
        <w:rPr>
          <w:rFonts w:cstheme="minorHAnsi"/>
          <w:szCs w:val="19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AE7B00B" wp14:editId="26743333">
                <wp:simplePos x="0" y="0"/>
                <wp:positionH relativeFrom="column">
                  <wp:posOffset>190500</wp:posOffset>
                </wp:positionH>
                <wp:positionV relativeFrom="paragraph">
                  <wp:posOffset>368300</wp:posOffset>
                </wp:positionV>
                <wp:extent cx="685800" cy="228600"/>
                <wp:effectExtent l="0" t="0" r="0" b="0"/>
                <wp:wrapNone/>
                <wp:docPr id="20" name="Pole tekstow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D7947B" w14:textId="0FC02569" w:rsidR="00D0618C" w:rsidRPr="00D0618C" w:rsidRDefault="00D0618C" w:rsidP="00D0618C">
                            <w:pPr>
                              <w:spacing w:before="0" w:after="0" w:line="240" w:lineRule="auto"/>
                              <w:rPr>
                                <w:szCs w:val="19"/>
                              </w:rPr>
                            </w:pPr>
                            <w:r w:rsidRPr="00D0618C">
                              <w:rPr>
                                <w:szCs w:val="19"/>
                              </w:rPr>
                              <w:t>w ml</w:t>
                            </w:r>
                            <w:r w:rsidR="009761AA">
                              <w:rPr>
                                <w:szCs w:val="19"/>
                              </w:rPr>
                              <w:t>d</w:t>
                            </w:r>
                            <w:r w:rsidRPr="00D0618C">
                              <w:rPr>
                                <w:szCs w:val="19"/>
                              </w:rPr>
                              <w:t xml:space="preserve"> zł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7B00B" id="Pole tekstowe 20" o:spid="_x0000_s1032" type="#_x0000_t202" style="position:absolute;margin-left:15pt;margin-top:29pt;width:54pt;height:18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" filled="f" stroked="f" strokeweight=".5pt">
                <v:textbox>
                  <w:txbxContent>
                    <w:p w14:paraId="74D7947B" w14:textId="0FC02569" w:rsidR="00D0618C" w:rsidRPr="00D0618C" w:rsidRDefault="00D0618C" w:rsidP="00D0618C">
                      <w:pPr>
                        <w:spacing w:before="0" w:after="0" w:line="240" w:lineRule="auto"/>
                        <w:rPr>
                          <w:szCs w:val="19"/>
                        </w:rPr>
                      </w:pPr>
                      <w:r w:rsidRPr="00D0618C">
                        <w:rPr>
                          <w:szCs w:val="19"/>
                        </w:rPr>
                        <w:t>w ml</w:t>
                      </w:r>
                      <w:r w:rsidR="009761AA">
                        <w:rPr>
                          <w:szCs w:val="19"/>
                        </w:rPr>
                        <w:t>d</w:t>
                      </w:r>
                      <w:r w:rsidRPr="00D0618C">
                        <w:rPr>
                          <w:szCs w:val="19"/>
                        </w:rPr>
                        <w:t xml:space="preserve"> zł</w:t>
                      </w:r>
                    </w:p>
                  </w:txbxContent>
                </v:textbox>
              </v:shape>
            </w:pict>
          </mc:Fallback>
        </mc:AlternateContent>
      </w:r>
      <w:r w:rsidR="00D0618C" w:rsidRPr="0065104B">
        <w:rPr>
          <w:noProof/>
          <w:lang w:eastAsia="pl-PL"/>
        </w:rPr>
        <w:drawing>
          <wp:anchor distT="0" distB="0" distL="114300" distR="114300" simplePos="0" relativeHeight="251754496" behindDoc="0" locked="0" layoutInCell="1" allowOverlap="1" wp14:anchorId="355961AD" wp14:editId="4104EEDB">
            <wp:simplePos x="0" y="0"/>
            <wp:positionH relativeFrom="margin">
              <wp:align>right</wp:align>
            </wp:positionH>
            <wp:positionV relativeFrom="paragraph">
              <wp:posOffset>342900</wp:posOffset>
            </wp:positionV>
            <wp:extent cx="5122545" cy="3029585"/>
            <wp:effectExtent l="0" t="0" r="0" b="0"/>
            <wp:wrapTopAndBottom/>
            <wp:docPr id="19" name="Wykres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2F5F16" w:rsidRPr="0065104B">
        <w:rPr>
          <w:b/>
          <w:spacing w:val="-2"/>
          <w:sz w:val="18"/>
        </w:rPr>
        <w:t>Wykres</w:t>
      </w:r>
      <w:r w:rsidR="00027C22" w:rsidRPr="0065104B">
        <w:rPr>
          <w:b/>
          <w:spacing w:val="-2"/>
          <w:sz w:val="18"/>
        </w:rPr>
        <w:t xml:space="preserve"> </w:t>
      </w:r>
      <w:r w:rsidR="002F5F16" w:rsidRPr="0065104B">
        <w:rPr>
          <w:b/>
          <w:spacing w:val="-2"/>
          <w:sz w:val="18"/>
        </w:rPr>
        <w:t>3.</w:t>
      </w:r>
      <w:r w:rsidR="00027C22" w:rsidRPr="0065104B">
        <w:rPr>
          <w:b/>
          <w:spacing w:val="-2"/>
          <w:sz w:val="18"/>
        </w:rPr>
        <w:t xml:space="preserve"> </w:t>
      </w:r>
      <w:r w:rsidR="002F5F16" w:rsidRPr="0065104B">
        <w:rPr>
          <w:b/>
          <w:spacing w:val="-2"/>
          <w:sz w:val="18"/>
        </w:rPr>
        <w:t>Nadwyżka</w:t>
      </w:r>
      <w:r w:rsidR="00027C22" w:rsidRPr="0065104B">
        <w:rPr>
          <w:b/>
          <w:spacing w:val="-2"/>
          <w:sz w:val="18"/>
        </w:rPr>
        <w:t xml:space="preserve"> </w:t>
      </w:r>
      <w:r w:rsidR="002F5F16" w:rsidRPr="0065104B">
        <w:rPr>
          <w:b/>
          <w:spacing w:val="-2"/>
          <w:sz w:val="18"/>
        </w:rPr>
        <w:t>przychodów</w:t>
      </w:r>
      <w:r w:rsidR="00027C22" w:rsidRPr="0065104B">
        <w:rPr>
          <w:b/>
          <w:spacing w:val="-2"/>
          <w:sz w:val="18"/>
        </w:rPr>
        <w:t xml:space="preserve"> </w:t>
      </w:r>
      <w:r w:rsidR="002F5F16" w:rsidRPr="0065104B">
        <w:rPr>
          <w:b/>
          <w:spacing w:val="-2"/>
          <w:sz w:val="18"/>
        </w:rPr>
        <w:t>ogółem</w:t>
      </w:r>
      <w:r w:rsidR="00027C22" w:rsidRPr="0065104B">
        <w:rPr>
          <w:b/>
          <w:spacing w:val="-2"/>
          <w:sz w:val="18"/>
        </w:rPr>
        <w:t xml:space="preserve"> </w:t>
      </w:r>
      <w:r w:rsidR="002F5F16" w:rsidRPr="0065104B">
        <w:rPr>
          <w:b/>
          <w:spacing w:val="-2"/>
          <w:sz w:val="18"/>
        </w:rPr>
        <w:t>nad</w:t>
      </w:r>
      <w:r w:rsidR="00027C22" w:rsidRPr="0065104B">
        <w:rPr>
          <w:b/>
          <w:spacing w:val="-2"/>
          <w:sz w:val="18"/>
        </w:rPr>
        <w:t xml:space="preserve"> </w:t>
      </w:r>
      <w:r w:rsidR="002F5F16" w:rsidRPr="0065104B">
        <w:rPr>
          <w:b/>
          <w:spacing w:val="-2"/>
          <w:sz w:val="18"/>
        </w:rPr>
        <w:t>kosztami</w:t>
      </w:r>
      <w:r w:rsidR="00027C22" w:rsidRPr="0065104B">
        <w:rPr>
          <w:b/>
          <w:spacing w:val="-2"/>
          <w:sz w:val="18"/>
        </w:rPr>
        <w:t xml:space="preserve"> </w:t>
      </w:r>
      <w:r w:rsidR="002F5F16" w:rsidRPr="0065104B">
        <w:rPr>
          <w:b/>
          <w:spacing w:val="-2"/>
          <w:sz w:val="18"/>
        </w:rPr>
        <w:t>ogółem</w:t>
      </w:r>
      <w:r w:rsidR="00027C22" w:rsidRPr="0065104B">
        <w:rPr>
          <w:b/>
          <w:spacing w:val="-2"/>
          <w:sz w:val="18"/>
        </w:rPr>
        <w:t xml:space="preserve"> </w:t>
      </w:r>
      <w:r w:rsidR="002F5F16" w:rsidRPr="0065104B">
        <w:rPr>
          <w:b/>
          <w:spacing w:val="-2"/>
          <w:sz w:val="18"/>
        </w:rPr>
        <w:t>w</w:t>
      </w:r>
      <w:r w:rsidR="00027C22" w:rsidRPr="0065104B">
        <w:rPr>
          <w:b/>
          <w:spacing w:val="-2"/>
          <w:sz w:val="18"/>
        </w:rPr>
        <w:t xml:space="preserve"> </w:t>
      </w:r>
      <w:r w:rsidR="002F5F16" w:rsidRPr="0065104B">
        <w:rPr>
          <w:b/>
          <w:spacing w:val="-2"/>
          <w:sz w:val="18"/>
        </w:rPr>
        <w:t>przedsiębiorstwach</w:t>
      </w:r>
      <w:r w:rsidR="00027C22" w:rsidRPr="0065104B">
        <w:rPr>
          <w:b/>
          <w:spacing w:val="-2"/>
          <w:sz w:val="18"/>
        </w:rPr>
        <w:t xml:space="preserve"> </w:t>
      </w:r>
      <w:r w:rsidR="002F5F16" w:rsidRPr="0065104B">
        <w:rPr>
          <w:b/>
          <w:spacing w:val="-2"/>
          <w:sz w:val="18"/>
        </w:rPr>
        <w:t>zaliczanych</w:t>
      </w:r>
      <w:r w:rsidR="009D1181" w:rsidRPr="0065104B">
        <w:rPr>
          <w:b/>
          <w:spacing w:val="-2"/>
          <w:sz w:val="18"/>
        </w:rPr>
        <w:br/>
        <w:t xml:space="preserve">                  </w:t>
      </w:r>
      <w:r w:rsidR="00027C22" w:rsidRPr="0065104B">
        <w:rPr>
          <w:b/>
          <w:spacing w:val="-2"/>
          <w:sz w:val="18"/>
        </w:rPr>
        <w:t xml:space="preserve"> </w:t>
      </w:r>
      <w:r w:rsidR="002F5F16" w:rsidRPr="0065104B">
        <w:rPr>
          <w:b/>
          <w:spacing w:val="-2"/>
          <w:sz w:val="18"/>
        </w:rPr>
        <w:t>do</w:t>
      </w:r>
      <w:r w:rsidR="00027C22" w:rsidRPr="0065104B">
        <w:rPr>
          <w:b/>
          <w:spacing w:val="-2"/>
          <w:sz w:val="18"/>
        </w:rPr>
        <w:t xml:space="preserve"> </w:t>
      </w:r>
      <w:r w:rsidR="002F5F16" w:rsidRPr="0065104B">
        <w:rPr>
          <w:b/>
          <w:spacing w:val="-2"/>
          <w:sz w:val="18"/>
        </w:rPr>
        <w:t>przemysłów</w:t>
      </w:r>
      <w:r w:rsidR="00027C22" w:rsidRPr="0065104B">
        <w:rPr>
          <w:b/>
          <w:spacing w:val="-2"/>
          <w:sz w:val="18"/>
        </w:rPr>
        <w:t xml:space="preserve"> </w:t>
      </w:r>
      <w:r w:rsidR="002F5F16" w:rsidRPr="0065104B">
        <w:rPr>
          <w:b/>
          <w:spacing w:val="-2"/>
          <w:sz w:val="18"/>
        </w:rPr>
        <w:t>kultury</w:t>
      </w:r>
      <w:r w:rsidR="00027C22" w:rsidRPr="0065104B">
        <w:rPr>
          <w:b/>
          <w:spacing w:val="-2"/>
          <w:sz w:val="18"/>
        </w:rPr>
        <w:t xml:space="preserve"> </w:t>
      </w:r>
      <w:r w:rsidR="002F5F16" w:rsidRPr="0065104B">
        <w:rPr>
          <w:b/>
          <w:spacing w:val="-2"/>
          <w:sz w:val="18"/>
        </w:rPr>
        <w:t>i</w:t>
      </w:r>
      <w:r w:rsidR="00027C22" w:rsidRPr="0065104B">
        <w:rPr>
          <w:b/>
          <w:spacing w:val="-2"/>
          <w:sz w:val="18"/>
        </w:rPr>
        <w:t xml:space="preserve"> </w:t>
      </w:r>
      <w:r w:rsidR="002F5F16" w:rsidRPr="0065104B">
        <w:rPr>
          <w:b/>
          <w:spacing w:val="-2"/>
          <w:sz w:val="18"/>
        </w:rPr>
        <w:t>kreatywnych</w:t>
      </w:r>
      <w:r w:rsidR="00027C22" w:rsidRPr="0065104B">
        <w:rPr>
          <w:b/>
          <w:spacing w:val="-2"/>
          <w:sz w:val="18"/>
        </w:rPr>
        <w:t xml:space="preserve"> </w:t>
      </w:r>
      <w:r w:rsidR="002F5F16" w:rsidRPr="0065104B">
        <w:rPr>
          <w:b/>
          <w:spacing w:val="-2"/>
          <w:sz w:val="18"/>
        </w:rPr>
        <w:t>według</w:t>
      </w:r>
      <w:r w:rsidR="00027C22" w:rsidRPr="0065104B">
        <w:rPr>
          <w:b/>
          <w:spacing w:val="-2"/>
          <w:sz w:val="18"/>
        </w:rPr>
        <w:t xml:space="preserve"> </w:t>
      </w:r>
      <w:r w:rsidR="002F5F16" w:rsidRPr="0065104B">
        <w:rPr>
          <w:b/>
          <w:spacing w:val="-2"/>
          <w:sz w:val="18"/>
        </w:rPr>
        <w:t>klasy</w:t>
      </w:r>
      <w:r w:rsidR="00027C22" w:rsidRPr="0065104B">
        <w:rPr>
          <w:b/>
          <w:spacing w:val="-2"/>
          <w:sz w:val="18"/>
        </w:rPr>
        <w:t xml:space="preserve"> </w:t>
      </w:r>
      <w:r w:rsidR="002F5F16" w:rsidRPr="0065104B">
        <w:rPr>
          <w:b/>
          <w:spacing w:val="-2"/>
          <w:sz w:val="18"/>
        </w:rPr>
        <w:t>wielkości</w:t>
      </w:r>
      <w:r w:rsidR="00027C22" w:rsidRPr="0065104B">
        <w:rPr>
          <w:b/>
          <w:spacing w:val="-2"/>
          <w:sz w:val="18"/>
        </w:rPr>
        <w:t xml:space="preserve"> </w:t>
      </w:r>
      <w:r w:rsidR="002F5F16" w:rsidRPr="0065104B">
        <w:rPr>
          <w:b/>
          <w:spacing w:val="-2"/>
          <w:sz w:val="18"/>
        </w:rPr>
        <w:t>przedsiębiorstwa</w:t>
      </w:r>
    </w:p>
    <w:p w14:paraId="0475EB8D" w14:textId="77777777" w:rsidR="00D0618C" w:rsidRDefault="00D0618C" w:rsidP="00923EA8">
      <w:pPr>
        <w:rPr>
          <w:highlight w:val="yellow"/>
          <w:shd w:val="clear" w:color="auto" w:fill="FFFFFF"/>
        </w:rPr>
      </w:pPr>
    </w:p>
    <w:p w14:paraId="32A41EE7" w14:textId="77777777" w:rsidR="001450D1" w:rsidRDefault="001450D1" w:rsidP="001450D1">
      <w:pPr>
        <w:rPr>
          <w:rFonts w:cstheme="minorHAnsi"/>
          <w:szCs w:val="19"/>
        </w:rPr>
      </w:pPr>
      <w:r>
        <w:rPr>
          <w:rFonts w:cstheme="minorHAnsi"/>
          <w:szCs w:val="19"/>
        </w:rPr>
        <w:lastRenderedPageBreak/>
        <w:t>Udział zarówno przychodów ogółem, jak i kosztów ogółem generowanych przez przedsiębiorstwa zaliczane do przemysłów kultury i kreatywnych w przychodach ogółem i kosztach ogółem osiągniętych przez wszystkie przedsiębiorstwa niefinansowe wynosił mniej niż 2,0% (odpowiednio 1,6% i 1,5%).</w:t>
      </w:r>
    </w:p>
    <w:p w14:paraId="3ADA387F" w14:textId="77777777" w:rsidR="000B056A" w:rsidRDefault="000B056A" w:rsidP="000B056A">
      <w:pPr>
        <w:rPr>
          <w:rFonts w:cstheme="minorHAnsi"/>
          <w:szCs w:val="19"/>
        </w:rPr>
      </w:pPr>
      <w:r w:rsidRPr="009B518C">
        <w:rPr>
          <w:rFonts w:cstheme="minorHAnsi"/>
          <w:szCs w:val="19"/>
        </w:rPr>
        <w:t>W</w:t>
      </w:r>
      <w:r>
        <w:rPr>
          <w:rFonts w:cstheme="minorHAnsi"/>
          <w:szCs w:val="19"/>
        </w:rPr>
        <w:t xml:space="preserve"> </w:t>
      </w:r>
      <w:r w:rsidRPr="009B518C">
        <w:rPr>
          <w:rFonts w:cstheme="minorHAnsi"/>
          <w:szCs w:val="19"/>
        </w:rPr>
        <w:t>201</w:t>
      </w:r>
      <w:r>
        <w:rPr>
          <w:rFonts w:cstheme="minorHAnsi"/>
          <w:szCs w:val="19"/>
        </w:rPr>
        <w:t xml:space="preserve">9 </w:t>
      </w:r>
      <w:r w:rsidRPr="009B518C">
        <w:rPr>
          <w:rFonts w:cstheme="minorHAnsi"/>
          <w:szCs w:val="19"/>
        </w:rPr>
        <w:t>r.</w:t>
      </w:r>
      <w:r>
        <w:rPr>
          <w:rFonts w:cstheme="minorHAnsi"/>
          <w:szCs w:val="19"/>
        </w:rPr>
        <w:t xml:space="preserve"> </w:t>
      </w:r>
      <w:r w:rsidRPr="009B518C">
        <w:rPr>
          <w:rFonts w:cstheme="minorHAnsi"/>
          <w:szCs w:val="19"/>
        </w:rPr>
        <w:t>przedsiębiorstwa</w:t>
      </w:r>
      <w:r>
        <w:rPr>
          <w:rFonts w:cstheme="minorHAnsi"/>
          <w:szCs w:val="19"/>
        </w:rPr>
        <w:t xml:space="preserve"> </w:t>
      </w:r>
      <w:r w:rsidRPr="009B518C">
        <w:rPr>
          <w:rFonts w:cstheme="minorHAnsi"/>
          <w:szCs w:val="19"/>
        </w:rPr>
        <w:t>z</w:t>
      </w:r>
      <w:r>
        <w:rPr>
          <w:rFonts w:cstheme="minorHAnsi"/>
          <w:szCs w:val="19"/>
        </w:rPr>
        <w:t xml:space="preserve"> </w:t>
      </w:r>
      <w:r w:rsidRPr="009B518C">
        <w:rPr>
          <w:rFonts w:cstheme="minorHAnsi"/>
          <w:szCs w:val="19"/>
        </w:rPr>
        <w:t>grupy</w:t>
      </w:r>
      <w:r>
        <w:rPr>
          <w:rFonts w:cstheme="minorHAnsi"/>
          <w:szCs w:val="19"/>
        </w:rPr>
        <w:t xml:space="preserve"> </w:t>
      </w:r>
      <w:r w:rsidRPr="009B518C">
        <w:rPr>
          <w:rFonts w:cstheme="minorHAnsi"/>
          <w:szCs w:val="19"/>
        </w:rPr>
        <w:t>przemysłów</w:t>
      </w:r>
      <w:r>
        <w:rPr>
          <w:rFonts w:cstheme="minorHAnsi"/>
          <w:szCs w:val="19"/>
        </w:rPr>
        <w:t xml:space="preserve"> </w:t>
      </w:r>
      <w:r w:rsidRPr="009B518C">
        <w:rPr>
          <w:rFonts w:cstheme="minorHAnsi"/>
          <w:szCs w:val="19"/>
        </w:rPr>
        <w:t>kultury</w:t>
      </w:r>
      <w:r>
        <w:rPr>
          <w:rFonts w:cstheme="minorHAnsi"/>
          <w:szCs w:val="19"/>
        </w:rPr>
        <w:t xml:space="preserve"> </w:t>
      </w:r>
      <w:r w:rsidRPr="009B518C">
        <w:rPr>
          <w:rFonts w:cstheme="minorHAnsi"/>
          <w:szCs w:val="19"/>
        </w:rPr>
        <w:t>i</w:t>
      </w:r>
      <w:r>
        <w:rPr>
          <w:rFonts w:cstheme="minorHAnsi"/>
          <w:szCs w:val="19"/>
        </w:rPr>
        <w:t xml:space="preserve"> </w:t>
      </w:r>
      <w:r w:rsidRPr="009B518C">
        <w:rPr>
          <w:rFonts w:cstheme="minorHAnsi"/>
          <w:szCs w:val="19"/>
        </w:rPr>
        <w:t>kreatywnych</w:t>
      </w:r>
      <w:r>
        <w:rPr>
          <w:rFonts w:cstheme="minorHAnsi"/>
          <w:szCs w:val="19"/>
        </w:rPr>
        <w:t xml:space="preserve"> </w:t>
      </w:r>
      <w:r w:rsidRPr="009B518C">
        <w:rPr>
          <w:rFonts w:cstheme="minorHAnsi"/>
          <w:szCs w:val="19"/>
        </w:rPr>
        <w:t>wytworzyły</w:t>
      </w:r>
      <w:r>
        <w:rPr>
          <w:rFonts w:cstheme="minorHAnsi"/>
          <w:szCs w:val="19"/>
        </w:rPr>
        <w:t xml:space="preserve"> </w:t>
      </w:r>
      <w:r w:rsidRPr="009B518C">
        <w:rPr>
          <w:rFonts w:cstheme="minorHAnsi"/>
          <w:szCs w:val="19"/>
        </w:rPr>
        <w:t>wartość</w:t>
      </w:r>
      <w:r>
        <w:rPr>
          <w:rFonts w:cstheme="minorHAnsi"/>
          <w:szCs w:val="19"/>
        </w:rPr>
        <w:t xml:space="preserve"> </w:t>
      </w:r>
      <w:r w:rsidRPr="009B518C">
        <w:rPr>
          <w:rFonts w:cstheme="minorHAnsi"/>
          <w:szCs w:val="19"/>
        </w:rPr>
        <w:t>dodaną</w:t>
      </w:r>
      <w:r>
        <w:rPr>
          <w:rFonts w:cstheme="minorHAnsi"/>
          <w:szCs w:val="19"/>
        </w:rPr>
        <w:t xml:space="preserve"> </w:t>
      </w:r>
      <w:r w:rsidRPr="009B518C">
        <w:rPr>
          <w:rFonts w:cstheme="minorHAnsi"/>
          <w:szCs w:val="19"/>
        </w:rPr>
        <w:t>w</w:t>
      </w:r>
      <w:r>
        <w:rPr>
          <w:rFonts w:cstheme="minorHAnsi"/>
          <w:szCs w:val="19"/>
        </w:rPr>
        <w:t xml:space="preserve"> </w:t>
      </w:r>
      <w:r w:rsidRPr="009B518C">
        <w:rPr>
          <w:rFonts w:cstheme="minorHAnsi"/>
          <w:szCs w:val="19"/>
        </w:rPr>
        <w:t>wysokości</w:t>
      </w:r>
      <w:r>
        <w:rPr>
          <w:rFonts w:cstheme="minorHAnsi"/>
          <w:szCs w:val="19"/>
        </w:rPr>
        <w:t xml:space="preserve"> </w:t>
      </w:r>
      <w:r w:rsidRPr="009B518C">
        <w:rPr>
          <w:rFonts w:cstheme="minorHAnsi"/>
          <w:szCs w:val="19"/>
        </w:rPr>
        <w:t>2</w:t>
      </w:r>
      <w:r>
        <w:rPr>
          <w:rFonts w:cstheme="minorHAnsi"/>
          <w:szCs w:val="19"/>
        </w:rPr>
        <w:t>6</w:t>
      </w:r>
      <w:r w:rsidRPr="009B518C">
        <w:rPr>
          <w:rFonts w:cstheme="minorHAnsi"/>
          <w:szCs w:val="19"/>
        </w:rPr>
        <w:t>,</w:t>
      </w:r>
      <w:r>
        <w:rPr>
          <w:rFonts w:cstheme="minorHAnsi"/>
          <w:szCs w:val="19"/>
        </w:rPr>
        <w:t>9 </w:t>
      </w:r>
      <w:r w:rsidRPr="009B518C">
        <w:rPr>
          <w:rFonts w:cstheme="minorHAnsi"/>
          <w:szCs w:val="19"/>
        </w:rPr>
        <w:t>mld</w:t>
      </w:r>
      <w:r>
        <w:rPr>
          <w:rFonts w:cstheme="minorHAnsi"/>
          <w:szCs w:val="19"/>
        </w:rPr>
        <w:t> </w:t>
      </w:r>
      <w:r w:rsidRPr="009B518C">
        <w:rPr>
          <w:rFonts w:cstheme="minorHAnsi"/>
          <w:szCs w:val="19"/>
        </w:rPr>
        <w:t>zł</w:t>
      </w:r>
      <w:r>
        <w:rPr>
          <w:rFonts w:cstheme="minorHAnsi"/>
          <w:szCs w:val="19"/>
        </w:rPr>
        <w:t xml:space="preserve"> (o 2,3 mld zł więcej niż rok wcześniej), </w:t>
      </w:r>
      <w:r w:rsidRPr="009B518C">
        <w:rPr>
          <w:rFonts w:cstheme="minorHAnsi"/>
          <w:szCs w:val="19"/>
        </w:rPr>
        <w:t>co</w:t>
      </w:r>
      <w:r>
        <w:rPr>
          <w:rFonts w:cstheme="minorHAnsi"/>
          <w:szCs w:val="19"/>
        </w:rPr>
        <w:t xml:space="preserve"> </w:t>
      </w:r>
      <w:r w:rsidRPr="009B518C">
        <w:rPr>
          <w:rFonts w:cstheme="minorHAnsi"/>
          <w:szCs w:val="19"/>
        </w:rPr>
        <w:t>stanowiło</w:t>
      </w:r>
      <w:r>
        <w:rPr>
          <w:rFonts w:cstheme="minorHAnsi"/>
          <w:szCs w:val="19"/>
        </w:rPr>
        <w:t xml:space="preserve"> </w:t>
      </w:r>
      <w:r w:rsidRPr="009B518C">
        <w:rPr>
          <w:rFonts w:cstheme="minorHAnsi"/>
          <w:szCs w:val="19"/>
        </w:rPr>
        <w:t>2,</w:t>
      </w:r>
      <w:r>
        <w:rPr>
          <w:rFonts w:cstheme="minorHAnsi"/>
          <w:szCs w:val="19"/>
        </w:rPr>
        <w:t>1</w:t>
      </w:r>
      <w:r w:rsidRPr="009B518C">
        <w:rPr>
          <w:rFonts w:cstheme="minorHAnsi"/>
          <w:szCs w:val="19"/>
        </w:rPr>
        <w:t>%</w:t>
      </w:r>
      <w:r>
        <w:rPr>
          <w:rFonts w:cstheme="minorHAnsi"/>
          <w:szCs w:val="19"/>
        </w:rPr>
        <w:t xml:space="preserve"> </w:t>
      </w:r>
      <w:r w:rsidRPr="009B518C">
        <w:rPr>
          <w:rFonts w:cstheme="minorHAnsi"/>
          <w:szCs w:val="19"/>
        </w:rPr>
        <w:t>wartości</w:t>
      </w:r>
      <w:r>
        <w:rPr>
          <w:rFonts w:cstheme="minorHAnsi"/>
          <w:szCs w:val="19"/>
        </w:rPr>
        <w:t xml:space="preserve"> </w:t>
      </w:r>
      <w:r w:rsidRPr="009B518C">
        <w:rPr>
          <w:rFonts w:cstheme="minorHAnsi"/>
          <w:szCs w:val="19"/>
        </w:rPr>
        <w:t>dodanej</w:t>
      </w:r>
      <w:r>
        <w:rPr>
          <w:rFonts w:cstheme="minorHAnsi"/>
          <w:szCs w:val="19"/>
        </w:rPr>
        <w:t xml:space="preserve"> </w:t>
      </w:r>
      <w:r w:rsidRPr="009B518C">
        <w:rPr>
          <w:rFonts w:cstheme="minorHAnsi"/>
          <w:szCs w:val="19"/>
        </w:rPr>
        <w:t>wytworzonej</w:t>
      </w:r>
      <w:r>
        <w:rPr>
          <w:rFonts w:cstheme="minorHAnsi"/>
          <w:szCs w:val="19"/>
        </w:rPr>
        <w:t xml:space="preserve"> </w:t>
      </w:r>
      <w:r w:rsidRPr="009B518C">
        <w:rPr>
          <w:rFonts w:cstheme="minorHAnsi"/>
          <w:szCs w:val="19"/>
        </w:rPr>
        <w:t>przez</w:t>
      </w:r>
      <w:r>
        <w:rPr>
          <w:rFonts w:cstheme="minorHAnsi"/>
          <w:szCs w:val="19"/>
        </w:rPr>
        <w:t xml:space="preserve"> </w:t>
      </w:r>
      <w:r w:rsidRPr="009B518C">
        <w:rPr>
          <w:rFonts w:cstheme="minorHAnsi"/>
          <w:szCs w:val="19"/>
        </w:rPr>
        <w:t>wszystkie</w:t>
      </w:r>
      <w:r>
        <w:rPr>
          <w:rFonts w:cstheme="minorHAnsi"/>
          <w:szCs w:val="19"/>
        </w:rPr>
        <w:t xml:space="preserve"> </w:t>
      </w:r>
      <w:r w:rsidRPr="009B518C">
        <w:rPr>
          <w:rFonts w:cstheme="minorHAnsi"/>
          <w:szCs w:val="19"/>
        </w:rPr>
        <w:t>przedsiębiorstwa</w:t>
      </w:r>
      <w:r>
        <w:rPr>
          <w:rFonts w:cstheme="minorHAnsi"/>
          <w:szCs w:val="19"/>
        </w:rPr>
        <w:t xml:space="preserve"> </w:t>
      </w:r>
      <w:r w:rsidRPr="009B518C">
        <w:rPr>
          <w:rFonts w:cstheme="minorHAnsi"/>
          <w:szCs w:val="19"/>
        </w:rPr>
        <w:t>niefinansowe</w:t>
      </w:r>
      <w:r>
        <w:rPr>
          <w:rFonts w:cstheme="minorHAnsi"/>
          <w:szCs w:val="19"/>
        </w:rPr>
        <w:t xml:space="preserve"> </w:t>
      </w:r>
      <w:r w:rsidRPr="009B518C">
        <w:rPr>
          <w:rFonts w:cstheme="minorHAnsi"/>
          <w:szCs w:val="19"/>
        </w:rPr>
        <w:t>w</w:t>
      </w:r>
      <w:r>
        <w:rPr>
          <w:rFonts w:cstheme="minorHAnsi"/>
          <w:szCs w:val="19"/>
        </w:rPr>
        <w:t xml:space="preserve"> </w:t>
      </w:r>
      <w:r w:rsidRPr="009B518C">
        <w:rPr>
          <w:rFonts w:cstheme="minorHAnsi"/>
          <w:szCs w:val="19"/>
        </w:rPr>
        <w:t>analizowanym</w:t>
      </w:r>
      <w:r>
        <w:rPr>
          <w:rFonts w:cstheme="minorHAnsi"/>
          <w:szCs w:val="19"/>
        </w:rPr>
        <w:t xml:space="preserve"> </w:t>
      </w:r>
      <w:r w:rsidRPr="009B518C">
        <w:rPr>
          <w:rFonts w:cstheme="minorHAnsi"/>
          <w:szCs w:val="19"/>
        </w:rPr>
        <w:t>roku.</w:t>
      </w:r>
      <w:r>
        <w:rPr>
          <w:rFonts w:cstheme="minorHAnsi"/>
          <w:szCs w:val="19"/>
        </w:rPr>
        <w:t xml:space="preserve"> </w:t>
      </w:r>
      <w:r w:rsidRPr="009B518C">
        <w:rPr>
          <w:rFonts w:cstheme="minorHAnsi"/>
          <w:szCs w:val="19"/>
        </w:rPr>
        <w:t>W</w:t>
      </w:r>
      <w:r>
        <w:rPr>
          <w:rFonts w:cstheme="minorHAnsi"/>
          <w:szCs w:val="19"/>
        </w:rPr>
        <w:t xml:space="preserve"> </w:t>
      </w:r>
      <w:r w:rsidRPr="009B518C">
        <w:rPr>
          <w:rFonts w:cstheme="minorHAnsi"/>
          <w:szCs w:val="19"/>
        </w:rPr>
        <w:t>przeliczeniu</w:t>
      </w:r>
      <w:r>
        <w:rPr>
          <w:rFonts w:cstheme="minorHAnsi"/>
          <w:szCs w:val="19"/>
        </w:rPr>
        <w:t xml:space="preserve"> </w:t>
      </w:r>
      <w:r w:rsidRPr="009B518C">
        <w:rPr>
          <w:rFonts w:cstheme="minorHAnsi"/>
          <w:szCs w:val="19"/>
        </w:rPr>
        <w:t>na</w:t>
      </w:r>
      <w:r>
        <w:rPr>
          <w:rFonts w:cstheme="minorHAnsi"/>
          <w:szCs w:val="19"/>
        </w:rPr>
        <w:t xml:space="preserve"> </w:t>
      </w:r>
      <w:r w:rsidRPr="009B518C">
        <w:rPr>
          <w:rFonts w:cstheme="minorHAnsi"/>
          <w:szCs w:val="19"/>
        </w:rPr>
        <w:t>1</w:t>
      </w:r>
      <w:r>
        <w:rPr>
          <w:rFonts w:cstheme="minorHAnsi"/>
          <w:szCs w:val="19"/>
        </w:rPr>
        <w:t xml:space="preserve"> </w:t>
      </w:r>
      <w:r w:rsidRPr="009B518C">
        <w:rPr>
          <w:rFonts w:cstheme="minorHAnsi"/>
          <w:szCs w:val="19"/>
        </w:rPr>
        <w:t>przedsiębiorstwo</w:t>
      </w:r>
      <w:r>
        <w:rPr>
          <w:rFonts w:cstheme="minorHAnsi"/>
          <w:szCs w:val="19"/>
        </w:rPr>
        <w:t xml:space="preserve"> </w:t>
      </w:r>
      <w:r w:rsidRPr="009B518C">
        <w:rPr>
          <w:rFonts w:cstheme="minorHAnsi"/>
          <w:szCs w:val="19"/>
        </w:rPr>
        <w:t>wartość</w:t>
      </w:r>
      <w:r>
        <w:rPr>
          <w:rFonts w:cstheme="minorHAnsi"/>
          <w:szCs w:val="19"/>
        </w:rPr>
        <w:t xml:space="preserve"> </w:t>
      </w:r>
      <w:r w:rsidRPr="009B518C">
        <w:rPr>
          <w:rFonts w:cstheme="minorHAnsi"/>
          <w:szCs w:val="19"/>
        </w:rPr>
        <w:t>dodana</w:t>
      </w:r>
      <w:r>
        <w:rPr>
          <w:rFonts w:cstheme="minorHAnsi"/>
          <w:szCs w:val="19"/>
        </w:rPr>
        <w:t xml:space="preserve"> </w:t>
      </w:r>
      <w:r w:rsidRPr="009B518C">
        <w:rPr>
          <w:rFonts w:cstheme="minorHAnsi"/>
          <w:szCs w:val="19"/>
        </w:rPr>
        <w:t>przemysłów</w:t>
      </w:r>
      <w:r>
        <w:rPr>
          <w:rFonts w:cstheme="minorHAnsi"/>
          <w:szCs w:val="19"/>
        </w:rPr>
        <w:t xml:space="preserve"> </w:t>
      </w:r>
      <w:r w:rsidRPr="009B518C">
        <w:rPr>
          <w:rFonts w:cstheme="minorHAnsi"/>
          <w:szCs w:val="19"/>
        </w:rPr>
        <w:t>kultury</w:t>
      </w:r>
      <w:r>
        <w:rPr>
          <w:rFonts w:cstheme="minorHAnsi"/>
          <w:szCs w:val="19"/>
        </w:rPr>
        <w:t xml:space="preserve"> </w:t>
      </w:r>
      <w:r w:rsidRPr="009B518C">
        <w:rPr>
          <w:rFonts w:cstheme="minorHAnsi"/>
          <w:szCs w:val="19"/>
        </w:rPr>
        <w:t>i</w:t>
      </w:r>
      <w:r>
        <w:rPr>
          <w:rFonts w:cstheme="minorHAnsi"/>
          <w:szCs w:val="19"/>
        </w:rPr>
        <w:t xml:space="preserve"> </w:t>
      </w:r>
      <w:r w:rsidRPr="009B518C">
        <w:rPr>
          <w:rFonts w:cstheme="minorHAnsi"/>
          <w:szCs w:val="19"/>
        </w:rPr>
        <w:t>kreatywnych</w:t>
      </w:r>
      <w:r>
        <w:rPr>
          <w:rFonts w:cstheme="minorHAnsi"/>
          <w:szCs w:val="19"/>
        </w:rPr>
        <w:t xml:space="preserve"> </w:t>
      </w:r>
      <w:r w:rsidRPr="009B518C">
        <w:rPr>
          <w:rFonts w:cstheme="minorHAnsi"/>
          <w:szCs w:val="19"/>
        </w:rPr>
        <w:t>ogółem</w:t>
      </w:r>
      <w:r>
        <w:rPr>
          <w:rFonts w:cstheme="minorHAnsi"/>
          <w:szCs w:val="19"/>
        </w:rPr>
        <w:t xml:space="preserve"> </w:t>
      </w:r>
      <w:r w:rsidRPr="009B518C">
        <w:rPr>
          <w:rFonts w:cstheme="minorHAnsi"/>
          <w:szCs w:val="19"/>
        </w:rPr>
        <w:t>była</w:t>
      </w:r>
      <w:r>
        <w:rPr>
          <w:rFonts w:cstheme="minorHAnsi"/>
          <w:szCs w:val="19"/>
        </w:rPr>
        <w:t xml:space="preserve"> 2,6 razy </w:t>
      </w:r>
      <w:r w:rsidRPr="009B518C">
        <w:rPr>
          <w:rFonts w:cstheme="minorHAnsi"/>
          <w:szCs w:val="19"/>
        </w:rPr>
        <w:t>niższa</w:t>
      </w:r>
      <w:r>
        <w:rPr>
          <w:rFonts w:cstheme="minorHAnsi"/>
          <w:szCs w:val="19"/>
        </w:rPr>
        <w:t xml:space="preserve"> niż </w:t>
      </w:r>
      <w:r w:rsidRPr="009B518C">
        <w:rPr>
          <w:rFonts w:cstheme="minorHAnsi"/>
          <w:szCs w:val="19"/>
        </w:rPr>
        <w:t>wartoś</w:t>
      </w:r>
      <w:r>
        <w:rPr>
          <w:rFonts w:cstheme="minorHAnsi"/>
          <w:szCs w:val="19"/>
        </w:rPr>
        <w:t xml:space="preserve">ć </w:t>
      </w:r>
      <w:r w:rsidRPr="009B518C">
        <w:rPr>
          <w:rFonts w:cstheme="minorHAnsi"/>
          <w:szCs w:val="19"/>
        </w:rPr>
        <w:t>dodan</w:t>
      </w:r>
      <w:r>
        <w:rPr>
          <w:rFonts w:cstheme="minorHAnsi"/>
          <w:szCs w:val="19"/>
        </w:rPr>
        <w:t xml:space="preserve">a </w:t>
      </w:r>
      <w:r w:rsidRPr="009B518C">
        <w:rPr>
          <w:rFonts w:cstheme="minorHAnsi"/>
          <w:szCs w:val="19"/>
        </w:rPr>
        <w:t>przypadając</w:t>
      </w:r>
      <w:r>
        <w:rPr>
          <w:rFonts w:cstheme="minorHAnsi"/>
          <w:szCs w:val="19"/>
        </w:rPr>
        <w:t xml:space="preserve">a </w:t>
      </w:r>
      <w:r w:rsidRPr="009B518C">
        <w:rPr>
          <w:rFonts w:cstheme="minorHAnsi"/>
          <w:szCs w:val="19"/>
        </w:rPr>
        <w:t>na</w:t>
      </w:r>
      <w:r>
        <w:rPr>
          <w:rFonts w:cstheme="minorHAnsi"/>
          <w:szCs w:val="19"/>
        </w:rPr>
        <w:t xml:space="preserve"> </w:t>
      </w:r>
      <w:r w:rsidRPr="009B518C">
        <w:rPr>
          <w:rFonts w:cstheme="minorHAnsi"/>
          <w:szCs w:val="19"/>
        </w:rPr>
        <w:t>1</w:t>
      </w:r>
      <w:r>
        <w:rPr>
          <w:rFonts w:cstheme="minorHAnsi"/>
          <w:szCs w:val="19"/>
        </w:rPr>
        <w:t> </w:t>
      </w:r>
      <w:r w:rsidRPr="009B518C">
        <w:rPr>
          <w:rFonts w:cstheme="minorHAnsi"/>
          <w:szCs w:val="19"/>
        </w:rPr>
        <w:t>przedsiębiorstwo</w:t>
      </w:r>
      <w:r>
        <w:rPr>
          <w:rFonts w:cstheme="minorHAnsi"/>
          <w:szCs w:val="19"/>
        </w:rPr>
        <w:t xml:space="preserve"> </w:t>
      </w:r>
      <w:r w:rsidRPr="009B518C">
        <w:rPr>
          <w:rFonts w:cstheme="minorHAnsi"/>
          <w:szCs w:val="19"/>
        </w:rPr>
        <w:t>niefinansowe</w:t>
      </w:r>
      <w:r>
        <w:rPr>
          <w:rFonts w:cstheme="minorHAnsi"/>
          <w:szCs w:val="19"/>
        </w:rPr>
        <w:t xml:space="preserve"> </w:t>
      </w:r>
      <w:r w:rsidRPr="009B518C">
        <w:rPr>
          <w:rFonts w:cstheme="minorHAnsi"/>
          <w:szCs w:val="19"/>
        </w:rPr>
        <w:t>ogółem.</w:t>
      </w:r>
    </w:p>
    <w:p w14:paraId="60B6236C" w14:textId="77777777" w:rsidR="000B056A" w:rsidRDefault="000B056A" w:rsidP="000B056A">
      <w:pPr>
        <w:spacing w:before="0" w:after="0"/>
      </w:pPr>
    </w:p>
    <w:p w14:paraId="4679C46B" w14:textId="0DEA9564" w:rsidR="00923EA8" w:rsidRPr="009B518C" w:rsidRDefault="00EF0255" w:rsidP="000B056A">
      <w:pPr>
        <w:pStyle w:val="Nagwek1"/>
        <w:spacing w:before="0" w:after="240"/>
      </w:pPr>
      <w:r>
        <w:rPr>
          <w:rFonts w:cstheme="minorHAnsi"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9136" behindDoc="1" locked="0" layoutInCell="1" allowOverlap="1" wp14:anchorId="754C2C8F" wp14:editId="4E2F76BA">
                <wp:simplePos x="0" y="0"/>
                <wp:positionH relativeFrom="page">
                  <wp:posOffset>5705475</wp:posOffset>
                </wp:positionH>
                <wp:positionV relativeFrom="paragraph">
                  <wp:posOffset>234315</wp:posOffset>
                </wp:positionV>
                <wp:extent cx="1805305" cy="1133475"/>
                <wp:effectExtent l="0" t="0" r="0" b="0"/>
                <wp:wrapTight wrapText="bothSides">
                  <wp:wrapPolygon edited="0">
                    <wp:start x="684" y="0"/>
                    <wp:lineTo x="684" y="21055"/>
                    <wp:lineTo x="20741" y="21055"/>
                    <wp:lineTo x="20741" y="0"/>
                    <wp:lineTo x="684" y="0"/>
                  </wp:wrapPolygon>
                </wp:wrapTight>
                <wp:docPr id="15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5305" cy="1133475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F8C5632" w14:textId="036DC50B" w:rsidR="001301C7" w:rsidRDefault="00EE78D9" w:rsidP="00923EA8">
                            <w:pPr>
                              <w:pStyle w:val="tekstzboku"/>
                              <w:spacing w:before="0" w:after="120"/>
                            </w:pPr>
                            <w:r>
                              <w:t>W 2019</w:t>
                            </w:r>
                            <w:r w:rsidR="00B54656">
                              <w:t xml:space="preserve"> r. </w:t>
                            </w:r>
                            <w:r w:rsidR="001301C7">
                              <w:t>zanotowano dodatnie saldo międzynarodowego obrotu dobrami kultural</w:t>
                            </w:r>
                            <w:r w:rsidR="003C44AB">
                              <w:t xml:space="preserve">nymi </w:t>
                            </w:r>
                            <w:r w:rsidR="00127112">
                              <w:br/>
                            </w:r>
                            <w:r w:rsidR="003C44AB">
                              <w:t xml:space="preserve">i kreatywnymi w wysokości </w:t>
                            </w:r>
                            <w:r>
                              <w:t xml:space="preserve">5 172,6 </w:t>
                            </w:r>
                            <w:r w:rsidR="001301C7">
                              <w:t xml:space="preserve">mln zł </w:t>
                            </w:r>
                          </w:p>
                          <w:p w14:paraId="75D3A68F" w14:textId="77777777" w:rsidR="001301C7" w:rsidRDefault="001301C7" w:rsidP="00923EA8">
                            <w:pPr>
                              <w:pStyle w:val="Zawartoramki"/>
                              <w:spacing w:after="0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4C2C8F" id="Pole tekstowe 11" o:spid="_x0000_s1033" style="position:absolute;margin-left:449.25pt;margin-top:18.45pt;width:142.15pt;height:89.25pt;z-index:-2515773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" filled="f" stroked="f" strokeweight=".26mm">
                <v:textbox>
                  <w:txbxContent>
                    <w:p w14:paraId="6F8C5632" w14:textId="036DC50B" w:rsidR="001301C7" w:rsidRDefault="00EE78D9" w:rsidP="00923EA8">
                      <w:pPr>
                        <w:pStyle w:val="tekstzboku"/>
                        <w:spacing w:before="0" w:after="120"/>
                      </w:pPr>
                      <w:r>
                        <w:t>W 2019</w:t>
                      </w:r>
                      <w:r w:rsidR="00B54656">
                        <w:t xml:space="preserve"> r. </w:t>
                      </w:r>
                      <w:r w:rsidR="001301C7">
                        <w:t>zanotowano dodatnie saldo międzynarodowego obrotu dobrami kultural</w:t>
                      </w:r>
                      <w:r w:rsidR="003C44AB">
                        <w:t xml:space="preserve">nymi </w:t>
                      </w:r>
                      <w:r w:rsidR="00127112">
                        <w:br/>
                      </w:r>
                      <w:r w:rsidR="003C44AB">
                        <w:t xml:space="preserve">i kreatywnymi w wysokości </w:t>
                      </w:r>
                      <w:r>
                        <w:t xml:space="preserve">5 172,6 </w:t>
                      </w:r>
                      <w:r w:rsidR="001301C7">
                        <w:t xml:space="preserve">mln zł </w:t>
                      </w:r>
                    </w:p>
                    <w:p w14:paraId="75D3A68F" w14:textId="77777777" w:rsidR="001301C7" w:rsidRDefault="001301C7" w:rsidP="00923EA8">
                      <w:pPr>
                        <w:pStyle w:val="Zawartoramki"/>
                        <w:spacing w:after="0"/>
                      </w:pPr>
                    </w:p>
                  </w:txbxContent>
                </v:textbox>
                <w10:wrap type="tight" anchorx="page"/>
              </v:rect>
            </w:pict>
          </mc:Fallback>
        </mc:AlternateContent>
      </w:r>
      <w:r w:rsidR="00923EA8" w:rsidRPr="009B518C">
        <w:t>Międzynarodowa</w:t>
      </w:r>
      <w:r w:rsidR="00027C22">
        <w:t xml:space="preserve"> </w:t>
      </w:r>
      <w:r w:rsidR="00923EA8" w:rsidRPr="009B518C">
        <w:t>wymiana</w:t>
      </w:r>
      <w:r w:rsidR="00027C22">
        <w:t xml:space="preserve"> </w:t>
      </w:r>
      <w:r w:rsidR="00923EA8" w:rsidRPr="009B518C">
        <w:t>dóbr</w:t>
      </w:r>
      <w:r w:rsidR="00027C22">
        <w:t xml:space="preserve"> </w:t>
      </w:r>
      <w:r w:rsidR="00923EA8" w:rsidRPr="009B518C">
        <w:t>i</w:t>
      </w:r>
      <w:r w:rsidR="00027C22">
        <w:t xml:space="preserve"> </w:t>
      </w:r>
      <w:r w:rsidR="00923EA8" w:rsidRPr="009B518C">
        <w:t>usług</w:t>
      </w:r>
      <w:r w:rsidR="00027C22">
        <w:t xml:space="preserve"> </w:t>
      </w:r>
      <w:r w:rsidR="00923EA8" w:rsidRPr="009B518C">
        <w:t>kulturalnych</w:t>
      </w:r>
      <w:r w:rsidR="00027C22">
        <w:t xml:space="preserve"> </w:t>
      </w:r>
      <w:r w:rsidR="00923EA8" w:rsidRPr="009B518C">
        <w:t>i</w:t>
      </w:r>
      <w:r w:rsidR="00027C22">
        <w:t xml:space="preserve"> </w:t>
      </w:r>
      <w:r w:rsidR="00923EA8" w:rsidRPr="009B518C">
        <w:t>kreatywnych</w:t>
      </w:r>
    </w:p>
    <w:p w14:paraId="48712313" w14:textId="72F8FF2B" w:rsidR="00923EA8" w:rsidRPr="004A6AA1" w:rsidRDefault="00923EA8" w:rsidP="00A2369D">
      <w:pPr>
        <w:rPr>
          <w:rFonts w:cstheme="minorHAnsi"/>
          <w:szCs w:val="19"/>
        </w:rPr>
      </w:pPr>
      <w:r w:rsidRPr="004A6AA1">
        <w:rPr>
          <w:rFonts w:cstheme="minorHAnsi"/>
          <w:szCs w:val="19"/>
        </w:rPr>
        <w:t>W</w:t>
      </w:r>
      <w:r w:rsidR="00027C22" w:rsidRPr="004A6AA1">
        <w:rPr>
          <w:rFonts w:cstheme="minorHAnsi"/>
          <w:szCs w:val="19"/>
        </w:rPr>
        <w:t xml:space="preserve"> </w:t>
      </w:r>
      <w:r w:rsidR="00EE78D9" w:rsidRPr="004A6AA1">
        <w:rPr>
          <w:rFonts w:cstheme="minorHAnsi"/>
          <w:szCs w:val="19"/>
        </w:rPr>
        <w:t>2019</w:t>
      </w:r>
      <w:r w:rsidR="00027C22" w:rsidRPr="004A6AA1">
        <w:rPr>
          <w:rFonts w:cstheme="minorHAnsi"/>
          <w:szCs w:val="19"/>
        </w:rPr>
        <w:t xml:space="preserve"> </w:t>
      </w:r>
      <w:r w:rsidRPr="004A6AA1">
        <w:rPr>
          <w:rFonts w:cstheme="minorHAnsi"/>
          <w:szCs w:val="19"/>
        </w:rPr>
        <w:t>r.</w:t>
      </w:r>
      <w:r w:rsidR="00027C22" w:rsidRPr="004A6AA1">
        <w:rPr>
          <w:rFonts w:cstheme="minorHAnsi"/>
          <w:szCs w:val="19"/>
        </w:rPr>
        <w:t xml:space="preserve"> </w:t>
      </w:r>
      <w:r w:rsidRPr="004A6AA1">
        <w:rPr>
          <w:rFonts w:cstheme="minorHAnsi"/>
          <w:szCs w:val="19"/>
        </w:rPr>
        <w:t>sprzedano</w:t>
      </w:r>
      <w:r w:rsidR="00027C22" w:rsidRPr="004A6AA1">
        <w:rPr>
          <w:rFonts w:cstheme="minorHAnsi"/>
          <w:szCs w:val="19"/>
        </w:rPr>
        <w:t xml:space="preserve"> </w:t>
      </w:r>
      <w:r w:rsidRPr="004A6AA1">
        <w:rPr>
          <w:rFonts w:cstheme="minorHAnsi"/>
          <w:szCs w:val="19"/>
        </w:rPr>
        <w:t>za</w:t>
      </w:r>
      <w:r w:rsidR="00027C22" w:rsidRPr="004A6AA1">
        <w:rPr>
          <w:rFonts w:cstheme="minorHAnsi"/>
          <w:szCs w:val="19"/>
        </w:rPr>
        <w:t xml:space="preserve"> </w:t>
      </w:r>
      <w:r w:rsidRPr="004A6AA1">
        <w:rPr>
          <w:rFonts w:cstheme="minorHAnsi"/>
          <w:szCs w:val="19"/>
        </w:rPr>
        <w:t>granicę</w:t>
      </w:r>
      <w:r w:rsidR="00027C22" w:rsidRPr="004A6AA1">
        <w:rPr>
          <w:rFonts w:cstheme="minorHAnsi"/>
          <w:szCs w:val="19"/>
        </w:rPr>
        <w:t xml:space="preserve"> </w:t>
      </w:r>
      <w:r w:rsidRPr="004A6AA1">
        <w:rPr>
          <w:rFonts w:cstheme="minorHAnsi"/>
          <w:szCs w:val="19"/>
        </w:rPr>
        <w:t>dobra</w:t>
      </w:r>
      <w:r w:rsidR="00027C22" w:rsidRPr="004A6AA1">
        <w:rPr>
          <w:rFonts w:cstheme="minorHAnsi"/>
          <w:szCs w:val="19"/>
        </w:rPr>
        <w:t xml:space="preserve"> </w:t>
      </w:r>
      <w:r w:rsidRPr="004A6AA1">
        <w:rPr>
          <w:rFonts w:cstheme="minorHAnsi"/>
          <w:szCs w:val="19"/>
        </w:rPr>
        <w:t>kulturalne</w:t>
      </w:r>
      <w:r w:rsidR="00027C22" w:rsidRPr="004A6AA1">
        <w:rPr>
          <w:rFonts w:cstheme="minorHAnsi"/>
          <w:szCs w:val="19"/>
        </w:rPr>
        <w:t xml:space="preserve"> </w:t>
      </w:r>
      <w:r w:rsidRPr="004A6AA1">
        <w:rPr>
          <w:rFonts w:cstheme="minorHAnsi"/>
          <w:szCs w:val="19"/>
        </w:rPr>
        <w:t>i</w:t>
      </w:r>
      <w:r w:rsidR="00027C22" w:rsidRPr="004A6AA1">
        <w:rPr>
          <w:rFonts w:cstheme="minorHAnsi"/>
          <w:szCs w:val="19"/>
        </w:rPr>
        <w:t xml:space="preserve"> </w:t>
      </w:r>
      <w:r w:rsidRPr="004A6AA1">
        <w:rPr>
          <w:rFonts w:cstheme="minorHAnsi"/>
          <w:szCs w:val="19"/>
        </w:rPr>
        <w:t>kreatywne</w:t>
      </w:r>
      <w:r w:rsidR="00027C22" w:rsidRPr="004A6AA1">
        <w:rPr>
          <w:rFonts w:cstheme="minorHAnsi"/>
          <w:szCs w:val="19"/>
        </w:rPr>
        <w:t xml:space="preserve"> </w:t>
      </w:r>
      <w:r w:rsidRPr="004A6AA1">
        <w:rPr>
          <w:rFonts w:cstheme="minorHAnsi"/>
          <w:szCs w:val="19"/>
        </w:rPr>
        <w:t>o</w:t>
      </w:r>
      <w:r w:rsidR="00027C22" w:rsidRPr="004A6AA1">
        <w:rPr>
          <w:rFonts w:cstheme="minorHAnsi"/>
          <w:szCs w:val="19"/>
        </w:rPr>
        <w:t xml:space="preserve"> </w:t>
      </w:r>
      <w:r w:rsidRPr="004A6AA1">
        <w:rPr>
          <w:rFonts w:cstheme="minorHAnsi"/>
          <w:szCs w:val="19"/>
        </w:rPr>
        <w:t>wartości</w:t>
      </w:r>
      <w:r w:rsidR="00027C22" w:rsidRPr="004A6AA1">
        <w:rPr>
          <w:rFonts w:cstheme="minorHAnsi"/>
          <w:szCs w:val="19"/>
        </w:rPr>
        <w:t xml:space="preserve"> </w:t>
      </w:r>
      <w:r w:rsidRPr="004A6AA1">
        <w:rPr>
          <w:rFonts w:cstheme="minorHAnsi"/>
          <w:szCs w:val="19"/>
        </w:rPr>
        <w:t>15</w:t>
      </w:r>
      <w:r w:rsidR="00027C22" w:rsidRPr="004A6AA1">
        <w:rPr>
          <w:rFonts w:cstheme="minorHAnsi"/>
          <w:szCs w:val="19"/>
        </w:rPr>
        <w:t xml:space="preserve"> </w:t>
      </w:r>
      <w:r w:rsidR="003C44AB" w:rsidRPr="004A6AA1">
        <w:rPr>
          <w:rFonts w:cstheme="minorHAnsi"/>
          <w:szCs w:val="19"/>
        </w:rPr>
        <w:t>213,0</w:t>
      </w:r>
      <w:r w:rsidR="00027C22" w:rsidRPr="004A6AA1">
        <w:rPr>
          <w:rFonts w:cstheme="minorHAnsi"/>
          <w:szCs w:val="19"/>
        </w:rPr>
        <w:t xml:space="preserve"> </w:t>
      </w:r>
      <w:r w:rsidRPr="004A6AA1">
        <w:rPr>
          <w:rFonts w:cstheme="minorHAnsi"/>
          <w:szCs w:val="19"/>
        </w:rPr>
        <w:t>mln</w:t>
      </w:r>
      <w:r w:rsidR="00027C22" w:rsidRPr="004A6AA1">
        <w:rPr>
          <w:rFonts w:cstheme="minorHAnsi"/>
          <w:szCs w:val="19"/>
        </w:rPr>
        <w:t xml:space="preserve"> </w:t>
      </w:r>
      <w:r w:rsidRPr="004A6AA1">
        <w:rPr>
          <w:rFonts w:cstheme="minorHAnsi"/>
          <w:szCs w:val="19"/>
        </w:rPr>
        <w:t>zł,</w:t>
      </w:r>
      <w:r w:rsidR="00027C22" w:rsidRPr="004A6AA1">
        <w:rPr>
          <w:rFonts w:cstheme="minorHAnsi"/>
          <w:szCs w:val="19"/>
        </w:rPr>
        <w:t xml:space="preserve"> </w:t>
      </w:r>
      <w:r w:rsidRPr="004A6AA1">
        <w:rPr>
          <w:rFonts w:cstheme="minorHAnsi"/>
          <w:szCs w:val="19"/>
        </w:rPr>
        <w:t>o</w:t>
      </w:r>
      <w:r w:rsidR="00027C22" w:rsidRPr="004A6AA1">
        <w:rPr>
          <w:rFonts w:cstheme="minorHAnsi"/>
          <w:szCs w:val="19"/>
        </w:rPr>
        <w:t xml:space="preserve"> </w:t>
      </w:r>
      <w:r w:rsidR="003C44AB" w:rsidRPr="004A6AA1">
        <w:rPr>
          <w:rFonts w:cstheme="minorHAnsi"/>
          <w:szCs w:val="19"/>
        </w:rPr>
        <w:t>0,4</w:t>
      </w:r>
      <w:r w:rsidRPr="004A6AA1">
        <w:rPr>
          <w:rFonts w:cstheme="minorHAnsi"/>
          <w:szCs w:val="19"/>
        </w:rPr>
        <w:t>%</w:t>
      </w:r>
      <w:r w:rsidR="00027C22" w:rsidRPr="004A6AA1">
        <w:rPr>
          <w:rFonts w:cstheme="minorHAnsi"/>
          <w:szCs w:val="19"/>
        </w:rPr>
        <w:t xml:space="preserve"> </w:t>
      </w:r>
      <w:r w:rsidR="003C44AB" w:rsidRPr="004A6AA1">
        <w:rPr>
          <w:rFonts w:cstheme="minorHAnsi"/>
          <w:szCs w:val="19"/>
        </w:rPr>
        <w:t>więcej</w:t>
      </w:r>
      <w:r w:rsidR="00027C22" w:rsidRPr="004A6AA1">
        <w:rPr>
          <w:rFonts w:cstheme="minorHAnsi"/>
          <w:szCs w:val="19"/>
        </w:rPr>
        <w:t xml:space="preserve"> </w:t>
      </w:r>
      <w:r w:rsidRPr="004A6AA1">
        <w:rPr>
          <w:rFonts w:cstheme="minorHAnsi"/>
          <w:szCs w:val="19"/>
        </w:rPr>
        <w:t>niż</w:t>
      </w:r>
      <w:r w:rsidR="00027C22" w:rsidRPr="004A6AA1">
        <w:rPr>
          <w:rFonts w:cstheme="minorHAnsi"/>
          <w:szCs w:val="19"/>
        </w:rPr>
        <w:t xml:space="preserve"> </w:t>
      </w:r>
      <w:r w:rsidRPr="004A6AA1">
        <w:rPr>
          <w:rFonts w:cstheme="minorHAnsi"/>
          <w:szCs w:val="19"/>
        </w:rPr>
        <w:t>w</w:t>
      </w:r>
      <w:r w:rsidR="00027C22" w:rsidRPr="004A6AA1">
        <w:rPr>
          <w:rFonts w:cstheme="minorHAnsi"/>
          <w:szCs w:val="19"/>
        </w:rPr>
        <w:t xml:space="preserve"> </w:t>
      </w:r>
      <w:r w:rsidR="003C44AB" w:rsidRPr="004A6AA1">
        <w:rPr>
          <w:rFonts w:cstheme="minorHAnsi"/>
          <w:szCs w:val="19"/>
        </w:rPr>
        <w:t>2018</w:t>
      </w:r>
      <w:r w:rsidR="00027C22" w:rsidRPr="004A6AA1">
        <w:rPr>
          <w:rFonts w:cstheme="minorHAnsi"/>
          <w:szCs w:val="19"/>
        </w:rPr>
        <w:t xml:space="preserve"> </w:t>
      </w:r>
      <w:r w:rsidRPr="004A6AA1">
        <w:rPr>
          <w:rFonts w:cstheme="minorHAnsi"/>
          <w:szCs w:val="19"/>
        </w:rPr>
        <w:t>r.</w:t>
      </w:r>
      <w:r w:rsidR="00027C22" w:rsidRPr="004A6AA1">
        <w:rPr>
          <w:rFonts w:cstheme="minorHAnsi"/>
          <w:szCs w:val="19"/>
        </w:rPr>
        <w:t xml:space="preserve"> </w:t>
      </w:r>
      <w:r w:rsidRPr="004A6AA1">
        <w:rPr>
          <w:rFonts w:cstheme="minorHAnsi"/>
          <w:szCs w:val="19"/>
        </w:rPr>
        <w:t>Zaobserwowano</w:t>
      </w:r>
      <w:r w:rsidR="00027C22" w:rsidRPr="004A6AA1">
        <w:rPr>
          <w:rFonts w:cstheme="minorHAnsi"/>
          <w:szCs w:val="19"/>
        </w:rPr>
        <w:t xml:space="preserve"> </w:t>
      </w:r>
      <w:r w:rsidR="00255BE7" w:rsidRPr="004A6AA1">
        <w:rPr>
          <w:rFonts w:cstheme="minorHAnsi"/>
          <w:szCs w:val="19"/>
        </w:rPr>
        <w:t>natomiast spadek</w:t>
      </w:r>
      <w:r w:rsidR="00027C22" w:rsidRPr="004A6AA1">
        <w:rPr>
          <w:rFonts w:cstheme="minorHAnsi"/>
          <w:szCs w:val="19"/>
        </w:rPr>
        <w:t xml:space="preserve"> </w:t>
      </w:r>
      <w:r w:rsidRPr="004A6AA1">
        <w:rPr>
          <w:rFonts w:cstheme="minorHAnsi"/>
          <w:szCs w:val="19"/>
        </w:rPr>
        <w:t>importu</w:t>
      </w:r>
      <w:r w:rsidR="00027C22" w:rsidRPr="004A6AA1">
        <w:rPr>
          <w:rFonts w:cstheme="minorHAnsi"/>
          <w:szCs w:val="19"/>
        </w:rPr>
        <w:t xml:space="preserve"> </w:t>
      </w:r>
      <w:r w:rsidRPr="004A6AA1">
        <w:rPr>
          <w:rFonts w:cstheme="minorHAnsi"/>
          <w:szCs w:val="19"/>
        </w:rPr>
        <w:t>dóbr</w:t>
      </w:r>
      <w:r w:rsidR="00027C22" w:rsidRPr="004A6AA1">
        <w:rPr>
          <w:rFonts w:cstheme="minorHAnsi"/>
          <w:szCs w:val="19"/>
        </w:rPr>
        <w:t xml:space="preserve"> </w:t>
      </w:r>
      <w:r w:rsidRPr="004A6AA1">
        <w:rPr>
          <w:rFonts w:cstheme="minorHAnsi"/>
          <w:szCs w:val="19"/>
        </w:rPr>
        <w:t>kulturalnych</w:t>
      </w:r>
      <w:r w:rsidR="00027C22" w:rsidRPr="004A6AA1">
        <w:rPr>
          <w:rFonts w:cstheme="minorHAnsi"/>
          <w:szCs w:val="19"/>
        </w:rPr>
        <w:t xml:space="preserve"> </w:t>
      </w:r>
      <w:r w:rsidRPr="004A6AA1">
        <w:rPr>
          <w:rFonts w:cstheme="minorHAnsi"/>
          <w:szCs w:val="19"/>
        </w:rPr>
        <w:t>i</w:t>
      </w:r>
      <w:r w:rsidR="00027C22" w:rsidRPr="004A6AA1">
        <w:rPr>
          <w:rFonts w:cstheme="minorHAnsi"/>
          <w:szCs w:val="19"/>
        </w:rPr>
        <w:t xml:space="preserve"> </w:t>
      </w:r>
      <w:r w:rsidRPr="004A6AA1">
        <w:rPr>
          <w:rFonts w:cstheme="minorHAnsi"/>
          <w:szCs w:val="19"/>
        </w:rPr>
        <w:t>kreatywnych</w:t>
      </w:r>
      <w:r w:rsidR="0088061A">
        <w:rPr>
          <w:rFonts w:cstheme="minorHAnsi"/>
          <w:szCs w:val="19"/>
        </w:rPr>
        <w:t xml:space="preserve"> </w:t>
      </w:r>
      <w:r w:rsidRPr="004A6AA1">
        <w:rPr>
          <w:rFonts w:cstheme="minorHAnsi"/>
          <w:szCs w:val="19"/>
        </w:rPr>
        <w:t>–</w:t>
      </w:r>
      <w:r w:rsidR="00027C22" w:rsidRPr="004A6AA1">
        <w:rPr>
          <w:rFonts w:cstheme="minorHAnsi"/>
          <w:szCs w:val="19"/>
        </w:rPr>
        <w:t xml:space="preserve"> </w:t>
      </w:r>
      <w:r w:rsidRPr="004A6AA1">
        <w:rPr>
          <w:rFonts w:cstheme="minorHAnsi"/>
          <w:szCs w:val="19"/>
        </w:rPr>
        <w:t>w</w:t>
      </w:r>
      <w:r w:rsidR="00027C22" w:rsidRPr="004A6AA1">
        <w:rPr>
          <w:rFonts w:cstheme="minorHAnsi"/>
          <w:szCs w:val="19"/>
        </w:rPr>
        <w:t xml:space="preserve"> </w:t>
      </w:r>
      <w:r w:rsidR="003C44AB" w:rsidRPr="004A6AA1">
        <w:rPr>
          <w:rFonts w:cstheme="minorHAnsi"/>
          <w:szCs w:val="19"/>
        </w:rPr>
        <w:t>2019</w:t>
      </w:r>
      <w:r w:rsidR="00027C22" w:rsidRPr="004A6AA1">
        <w:rPr>
          <w:rFonts w:cstheme="minorHAnsi"/>
          <w:szCs w:val="19"/>
        </w:rPr>
        <w:t xml:space="preserve"> </w:t>
      </w:r>
      <w:r w:rsidRPr="004A6AA1">
        <w:rPr>
          <w:rFonts w:cstheme="minorHAnsi"/>
          <w:szCs w:val="19"/>
        </w:rPr>
        <w:t>r.</w:t>
      </w:r>
      <w:r w:rsidR="00027C22" w:rsidRPr="004A6AA1">
        <w:rPr>
          <w:rFonts w:cstheme="minorHAnsi"/>
          <w:szCs w:val="19"/>
        </w:rPr>
        <w:t xml:space="preserve"> </w:t>
      </w:r>
      <w:r w:rsidRPr="004A6AA1">
        <w:rPr>
          <w:rFonts w:cstheme="minorHAnsi"/>
          <w:szCs w:val="19"/>
        </w:rPr>
        <w:t>sprowadzono</w:t>
      </w:r>
      <w:r w:rsidR="00027C22" w:rsidRPr="004A6AA1">
        <w:rPr>
          <w:rFonts w:cstheme="minorHAnsi"/>
          <w:szCs w:val="19"/>
        </w:rPr>
        <w:t xml:space="preserve"> </w:t>
      </w:r>
      <w:r w:rsidRPr="004A6AA1">
        <w:rPr>
          <w:rFonts w:cstheme="minorHAnsi"/>
          <w:szCs w:val="19"/>
        </w:rPr>
        <w:t>do</w:t>
      </w:r>
      <w:r w:rsidR="00027C22" w:rsidRPr="004A6AA1">
        <w:rPr>
          <w:rFonts w:cstheme="minorHAnsi"/>
          <w:szCs w:val="19"/>
        </w:rPr>
        <w:t xml:space="preserve"> </w:t>
      </w:r>
      <w:r w:rsidRPr="004A6AA1">
        <w:rPr>
          <w:rFonts w:cstheme="minorHAnsi"/>
          <w:szCs w:val="19"/>
        </w:rPr>
        <w:t>Polski</w:t>
      </w:r>
      <w:r w:rsidR="00027C22" w:rsidRPr="004A6AA1">
        <w:rPr>
          <w:rFonts w:cstheme="minorHAnsi"/>
          <w:szCs w:val="19"/>
        </w:rPr>
        <w:t xml:space="preserve"> </w:t>
      </w:r>
      <w:r w:rsidRPr="004A6AA1">
        <w:rPr>
          <w:rFonts w:cstheme="minorHAnsi"/>
          <w:szCs w:val="19"/>
        </w:rPr>
        <w:t>dobra</w:t>
      </w:r>
      <w:r w:rsidR="00027C22" w:rsidRPr="004A6AA1">
        <w:rPr>
          <w:rFonts w:cstheme="minorHAnsi"/>
          <w:szCs w:val="19"/>
        </w:rPr>
        <w:t xml:space="preserve"> </w:t>
      </w:r>
      <w:r w:rsidRPr="004A6AA1">
        <w:rPr>
          <w:rFonts w:cstheme="minorHAnsi"/>
          <w:szCs w:val="19"/>
        </w:rPr>
        <w:t>kulturalne</w:t>
      </w:r>
      <w:r w:rsidR="00027C22" w:rsidRPr="004A6AA1">
        <w:rPr>
          <w:rFonts w:cstheme="minorHAnsi"/>
          <w:szCs w:val="19"/>
        </w:rPr>
        <w:t xml:space="preserve"> </w:t>
      </w:r>
      <w:r w:rsidRPr="004A6AA1">
        <w:rPr>
          <w:rFonts w:cstheme="minorHAnsi"/>
          <w:szCs w:val="19"/>
        </w:rPr>
        <w:t>i</w:t>
      </w:r>
      <w:r w:rsidR="00027C22" w:rsidRPr="004A6AA1">
        <w:rPr>
          <w:rFonts w:cstheme="minorHAnsi"/>
          <w:szCs w:val="19"/>
        </w:rPr>
        <w:t xml:space="preserve"> </w:t>
      </w:r>
      <w:r w:rsidRPr="004A6AA1">
        <w:rPr>
          <w:rFonts w:cstheme="minorHAnsi"/>
          <w:szCs w:val="19"/>
        </w:rPr>
        <w:t>kreatywne</w:t>
      </w:r>
      <w:r w:rsidR="00027C22" w:rsidRPr="004A6AA1">
        <w:rPr>
          <w:rFonts w:cstheme="minorHAnsi"/>
          <w:szCs w:val="19"/>
        </w:rPr>
        <w:t xml:space="preserve"> </w:t>
      </w:r>
      <w:r w:rsidRPr="004A6AA1">
        <w:rPr>
          <w:rFonts w:cstheme="minorHAnsi"/>
          <w:szCs w:val="19"/>
        </w:rPr>
        <w:t>o</w:t>
      </w:r>
      <w:r w:rsidR="00027C22" w:rsidRPr="004A6AA1">
        <w:rPr>
          <w:rFonts w:cstheme="minorHAnsi"/>
          <w:szCs w:val="19"/>
        </w:rPr>
        <w:t xml:space="preserve"> </w:t>
      </w:r>
      <w:r w:rsidRPr="004A6AA1">
        <w:rPr>
          <w:rFonts w:cstheme="minorHAnsi"/>
          <w:szCs w:val="19"/>
        </w:rPr>
        <w:t>wartości</w:t>
      </w:r>
      <w:r w:rsidR="00027C22" w:rsidRPr="004A6AA1">
        <w:rPr>
          <w:rFonts w:cstheme="minorHAnsi"/>
          <w:szCs w:val="19"/>
        </w:rPr>
        <w:t xml:space="preserve"> </w:t>
      </w:r>
      <w:r w:rsidR="00A958BB" w:rsidRPr="004A6AA1">
        <w:rPr>
          <w:rFonts w:cstheme="minorHAnsi"/>
          <w:szCs w:val="19"/>
        </w:rPr>
        <w:br/>
      </w:r>
      <w:r w:rsidRPr="004A6AA1">
        <w:rPr>
          <w:rFonts w:cstheme="minorHAnsi"/>
          <w:szCs w:val="19"/>
        </w:rPr>
        <w:t>10</w:t>
      </w:r>
      <w:r w:rsidR="00027C22" w:rsidRPr="004A6AA1">
        <w:rPr>
          <w:rFonts w:cstheme="minorHAnsi"/>
          <w:szCs w:val="19"/>
        </w:rPr>
        <w:t xml:space="preserve"> </w:t>
      </w:r>
      <w:r w:rsidR="00255BE7" w:rsidRPr="004A6AA1">
        <w:rPr>
          <w:rFonts w:cstheme="minorHAnsi"/>
          <w:szCs w:val="19"/>
        </w:rPr>
        <w:t>040,5</w:t>
      </w:r>
      <w:r w:rsidR="00027C22" w:rsidRPr="004A6AA1">
        <w:rPr>
          <w:rFonts w:cstheme="minorHAnsi"/>
          <w:szCs w:val="19"/>
        </w:rPr>
        <w:t xml:space="preserve"> </w:t>
      </w:r>
      <w:r w:rsidRPr="004A6AA1">
        <w:rPr>
          <w:rFonts w:cstheme="minorHAnsi"/>
          <w:szCs w:val="19"/>
        </w:rPr>
        <w:t>mln</w:t>
      </w:r>
      <w:r w:rsidR="00027C22" w:rsidRPr="004A6AA1">
        <w:rPr>
          <w:rFonts w:cstheme="minorHAnsi"/>
          <w:szCs w:val="19"/>
        </w:rPr>
        <w:t xml:space="preserve"> </w:t>
      </w:r>
      <w:r w:rsidRPr="004A6AA1">
        <w:rPr>
          <w:rFonts w:cstheme="minorHAnsi"/>
          <w:szCs w:val="19"/>
        </w:rPr>
        <w:t>zł</w:t>
      </w:r>
      <w:r w:rsidR="00027C22" w:rsidRPr="004A6AA1">
        <w:rPr>
          <w:rFonts w:cstheme="minorHAnsi"/>
          <w:szCs w:val="19"/>
        </w:rPr>
        <w:t xml:space="preserve"> </w:t>
      </w:r>
      <w:r w:rsidR="00255BE7" w:rsidRPr="004A6AA1">
        <w:rPr>
          <w:rFonts w:cstheme="minorHAnsi"/>
          <w:szCs w:val="19"/>
        </w:rPr>
        <w:t>(spadek o</w:t>
      </w:r>
      <w:r w:rsidR="00027C22" w:rsidRPr="004A6AA1">
        <w:rPr>
          <w:rFonts w:cstheme="minorHAnsi"/>
          <w:szCs w:val="19"/>
        </w:rPr>
        <w:t xml:space="preserve"> </w:t>
      </w:r>
      <w:r w:rsidRPr="004A6AA1">
        <w:rPr>
          <w:rFonts w:cstheme="minorHAnsi"/>
          <w:szCs w:val="19"/>
        </w:rPr>
        <w:t>5</w:t>
      </w:r>
      <w:r w:rsidR="00255BE7" w:rsidRPr="004A6AA1">
        <w:rPr>
          <w:rFonts w:cstheme="minorHAnsi"/>
          <w:szCs w:val="19"/>
        </w:rPr>
        <w:t>,4 %</w:t>
      </w:r>
      <w:r w:rsidR="00027C22" w:rsidRPr="004A6AA1">
        <w:rPr>
          <w:rFonts w:cstheme="minorHAnsi"/>
          <w:szCs w:val="19"/>
        </w:rPr>
        <w:t xml:space="preserve"> </w:t>
      </w:r>
      <w:r w:rsidRPr="004A6AA1">
        <w:rPr>
          <w:rFonts w:cstheme="minorHAnsi"/>
          <w:szCs w:val="19"/>
        </w:rPr>
        <w:t>w</w:t>
      </w:r>
      <w:r w:rsidR="00027C22" w:rsidRPr="004A6AA1">
        <w:rPr>
          <w:rFonts w:cstheme="minorHAnsi"/>
          <w:szCs w:val="19"/>
        </w:rPr>
        <w:t xml:space="preserve"> </w:t>
      </w:r>
      <w:r w:rsidRPr="004A6AA1">
        <w:rPr>
          <w:rFonts w:cstheme="minorHAnsi"/>
          <w:szCs w:val="19"/>
        </w:rPr>
        <w:t>porównaniu</w:t>
      </w:r>
      <w:r w:rsidR="00027C22" w:rsidRPr="004A6AA1">
        <w:rPr>
          <w:rFonts w:cstheme="minorHAnsi"/>
          <w:szCs w:val="19"/>
        </w:rPr>
        <w:t xml:space="preserve"> </w:t>
      </w:r>
      <w:r w:rsidRPr="004A6AA1">
        <w:rPr>
          <w:rFonts w:cstheme="minorHAnsi"/>
          <w:szCs w:val="19"/>
        </w:rPr>
        <w:t>z</w:t>
      </w:r>
      <w:r w:rsidR="00027C22" w:rsidRPr="004A6AA1">
        <w:rPr>
          <w:rFonts w:cstheme="minorHAnsi"/>
          <w:szCs w:val="19"/>
        </w:rPr>
        <w:t xml:space="preserve"> </w:t>
      </w:r>
      <w:r w:rsidRPr="004A6AA1">
        <w:rPr>
          <w:rFonts w:cstheme="minorHAnsi"/>
          <w:szCs w:val="19"/>
        </w:rPr>
        <w:t>201</w:t>
      </w:r>
      <w:r w:rsidR="00255BE7" w:rsidRPr="004A6AA1">
        <w:rPr>
          <w:rFonts w:cstheme="minorHAnsi"/>
          <w:szCs w:val="19"/>
        </w:rPr>
        <w:t>8</w:t>
      </w:r>
      <w:r w:rsidR="00027C22" w:rsidRPr="004A6AA1">
        <w:rPr>
          <w:rFonts w:cstheme="minorHAnsi"/>
          <w:szCs w:val="19"/>
        </w:rPr>
        <w:t xml:space="preserve"> </w:t>
      </w:r>
      <w:r w:rsidRPr="004A6AA1">
        <w:rPr>
          <w:rFonts w:cstheme="minorHAnsi"/>
          <w:szCs w:val="19"/>
        </w:rPr>
        <w:t>r.).</w:t>
      </w:r>
      <w:r w:rsidR="00027C22" w:rsidRPr="004A6AA1">
        <w:rPr>
          <w:rFonts w:cstheme="minorHAnsi"/>
          <w:szCs w:val="19"/>
        </w:rPr>
        <w:t xml:space="preserve"> </w:t>
      </w:r>
      <w:r w:rsidRPr="004A6AA1">
        <w:rPr>
          <w:rFonts w:cstheme="minorHAnsi"/>
          <w:szCs w:val="19"/>
        </w:rPr>
        <w:t>Saldo</w:t>
      </w:r>
      <w:r w:rsidR="00027C22" w:rsidRPr="004A6AA1">
        <w:rPr>
          <w:rFonts w:cstheme="minorHAnsi"/>
          <w:szCs w:val="19"/>
        </w:rPr>
        <w:t xml:space="preserve"> </w:t>
      </w:r>
      <w:r w:rsidRPr="004A6AA1">
        <w:rPr>
          <w:rFonts w:cstheme="minorHAnsi"/>
          <w:szCs w:val="19"/>
        </w:rPr>
        <w:t>obrotów</w:t>
      </w:r>
      <w:r w:rsidR="00027C22" w:rsidRPr="004A6AA1">
        <w:rPr>
          <w:rFonts w:cstheme="minorHAnsi"/>
          <w:szCs w:val="19"/>
        </w:rPr>
        <w:t xml:space="preserve"> </w:t>
      </w:r>
      <w:r w:rsidRPr="004A6AA1">
        <w:rPr>
          <w:rFonts w:cstheme="minorHAnsi"/>
          <w:szCs w:val="19"/>
        </w:rPr>
        <w:t>dobrami</w:t>
      </w:r>
      <w:r w:rsidR="00027C22" w:rsidRPr="004A6AA1">
        <w:rPr>
          <w:rFonts w:cstheme="minorHAnsi"/>
          <w:szCs w:val="19"/>
        </w:rPr>
        <w:t xml:space="preserve"> </w:t>
      </w:r>
      <w:r w:rsidRPr="004A6AA1">
        <w:rPr>
          <w:rFonts w:cstheme="minorHAnsi"/>
          <w:szCs w:val="19"/>
        </w:rPr>
        <w:t>kulturalnymi</w:t>
      </w:r>
      <w:r w:rsidR="00027C22" w:rsidRPr="004A6AA1">
        <w:rPr>
          <w:rFonts w:cstheme="minorHAnsi"/>
          <w:szCs w:val="19"/>
        </w:rPr>
        <w:t xml:space="preserve"> </w:t>
      </w:r>
      <w:r w:rsidRPr="004A6AA1">
        <w:rPr>
          <w:rFonts w:cstheme="minorHAnsi"/>
          <w:szCs w:val="19"/>
        </w:rPr>
        <w:t>i</w:t>
      </w:r>
      <w:r w:rsidR="00027C22" w:rsidRPr="004A6AA1">
        <w:rPr>
          <w:rFonts w:cstheme="minorHAnsi"/>
          <w:szCs w:val="19"/>
        </w:rPr>
        <w:t xml:space="preserve"> </w:t>
      </w:r>
      <w:r w:rsidRPr="004A6AA1">
        <w:rPr>
          <w:rFonts w:cstheme="minorHAnsi"/>
          <w:szCs w:val="19"/>
        </w:rPr>
        <w:t>kreatywnymi</w:t>
      </w:r>
      <w:r w:rsidR="00027C22" w:rsidRPr="004A6AA1">
        <w:rPr>
          <w:rFonts w:cstheme="minorHAnsi"/>
          <w:szCs w:val="19"/>
        </w:rPr>
        <w:t xml:space="preserve"> </w:t>
      </w:r>
      <w:r w:rsidRPr="004A6AA1">
        <w:rPr>
          <w:rFonts w:cstheme="minorHAnsi"/>
          <w:szCs w:val="19"/>
        </w:rPr>
        <w:t>w</w:t>
      </w:r>
      <w:r w:rsidR="00027C22" w:rsidRPr="004A6AA1">
        <w:rPr>
          <w:rFonts w:cstheme="minorHAnsi"/>
          <w:szCs w:val="19"/>
        </w:rPr>
        <w:t xml:space="preserve"> </w:t>
      </w:r>
      <w:r w:rsidR="00F34302" w:rsidRPr="004A6AA1">
        <w:rPr>
          <w:rFonts w:cstheme="minorHAnsi"/>
          <w:szCs w:val="19"/>
        </w:rPr>
        <w:t>2019</w:t>
      </w:r>
      <w:r w:rsidR="00027C22" w:rsidRPr="004A6AA1">
        <w:rPr>
          <w:rFonts w:cstheme="minorHAnsi"/>
          <w:szCs w:val="19"/>
        </w:rPr>
        <w:t xml:space="preserve"> </w:t>
      </w:r>
      <w:r w:rsidRPr="004A6AA1">
        <w:rPr>
          <w:rFonts w:cstheme="minorHAnsi"/>
          <w:szCs w:val="19"/>
        </w:rPr>
        <w:t>r.</w:t>
      </w:r>
      <w:r w:rsidR="00027C22" w:rsidRPr="004A6AA1">
        <w:rPr>
          <w:rFonts w:cstheme="minorHAnsi"/>
          <w:szCs w:val="19"/>
        </w:rPr>
        <w:t xml:space="preserve"> </w:t>
      </w:r>
      <w:r w:rsidRPr="004A6AA1">
        <w:rPr>
          <w:rFonts w:cstheme="minorHAnsi"/>
          <w:szCs w:val="19"/>
        </w:rPr>
        <w:t>było</w:t>
      </w:r>
      <w:r w:rsidR="00027C22" w:rsidRPr="004A6AA1">
        <w:rPr>
          <w:rFonts w:cstheme="minorHAnsi"/>
          <w:szCs w:val="19"/>
        </w:rPr>
        <w:t xml:space="preserve"> </w:t>
      </w:r>
      <w:r w:rsidRPr="004A6AA1">
        <w:rPr>
          <w:rFonts w:cstheme="minorHAnsi"/>
          <w:szCs w:val="19"/>
        </w:rPr>
        <w:t>dodatnie</w:t>
      </w:r>
      <w:r w:rsidR="00027C22" w:rsidRPr="004A6AA1">
        <w:rPr>
          <w:rFonts w:cstheme="minorHAnsi"/>
          <w:szCs w:val="19"/>
        </w:rPr>
        <w:t xml:space="preserve"> </w:t>
      </w:r>
      <w:r w:rsidRPr="004A6AA1">
        <w:rPr>
          <w:rFonts w:cstheme="minorHAnsi"/>
          <w:szCs w:val="19"/>
        </w:rPr>
        <w:t>i</w:t>
      </w:r>
      <w:r w:rsidR="00027C22" w:rsidRPr="004A6AA1">
        <w:rPr>
          <w:rFonts w:cstheme="minorHAnsi"/>
          <w:szCs w:val="19"/>
        </w:rPr>
        <w:t xml:space="preserve"> </w:t>
      </w:r>
      <w:r w:rsidRPr="004A6AA1">
        <w:rPr>
          <w:rFonts w:cstheme="minorHAnsi"/>
          <w:szCs w:val="19"/>
        </w:rPr>
        <w:t>wyniosło</w:t>
      </w:r>
      <w:r w:rsidR="00027C22" w:rsidRPr="004A6AA1">
        <w:rPr>
          <w:rFonts w:cstheme="minorHAnsi"/>
          <w:szCs w:val="19"/>
        </w:rPr>
        <w:t xml:space="preserve"> </w:t>
      </w:r>
      <w:r w:rsidR="00F34302" w:rsidRPr="004A6AA1">
        <w:rPr>
          <w:rFonts w:cstheme="minorHAnsi"/>
          <w:szCs w:val="19"/>
        </w:rPr>
        <w:t>5 172,6</w:t>
      </w:r>
      <w:r w:rsidR="00027C22" w:rsidRPr="004A6AA1">
        <w:rPr>
          <w:rFonts w:cstheme="minorHAnsi"/>
          <w:szCs w:val="19"/>
        </w:rPr>
        <w:t xml:space="preserve"> </w:t>
      </w:r>
      <w:r w:rsidRPr="004A6AA1">
        <w:rPr>
          <w:rFonts w:cstheme="minorHAnsi"/>
          <w:szCs w:val="19"/>
        </w:rPr>
        <w:t>mln</w:t>
      </w:r>
      <w:r w:rsidR="00027C22" w:rsidRPr="004A6AA1">
        <w:rPr>
          <w:rFonts w:cstheme="minorHAnsi"/>
          <w:szCs w:val="19"/>
        </w:rPr>
        <w:t xml:space="preserve"> </w:t>
      </w:r>
      <w:r w:rsidRPr="004A6AA1">
        <w:rPr>
          <w:rFonts w:cstheme="minorHAnsi"/>
          <w:szCs w:val="19"/>
        </w:rPr>
        <w:t>zł</w:t>
      </w:r>
      <w:r w:rsidR="00027C22" w:rsidRPr="004A6AA1">
        <w:rPr>
          <w:rFonts w:cstheme="minorHAnsi"/>
          <w:szCs w:val="19"/>
        </w:rPr>
        <w:t xml:space="preserve"> </w:t>
      </w:r>
      <w:r w:rsidR="00F34302" w:rsidRPr="004A6AA1">
        <w:rPr>
          <w:rFonts w:cstheme="minorHAnsi"/>
          <w:szCs w:val="19"/>
        </w:rPr>
        <w:t>(4</w:t>
      </w:r>
      <w:r w:rsidR="00027C22" w:rsidRPr="004A6AA1">
        <w:rPr>
          <w:rFonts w:cstheme="minorHAnsi"/>
          <w:szCs w:val="19"/>
        </w:rPr>
        <w:t xml:space="preserve"> </w:t>
      </w:r>
      <w:r w:rsidR="00F34302" w:rsidRPr="004A6AA1">
        <w:rPr>
          <w:rFonts w:cstheme="minorHAnsi"/>
          <w:szCs w:val="19"/>
        </w:rPr>
        <w:t>541,4</w:t>
      </w:r>
      <w:r w:rsidR="00027C22" w:rsidRPr="004A6AA1">
        <w:rPr>
          <w:rFonts w:cstheme="minorHAnsi"/>
          <w:szCs w:val="19"/>
        </w:rPr>
        <w:t xml:space="preserve"> </w:t>
      </w:r>
      <w:r w:rsidRPr="004A6AA1">
        <w:rPr>
          <w:rFonts w:cstheme="minorHAnsi"/>
          <w:szCs w:val="19"/>
        </w:rPr>
        <w:t>mln</w:t>
      </w:r>
      <w:r w:rsidR="00027C22" w:rsidRPr="004A6AA1">
        <w:rPr>
          <w:rFonts w:cstheme="minorHAnsi"/>
          <w:szCs w:val="19"/>
        </w:rPr>
        <w:t xml:space="preserve"> </w:t>
      </w:r>
      <w:r w:rsidRPr="004A6AA1">
        <w:rPr>
          <w:rFonts w:cstheme="minorHAnsi"/>
          <w:szCs w:val="19"/>
        </w:rPr>
        <w:t>zł</w:t>
      </w:r>
      <w:r w:rsidR="00027C22" w:rsidRPr="004A6AA1">
        <w:rPr>
          <w:rFonts w:cstheme="minorHAnsi"/>
          <w:szCs w:val="19"/>
        </w:rPr>
        <w:t xml:space="preserve"> </w:t>
      </w:r>
      <w:r w:rsidRPr="004A6AA1">
        <w:rPr>
          <w:rFonts w:cstheme="minorHAnsi"/>
          <w:szCs w:val="19"/>
        </w:rPr>
        <w:t>w</w:t>
      </w:r>
      <w:r w:rsidR="00027C22" w:rsidRPr="004A6AA1">
        <w:rPr>
          <w:rFonts w:cstheme="minorHAnsi"/>
          <w:szCs w:val="19"/>
        </w:rPr>
        <w:t xml:space="preserve"> </w:t>
      </w:r>
      <w:r w:rsidR="00F34302" w:rsidRPr="004A6AA1">
        <w:rPr>
          <w:rFonts w:cstheme="minorHAnsi"/>
          <w:szCs w:val="19"/>
        </w:rPr>
        <w:t>2018</w:t>
      </w:r>
      <w:r w:rsidR="00027C22" w:rsidRPr="004A6AA1">
        <w:rPr>
          <w:rFonts w:cstheme="minorHAnsi"/>
          <w:szCs w:val="19"/>
        </w:rPr>
        <w:t xml:space="preserve"> </w:t>
      </w:r>
      <w:r w:rsidRPr="004A6AA1">
        <w:rPr>
          <w:rFonts w:cstheme="minorHAnsi"/>
          <w:szCs w:val="19"/>
        </w:rPr>
        <w:t>r.).</w:t>
      </w:r>
      <w:r w:rsidR="00027C22" w:rsidRPr="004A6AA1">
        <w:rPr>
          <w:rFonts w:cstheme="minorHAnsi"/>
          <w:szCs w:val="19"/>
        </w:rPr>
        <w:t xml:space="preserve"> </w:t>
      </w:r>
      <w:r w:rsidRPr="004A6AA1">
        <w:rPr>
          <w:rFonts w:cstheme="minorHAnsi"/>
          <w:szCs w:val="19"/>
        </w:rPr>
        <w:t>Kwota</w:t>
      </w:r>
      <w:r w:rsidR="00027C22" w:rsidRPr="004A6AA1">
        <w:rPr>
          <w:rFonts w:cstheme="minorHAnsi"/>
          <w:szCs w:val="19"/>
        </w:rPr>
        <w:t xml:space="preserve"> </w:t>
      </w:r>
      <w:r w:rsidRPr="004A6AA1">
        <w:rPr>
          <w:rFonts w:cstheme="minorHAnsi"/>
          <w:szCs w:val="19"/>
        </w:rPr>
        <w:t>ta</w:t>
      </w:r>
      <w:r w:rsidR="00027C22" w:rsidRPr="004A6AA1">
        <w:rPr>
          <w:rFonts w:cstheme="minorHAnsi"/>
          <w:szCs w:val="19"/>
        </w:rPr>
        <w:t xml:space="preserve"> </w:t>
      </w:r>
      <w:r w:rsidR="007B4298">
        <w:rPr>
          <w:rFonts w:cstheme="minorHAnsi"/>
          <w:szCs w:val="19"/>
        </w:rPr>
        <w:t>potwierdza</w:t>
      </w:r>
      <w:r w:rsidR="008A304D" w:rsidRPr="004A6AA1">
        <w:rPr>
          <w:rFonts w:cstheme="minorHAnsi"/>
          <w:szCs w:val="19"/>
        </w:rPr>
        <w:t xml:space="preserve"> obserwowan</w:t>
      </w:r>
      <w:r w:rsidR="007B4298">
        <w:rPr>
          <w:rFonts w:cstheme="minorHAnsi"/>
          <w:szCs w:val="19"/>
        </w:rPr>
        <w:t>ą</w:t>
      </w:r>
      <w:r w:rsidR="008A304D" w:rsidRPr="004A6AA1">
        <w:rPr>
          <w:rFonts w:cstheme="minorHAnsi"/>
          <w:szCs w:val="19"/>
        </w:rPr>
        <w:t xml:space="preserve"> </w:t>
      </w:r>
      <w:r w:rsidR="003403F4">
        <w:rPr>
          <w:rFonts w:cstheme="minorHAnsi"/>
          <w:szCs w:val="19"/>
        </w:rPr>
        <w:t>w</w:t>
      </w:r>
      <w:r w:rsidR="00027C22" w:rsidRPr="004A6AA1">
        <w:rPr>
          <w:rFonts w:cstheme="minorHAnsi"/>
          <w:szCs w:val="19"/>
        </w:rPr>
        <w:t xml:space="preserve"> </w:t>
      </w:r>
      <w:r w:rsidRPr="004A6AA1">
        <w:rPr>
          <w:rFonts w:cstheme="minorHAnsi"/>
          <w:szCs w:val="19"/>
        </w:rPr>
        <w:t>ostatnich</w:t>
      </w:r>
      <w:r w:rsidR="00027C22" w:rsidRPr="004A6AA1">
        <w:rPr>
          <w:rFonts w:cstheme="minorHAnsi"/>
          <w:szCs w:val="19"/>
        </w:rPr>
        <w:t xml:space="preserve"> </w:t>
      </w:r>
      <w:r w:rsidRPr="004A6AA1">
        <w:rPr>
          <w:rFonts w:cstheme="minorHAnsi"/>
          <w:szCs w:val="19"/>
        </w:rPr>
        <w:t>lat</w:t>
      </w:r>
      <w:r w:rsidR="003403F4">
        <w:rPr>
          <w:rFonts w:cstheme="minorHAnsi"/>
          <w:szCs w:val="19"/>
        </w:rPr>
        <w:t>ach</w:t>
      </w:r>
      <w:r w:rsidR="00027C22" w:rsidRPr="004A6AA1">
        <w:rPr>
          <w:rFonts w:cstheme="minorHAnsi"/>
          <w:szCs w:val="19"/>
        </w:rPr>
        <w:t xml:space="preserve"> </w:t>
      </w:r>
      <w:r w:rsidR="008A304D" w:rsidRPr="004A6AA1">
        <w:rPr>
          <w:rFonts w:cstheme="minorHAnsi"/>
          <w:szCs w:val="19"/>
        </w:rPr>
        <w:t>tend</w:t>
      </w:r>
      <w:r w:rsidR="007B4298">
        <w:rPr>
          <w:rFonts w:cstheme="minorHAnsi"/>
          <w:szCs w:val="19"/>
        </w:rPr>
        <w:t>encję</w:t>
      </w:r>
      <w:r w:rsidR="008A304D" w:rsidRPr="004A6AA1">
        <w:rPr>
          <w:rFonts w:cstheme="minorHAnsi"/>
          <w:szCs w:val="19"/>
        </w:rPr>
        <w:t xml:space="preserve"> </w:t>
      </w:r>
      <w:r w:rsidR="007B4298">
        <w:rPr>
          <w:rFonts w:cstheme="minorHAnsi"/>
          <w:szCs w:val="19"/>
        </w:rPr>
        <w:t>rosnącą dodatniego</w:t>
      </w:r>
      <w:r w:rsidR="00027C22" w:rsidRPr="004A6AA1">
        <w:rPr>
          <w:rFonts w:cstheme="minorHAnsi"/>
          <w:szCs w:val="19"/>
        </w:rPr>
        <w:t xml:space="preserve"> </w:t>
      </w:r>
      <w:r w:rsidRPr="004A6AA1">
        <w:rPr>
          <w:rFonts w:cstheme="minorHAnsi"/>
          <w:szCs w:val="19"/>
        </w:rPr>
        <w:t>salda</w:t>
      </w:r>
      <w:r w:rsidR="00027C22" w:rsidRPr="004A6AA1">
        <w:rPr>
          <w:rFonts w:cstheme="minorHAnsi"/>
          <w:szCs w:val="19"/>
        </w:rPr>
        <w:t xml:space="preserve"> </w:t>
      </w:r>
      <w:r w:rsidR="00A82B4F">
        <w:rPr>
          <w:rFonts w:cstheme="minorHAnsi"/>
          <w:szCs w:val="19"/>
        </w:rPr>
        <w:br/>
      </w:r>
      <w:r w:rsidR="007B4298">
        <w:rPr>
          <w:rFonts w:cstheme="minorHAnsi"/>
          <w:szCs w:val="19"/>
        </w:rPr>
        <w:t xml:space="preserve">w </w:t>
      </w:r>
      <w:r w:rsidR="008A304D" w:rsidRPr="004A6AA1">
        <w:rPr>
          <w:rFonts w:cstheme="minorHAnsi"/>
          <w:szCs w:val="19"/>
        </w:rPr>
        <w:t>obrot</w:t>
      </w:r>
      <w:r w:rsidR="007B4298">
        <w:rPr>
          <w:rFonts w:cstheme="minorHAnsi"/>
          <w:szCs w:val="19"/>
        </w:rPr>
        <w:t>ach</w:t>
      </w:r>
      <w:r w:rsidR="008A304D" w:rsidRPr="004A6AA1">
        <w:rPr>
          <w:rFonts w:cstheme="minorHAnsi"/>
          <w:szCs w:val="19"/>
        </w:rPr>
        <w:t xml:space="preserve"> </w:t>
      </w:r>
      <w:r w:rsidRPr="004A6AA1">
        <w:rPr>
          <w:rFonts w:cstheme="minorHAnsi"/>
          <w:szCs w:val="19"/>
        </w:rPr>
        <w:t>dobrami</w:t>
      </w:r>
      <w:r w:rsidR="00027C22" w:rsidRPr="004A6AA1">
        <w:rPr>
          <w:rFonts w:cstheme="minorHAnsi"/>
          <w:szCs w:val="19"/>
        </w:rPr>
        <w:t xml:space="preserve"> </w:t>
      </w:r>
      <w:r w:rsidRPr="004A6AA1">
        <w:rPr>
          <w:rFonts w:cstheme="minorHAnsi"/>
          <w:szCs w:val="19"/>
        </w:rPr>
        <w:t>kulturalnymi</w:t>
      </w:r>
      <w:r w:rsidR="00027C22" w:rsidRPr="004A6AA1">
        <w:rPr>
          <w:rFonts w:cstheme="minorHAnsi"/>
          <w:szCs w:val="19"/>
        </w:rPr>
        <w:t xml:space="preserve"> </w:t>
      </w:r>
      <w:r w:rsidRPr="004A6AA1">
        <w:rPr>
          <w:rFonts w:cstheme="minorHAnsi"/>
          <w:szCs w:val="19"/>
        </w:rPr>
        <w:t>i</w:t>
      </w:r>
      <w:r w:rsidR="00027C22" w:rsidRPr="004A6AA1">
        <w:rPr>
          <w:rFonts w:cstheme="minorHAnsi"/>
          <w:szCs w:val="19"/>
        </w:rPr>
        <w:t xml:space="preserve"> </w:t>
      </w:r>
      <w:r w:rsidRPr="004A6AA1">
        <w:rPr>
          <w:rFonts w:cstheme="minorHAnsi"/>
          <w:szCs w:val="19"/>
        </w:rPr>
        <w:t>kreatywnymi.</w:t>
      </w:r>
      <w:r w:rsidR="00027C22" w:rsidRPr="004A6AA1">
        <w:rPr>
          <w:rFonts w:cstheme="minorHAnsi"/>
          <w:szCs w:val="19"/>
        </w:rPr>
        <w:t xml:space="preserve"> </w:t>
      </w:r>
      <w:r w:rsidR="007B4298" w:rsidRPr="007B4298">
        <w:rPr>
          <w:rFonts w:cstheme="minorHAnsi"/>
          <w:szCs w:val="19"/>
        </w:rPr>
        <w:t xml:space="preserve"> </w:t>
      </w:r>
    </w:p>
    <w:p w14:paraId="375B6073" w14:textId="2EEDF297" w:rsidR="00923EA8" w:rsidRPr="00A2369D" w:rsidRDefault="00265642" w:rsidP="00A2369D">
      <w:pPr>
        <w:rPr>
          <w:rFonts w:cstheme="minorHAnsi"/>
          <w:szCs w:val="19"/>
        </w:rPr>
      </w:pPr>
      <w:r w:rsidRPr="009B518C">
        <w:rPr>
          <w:rFonts w:cstheme="minorHAnsi"/>
          <w:szCs w:val="19"/>
        </w:rPr>
        <w:t>Biorąc</w:t>
      </w:r>
      <w:r>
        <w:rPr>
          <w:rFonts w:cstheme="minorHAnsi"/>
          <w:szCs w:val="19"/>
        </w:rPr>
        <w:t xml:space="preserve"> </w:t>
      </w:r>
      <w:r w:rsidRPr="009B518C">
        <w:rPr>
          <w:rFonts w:cstheme="minorHAnsi"/>
          <w:szCs w:val="19"/>
        </w:rPr>
        <w:t>pod</w:t>
      </w:r>
      <w:r>
        <w:rPr>
          <w:rFonts w:cstheme="minorHAnsi"/>
          <w:szCs w:val="19"/>
        </w:rPr>
        <w:t xml:space="preserve"> </w:t>
      </w:r>
      <w:r w:rsidRPr="009B518C">
        <w:rPr>
          <w:rFonts w:cstheme="minorHAnsi"/>
          <w:szCs w:val="19"/>
        </w:rPr>
        <w:t>uwagę</w:t>
      </w:r>
      <w:r>
        <w:rPr>
          <w:rFonts w:cstheme="minorHAnsi"/>
          <w:szCs w:val="19"/>
        </w:rPr>
        <w:t xml:space="preserve"> </w:t>
      </w:r>
      <w:r w:rsidRPr="009B518C">
        <w:rPr>
          <w:rFonts w:cstheme="minorHAnsi"/>
          <w:szCs w:val="19"/>
        </w:rPr>
        <w:t>dziedziny</w:t>
      </w:r>
      <w:r>
        <w:rPr>
          <w:rFonts w:cstheme="minorHAnsi"/>
          <w:szCs w:val="19"/>
        </w:rPr>
        <w:t xml:space="preserve"> </w:t>
      </w:r>
      <w:r w:rsidRPr="009B518C">
        <w:rPr>
          <w:rFonts w:cstheme="minorHAnsi"/>
          <w:szCs w:val="19"/>
        </w:rPr>
        <w:t>kultury</w:t>
      </w:r>
      <w:r>
        <w:rPr>
          <w:rFonts w:cstheme="minorHAnsi"/>
          <w:szCs w:val="19"/>
        </w:rPr>
        <w:t xml:space="preserve">, </w:t>
      </w:r>
      <w:r>
        <w:t>n</w:t>
      </w:r>
      <w:r w:rsidR="0078353A" w:rsidRPr="00F17424">
        <w:t xml:space="preserve">ajwiększe wartości </w:t>
      </w:r>
      <w:r>
        <w:t xml:space="preserve">zarówno </w:t>
      </w:r>
      <w:r w:rsidR="0078353A" w:rsidRPr="00F17424">
        <w:t>eksportu</w:t>
      </w:r>
      <w:r>
        <w:t xml:space="preserve">, jak </w:t>
      </w:r>
      <w:r w:rsidR="0078353A" w:rsidRPr="00F17424">
        <w:t xml:space="preserve"> i importu d</w:t>
      </w:r>
      <w:r>
        <w:t>óbr</w:t>
      </w:r>
      <w:r w:rsidR="0078353A" w:rsidRPr="00F17424">
        <w:t xml:space="preserve"> kulturalny</w:t>
      </w:r>
      <w:r>
        <w:t>ch</w:t>
      </w:r>
      <w:r w:rsidR="0078353A" w:rsidRPr="00F17424">
        <w:t xml:space="preserve"> i kreatywny</w:t>
      </w:r>
      <w:r>
        <w:t>ch</w:t>
      </w:r>
      <w:r w:rsidR="0078353A" w:rsidRPr="00F17424">
        <w:t xml:space="preserve"> odnotowano </w:t>
      </w:r>
      <w:r>
        <w:t>w przypadku</w:t>
      </w:r>
      <w:r w:rsidR="0078353A" w:rsidRPr="00F17424">
        <w:t xml:space="preserve"> dziedzin</w:t>
      </w:r>
      <w:r w:rsidR="00997807">
        <w:t>y</w:t>
      </w:r>
      <w:r w:rsidR="0078353A" w:rsidRPr="00F17424">
        <w:t xml:space="preserve"> </w:t>
      </w:r>
      <w:r w:rsidR="0078353A" w:rsidRPr="00F17424">
        <w:rPr>
          <w:i/>
        </w:rPr>
        <w:t>Sztuki audiowizualne</w:t>
      </w:r>
      <w:r w:rsidR="00A82B4F">
        <w:rPr>
          <w:i/>
        </w:rPr>
        <w:br/>
      </w:r>
      <w:r w:rsidR="0078353A" w:rsidRPr="00F17424">
        <w:rPr>
          <w:i/>
        </w:rPr>
        <w:t>i multimedia</w:t>
      </w:r>
      <w:r w:rsidR="0078353A" w:rsidRPr="00F17424">
        <w:t xml:space="preserve"> (import</w:t>
      </w:r>
      <w:r w:rsidR="00997807">
        <w:t xml:space="preserve"> </w:t>
      </w:r>
      <w:r w:rsidR="00F1168E">
        <w:t>–</w:t>
      </w:r>
      <w:r w:rsidR="00997807">
        <w:t xml:space="preserve"> </w:t>
      </w:r>
      <w:r w:rsidR="0078353A" w:rsidRPr="005A6C91">
        <w:t>7 181,9 mln zł, eksport</w:t>
      </w:r>
      <w:r w:rsidR="00997807">
        <w:t xml:space="preserve"> </w:t>
      </w:r>
      <w:r w:rsidR="00F1168E">
        <w:t>–</w:t>
      </w:r>
      <w:r w:rsidR="00997807">
        <w:t xml:space="preserve"> </w:t>
      </w:r>
      <w:r w:rsidR="0078353A" w:rsidRPr="005A6C91">
        <w:t>7 010,6 mln zł)</w:t>
      </w:r>
      <w:r>
        <w:t xml:space="preserve"> – </w:t>
      </w:r>
      <w:r w:rsidR="0078353A" w:rsidRPr="005A6C91">
        <w:t xml:space="preserve">większość obrotów generował handel konsolami i urządzeniami do gier wideo oraz zapisanymi dyskami optycznymi, m.in. płytami DVD. </w:t>
      </w:r>
      <w:r w:rsidR="0078353A" w:rsidRPr="00EF609D">
        <w:t xml:space="preserve">Druga pod względem obrotów była </w:t>
      </w:r>
      <w:r w:rsidR="0078353A" w:rsidRPr="00A92FCC">
        <w:t xml:space="preserve">dziedzina </w:t>
      </w:r>
      <w:r w:rsidR="00177D62" w:rsidRPr="00A92FCC">
        <w:rPr>
          <w:i/>
        </w:rPr>
        <w:t>Książki i prasa</w:t>
      </w:r>
      <w:r w:rsidR="0078353A" w:rsidRPr="00A92FCC">
        <w:t xml:space="preserve"> (obejmująca m.in. handel książkami, gazetami, dziennikami i czasopismami), w której odnotowano najwyższe dodatnie saldo wymiany zagranicznej dobrami kulturalnymi i kreatywnymi (4 401,8 mln zł).</w:t>
      </w:r>
      <w:r w:rsidR="006113F1" w:rsidRPr="00A92FCC">
        <w:t xml:space="preserve"> </w:t>
      </w:r>
      <w:r w:rsidR="00923EA8" w:rsidRPr="00A92FCC">
        <w:rPr>
          <w:rFonts w:cstheme="minorHAnsi"/>
          <w:szCs w:val="19"/>
        </w:rPr>
        <w:t>Na</w:t>
      </w:r>
      <w:r w:rsidR="00027C22" w:rsidRPr="00A92FCC">
        <w:rPr>
          <w:rFonts w:cstheme="minorHAnsi"/>
          <w:szCs w:val="19"/>
        </w:rPr>
        <w:t xml:space="preserve"> </w:t>
      </w:r>
      <w:r w:rsidR="00923EA8" w:rsidRPr="00A92FCC">
        <w:rPr>
          <w:rFonts w:cstheme="minorHAnsi"/>
          <w:szCs w:val="19"/>
        </w:rPr>
        <w:t>trzecim</w:t>
      </w:r>
      <w:r w:rsidR="00027C22" w:rsidRPr="00A92FCC">
        <w:rPr>
          <w:rFonts w:cstheme="minorHAnsi"/>
          <w:szCs w:val="19"/>
        </w:rPr>
        <w:t xml:space="preserve"> </w:t>
      </w:r>
      <w:r w:rsidR="00923EA8" w:rsidRPr="00A92FCC">
        <w:rPr>
          <w:rFonts w:cstheme="minorHAnsi"/>
          <w:szCs w:val="19"/>
        </w:rPr>
        <w:t>miejscu</w:t>
      </w:r>
      <w:r w:rsidR="00027C22" w:rsidRPr="00A92FCC">
        <w:rPr>
          <w:rFonts w:cstheme="minorHAnsi"/>
          <w:szCs w:val="19"/>
        </w:rPr>
        <w:t xml:space="preserve"> </w:t>
      </w:r>
      <w:r w:rsidR="00923EA8" w:rsidRPr="00A92FCC">
        <w:rPr>
          <w:rFonts w:cstheme="minorHAnsi"/>
          <w:szCs w:val="19"/>
        </w:rPr>
        <w:t>była</w:t>
      </w:r>
      <w:r w:rsidR="00027C22" w:rsidRPr="00A92FCC">
        <w:rPr>
          <w:rFonts w:cstheme="minorHAnsi"/>
          <w:szCs w:val="19"/>
        </w:rPr>
        <w:t xml:space="preserve"> </w:t>
      </w:r>
      <w:r w:rsidR="00923EA8" w:rsidRPr="00A92FCC">
        <w:rPr>
          <w:rFonts w:cstheme="minorHAnsi"/>
          <w:i/>
          <w:szCs w:val="19"/>
        </w:rPr>
        <w:t>Reklama</w:t>
      </w:r>
      <w:r w:rsidR="00027C22" w:rsidRPr="00A92FCC">
        <w:rPr>
          <w:rFonts w:cstheme="minorHAnsi"/>
          <w:szCs w:val="19"/>
        </w:rPr>
        <w:t xml:space="preserve"> </w:t>
      </w:r>
      <w:r w:rsidR="00923EA8" w:rsidRPr="00A92FCC">
        <w:rPr>
          <w:rFonts w:cstheme="minorHAnsi"/>
          <w:szCs w:val="19"/>
        </w:rPr>
        <w:t>(</w:t>
      </w:r>
      <w:r w:rsidR="00B2521D" w:rsidRPr="00A92FCC">
        <w:rPr>
          <w:rFonts w:cstheme="minorHAnsi"/>
          <w:szCs w:val="19"/>
        </w:rPr>
        <w:t xml:space="preserve">katalogi handlowe, </w:t>
      </w:r>
      <w:r w:rsidR="00DC18C8" w:rsidRPr="00A92FCC">
        <w:rPr>
          <w:rFonts w:cstheme="minorHAnsi"/>
          <w:szCs w:val="19"/>
        </w:rPr>
        <w:t xml:space="preserve">inne </w:t>
      </w:r>
      <w:r w:rsidR="00923EA8" w:rsidRPr="00A92FCC">
        <w:rPr>
          <w:rFonts w:cstheme="minorHAnsi"/>
          <w:szCs w:val="19"/>
        </w:rPr>
        <w:t>reklamy</w:t>
      </w:r>
      <w:r w:rsidR="00027C22" w:rsidRPr="00A92FCC">
        <w:rPr>
          <w:rFonts w:cstheme="minorHAnsi"/>
          <w:szCs w:val="19"/>
        </w:rPr>
        <w:t xml:space="preserve"> </w:t>
      </w:r>
      <w:r w:rsidR="00B2521D" w:rsidRPr="00A92FCC">
        <w:rPr>
          <w:rFonts w:cstheme="minorHAnsi"/>
          <w:szCs w:val="19"/>
        </w:rPr>
        <w:t>handlowe)</w:t>
      </w:r>
      <w:r w:rsidR="00DC18C8" w:rsidRPr="00A92FCC">
        <w:rPr>
          <w:rFonts w:cstheme="minorHAnsi"/>
          <w:szCs w:val="19"/>
        </w:rPr>
        <w:t xml:space="preserve">, </w:t>
      </w:r>
      <w:r w:rsidR="008F565A" w:rsidRPr="00A92FCC">
        <w:rPr>
          <w:rFonts w:cstheme="minorHAnsi"/>
          <w:szCs w:val="19"/>
        </w:rPr>
        <w:t>w ramach której</w:t>
      </w:r>
      <w:r w:rsidR="00DC18C8" w:rsidRPr="00A92FCC">
        <w:rPr>
          <w:rFonts w:cstheme="minorHAnsi"/>
          <w:szCs w:val="19"/>
        </w:rPr>
        <w:t xml:space="preserve"> </w:t>
      </w:r>
      <w:r w:rsidR="00923EA8" w:rsidRPr="00A92FCC">
        <w:rPr>
          <w:rFonts w:cstheme="minorHAnsi"/>
          <w:szCs w:val="19"/>
        </w:rPr>
        <w:t>wartość</w:t>
      </w:r>
      <w:r w:rsidR="00027C22" w:rsidRPr="00A92FCC">
        <w:rPr>
          <w:rFonts w:cstheme="minorHAnsi"/>
          <w:szCs w:val="19"/>
        </w:rPr>
        <w:t xml:space="preserve"> </w:t>
      </w:r>
      <w:r w:rsidR="00923EA8" w:rsidRPr="00A92FCC">
        <w:rPr>
          <w:rFonts w:cstheme="minorHAnsi"/>
          <w:szCs w:val="19"/>
        </w:rPr>
        <w:t>eksportu</w:t>
      </w:r>
      <w:r w:rsidR="00027C22" w:rsidRPr="00A92FCC">
        <w:rPr>
          <w:rFonts w:cstheme="minorHAnsi"/>
          <w:szCs w:val="19"/>
        </w:rPr>
        <w:t xml:space="preserve"> </w:t>
      </w:r>
      <w:r w:rsidR="00923EA8" w:rsidRPr="00A92FCC">
        <w:rPr>
          <w:rFonts w:cstheme="minorHAnsi"/>
          <w:szCs w:val="19"/>
        </w:rPr>
        <w:t>była</w:t>
      </w:r>
      <w:r w:rsidR="00027C22" w:rsidRPr="00A92FCC">
        <w:rPr>
          <w:rFonts w:cstheme="minorHAnsi"/>
          <w:szCs w:val="19"/>
        </w:rPr>
        <w:t xml:space="preserve"> </w:t>
      </w:r>
      <w:r w:rsidR="004A7DB2" w:rsidRPr="00A92FCC">
        <w:rPr>
          <w:rFonts w:cstheme="minorHAnsi"/>
          <w:szCs w:val="19"/>
        </w:rPr>
        <w:t xml:space="preserve">ponad </w:t>
      </w:r>
      <w:r w:rsidR="00923EA8" w:rsidRPr="00A92FCC">
        <w:rPr>
          <w:rFonts w:cstheme="minorHAnsi"/>
          <w:szCs w:val="19"/>
        </w:rPr>
        <w:t>5</w:t>
      </w:r>
      <w:r w:rsidR="00B2521D" w:rsidRPr="00A92FCC">
        <w:rPr>
          <w:rFonts w:cstheme="minorHAnsi"/>
          <w:szCs w:val="19"/>
        </w:rPr>
        <w:t>,5</w:t>
      </w:r>
      <w:r w:rsidR="00F1168E">
        <w:rPr>
          <w:rFonts w:cstheme="minorHAnsi"/>
          <w:szCs w:val="19"/>
        </w:rPr>
        <w:t>–</w:t>
      </w:r>
      <w:r w:rsidR="00923EA8" w:rsidRPr="00A92FCC">
        <w:rPr>
          <w:rFonts w:cstheme="minorHAnsi"/>
          <w:szCs w:val="19"/>
        </w:rPr>
        <w:t>krotnie</w:t>
      </w:r>
      <w:r w:rsidR="00027C22" w:rsidRPr="00A92FCC">
        <w:rPr>
          <w:rFonts w:cstheme="minorHAnsi"/>
          <w:szCs w:val="19"/>
        </w:rPr>
        <w:t xml:space="preserve"> </w:t>
      </w:r>
      <w:r w:rsidR="00923EA8" w:rsidRPr="00A92FCC">
        <w:rPr>
          <w:rFonts w:cstheme="minorHAnsi"/>
          <w:szCs w:val="19"/>
        </w:rPr>
        <w:t>wyższa</w:t>
      </w:r>
      <w:r w:rsidR="00027C22" w:rsidRPr="00A92FCC">
        <w:rPr>
          <w:rFonts w:cstheme="minorHAnsi"/>
          <w:szCs w:val="19"/>
        </w:rPr>
        <w:t xml:space="preserve"> </w:t>
      </w:r>
      <w:r w:rsidR="00923EA8" w:rsidRPr="00A92FCC">
        <w:rPr>
          <w:rFonts w:cstheme="minorHAnsi"/>
          <w:szCs w:val="19"/>
        </w:rPr>
        <w:t>od</w:t>
      </w:r>
      <w:r w:rsidR="00027C22" w:rsidRPr="00A92FCC">
        <w:rPr>
          <w:rFonts w:cstheme="minorHAnsi"/>
          <w:szCs w:val="19"/>
        </w:rPr>
        <w:t xml:space="preserve"> </w:t>
      </w:r>
      <w:r w:rsidR="00923EA8" w:rsidRPr="00A92FCC">
        <w:rPr>
          <w:rFonts w:cstheme="minorHAnsi"/>
          <w:szCs w:val="19"/>
        </w:rPr>
        <w:t>wartości</w:t>
      </w:r>
      <w:r w:rsidR="00027C22" w:rsidRPr="00A92FCC">
        <w:rPr>
          <w:rFonts w:cstheme="minorHAnsi"/>
          <w:szCs w:val="19"/>
        </w:rPr>
        <w:t xml:space="preserve"> </w:t>
      </w:r>
      <w:r w:rsidR="00923EA8" w:rsidRPr="00A92FCC">
        <w:rPr>
          <w:rFonts w:cstheme="minorHAnsi"/>
          <w:szCs w:val="19"/>
        </w:rPr>
        <w:t>importu.</w:t>
      </w:r>
      <w:r w:rsidR="00027C22" w:rsidRPr="00A92FCC">
        <w:rPr>
          <w:rFonts w:cstheme="minorHAnsi"/>
          <w:szCs w:val="19"/>
        </w:rPr>
        <w:t xml:space="preserve"> </w:t>
      </w:r>
      <w:r w:rsidR="00923EA8" w:rsidRPr="00A92FCC">
        <w:rPr>
          <w:rFonts w:cstheme="minorHAnsi"/>
          <w:szCs w:val="19"/>
        </w:rPr>
        <w:t>Wysokie</w:t>
      </w:r>
      <w:r w:rsidR="00027C22" w:rsidRPr="00A92FCC">
        <w:rPr>
          <w:rFonts w:cstheme="minorHAnsi"/>
          <w:szCs w:val="19"/>
        </w:rPr>
        <w:t xml:space="preserve"> </w:t>
      </w:r>
      <w:r w:rsidR="00923EA8" w:rsidRPr="00A92FCC">
        <w:rPr>
          <w:rFonts w:cstheme="minorHAnsi"/>
          <w:szCs w:val="19"/>
        </w:rPr>
        <w:t>wartości</w:t>
      </w:r>
      <w:r w:rsidR="00027C22" w:rsidRPr="00A92FCC">
        <w:rPr>
          <w:rFonts w:cstheme="minorHAnsi"/>
          <w:szCs w:val="19"/>
        </w:rPr>
        <w:t xml:space="preserve"> </w:t>
      </w:r>
      <w:r w:rsidR="00923EA8" w:rsidRPr="00A92FCC">
        <w:rPr>
          <w:rFonts w:cstheme="minorHAnsi"/>
          <w:szCs w:val="19"/>
        </w:rPr>
        <w:t>nadwyżki</w:t>
      </w:r>
      <w:r w:rsidR="00027C22" w:rsidRPr="00A92FCC">
        <w:rPr>
          <w:rFonts w:cstheme="minorHAnsi"/>
          <w:szCs w:val="19"/>
        </w:rPr>
        <w:t xml:space="preserve"> </w:t>
      </w:r>
      <w:r w:rsidR="00923EA8" w:rsidRPr="00A92FCC">
        <w:rPr>
          <w:rFonts w:cstheme="minorHAnsi"/>
          <w:szCs w:val="19"/>
        </w:rPr>
        <w:t>odnotowano</w:t>
      </w:r>
      <w:r w:rsidR="00027C22" w:rsidRPr="00A92FCC">
        <w:rPr>
          <w:rFonts w:cstheme="minorHAnsi"/>
          <w:szCs w:val="19"/>
        </w:rPr>
        <w:t xml:space="preserve"> </w:t>
      </w:r>
      <w:r w:rsidR="00923EA8" w:rsidRPr="00A92FCC">
        <w:rPr>
          <w:rFonts w:cstheme="minorHAnsi"/>
          <w:szCs w:val="19"/>
        </w:rPr>
        <w:t>także</w:t>
      </w:r>
      <w:r w:rsidR="00027C22" w:rsidRPr="00A92FCC">
        <w:rPr>
          <w:rFonts w:cstheme="minorHAnsi"/>
          <w:szCs w:val="19"/>
        </w:rPr>
        <w:t xml:space="preserve"> </w:t>
      </w:r>
      <w:r w:rsidR="00923EA8" w:rsidRPr="00A92FCC">
        <w:rPr>
          <w:rFonts w:cstheme="minorHAnsi"/>
          <w:szCs w:val="19"/>
        </w:rPr>
        <w:t>dla</w:t>
      </w:r>
      <w:r w:rsidR="00027C22" w:rsidRPr="00A92FCC">
        <w:rPr>
          <w:rFonts w:cstheme="minorHAnsi"/>
          <w:szCs w:val="19"/>
        </w:rPr>
        <w:t xml:space="preserve"> </w:t>
      </w:r>
      <w:r w:rsidR="00923EA8" w:rsidRPr="00A92FCC">
        <w:rPr>
          <w:rFonts w:cstheme="minorHAnsi"/>
          <w:szCs w:val="19"/>
        </w:rPr>
        <w:t>dziedzin:</w:t>
      </w:r>
      <w:r w:rsidR="00027C22" w:rsidRPr="00A92FCC">
        <w:rPr>
          <w:rFonts w:cstheme="minorHAnsi"/>
          <w:szCs w:val="19"/>
        </w:rPr>
        <w:t xml:space="preserve"> </w:t>
      </w:r>
      <w:r w:rsidR="00177D62" w:rsidRPr="00A92FCC">
        <w:rPr>
          <w:rFonts w:cstheme="minorHAnsi"/>
          <w:i/>
          <w:szCs w:val="19"/>
        </w:rPr>
        <w:t>Książki i prasa</w:t>
      </w:r>
      <w:r w:rsidR="00027C22" w:rsidRPr="00A92FCC">
        <w:rPr>
          <w:rFonts w:cstheme="minorHAnsi"/>
          <w:szCs w:val="19"/>
        </w:rPr>
        <w:t xml:space="preserve"> </w:t>
      </w:r>
      <w:r w:rsidR="00CE7C89" w:rsidRPr="00A92FCC">
        <w:rPr>
          <w:rFonts w:cstheme="minorHAnsi"/>
          <w:szCs w:val="19"/>
        </w:rPr>
        <w:t>(</w:t>
      </w:r>
      <w:r w:rsidR="00A01517" w:rsidRPr="00A92FCC">
        <w:rPr>
          <w:rFonts w:cstheme="minorHAnsi"/>
          <w:szCs w:val="19"/>
        </w:rPr>
        <w:t>197,9</w:t>
      </w:r>
      <w:r w:rsidR="00923EA8" w:rsidRPr="00A92FCC">
        <w:rPr>
          <w:rFonts w:cstheme="minorHAnsi"/>
          <w:szCs w:val="19"/>
        </w:rPr>
        <w:t>%)</w:t>
      </w:r>
      <w:r w:rsidR="00A01517" w:rsidRPr="00A92FCC">
        <w:rPr>
          <w:rFonts w:cstheme="minorHAnsi"/>
          <w:szCs w:val="19"/>
        </w:rPr>
        <w:t xml:space="preserve">, </w:t>
      </w:r>
      <w:r w:rsidR="00A01517" w:rsidRPr="00A92FCC">
        <w:rPr>
          <w:rFonts w:cstheme="minorHAnsi"/>
          <w:i/>
          <w:szCs w:val="19"/>
        </w:rPr>
        <w:t>Architektura</w:t>
      </w:r>
      <w:r w:rsidR="00A01517" w:rsidRPr="00A92FCC">
        <w:rPr>
          <w:rFonts w:cstheme="minorHAnsi"/>
          <w:szCs w:val="19"/>
        </w:rPr>
        <w:t xml:space="preserve"> (149,6%)</w:t>
      </w:r>
      <w:r w:rsidR="00027C22" w:rsidRPr="00A92FCC">
        <w:rPr>
          <w:rFonts w:cstheme="minorHAnsi"/>
          <w:szCs w:val="19"/>
        </w:rPr>
        <w:t xml:space="preserve"> </w:t>
      </w:r>
      <w:r w:rsidR="00923EA8" w:rsidRPr="00A92FCC">
        <w:rPr>
          <w:rFonts w:cstheme="minorHAnsi"/>
          <w:szCs w:val="19"/>
        </w:rPr>
        <w:t>oraz</w:t>
      </w:r>
      <w:r w:rsidR="00027C22" w:rsidRPr="00A92FCC">
        <w:rPr>
          <w:rFonts w:cstheme="minorHAnsi"/>
          <w:szCs w:val="19"/>
        </w:rPr>
        <w:t xml:space="preserve"> </w:t>
      </w:r>
      <w:r w:rsidR="00923EA8" w:rsidRPr="00A92FCC">
        <w:rPr>
          <w:rFonts w:cstheme="minorHAnsi"/>
          <w:i/>
          <w:szCs w:val="19"/>
        </w:rPr>
        <w:t>Sztuki</w:t>
      </w:r>
      <w:r w:rsidR="00027C22" w:rsidRPr="00A92FCC">
        <w:rPr>
          <w:rFonts w:cstheme="minorHAnsi"/>
          <w:i/>
          <w:szCs w:val="19"/>
        </w:rPr>
        <w:t xml:space="preserve"> </w:t>
      </w:r>
      <w:r w:rsidR="00923EA8" w:rsidRPr="00A92FCC">
        <w:rPr>
          <w:rFonts w:cstheme="minorHAnsi"/>
          <w:i/>
          <w:szCs w:val="19"/>
        </w:rPr>
        <w:t>wizualne</w:t>
      </w:r>
      <w:r w:rsidR="00027C22" w:rsidRPr="00A92FCC">
        <w:rPr>
          <w:rFonts w:cstheme="minorHAnsi"/>
          <w:szCs w:val="19"/>
        </w:rPr>
        <w:t xml:space="preserve"> </w:t>
      </w:r>
      <w:r w:rsidR="00CE7C89" w:rsidRPr="00A92FCC">
        <w:rPr>
          <w:rFonts w:cstheme="minorHAnsi"/>
          <w:szCs w:val="19"/>
        </w:rPr>
        <w:t>(</w:t>
      </w:r>
      <w:r w:rsidR="00923EA8" w:rsidRPr="00A92FCC">
        <w:rPr>
          <w:rFonts w:cstheme="minorHAnsi"/>
          <w:szCs w:val="19"/>
        </w:rPr>
        <w:t>6</w:t>
      </w:r>
      <w:r w:rsidR="00CE7C89" w:rsidRPr="00A92FCC">
        <w:rPr>
          <w:rFonts w:cstheme="minorHAnsi"/>
          <w:szCs w:val="19"/>
        </w:rPr>
        <w:t>3</w:t>
      </w:r>
      <w:r w:rsidR="00A01517" w:rsidRPr="00A92FCC">
        <w:rPr>
          <w:rFonts w:cstheme="minorHAnsi"/>
          <w:szCs w:val="19"/>
        </w:rPr>
        <w:t>,0</w:t>
      </w:r>
      <w:r w:rsidR="00923EA8" w:rsidRPr="00A92FCC">
        <w:rPr>
          <w:rFonts w:cstheme="minorHAnsi"/>
          <w:szCs w:val="19"/>
        </w:rPr>
        <w:t>%).</w:t>
      </w:r>
      <w:r w:rsidR="00027C22" w:rsidRPr="00A92FCC">
        <w:rPr>
          <w:rFonts w:cstheme="minorHAnsi"/>
          <w:szCs w:val="19"/>
        </w:rPr>
        <w:t xml:space="preserve"> </w:t>
      </w:r>
      <w:r w:rsidR="00923EA8" w:rsidRPr="00A92FCC">
        <w:rPr>
          <w:rFonts w:cstheme="minorHAnsi"/>
          <w:szCs w:val="19"/>
        </w:rPr>
        <w:t>Ujemnym</w:t>
      </w:r>
      <w:r w:rsidR="00027C22" w:rsidRPr="00A92FCC">
        <w:rPr>
          <w:rFonts w:cstheme="minorHAnsi"/>
          <w:szCs w:val="19"/>
        </w:rPr>
        <w:t xml:space="preserve"> </w:t>
      </w:r>
      <w:r w:rsidR="00923EA8" w:rsidRPr="00A92FCC">
        <w:rPr>
          <w:rFonts w:cstheme="minorHAnsi"/>
          <w:szCs w:val="19"/>
        </w:rPr>
        <w:t>saldem</w:t>
      </w:r>
      <w:r w:rsidR="00027C22" w:rsidRPr="00A92FCC">
        <w:rPr>
          <w:rFonts w:cstheme="minorHAnsi"/>
          <w:szCs w:val="19"/>
        </w:rPr>
        <w:t xml:space="preserve"> </w:t>
      </w:r>
      <w:r w:rsidR="00923EA8" w:rsidRPr="00A92FCC">
        <w:rPr>
          <w:rFonts w:cstheme="minorHAnsi"/>
          <w:szCs w:val="19"/>
        </w:rPr>
        <w:t>wymiany</w:t>
      </w:r>
      <w:r w:rsidR="00027C22" w:rsidRPr="00A2369D">
        <w:rPr>
          <w:rFonts w:cstheme="minorHAnsi"/>
          <w:szCs w:val="19"/>
        </w:rPr>
        <w:t xml:space="preserve"> </w:t>
      </w:r>
      <w:r w:rsidR="00923EA8" w:rsidRPr="00A2369D">
        <w:rPr>
          <w:rFonts w:cstheme="minorHAnsi"/>
          <w:szCs w:val="19"/>
        </w:rPr>
        <w:t>cechowały</w:t>
      </w:r>
      <w:r w:rsidR="00027C22" w:rsidRPr="00A2369D">
        <w:rPr>
          <w:rFonts w:cstheme="minorHAnsi"/>
          <w:szCs w:val="19"/>
        </w:rPr>
        <w:t xml:space="preserve"> </w:t>
      </w:r>
      <w:r w:rsidR="00923EA8" w:rsidRPr="00A2369D">
        <w:rPr>
          <w:rFonts w:cstheme="minorHAnsi"/>
          <w:szCs w:val="19"/>
        </w:rPr>
        <w:t>się</w:t>
      </w:r>
      <w:r w:rsidR="00027C22" w:rsidRPr="00A2369D">
        <w:rPr>
          <w:rFonts w:cstheme="minorHAnsi"/>
          <w:szCs w:val="19"/>
        </w:rPr>
        <w:t xml:space="preserve"> </w:t>
      </w:r>
      <w:r w:rsidR="00923EA8" w:rsidRPr="00A2369D">
        <w:rPr>
          <w:rFonts w:cstheme="minorHAnsi"/>
          <w:szCs w:val="19"/>
        </w:rPr>
        <w:t>dziedziny:</w:t>
      </w:r>
      <w:r w:rsidR="00027C22" w:rsidRPr="00A2369D">
        <w:rPr>
          <w:rFonts w:cstheme="minorHAnsi"/>
          <w:szCs w:val="19"/>
        </w:rPr>
        <w:t xml:space="preserve"> </w:t>
      </w:r>
      <w:r w:rsidR="00923EA8" w:rsidRPr="00A31EE2">
        <w:rPr>
          <w:rFonts w:cstheme="minorHAnsi"/>
          <w:i/>
          <w:szCs w:val="19"/>
        </w:rPr>
        <w:t>Sztuki</w:t>
      </w:r>
      <w:r w:rsidR="00027C22" w:rsidRPr="00A31EE2">
        <w:rPr>
          <w:rFonts w:cstheme="minorHAnsi"/>
          <w:i/>
          <w:szCs w:val="19"/>
        </w:rPr>
        <w:t xml:space="preserve"> </w:t>
      </w:r>
      <w:r w:rsidR="00923EA8" w:rsidRPr="00A31EE2">
        <w:rPr>
          <w:rFonts w:cstheme="minorHAnsi"/>
          <w:i/>
          <w:szCs w:val="19"/>
        </w:rPr>
        <w:t>audiowizualne</w:t>
      </w:r>
      <w:r w:rsidR="00027C22" w:rsidRPr="00A31EE2">
        <w:rPr>
          <w:rFonts w:cstheme="minorHAnsi"/>
          <w:i/>
          <w:szCs w:val="19"/>
        </w:rPr>
        <w:t xml:space="preserve"> </w:t>
      </w:r>
      <w:r w:rsidR="00923EA8" w:rsidRPr="00A31EE2">
        <w:rPr>
          <w:rFonts w:cstheme="minorHAnsi"/>
          <w:i/>
          <w:szCs w:val="19"/>
        </w:rPr>
        <w:t>i</w:t>
      </w:r>
      <w:r w:rsidR="00027C22" w:rsidRPr="00A31EE2">
        <w:rPr>
          <w:rFonts w:cstheme="minorHAnsi"/>
          <w:i/>
          <w:szCs w:val="19"/>
        </w:rPr>
        <w:t xml:space="preserve"> </w:t>
      </w:r>
      <w:r w:rsidR="00923EA8" w:rsidRPr="00A31EE2">
        <w:rPr>
          <w:rFonts w:cstheme="minorHAnsi"/>
          <w:i/>
          <w:szCs w:val="19"/>
        </w:rPr>
        <w:t>multimedia</w:t>
      </w:r>
      <w:r w:rsidR="00027C22" w:rsidRPr="00A2369D">
        <w:rPr>
          <w:rFonts w:cstheme="minorHAnsi"/>
          <w:szCs w:val="19"/>
        </w:rPr>
        <w:t xml:space="preserve"> </w:t>
      </w:r>
      <w:r w:rsidR="00CE7C89" w:rsidRPr="00A2369D">
        <w:rPr>
          <w:rFonts w:cstheme="minorHAnsi"/>
          <w:szCs w:val="19"/>
        </w:rPr>
        <w:t>(-171,2</w:t>
      </w:r>
      <w:r w:rsidR="00027C22" w:rsidRPr="00A2369D">
        <w:rPr>
          <w:rFonts w:cstheme="minorHAnsi"/>
          <w:szCs w:val="19"/>
        </w:rPr>
        <w:t xml:space="preserve"> </w:t>
      </w:r>
      <w:r w:rsidR="00923EA8" w:rsidRPr="00A2369D">
        <w:rPr>
          <w:rFonts w:cstheme="minorHAnsi"/>
          <w:szCs w:val="19"/>
        </w:rPr>
        <w:t>mln</w:t>
      </w:r>
      <w:r w:rsidR="00027C22" w:rsidRPr="00A2369D">
        <w:rPr>
          <w:rFonts w:cstheme="minorHAnsi"/>
          <w:szCs w:val="19"/>
        </w:rPr>
        <w:t xml:space="preserve"> </w:t>
      </w:r>
      <w:r w:rsidR="00923EA8" w:rsidRPr="00A2369D">
        <w:rPr>
          <w:rFonts w:cstheme="minorHAnsi"/>
          <w:szCs w:val="19"/>
        </w:rPr>
        <w:t>zł),</w:t>
      </w:r>
      <w:r w:rsidR="00027C22" w:rsidRPr="00A2369D">
        <w:rPr>
          <w:rFonts w:cstheme="minorHAnsi"/>
          <w:szCs w:val="19"/>
        </w:rPr>
        <w:t xml:space="preserve"> </w:t>
      </w:r>
      <w:r w:rsidR="00923EA8" w:rsidRPr="00A31EE2">
        <w:rPr>
          <w:rFonts w:cstheme="minorHAnsi"/>
          <w:i/>
          <w:szCs w:val="19"/>
        </w:rPr>
        <w:t>Sztuki</w:t>
      </w:r>
      <w:r w:rsidR="00027C22" w:rsidRPr="00A31EE2">
        <w:rPr>
          <w:rFonts w:cstheme="minorHAnsi"/>
          <w:i/>
          <w:szCs w:val="19"/>
        </w:rPr>
        <w:t xml:space="preserve"> </w:t>
      </w:r>
      <w:proofErr w:type="spellStart"/>
      <w:r w:rsidR="00923EA8" w:rsidRPr="00A31EE2">
        <w:rPr>
          <w:rFonts w:cstheme="minorHAnsi"/>
          <w:i/>
          <w:szCs w:val="19"/>
        </w:rPr>
        <w:t>performatywne</w:t>
      </w:r>
      <w:proofErr w:type="spellEnd"/>
      <w:r w:rsidR="00027C22" w:rsidRPr="00A2369D">
        <w:rPr>
          <w:rFonts w:cstheme="minorHAnsi"/>
          <w:szCs w:val="19"/>
        </w:rPr>
        <w:t xml:space="preserve"> </w:t>
      </w:r>
      <w:r w:rsidR="00CE7C89" w:rsidRPr="00A2369D">
        <w:rPr>
          <w:rFonts w:cstheme="minorHAnsi"/>
          <w:szCs w:val="19"/>
        </w:rPr>
        <w:t>(-105,1</w:t>
      </w:r>
      <w:r w:rsidR="00027C22" w:rsidRPr="00A2369D">
        <w:rPr>
          <w:rFonts w:cstheme="minorHAnsi"/>
          <w:szCs w:val="19"/>
        </w:rPr>
        <w:t xml:space="preserve"> </w:t>
      </w:r>
      <w:r w:rsidR="00923EA8" w:rsidRPr="00A2369D">
        <w:rPr>
          <w:rFonts w:cstheme="minorHAnsi"/>
          <w:szCs w:val="19"/>
        </w:rPr>
        <w:t>mln</w:t>
      </w:r>
      <w:r w:rsidR="00027C22" w:rsidRPr="00A2369D">
        <w:rPr>
          <w:rFonts w:cstheme="minorHAnsi"/>
          <w:szCs w:val="19"/>
        </w:rPr>
        <w:t xml:space="preserve"> </w:t>
      </w:r>
      <w:r w:rsidR="00923EA8" w:rsidRPr="00A2369D">
        <w:rPr>
          <w:rFonts w:cstheme="minorHAnsi"/>
          <w:szCs w:val="19"/>
        </w:rPr>
        <w:t>zł),</w:t>
      </w:r>
      <w:r w:rsidR="00027C22" w:rsidRPr="00A2369D">
        <w:rPr>
          <w:rFonts w:cstheme="minorHAnsi"/>
          <w:szCs w:val="19"/>
        </w:rPr>
        <w:t xml:space="preserve"> </w:t>
      </w:r>
      <w:r w:rsidR="00923EA8" w:rsidRPr="00A31EE2">
        <w:rPr>
          <w:rFonts w:cstheme="minorHAnsi"/>
          <w:i/>
          <w:szCs w:val="19"/>
        </w:rPr>
        <w:t>Dziedzictwo</w:t>
      </w:r>
      <w:r w:rsidR="00027C22" w:rsidRPr="00A31EE2">
        <w:rPr>
          <w:rFonts w:cstheme="minorHAnsi"/>
          <w:i/>
          <w:szCs w:val="19"/>
        </w:rPr>
        <w:t xml:space="preserve"> </w:t>
      </w:r>
      <w:r w:rsidR="00923EA8" w:rsidRPr="00A31EE2">
        <w:rPr>
          <w:rFonts w:cstheme="minorHAnsi"/>
          <w:i/>
          <w:szCs w:val="19"/>
        </w:rPr>
        <w:t>kulturowe</w:t>
      </w:r>
      <w:r w:rsidR="00027C22" w:rsidRPr="00A2369D">
        <w:rPr>
          <w:rFonts w:cstheme="minorHAnsi"/>
          <w:szCs w:val="19"/>
        </w:rPr>
        <w:t xml:space="preserve"> </w:t>
      </w:r>
      <w:r w:rsidR="00CE7C89" w:rsidRPr="00A2369D">
        <w:rPr>
          <w:rFonts w:cstheme="minorHAnsi"/>
          <w:szCs w:val="19"/>
        </w:rPr>
        <w:t>(-42</w:t>
      </w:r>
      <w:r w:rsidR="00923EA8" w:rsidRPr="00A2369D">
        <w:rPr>
          <w:rFonts w:cstheme="minorHAnsi"/>
          <w:szCs w:val="19"/>
        </w:rPr>
        <w:t>,5</w:t>
      </w:r>
      <w:r w:rsidR="00027C22" w:rsidRPr="00A2369D">
        <w:rPr>
          <w:rFonts w:cstheme="minorHAnsi"/>
          <w:szCs w:val="19"/>
        </w:rPr>
        <w:t xml:space="preserve"> </w:t>
      </w:r>
      <w:r w:rsidR="00923EA8" w:rsidRPr="00A2369D">
        <w:rPr>
          <w:rFonts w:cstheme="minorHAnsi"/>
          <w:szCs w:val="19"/>
        </w:rPr>
        <w:t>mln</w:t>
      </w:r>
      <w:r w:rsidR="00027C22" w:rsidRPr="00A2369D">
        <w:rPr>
          <w:rFonts w:cstheme="minorHAnsi"/>
          <w:szCs w:val="19"/>
        </w:rPr>
        <w:t xml:space="preserve"> </w:t>
      </w:r>
      <w:r w:rsidR="00923EA8" w:rsidRPr="00A2369D">
        <w:rPr>
          <w:rFonts w:cstheme="minorHAnsi"/>
          <w:szCs w:val="19"/>
        </w:rPr>
        <w:t>zł)</w:t>
      </w:r>
      <w:r w:rsidR="00027C22" w:rsidRPr="00A2369D">
        <w:rPr>
          <w:rFonts w:cstheme="minorHAnsi"/>
          <w:szCs w:val="19"/>
        </w:rPr>
        <w:t xml:space="preserve"> </w:t>
      </w:r>
      <w:r w:rsidR="00923EA8" w:rsidRPr="00A2369D">
        <w:rPr>
          <w:rFonts w:cstheme="minorHAnsi"/>
          <w:szCs w:val="19"/>
        </w:rPr>
        <w:t>oraz</w:t>
      </w:r>
      <w:r w:rsidR="00027C22" w:rsidRPr="00A2369D">
        <w:rPr>
          <w:rFonts w:cstheme="minorHAnsi"/>
          <w:szCs w:val="19"/>
        </w:rPr>
        <w:t xml:space="preserve"> </w:t>
      </w:r>
      <w:r w:rsidR="00923EA8" w:rsidRPr="00A31EE2">
        <w:rPr>
          <w:rFonts w:cstheme="minorHAnsi"/>
          <w:i/>
          <w:szCs w:val="19"/>
        </w:rPr>
        <w:t>Rękodzieło</w:t>
      </w:r>
      <w:r w:rsidR="00027C22" w:rsidRPr="00A31EE2">
        <w:rPr>
          <w:rFonts w:cstheme="minorHAnsi"/>
          <w:i/>
          <w:szCs w:val="19"/>
        </w:rPr>
        <w:t xml:space="preserve"> </w:t>
      </w:r>
      <w:r w:rsidR="00923EA8" w:rsidRPr="00A31EE2">
        <w:rPr>
          <w:rFonts w:cstheme="minorHAnsi"/>
          <w:i/>
          <w:szCs w:val="19"/>
        </w:rPr>
        <w:t>artystyczne</w:t>
      </w:r>
      <w:r w:rsidR="00027C22" w:rsidRPr="00A2369D">
        <w:rPr>
          <w:rFonts w:cstheme="minorHAnsi"/>
          <w:szCs w:val="19"/>
        </w:rPr>
        <w:t xml:space="preserve"> </w:t>
      </w:r>
      <w:r w:rsidR="00CE7C89" w:rsidRPr="00A2369D">
        <w:rPr>
          <w:rFonts w:cstheme="minorHAnsi"/>
          <w:szCs w:val="19"/>
        </w:rPr>
        <w:t>(-1,2</w:t>
      </w:r>
      <w:r w:rsidR="00027C22" w:rsidRPr="00A2369D">
        <w:rPr>
          <w:rFonts w:cstheme="minorHAnsi"/>
          <w:szCs w:val="19"/>
        </w:rPr>
        <w:t xml:space="preserve"> </w:t>
      </w:r>
      <w:r w:rsidR="00923EA8" w:rsidRPr="00A2369D">
        <w:rPr>
          <w:rFonts w:cstheme="minorHAnsi"/>
          <w:szCs w:val="19"/>
        </w:rPr>
        <w:t>mln</w:t>
      </w:r>
      <w:r w:rsidR="00027C22" w:rsidRPr="00A2369D">
        <w:rPr>
          <w:rFonts w:cstheme="minorHAnsi"/>
          <w:szCs w:val="19"/>
        </w:rPr>
        <w:t xml:space="preserve"> </w:t>
      </w:r>
      <w:r w:rsidR="00923EA8" w:rsidRPr="00A2369D">
        <w:rPr>
          <w:rFonts w:cstheme="minorHAnsi"/>
          <w:szCs w:val="19"/>
        </w:rPr>
        <w:t>zł).</w:t>
      </w:r>
    </w:p>
    <w:p w14:paraId="478FFFBB" w14:textId="58EA252B" w:rsidR="00E8669B" w:rsidRDefault="00923EA8" w:rsidP="006113F1">
      <w:pPr>
        <w:spacing w:after="240"/>
        <w:rPr>
          <w:rFonts w:cstheme="minorHAnsi"/>
          <w:szCs w:val="19"/>
        </w:rPr>
      </w:pPr>
      <w:r w:rsidRPr="00A2369D">
        <w:rPr>
          <w:rFonts w:cstheme="minorHAnsi"/>
          <w:szCs w:val="19"/>
        </w:rPr>
        <w:t>W</w:t>
      </w:r>
      <w:r w:rsidR="00027C22" w:rsidRPr="00A2369D">
        <w:rPr>
          <w:rFonts w:cstheme="minorHAnsi"/>
          <w:szCs w:val="19"/>
        </w:rPr>
        <w:t xml:space="preserve"> </w:t>
      </w:r>
      <w:r w:rsidRPr="00A2369D">
        <w:rPr>
          <w:rFonts w:cstheme="minorHAnsi"/>
          <w:szCs w:val="19"/>
        </w:rPr>
        <w:t>strukturze</w:t>
      </w:r>
      <w:r w:rsidR="00027C22" w:rsidRPr="00A2369D">
        <w:rPr>
          <w:rFonts w:cstheme="minorHAnsi"/>
          <w:szCs w:val="19"/>
        </w:rPr>
        <w:t xml:space="preserve"> </w:t>
      </w:r>
      <w:r w:rsidRPr="00A2369D">
        <w:rPr>
          <w:rFonts w:cstheme="minorHAnsi"/>
          <w:szCs w:val="19"/>
        </w:rPr>
        <w:t>handlu</w:t>
      </w:r>
      <w:r w:rsidR="00027C22" w:rsidRPr="00A2369D">
        <w:rPr>
          <w:rFonts w:cstheme="minorHAnsi"/>
          <w:szCs w:val="19"/>
        </w:rPr>
        <w:t xml:space="preserve"> </w:t>
      </w:r>
      <w:r w:rsidRPr="00A2369D">
        <w:rPr>
          <w:rFonts w:cstheme="minorHAnsi"/>
          <w:szCs w:val="19"/>
        </w:rPr>
        <w:t>zagranicznego</w:t>
      </w:r>
      <w:r w:rsidR="00027C22" w:rsidRPr="00A2369D">
        <w:rPr>
          <w:rFonts w:cstheme="minorHAnsi"/>
          <w:szCs w:val="19"/>
        </w:rPr>
        <w:t xml:space="preserve"> </w:t>
      </w:r>
      <w:r w:rsidRPr="00A2369D">
        <w:rPr>
          <w:rFonts w:cstheme="minorHAnsi"/>
          <w:szCs w:val="19"/>
        </w:rPr>
        <w:t>Polski</w:t>
      </w:r>
      <w:r w:rsidR="00027C22" w:rsidRPr="00A2369D">
        <w:rPr>
          <w:rFonts w:cstheme="minorHAnsi"/>
          <w:szCs w:val="19"/>
        </w:rPr>
        <w:t xml:space="preserve"> </w:t>
      </w:r>
      <w:r w:rsidRPr="00A2369D">
        <w:rPr>
          <w:rFonts w:cstheme="minorHAnsi"/>
          <w:szCs w:val="19"/>
        </w:rPr>
        <w:t>obroty</w:t>
      </w:r>
      <w:r w:rsidR="00027C22" w:rsidRPr="00A2369D">
        <w:rPr>
          <w:rFonts w:cstheme="minorHAnsi"/>
          <w:szCs w:val="19"/>
        </w:rPr>
        <w:t xml:space="preserve"> </w:t>
      </w:r>
      <w:r w:rsidRPr="00A2369D">
        <w:rPr>
          <w:rFonts w:cstheme="minorHAnsi"/>
          <w:szCs w:val="19"/>
        </w:rPr>
        <w:t>dobrami</w:t>
      </w:r>
      <w:r w:rsidR="00027C22" w:rsidRPr="00A2369D">
        <w:rPr>
          <w:rFonts w:cstheme="minorHAnsi"/>
          <w:szCs w:val="19"/>
        </w:rPr>
        <w:t xml:space="preserve"> </w:t>
      </w:r>
      <w:r w:rsidRPr="00A2369D">
        <w:rPr>
          <w:rFonts w:cstheme="minorHAnsi"/>
          <w:szCs w:val="19"/>
        </w:rPr>
        <w:t>kulturalnymi</w:t>
      </w:r>
      <w:r w:rsidR="00027C22" w:rsidRPr="00A2369D">
        <w:rPr>
          <w:rFonts w:cstheme="minorHAnsi"/>
          <w:szCs w:val="19"/>
        </w:rPr>
        <w:t xml:space="preserve"> </w:t>
      </w:r>
      <w:r w:rsidRPr="00A2369D">
        <w:rPr>
          <w:rFonts w:cstheme="minorHAnsi"/>
          <w:szCs w:val="19"/>
        </w:rPr>
        <w:t>i</w:t>
      </w:r>
      <w:r w:rsidR="00027C22" w:rsidRPr="00A2369D">
        <w:rPr>
          <w:rFonts w:cstheme="minorHAnsi"/>
          <w:szCs w:val="19"/>
        </w:rPr>
        <w:t xml:space="preserve"> </w:t>
      </w:r>
      <w:r w:rsidRPr="00A2369D">
        <w:rPr>
          <w:rFonts w:cstheme="minorHAnsi"/>
          <w:szCs w:val="19"/>
        </w:rPr>
        <w:t>kreatywnymi</w:t>
      </w:r>
      <w:r w:rsidR="00027C22" w:rsidRPr="00A2369D">
        <w:rPr>
          <w:rFonts w:cstheme="minorHAnsi"/>
          <w:szCs w:val="19"/>
        </w:rPr>
        <w:t xml:space="preserve"> </w:t>
      </w:r>
      <w:r w:rsidRPr="00A2369D">
        <w:rPr>
          <w:rFonts w:cstheme="minorHAnsi"/>
          <w:szCs w:val="19"/>
        </w:rPr>
        <w:t>nie</w:t>
      </w:r>
      <w:r w:rsidR="00027C22" w:rsidRPr="00A2369D">
        <w:rPr>
          <w:rFonts w:cstheme="minorHAnsi"/>
          <w:szCs w:val="19"/>
        </w:rPr>
        <w:t xml:space="preserve"> </w:t>
      </w:r>
      <w:r w:rsidRPr="00A2369D">
        <w:rPr>
          <w:rFonts w:cstheme="minorHAnsi"/>
          <w:szCs w:val="19"/>
        </w:rPr>
        <w:t>były</w:t>
      </w:r>
      <w:r w:rsidR="00027C22" w:rsidRPr="00A2369D">
        <w:rPr>
          <w:rFonts w:cstheme="minorHAnsi"/>
          <w:szCs w:val="19"/>
        </w:rPr>
        <w:t xml:space="preserve"> </w:t>
      </w:r>
      <w:r w:rsidRPr="00A2369D">
        <w:rPr>
          <w:rFonts w:cstheme="minorHAnsi"/>
          <w:szCs w:val="19"/>
        </w:rPr>
        <w:t>znaczącą</w:t>
      </w:r>
      <w:r w:rsidR="00027C22" w:rsidRPr="00A2369D">
        <w:rPr>
          <w:rFonts w:cstheme="minorHAnsi"/>
          <w:szCs w:val="19"/>
        </w:rPr>
        <w:t xml:space="preserve"> </w:t>
      </w:r>
      <w:r w:rsidRPr="00A2369D">
        <w:rPr>
          <w:rFonts w:cstheme="minorHAnsi"/>
          <w:szCs w:val="19"/>
        </w:rPr>
        <w:t>pozycją</w:t>
      </w:r>
      <w:r w:rsidR="00027C22" w:rsidRPr="00A2369D">
        <w:rPr>
          <w:rFonts w:cstheme="minorHAnsi"/>
          <w:szCs w:val="19"/>
        </w:rPr>
        <w:t xml:space="preserve"> </w:t>
      </w:r>
      <w:r w:rsidR="00A01517" w:rsidRPr="00A2369D">
        <w:rPr>
          <w:rFonts w:cstheme="minorHAnsi"/>
          <w:szCs w:val="19"/>
        </w:rPr>
        <w:t>stanowiąc</w:t>
      </w:r>
      <w:r w:rsidR="00027C22" w:rsidRPr="00A2369D">
        <w:rPr>
          <w:rFonts w:cstheme="minorHAnsi"/>
          <w:szCs w:val="19"/>
        </w:rPr>
        <w:t xml:space="preserve"> </w:t>
      </w:r>
      <w:r w:rsidR="006677B0" w:rsidRPr="00A2369D">
        <w:rPr>
          <w:rFonts w:cstheme="minorHAnsi"/>
          <w:szCs w:val="19"/>
        </w:rPr>
        <w:t>1,5</w:t>
      </w:r>
      <w:r w:rsidRPr="00A2369D">
        <w:rPr>
          <w:rFonts w:cstheme="minorHAnsi"/>
          <w:szCs w:val="19"/>
        </w:rPr>
        <w:t>%</w:t>
      </w:r>
      <w:r w:rsidR="00027C22" w:rsidRPr="00A2369D">
        <w:rPr>
          <w:rFonts w:cstheme="minorHAnsi"/>
          <w:szCs w:val="19"/>
        </w:rPr>
        <w:t xml:space="preserve"> </w:t>
      </w:r>
      <w:r w:rsidRPr="00A2369D">
        <w:rPr>
          <w:rFonts w:cstheme="minorHAnsi"/>
          <w:szCs w:val="19"/>
        </w:rPr>
        <w:t>eksportu</w:t>
      </w:r>
      <w:r w:rsidR="00027C22" w:rsidRPr="00A2369D">
        <w:rPr>
          <w:rFonts w:cstheme="minorHAnsi"/>
          <w:szCs w:val="19"/>
        </w:rPr>
        <w:t xml:space="preserve"> </w:t>
      </w:r>
      <w:r w:rsidRPr="00A2369D">
        <w:rPr>
          <w:rFonts w:cstheme="minorHAnsi"/>
          <w:szCs w:val="19"/>
        </w:rPr>
        <w:t>i</w:t>
      </w:r>
      <w:r w:rsidR="00027C22" w:rsidRPr="00A2369D">
        <w:rPr>
          <w:rFonts w:cstheme="minorHAnsi"/>
          <w:szCs w:val="19"/>
        </w:rPr>
        <w:t xml:space="preserve"> </w:t>
      </w:r>
      <w:r w:rsidR="006677B0" w:rsidRPr="00A2369D">
        <w:rPr>
          <w:rFonts w:cstheme="minorHAnsi"/>
          <w:szCs w:val="19"/>
        </w:rPr>
        <w:t>1,0</w:t>
      </w:r>
      <w:r w:rsidRPr="00A2369D">
        <w:rPr>
          <w:rFonts w:cstheme="minorHAnsi"/>
          <w:szCs w:val="19"/>
        </w:rPr>
        <w:t>%</w:t>
      </w:r>
      <w:r w:rsidR="00027C22" w:rsidRPr="00A2369D">
        <w:rPr>
          <w:rFonts w:cstheme="minorHAnsi"/>
          <w:szCs w:val="19"/>
        </w:rPr>
        <w:t xml:space="preserve"> </w:t>
      </w:r>
      <w:r w:rsidRPr="00A2369D">
        <w:rPr>
          <w:rFonts w:cstheme="minorHAnsi"/>
          <w:szCs w:val="19"/>
        </w:rPr>
        <w:t>importu</w:t>
      </w:r>
      <w:r w:rsidR="00027C22" w:rsidRPr="00A2369D">
        <w:rPr>
          <w:rFonts w:cstheme="minorHAnsi"/>
          <w:szCs w:val="19"/>
        </w:rPr>
        <w:t xml:space="preserve"> </w:t>
      </w:r>
      <w:r w:rsidRPr="00A2369D">
        <w:rPr>
          <w:rFonts w:cstheme="minorHAnsi"/>
          <w:szCs w:val="19"/>
        </w:rPr>
        <w:t>ogółu</w:t>
      </w:r>
      <w:r w:rsidR="00027C22" w:rsidRPr="00A2369D">
        <w:rPr>
          <w:rFonts w:cstheme="minorHAnsi"/>
          <w:szCs w:val="19"/>
        </w:rPr>
        <w:t xml:space="preserve"> </w:t>
      </w:r>
      <w:r w:rsidRPr="00A2369D">
        <w:rPr>
          <w:rFonts w:cstheme="minorHAnsi"/>
          <w:szCs w:val="19"/>
        </w:rPr>
        <w:t>towarów.</w:t>
      </w:r>
      <w:r w:rsidR="00027C22" w:rsidRPr="00A2369D">
        <w:rPr>
          <w:rFonts w:cstheme="minorHAnsi"/>
          <w:szCs w:val="19"/>
        </w:rPr>
        <w:t xml:space="preserve"> </w:t>
      </w:r>
      <w:r w:rsidR="00783995" w:rsidRPr="00A2369D">
        <w:rPr>
          <w:rFonts w:cstheme="minorHAnsi"/>
          <w:szCs w:val="19"/>
        </w:rPr>
        <w:t xml:space="preserve">Odbiorcami największej części polskich dóbr kulturalnych i kreatywnych </w:t>
      </w:r>
      <w:r w:rsidRPr="00A2369D">
        <w:rPr>
          <w:rFonts w:cstheme="minorHAnsi"/>
          <w:szCs w:val="19"/>
        </w:rPr>
        <w:t>były</w:t>
      </w:r>
      <w:r w:rsidR="00027C22" w:rsidRPr="00A2369D">
        <w:rPr>
          <w:rFonts w:cstheme="minorHAnsi"/>
          <w:szCs w:val="19"/>
        </w:rPr>
        <w:t xml:space="preserve"> </w:t>
      </w:r>
      <w:r w:rsidRPr="00A2369D">
        <w:rPr>
          <w:rFonts w:cstheme="minorHAnsi"/>
          <w:szCs w:val="19"/>
        </w:rPr>
        <w:t>państwa</w:t>
      </w:r>
      <w:r w:rsidR="00027C22" w:rsidRPr="00A2369D">
        <w:rPr>
          <w:rFonts w:cstheme="minorHAnsi"/>
          <w:szCs w:val="19"/>
        </w:rPr>
        <w:t xml:space="preserve"> </w:t>
      </w:r>
      <w:r w:rsidRPr="00A2369D">
        <w:rPr>
          <w:rFonts w:cstheme="minorHAnsi"/>
          <w:szCs w:val="19"/>
        </w:rPr>
        <w:t>UE</w:t>
      </w:r>
      <w:r w:rsidR="00027C22" w:rsidRPr="00A2369D">
        <w:rPr>
          <w:rFonts w:cstheme="minorHAnsi"/>
          <w:szCs w:val="19"/>
        </w:rPr>
        <w:t xml:space="preserve"> </w:t>
      </w:r>
      <w:r w:rsidR="006D75F0" w:rsidRPr="00A2369D">
        <w:rPr>
          <w:rFonts w:cstheme="minorHAnsi"/>
          <w:szCs w:val="19"/>
        </w:rPr>
        <w:t>(9</w:t>
      </w:r>
      <w:r w:rsidR="002B4005" w:rsidRPr="00A2369D">
        <w:rPr>
          <w:rFonts w:cstheme="minorHAnsi"/>
          <w:szCs w:val="19"/>
        </w:rPr>
        <w:t>3</w:t>
      </w:r>
      <w:r w:rsidR="006D75F0" w:rsidRPr="00A2369D">
        <w:rPr>
          <w:rFonts w:cstheme="minorHAnsi"/>
          <w:szCs w:val="19"/>
        </w:rPr>
        <w:t>,1</w:t>
      </w:r>
      <w:r w:rsidRPr="00A2369D">
        <w:rPr>
          <w:rFonts w:cstheme="minorHAnsi"/>
          <w:szCs w:val="19"/>
        </w:rPr>
        <w:t>%</w:t>
      </w:r>
      <w:r w:rsidR="006D75F0" w:rsidRPr="00A2369D">
        <w:rPr>
          <w:rFonts w:cstheme="minorHAnsi"/>
          <w:szCs w:val="19"/>
        </w:rPr>
        <w:t xml:space="preserve"> </w:t>
      </w:r>
      <w:r w:rsidR="00B420EC" w:rsidRPr="00A2369D">
        <w:rPr>
          <w:rFonts w:cstheme="minorHAnsi"/>
          <w:szCs w:val="19"/>
        </w:rPr>
        <w:t xml:space="preserve">wartości </w:t>
      </w:r>
      <w:r w:rsidR="006D75F0" w:rsidRPr="00A2369D">
        <w:rPr>
          <w:rFonts w:cstheme="minorHAnsi"/>
          <w:szCs w:val="19"/>
        </w:rPr>
        <w:t>e</w:t>
      </w:r>
      <w:r w:rsidR="00997807">
        <w:rPr>
          <w:rFonts w:cstheme="minorHAnsi"/>
          <w:szCs w:val="19"/>
        </w:rPr>
        <w:t>ks</w:t>
      </w:r>
      <w:r w:rsidR="006D75F0" w:rsidRPr="00A2369D">
        <w:rPr>
          <w:rFonts w:cstheme="minorHAnsi"/>
          <w:szCs w:val="19"/>
        </w:rPr>
        <w:t>portu</w:t>
      </w:r>
      <w:r w:rsidRPr="00A2369D">
        <w:rPr>
          <w:rFonts w:cstheme="minorHAnsi"/>
          <w:szCs w:val="19"/>
        </w:rPr>
        <w:t>).</w:t>
      </w:r>
      <w:r w:rsidR="006D75F0" w:rsidRPr="00A2369D">
        <w:rPr>
          <w:rFonts w:cstheme="minorHAnsi"/>
          <w:szCs w:val="19"/>
        </w:rPr>
        <w:t xml:space="preserve"> </w:t>
      </w:r>
      <w:r w:rsidR="00B420EC" w:rsidRPr="00A2369D">
        <w:rPr>
          <w:rFonts w:cstheme="minorHAnsi"/>
          <w:szCs w:val="19"/>
        </w:rPr>
        <w:t xml:space="preserve">Również </w:t>
      </w:r>
      <w:r w:rsidRPr="00A2369D">
        <w:rPr>
          <w:rFonts w:cstheme="minorHAnsi"/>
          <w:szCs w:val="19"/>
        </w:rPr>
        <w:t>Polska</w:t>
      </w:r>
      <w:r w:rsidR="00027C22" w:rsidRPr="00A2369D">
        <w:rPr>
          <w:rFonts w:cstheme="minorHAnsi"/>
          <w:szCs w:val="19"/>
        </w:rPr>
        <w:t xml:space="preserve"> </w:t>
      </w:r>
      <w:r w:rsidRPr="00A2369D">
        <w:rPr>
          <w:rFonts w:cstheme="minorHAnsi"/>
          <w:szCs w:val="19"/>
        </w:rPr>
        <w:t>importowała</w:t>
      </w:r>
      <w:r w:rsidR="00027C22" w:rsidRPr="00A2369D">
        <w:rPr>
          <w:rFonts w:cstheme="minorHAnsi"/>
          <w:szCs w:val="19"/>
        </w:rPr>
        <w:t xml:space="preserve"> </w:t>
      </w:r>
      <w:r w:rsidR="00B420EC" w:rsidRPr="00A2369D">
        <w:rPr>
          <w:rFonts w:cstheme="minorHAnsi"/>
          <w:szCs w:val="19"/>
        </w:rPr>
        <w:t xml:space="preserve">największą część </w:t>
      </w:r>
      <w:r w:rsidRPr="00A2369D">
        <w:rPr>
          <w:rFonts w:cstheme="minorHAnsi"/>
          <w:szCs w:val="19"/>
        </w:rPr>
        <w:t>dóbr</w:t>
      </w:r>
      <w:r w:rsidR="00027C22" w:rsidRPr="00A2369D">
        <w:rPr>
          <w:rFonts w:cstheme="minorHAnsi"/>
          <w:szCs w:val="19"/>
        </w:rPr>
        <w:t xml:space="preserve"> </w:t>
      </w:r>
      <w:r w:rsidRPr="00A2369D">
        <w:rPr>
          <w:rFonts w:cstheme="minorHAnsi"/>
          <w:szCs w:val="19"/>
        </w:rPr>
        <w:t>kulturalnych</w:t>
      </w:r>
      <w:r w:rsidR="00027C22" w:rsidRPr="00A2369D">
        <w:rPr>
          <w:rFonts w:cstheme="minorHAnsi"/>
          <w:szCs w:val="19"/>
        </w:rPr>
        <w:t xml:space="preserve"> </w:t>
      </w:r>
      <w:r w:rsidRPr="00A2369D">
        <w:rPr>
          <w:rFonts w:cstheme="minorHAnsi"/>
          <w:szCs w:val="19"/>
        </w:rPr>
        <w:t>i</w:t>
      </w:r>
      <w:r w:rsidR="00027C22" w:rsidRPr="00A2369D">
        <w:rPr>
          <w:rFonts w:cstheme="minorHAnsi"/>
          <w:szCs w:val="19"/>
        </w:rPr>
        <w:t xml:space="preserve"> </w:t>
      </w:r>
      <w:r w:rsidRPr="00A2369D">
        <w:rPr>
          <w:rFonts w:cstheme="minorHAnsi"/>
          <w:szCs w:val="19"/>
        </w:rPr>
        <w:t>kreatywnych</w:t>
      </w:r>
      <w:r w:rsidR="00027C22" w:rsidRPr="00A2369D">
        <w:rPr>
          <w:rFonts w:cstheme="minorHAnsi"/>
          <w:szCs w:val="19"/>
        </w:rPr>
        <w:t xml:space="preserve"> </w:t>
      </w:r>
      <w:r w:rsidR="00431D2D">
        <w:rPr>
          <w:rFonts w:cstheme="minorHAnsi"/>
          <w:szCs w:val="19"/>
        </w:rPr>
        <w:br/>
      </w:r>
      <w:r w:rsidRPr="00A2369D">
        <w:rPr>
          <w:rFonts w:cstheme="minorHAnsi"/>
          <w:szCs w:val="19"/>
        </w:rPr>
        <w:t>z</w:t>
      </w:r>
      <w:r w:rsidR="00027C22" w:rsidRPr="00A2369D">
        <w:rPr>
          <w:rFonts w:cstheme="minorHAnsi"/>
          <w:szCs w:val="19"/>
        </w:rPr>
        <w:t xml:space="preserve"> </w:t>
      </w:r>
      <w:r w:rsidRPr="00A2369D">
        <w:rPr>
          <w:rFonts w:cstheme="minorHAnsi"/>
          <w:szCs w:val="19"/>
        </w:rPr>
        <w:t>państw</w:t>
      </w:r>
      <w:r w:rsidR="00027C22" w:rsidRPr="00A2369D">
        <w:rPr>
          <w:rFonts w:cstheme="minorHAnsi"/>
          <w:szCs w:val="19"/>
        </w:rPr>
        <w:t xml:space="preserve"> </w:t>
      </w:r>
      <w:r w:rsidRPr="00A2369D">
        <w:rPr>
          <w:rFonts w:cstheme="minorHAnsi"/>
          <w:szCs w:val="19"/>
        </w:rPr>
        <w:t>UE</w:t>
      </w:r>
      <w:r w:rsidR="00027C22" w:rsidRPr="00A2369D">
        <w:rPr>
          <w:rFonts w:cstheme="minorHAnsi"/>
          <w:szCs w:val="19"/>
        </w:rPr>
        <w:t xml:space="preserve"> </w:t>
      </w:r>
      <w:r w:rsidR="006D75F0" w:rsidRPr="00A2369D">
        <w:rPr>
          <w:rFonts w:cstheme="minorHAnsi"/>
          <w:szCs w:val="19"/>
        </w:rPr>
        <w:t>(47,2</w:t>
      </w:r>
      <w:r w:rsidRPr="00A2369D">
        <w:rPr>
          <w:rFonts w:cstheme="minorHAnsi"/>
          <w:szCs w:val="19"/>
        </w:rPr>
        <w:t>%</w:t>
      </w:r>
      <w:r w:rsidR="00027C22" w:rsidRPr="00A2369D">
        <w:rPr>
          <w:rFonts w:cstheme="minorHAnsi"/>
          <w:szCs w:val="19"/>
        </w:rPr>
        <w:t xml:space="preserve"> </w:t>
      </w:r>
      <w:r w:rsidR="00B420EC" w:rsidRPr="00A2369D">
        <w:rPr>
          <w:rFonts w:cstheme="minorHAnsi"/>
          <w:szCs w:val="19"/>
        </w:rPr>
        <w:t xml:space="preserve">wartości </w:t>
      </w:r>
      <w:r w:rsidRPr="00A2369D">
        <w:rPr>
          <w:rFonts w:cstheme="minorHAnsi"/>
          <w:szCs w:val="19"/>
        </w:rPr>
        <w:t>importu),</w:t>
      </w:r>
      <w:r w:rsidR="00027C22" w:rsidRPr="00A2369D">
        <w:rPr>
          <w:rFonts w:cstheme="minorHAnsi"/>
          <w:szCs w:val="19"/>
        </w:rPr>
        <w:t xml:space="preserve"> </w:t>
      </w:r>
      <w:r w:rsidR="00B420EC" w:rsidRPr="00A2369D">
        <w:rPr>
          <w:rFonts w:cstheme="minorHAnsi"/>
          <w:szCs w:val="19"/>
        </w:rPr>
        <w:t xml:space="preserve">a w dalszej kolejności </w:t>
      </w:r>
      <w:r w:rsidRPr="00A2369D">
        <w:rPr>
          <w:rFonts w:cstheme="minorHAnsi"/>
          <w:szCs w:val="19"/>
        </w:rPr>
        <w:t>także</w:t>
      </w:r>
      <w:r w:rsidR="00027C22" w:rsidRPr="00A2369D">
        <w:rPr>
          <w:rFonts w:cstheme="minorHAnsi"/>
          <w:szCs w:val="19"/>
        </w:rPr>
        <w:t xml:space="preserve"> </w:t>
      </w:r>
      <w:r w:rsidRPr="00A2369D">
        <w:rPr>
          <w:rFonts w:cstheme="minorHAnsi"/>
          <w:szCs w:val="19"/>
        </w:rPr>
        <w:t>z</w:t>
      </w:r>
      <w:r w:rsidR="00027C22" w:rsidRPr="00A2369D">
        <w:rPr>
          <w:rFonts w:cstheme="minorHAnsi"/>
          <w:szCs w:val="19"/>
        </w:rPr>
        <w:t xml:space="preserve"> </w:t>
      </w:r>
      <w:r w:rsidRPr="00A2369D">
        <w:rPr>
          <w:rFonts w:cstheme="minorHAnsi"/>
          <w:szCs w:val="19"/>
        </w:rPr>
        <w:t>krajów</w:t>
      </w:r>
      <w:r w:rsidR="00027C22" w:rsidRPr="00A2369D">
        <w:rPr>
          <w:rFonts w:cstheme="minorHAnsi"/>
          <w:szCs w:val="19"/>
        </w:rPr>
        <w:t xml:space="preserve"> </w:t>
      </w:r>
      <w:r w:rsidRPr="00A2369D">
        <w:rPr>
          <w:rFonts w:cstheme="minorHAnsi"/>
          <w:szCs w:val="19"/>
        </w:rPr>
        <w:t>rozwijających</w:t>
      </w:r>
      <w:r w:rsidR="00027C22" w:rsidRPr="00A2369D">
        <w:rPr>
          <w:rFonts w:cstheme="minorHAnsi"/>
          <w:szCs w:val="19"/>
        </w:rPr>
        <w:t xml:space="preserve"> </w:t>
      </w:r>
      <w:r w:rsidRPr="00A2369D">
        <w:rPr>
          <w:rFonts w:cstheme="minorHAnsi"/>
          <w:szCs w:val="19"/>
        </w:rPr>
        <w:t>się</w:t>
      </w:r>
      <w:r w:rsidR="00027C22" w:rsidRPr="00A2369D">
        <w:rPr>
          <w:rFonts w:cstheme="minorHAnsi"/>
          <w:szCs w:val="19"/>
        </w:rPr>
        <w:t xml:space="preserve"> </w:t>
      </w:r>
      <w:r w:rsidR="005472A4" w:rsidRPr="00A2369D">
        <w:rPr>
          <w:rFonts w:cstheme="minorHAnsi"/>
          <w:szCs w:val="19"/>
        </w:rPr>
        <w:t>(</w:t>
      </w:r>
      <w:r w:rsidRPr="00A2369D">
        <w:rPr>
          <w:rFonts w:cstheme="minorHAnsi"/>
          <w:szCs w:val="19"/>
        </w:rPr>
        <w:t>2</w:t>
      </w:r>
      <w:r w:rsidR="005472A4" w:rsidRPr="00A2369D">
        <w:rPr>
          <w:rFonts w:cstheme="minorHAnsi"/>
          <w:szCs w:val="19"/>
        </w:rPr>
        <w:t>4,2</w:t>
      </w:r>
      <w:r w:rsidRPr="00A2369D">
        <w:rPr>
          <w:rFonts w:cstheme="minorHAnsi"/>
          <w:szCs w:val="19"/>
        </w:rPr>
        <w:t>%).</w:t>
      </w:r>
      <w:r w:rsidR="00027C22" w:rsidRPr="00A2369D">
        <w:rPr>
          <w:rFonts w:cstheme="minorHAnsi"/>
          <w:szCs w:val="19"/>
        </w:rPr>
        <w:t xml:space="preserve"> </w:t>
      </w:r>
    </w:p>
    <w:p w14:paraId="34F49652" w14:textId="77777777" w:rsidR="001450D1" w:rsidRPr="00753B03" w:rsidRDefault="001450D1" w:rsidP="001450D1">
      <w:pPr>
        <w:spacing w:before="240"/>
        <w:rPr>
          <w:rFonts w:cstheme="minorHAnsi"/>
          <w:szCs w:val="19"/>
        </w:rPr>
      </w:pPr>
      <w:r w:rsidRPr="00753B03">
        <w:rPr>
          <w:rFonts w:cstheme="minorHAnsi"/>
          <w:szCs w:val="19"/>
        </w:rPr>
        <w:t xml:space="preserve">W 2019 r. dostarczono za granicę usługi kulturalne i kreatywne o wartości 11 136,6 mln zł, nabyto </w:t>
      </w:r>
      <w:r>
        <w:rPr>
          <w:rFonts w:cstheme="minorHAnsi"/>
          <w:szCs w:val="19"/>
        </w:rPr>
        <w:t>natomiast</w:t>
      </w:r>
      <w:r w:rsidRPr="00753B03">
        <w:rPr>
          <w:rFonts w:cstheme="minorHAnsi"/>
          <w:szCs w:val="19"/>
        </w:rPr>
        <w:t xml:space="preserve"> usługi kulturalne i kreatywne o wartości 10 327,9 mln zł. Obroty międzynarodowej wymiany usług kulturalnych i kreatywnych wzrosły bardziej niż obroty wymiany towarowej dóbr kulturalnych i kreatywnych. W porównaniu z 2018 r. o 1,6% zwiększyła się wartość </w:t>
      </w:r>
      <w:r>
        <w:rPr>
          <w:rFonts w:cstheme="minorHAnsi"/>
          <w:szCs w:val="19"/>
        </w:rPr>
        <w:t xml:space="preserve">usług </w:t>
      </w:r>
      <w:r w:rsidRPr="00753B03">
        <w:rPr>
          <w:rFonts w:cstheme="minorHAnsi"/>
          <w:szCs w:val="19"/>
        </w:rPr>
        <w:t xml:space="preserve">eksportowanych, a o 1,7% </w:t>
      </w:r>
      <w:r>
        <w:rPr>
          <w:rFonts w:cstheme="minorHAnsi"/>
          <w:szCs w:val="19"/>
        </w:rPr>
        <w:t xml:space="preserve">– usług </w:t>
      </w:r>
      <w:r w:rsidRPr="00753B03">
        <w:rPr>
          <w:rFonts w:cstheme="minorHAnsi"/>
          <w:szCs w:val="19"/>
        </w:rPr>
        <w:t xml:space="preserve">importowanych. Zanotowano także dodatnie saldo wymiany usług w wysokości 808,7 mln zł. Największy udział w eksporcie usług kulturalnych </w:t>
      </w:r>
      <w:r>
        <w:rPr>
          <w:rFonts w:cstheme="minorHAnsi"/>
          <w:szCs w:val="19"/>
        </w:rPr>
        <w:br/>
      </w:r>
      <w:r w:rsidRPr="00753B03">
        <w:rPr>
          <w:rFonts w:cstheme="minorHAnsi"/>
          <w:szCs w:val="19"/>
        </w:rPr>
        <w:t xml:space="preserve">i kreatywnych miała dziedzina </w:t>
      </w:r>
      <w:r w:rsidRPr="005E5118">
        <w:rPr>
          <w:rFonts w:cstheme="minorHAnsi"/>
          <w:i/>
          <w:szCs w:val="19"/>
        </w:rPr>
        <w:t>Reklama</w:t>
      </w:r>
      <w:r w:rsidRPr="00753B03">
        <w:rPr>
          <w:rFonts w:cstheme="minorHAnsi"/>
          <w:szCs w:val="19"/>
        </w:rPr>
        <w:t xml:space="preserve"> (85,5%)</w:t>
      </w:r>
      <w:r>
        <w:rPr>
          <w:rFonts w:cstheme="minorHAnsi"/>
          <w:szCs w:val="19"/>
        </w:rPr>
        <w:t xml:space="preserve">, a w dalszej kolejności </w:t>
      </w:r>
      <w:r w:rsidRPr="005E5118">
        <w:rPr>
          <w:rFonts w:cstheme="minorHAnsi"/>
          <w:i/>
          <w:szCs w:val="19"/>
        </w:rPr>
        <w:t xml:space="preserve">Sztuki audiowizualne </w:t>
      </w:r>
      <w:r>
        <w:rPr>
          <w:rFonts w:cstheme="minorHAnsi"/>
          <w:i/>
          <w:szCs w:val="19"/>
        </w:rPr>
        <w:br/>
      </w:r>
      <w:r w:rsidRPr="005E5118">
        <w:rPr>
          <w:rFonts w:cstheme="minorHAnsi"/>
          <w:i/>
          <w:szCs w:val="19"/>
        </w:rPr>
        <w:t>i multimedia</w:t>
      </w:r>
      <w:r w:rsidRPr="00753B03">
        <w:rPr>
          <w:rFonts w:cstheme="minorHAnsi"/>
          <w:szCs w:val="19"/>
        </w:rPr>
        <w:t xml:space="preserve"> (6,6%)</w:t>
      </w:r>
      <w:r>
        <w:rPr>
          <w:rFonts w:cstheme="minorHAnsi"/>
          <w:szCs w:val="19"/>
        </w:rPr>
        <w:t xml:space="preserve">. </w:t>
      </w:r>
      <w:r w:rsidRPr="00753B03">
        <w:rPr>
          <w:rFonts w:cstheme="minorHAnsi"/>
          <w:szCs w:val="19"/>
        </w:rPr>
        <w:t xml:space="preserve">Struktura importu była tylko nieznacznie bardziej zrównoważona: </w:t>
      </w:r>
      <w:r w:rsidRPr="005E5118">
        <w:rPr>
          <w:rFonts w:cstheme="minorHAnsi"/>
          <w:i/>
          <w:szCs w:val="19"/>
        </w:rPr>
        <w:t>Reklama</w:t>
      </w:r>
      <w:r w:rsidRPr="00753B03">
        <w:rPr>
          <w:rFonts w:cstheme="minorHAnsi"/>
          <w:szCs w:val="19"/>
        </w:rPr>
        <w:t xml:space="preserve"> – 58,3%, </w:t>
      </w:r>
      <w:r w:rsidRPr="005E5118">
        <w:rPr>
          <w:rFonts w:cstheme="minorHAnsi"/>
          <w:i/>
          <w:szCs w:val="19"/>
        </w:rPr>
        <w:t>Sztuki audiowizualne i multimedia</w:t>
      </w:r>
      <w:r w:rsidRPr="00753B03">
        <w:rPr>
          <w:rFonts w:cstheme="minorHAnsi"/>
          <w:szCs w:val="19"/>
        </w:rPr>
        <w:t xml:space="preserve"> – 28,7%</w:t>
      </w:r>
      <w:r>
        <w:rPr>
          <w:rFonts w:cstheme="minorHAnsi"/>
          <w:szCs w:val="19"/>
        </w:rPr>
        <w:t>.</w:t>
      </w:r>
    </w:p>
    <w:p w14:paraId="5D424242" w14:textId="41ED29ED" w:rsidR="001450D1" w:rsidRDefault="001450D1" w:rsidP="006113F1">
      <w:pPr>
        <w:spacing w:after="240"/>
        <w:rPr>
          <w:b/>
          <w:szCs w:val="19"/>
          <w:lang w:eastAsia="pl-PL"/>
        </w:rPr>
      </w:pPr>
      <w:r w:rsidRPr="00753B03">
        <w:rPr>
          <w:rFonts w:cstheme="minorHAnsi"/>
          <w:szCs w:val="19"/>
        </w:rPr>
        <w:t>Usługi kulturalne i kreatywne miały tylko nieznacznie większe, w porównaniu z obrotami towarowymi, znaczenie w bilansie handlu międzynarodowego Polski</w:t>
      </w:r>
      <w:r>
        <w:rPr>
          <w:rFonts w:cstheme="minorHAnsi"/>
          <w:szCs w:val="19"/>
        </w:rPr>
        <w:t xml:space="preserve">. Ich wartość stanowiła </w:t>
      </w:r>
      <w:r w:rsidRPr="00753B03">
        <w:rPr>
          <w:rFonts w:cstheme="minorHAnsi"/>
          <w:szCs w:val="19"/>
        </w:rPr>
        <w:t>4,1%</w:t>
      </w:r>
      <w:r>
        <w:rPr>
          <w:rFonts w:cstheme="minorHAnsi"/>
          <w:szCs w:val="19"/>
        </w:rPr>
        <w:t xml:space="preserve"> wartości eksportu</w:t>
      </w:r>
      <w:r w:rsidRPr="00753B03">
        <w:rPr>
          <w:rFonts w:cstheme="minorHAnsi"/>
          <w:szCs w:val="19"/>
        </w:rPr>
        <w:t xml:space="preserve"> i 6,2% wartości </w:t>
      </w:r>
      <w:r>
        <w:rPr>
          <w:rFonts w:cstheme="minorHAnsi"/>
          <w:szCs w:val="19"/>
        </w:rPr>
        <w:t xml:space="preserve">importu </w:t>
      </w:r>
      <w:r w:rsidRPr="00753B03">
        <w:rPr>
          <w:rFonts w:cstheme="minorHAnsi"/>
          <w:szCs w:val="19"/>
        </w:rPr>
        <w:t>wszystkich usług. Usługi zaliczane do kategorii kulturalnych i kreatywnych w wymianie zagranicznej były dostarczane w przeważającej mierze do państw UE (67,3</w:t>
      </w:r>
      <w:r>
        <w:rPr>
          <w:rFonts w:cstheme="minorHAnsi"/>
          <w:szCs w:val="19"/>
        </w:rPr>
        <w:t>%),</w:t>
      </w:r>
      <w:r w:rsidRPr="00753B03">
        <w:rPr>
          <w:rFonts w:cstheme="minorHAnsi"/>
          <w:szCs w:val="19"/>
        </w:rPr>
        <w:t xml:space="preserve"> stamtąd pochodziła też większość nabytych usług tego typu (82,8%).</w:t>
      </w:r>
    </w:p>
    <w:p w14:paraId="2637A5FA" w14:textId="77777777" w:rsidR="001450D1" w:rsidRDefault="001450D1" w:rsidP="006113F1">
      <w:pPr>
        <w:spacing w:after="240"/>
        <w:rPr>
          <w:b/>
          <w:szCs w:val="19"/>
          <w:lang w:eastAsia="pl-PL"/>
        </w:rPr>
      </w:pPr>
    </w:p>
    <w:p w14:paraId="3FE727A9" w14:textId="77777777" w:rsidR="001450D1" w:rsidRDefault="001450D1" w:rsidP="006113F1">
      <w:pPr>
        <w:spacing w:after="240"/>
        <w:rPr>
          <w:b/>
          <w:szCs w:val="19"/>
          <w:lang w:eastAsia="pl-PL"/>
        </w:rPr>
      </w:pPr>
    </w:p>
    <w:p w14:paraId="7A528E9C" w14:textId="77777777" w:rsidR="00A22743" w:rsidRPr="00753B03" w:rsidRDefault="00A22743" w:rsidP="00AC7D79">
      <w:pPr>
        <w:rPr>
          <w:b/>
          <w:spacing w:val="-2"/>
          <w:sz w:val="18"/>
        </w:rPr>
      </w:pPr>
      <w:r w:rsidRPr="00753B03">
        <w:rPr>
          <w:b/>
          <w:spacing w:val="-2"/>
          <w:sz w:val="18"/>
        </w:rPr>
        <w:lastRenderedPageBreak/>
        <w:t xml:space="preserve">Tablica 2. Handel międzynarodowy dobrami i usługami kulturalnymi i kreatywnymi według dziedzin </w:t>
      </w:r>
      <w:r w:rsidRPr="00753B03">
        <w:rPr>
          <w:b/>
          <w:spacing w:val="-2"/>
          <w:sz w:val="18"/>
        </w:rPr>
        <w:br/>
        <w:t xml:space="preserve">                  </w:t>
      </w:r>
      <w:r w:rsidR="00DC252A" w:rsidRPr="00753B03">
        <w:rPr>
          <w:b/>
          <w:spacing w:val="-2"/>
          <w:sz w:val="18"/>
        </w:rPr>
        <w:t>kultury w 2019</w:t>
      </w:r>
      <w:r w:rsidRPr="00753B03">
        <w:rPr>
          <w:b/>
          <w:spacing w:val="-2"/>
          <w:sz w:val="18"/>
        </w:rPr>
        <w:t xml:space="preserve"> r</w:t>
      </w:r>
      <w:r w:rsidR="003208DA" w:rsidRPr="00753B03">
        <w:rPr>
          <w:b/>
          <w:spacing w:val="-2"/>
          <w:sz w:val="18"/>
        </w:rPr>
        <w:t>.</w:t>
      </w:r>
    </w:p>
    <w:tbl>
      <w:tblPr>
        <w:tblStyle w:val="Siatkatabelijasna1"/>
        <w:tblpPr w:leftFromText="141" w:rightFromText="141" w:vertAnchor="text" w:horzAnchor="margin" w:tblpY="136"/>
        <w:tblW w:w="8067" w:type="dxa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552"/>
        <w:gridCol w:w="1378"/>
        <w:gridCol w:w="1379"/>
        <w:gridCol w:w="1379"/>
        <w:gridCol w:w="1379"/>
      </w:tblGrid>
      <w:tr w:rsidR="00923EA8" w14:paraId="1353A8A7" w14:textId="77777777" w:rsidTr="00CE1707">
        <w:trPr>
          <w:trHeight w:val="57"/>
        </w:trPr>
        <w:tc>
          <w:tcPr>
            <w:tcW w:w="2552" w:type="dxa"/>
            <w:vMerge w:val="restart"/>
            <w:tcBorders>
              <w:top w:val="nil"/>
              <w:left w:val="nil"/>
              <w:bottom w:val="single" w:sz="2" w:space="0" w:color="001D77"/>
              <w:right w:val="single" w:sz="2" w:space="0" w:color="001D77"/>
            </w:tcBorders>
            <w:shd w:val="clear" w:color="auto" w:fill="auto"/>
            <w:vAlign w:val="center"/>
          </w:tcPr>
          <w:p w14:paraId="4C35E32B" w14:textId="77777777" w:rsidR="00923EA8" w:rsidRDefault="00BC6430" w:rsidP="00AE1D07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2757" w:type="dxa"/>
            <w:gridSpan w:val="2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shd w:val="clear" w:color="auto" w:fill="auto"/>
            <w:tcMar>
              <w:left w:w="102" w:type="dxa"/>
            </w:tcMar>
            <w:vAlign w:val="center"/>
          </w:tcPr>
          <w:p w14:paraId="4A58C30F" w14:textId="77777777" w:rsidR="00923EA8" w:rsidRDefault="00923EA8" w:rsidP="00AE1D07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Dobra</w:t>
            </w:r>
            <w:r w:rsidR="00027C2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kulturalne</w:t>
            </w:r>
            <w:r w:rsidR="00027C2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i</w:t>
            </w:r>
            <w:r w:rsidR="00027C2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kreatywne</w:t>
            </w:r>
          </w:p>
        </w:tc>
        <w:tc>
          <w:tcPr>
            <w:tcW w:w="2758" w:type="dxa"/>
            <w:gridSpan w:val="2"/>
            <w:tcBorders>
              <w:top w:val="nil"/>
              <w:left w:val="single" w:sz="2" w:space="0" w:color="001D77"/>
              <w:bottom w:val="single" w:sz="2" w:space="0" w:color="001D77"/>
              <w:right w:val="nil"/>
            </w:tcBorders>
            <w:shd w:val="clear" w:color="auto" w:fill="auto"/>
            <w:tcMar>
              <w:left w:w="102" w:type="dxa"/>
            </w:tcMar>
            <w:vAlign w:val="center"/>
          </w:tcPr>
          <w:p w14:paraId="4A3FF981" w14:textId="77777777" w:rsidR="00923EA8" w:rsidRDefault="00923EA8" w:rsidP="00AE1D07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Usługi</w:t>
            </w:r>
            <w:r w:rsidR="00027C2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kulturalne</w:t>
            </w:r>
            <w:r w:rsidR="00027C2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i</w:t>
            </w:r>
            <w:r w:rsidR="00027C2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kreatywne</w:t>
            </w:r>
          </w:p>
        </w:tc>
      </w:tr>
      <w:tr w:rsidR="00923EA8" w14:paraId="3BDDCF05" w14:textId="77777777" w:rsidTr="00CE1707">
        <w:trPr>
          <w:trHeight w:val="57"/>
        </w:trPr>
        <w:tc>
          <w:tcPr>
            <w:tcW w:w="2552" w:type="dxa"/>
            <w:vMerge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shd w:val="clear" w:color="auto" w:fill="auto"/>
            <w:vAlign w:val="center"/>
          </w:tcPr>
          <w:p w14:paraId="0B79B988" w14:textId="77777777" w:rsidR="00923EA8" w:rsidRDefault="00923EA8" w:rsidP="00AE1D07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shd w:val="clear" w:color="auto" w:fill="auto"/>
            <w:tcMar>
              <w:left w:w="102" w:type="dxa"/>
            </w:tcMar>
            <w:vAlign w:val="center"/>
          </w:tcPr>
          <w:p w14:paraId="57CF45FC" w14:textId="77777777" w:rsidR="00923EA8" w:rsidRDefault="00923EA8" w:rsidP="00AE1D0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eksport</w:t>
            </w:r>
          </w:p>
        </w:tc>
        <w:tc>
          <w:tcPr>
            <w:tcW w:w="137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shd w:val="clear" w:color="auto" w:fill="auto"/>
            <w:tcMar>
              <w:left w:w="102" w:type="dxa"/>
            </w:tcMar>
            <w:vAlign w:val="center"/>
          </w:tcPr>
          <w:p w14:paraId="45BCBB80" w14:textId="77777777" w:rsidR="00923EA8" w:rsidRDefault="00923EA8" w:rsidP="00AE1D0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import</w:t>
            </w:r>
          </w:p>
        </w:tc>
        <w:tc>
          <w:tcPr>
            <w:tcW w:w="137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shd w:val="clear" w:color="auto" w:fill="auto"/>
            <w:tcMar>
              <w:left w:w="102" w:type="dxa"/>
            </w:tcMar>
            <w:vAlign w:val="center"/>
          </w:tcPr>
          <w:p w14:paraId="7471E700" w14:textId="77777777" w:rsidR="00923EA8" w:rsidRDefault="00923EA8" w:rsidP="00AE1D0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eksport</w:t>
            </w:r>
          </w:p>
        </w:tc>
        <w:tc>
          <w:tcPr>
            <w:tcW w:w="137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shd w:val="clear" w:color="auto" w:fill="auto"/>
            <w:tcMar>
              <w:left w:w="102" w:type="dxa"/>
            </w:tcMar>
            <w:vAlign w:val="center"/>
          </w:tcPr>
          <w:p w14:paraId="50B7F278" w14:textId="77777777" w:rsidR="00923EA8" w:rsidRDefault="00923EA8" w:rsidP="00AE1D0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import</w:t>
            </w:r>
          </w:p>
        </w:tc>
      </w:tr>
      <w:tr w:rsidR="00923EA8" w14:paraId="698EDAF1" w14:textId="77777777" w:rsidTr="00CE1707">
        <w:trPr>
          <w:trHeight w:val="258"/>
        </w:trPr>
        <w:tc>
          <w:tcPr>
            <w:tcW w:w="2552" w:type="dxa"/>
            <w:vMerge/>
            <w:tcBorders>
              <w:top w:val="single" w:sz="2" w:space="0" w:color="001D77"/>
              <w:left w:val="nil"/>
              <w:bottom w:val="single" w:sz="18" w:space="0" w:color="001D77"/>
              <w:right w:val="single" w:sz="2" w:space="0" w:color="001D77"/>
            </w:tcBorders>
            <w:shd w:val="clear" w:color="auto" w:fill="auto"/>
            <w:vAlign w:val="center"/>
          </w:tcPr>
          <w:p w14:paraId="475BBC19" w14:textId="77777777" w:rsidR="00923EA8" w:rsidRDefault="00923EA8" w:rsidP="00AE1D07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515" w:type="dxa"/>
            <w:gridSpan w:val="4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shd w:val="clear" w:color="auto" w:fill="auto"/>
            <w:tcMar>
              <w:left w:w="102" w:type="dxa"/>
            </w:tcMar>
            <w:vAlign w:val="center"/>
          </w:tcPr>
          <w:p w14:paraId="254BD749" w14:textId="77777777" w:rsidR="00923EA8" w:rsidRDefault="00923EA8" w:rsidP="00AE1D0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w</w:t>
            </w:r>
            <w:r w:rsidR="00027C2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mln</w:t>
            </w:r>
            <w:r w:rsidR="00027C2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zł</w:t>
            </w:r>
          </w:p>
        </w:tc>
      </w:tr>
      <w:tr w:rsidR="00923EA8" w14:paraId="39A9D8C3" w14:textId="77777777" w:rsidTr="006113F1">
        <w:trPr>
          <w:trHeight w:val="227"/>
        </w:trPr>
        <w:tc>
          <w:tcPr>
            <w:tcW w:w="2552" w:type="dxa"/>
            <w:tcBorders>
              <w:top w:val="single" w:sz="18" w:space="0" w:color="001D77"/>
              <w:left w:val="nil"/>
              <w:bottom w:val="single" w:sz="2" w:space="0" w:color="001D77"/>
              <w:right w:val="single" w:sz="2" w:space="0" w:color="001D77"/>
            </w:tcBorders>
            <w:shd w:val="clear" w:color="auto" w:fill="auto"/>
            <w:vAlign w:val="center"/>
          </w:tcPr>
          <w:p w14:paraId="28723E12" w14:textId="77777777" w:rsidR="00923EA8" w:rsidRDefault="00CE1707" w:rsidP="006113F1">
            <w:pPr>
              <w:pStyle w:val="Nagwek5"/>
              <w:tabs>
                <w:tab w:val="right" w:leader="dot" w:pos="4156"/>
              </w:tabs>
              <w:spacing w:before="80" w:after="80"/>
              <w:contextualSpacing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A5128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378" w:type="dxa"/>
            <w:tcBorders>
              <w:top w:val="single" w:sz="18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shd w:val="clear" w:color="auto" w:fill="auto"/>
            <w:tcMar>
              <w:left w:w="102" w:type="dxa"/>
            </w:tcMar>
            <w:vAlign w:val="bottom"/>
          </w:tcPr>
          <w:p w14:paraId="41C40F4E" w14:textId="77777777" w:rsidR="00923EA8" w:rsidRPr="00CE1707" w:rsidRDefault="00DC252A" w:rsidP="006113F1">
            <w:pPr>
              <w:spacing w:before="80" w:after="80"/>
              <w:jc w:val="right"/>
              <w:rPr>
                <w:b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DC252A">
              <w:rPr>
                <w:rFonts w:cs="Arial"/>
                <w:b/>
                <w:bCs/>
                <w:color w:val="000000"/>
                <w:sz w:val="16"/>
                <w:szCs w:val="16"/>
              </w:rPr>
              <w:t>15 213,0</w:t>
            </w:r>
          </w:p>
        </w:tc>
        <w:tc>
          <w:tcPr>
            <w:tcW w:w="1379" w:type="dxa"/>
            <w:tcBorders>
              <w:top w:val="single" w:sz="18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shd w:val="clear" w:color="auto" w:fill="auto"/>
            <w:tcMar>
              <w:left w:w="102" w:type="dxa"/>
            </w:tcMar>
            <w:vAlign w:val="bottom"/>
          </w:tcPr>
          <w:p w14:paraId="198C0A37" w14:textId="77777777" w:rsidR="00923EA8" w:rsidRPr="00CE1707" w:rsidRDefault="00DC252A" w:rsidP="006113F1">
            <w:pPr>
              <w:spacing w:before="80" w:after="80"/>
              <w:jc w:val="right"/>
              <w:rPr>
                <w:b/>
              </w:rPr>
            </w:pPr>
            <w:r w:rsidRPr="00DC252A">
              <w:rPr>
                <w:rFonts w:cs="Arial"/>
                <w:b/>
                <w:bCs/>
                <w:color w:val="000000"/>
                <w:sz w:val="16"/>
                <w:szCs w:val="16"/>
              </w:rPr>
              <w:t>10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 </w:t>
            </w:r>
            <w:r w:rsidRPr="00DC252A">
              <w:rPr>
                <w:rFonts w:cs="Arial"/>
                <w:b/>
                <w:bCs/>
                <w:color w:val="000000"/>
                <w:sz w:val="16"/>
                <w:szCs w:val="16"/>
              </w:rPr>
              <w:t>040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,5</w:t>
            </w:r>
          </w:p>
        </w:tc>
        <w:tc>
          <w:tcPr>
            <w:tcW w:w="1379" w:type="dxa"/>
            <w:tcBorders>
              <w:top w:val="single" w:sz="18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shd w:val="clear" w:color="auto" w:fill="auto"/>
            <w:tcMar>
              <w:left w:w="102" w:type="dxa"/>
            </w:tcMar>
            <w:vAlign w:val="bottom"/>
          </w:tcPr>
          <w:p w14:paraId="2C70A285" w14:textId="77777777" w:rsidR="00923EA8" w:rsidRPr="00CE1707" w:rsidRDefault="00923EA8" w:rsidP="006113F1">
            <w:pPr>
              <w:spacing w:before="80" w:after="80"/>
              <w:jc w:val="right"/>
              <w:rPr>
                <w:b/>
              </w:rPr>
            </w:pPr>
            <w:r w:rsidRPr="00CE1707">
              <w:rPr>
                <w:rFonts w:cs="Arial"/>
                <w:b/>
                <w:bCs/>
                <w:color w:val="000000"/>
                <w:sz w:val="16"/>
                <w:szCs w:val="16"/>
              </w:rPr>
              <w:t>1</w:t>
            </w:r>
            <w:r w:rsidR="00BA41CB">
              <w:rPr>
                <w:rFonts w:cs="Arial"/>
                <w:b/>
                <w:bCs/>
                <w:color w:val="000000"/>
                <w:sz w:val="16"/>
                <w:szCs w:val="16"/>
              </w:rPr>
              <w:t>1 136,6</w:t>
            </w:r>
          </w:p>
        </w:tc>
        <w:tc>
          <w:tcPr>
            <w:tcW w:w="1379" w:type="dxa"/>
            <w:tcBorders>
              <w:top w:val="single" w:sz="18" w:space="0" w:color="001D77"/>
              <w:left w:val="single" w:sz="2" w:space="0" w:color="001D77"/>
              <w:bottom w:val="single" w:sz="2" w:space="0" w:color="001D77"/>
              <w:right w:val="nil"/>
            </w:tcBorders>
            <w:shd w:val="clear" w:color="auto" w:fill="auto"/>
            <w:tcMar>
              <w:left w:w="102" w:type="dxa"/>
            </w:tcMar>
            <w:vAlign w:val="bottom"/>
          </w:tcPr>
          <w:p w14:paraId="7817872E" w14:textId="77777777" w:rsidR="00923EA8" w:rsidRPr="00CE1707" w:rsidRDefault="00923EA8" w:rsidP="006113F1">
            <w:pPr>
              <w:spacing w:before="80" w:after="80"/>
              <w:jc w:val="right"/>
              <w:rPr>
                <w:b/>
              </w:rPr>
            </w:pPr>
            <w:r w:rsidRPr="00CE1707">
              <w:rPr>
                <w:b/>
                <w:bCs/>
                <w:color w:val="000000"/>
                <w:sz w:val="16"/>
                <w:szCs w:val="16"/>
              </w:rPr>
              <w:t>10</w:t>
            </w:r>
            <w:r w:rsidR="00027C22" w:rsidRPr="00CE1707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BA41CB">
              <w:rPr>
                <w:b/>
                <w:bCs/>
                <w:color w:val="000000"/>
                <w:sz w:val="16"/>
                <w:szCs w:val="16"/>
              </w:rPr>
              <w:t>327,9</w:t>
            </w:r>
          </w:p>
        </w:tc>
      </w:tr>
      <w:tr w:rsidR="00923EA8" w14:paraId="7DAC2C41" w14:textId="77777777" w:rsidTr="006113F1">
        <w:trPr>
          <w:trHeight w:val="227"/>
        </w:trPr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shd w:val="clear" w:color="auto" w:fill="auto"/>
            <w:vAlign w:val="center"/>
          </w:tcPr>
          <w:p w14:paraId="43ED7DCB" w14:textId="77777777" w:rsidR="00923EA8" w:rsidRDefault="00923EA8" w:rsidP="006113F1">
            <w:pPr>
              <w:pStyle w:val="Nagwek8"/>
              <w:tabs>
                <w:tab w:val="right" w:leader="dot" w:pos="4156"/>
              </w:tabs>
              <w:spacing w:before="80" w:after="8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Dziedzictwo</w:t>
            </w:r>
            <w:r w:rsidR="00027C22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kulturowe</w:t>
            </w:r>
          </w:p>
        </w:tc>
        <w:tc>
          <w:tcPr>
            <w:tcW w:w="1378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shd w:val="clear" w:color="auto" w:fill="auto"/>
            <w:tcMar>
              <w:left w:w="102" w:type="dxa"/>
            </w:tcMar>
            <w:vAlign w:val="bottom"/>
          </w:tcPr>
          <w:p w14:paraId="08FF9D21" w14:textId="77777777" w:rsidR="00923EA8" w:rsidRDefault="00DC252A" w:rsidP="006113F1">
            <w:pPr>
              <w:pStyle w:val="tekstnaniebieskimtle"/>
              <w:spacing w:before="80" w:after="80" w:line="240" w:lineRule="exact"/>
              <w:jc w:val="right"/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16,4</w:t>
            </w:r>
          </w:p>
        </w:tc>
        <w:tc>
          <w:tcPr>
            <w:tcW w:w="137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shd w:val="clear" w:color="auto" w:fill="auto"/>
            <w:tcMar>
              <w:left w:w="102" w:type="dxa"/>
            </w:tcMar>
            <w:vAlign w:val="bottom"/>
          </w:tcPr>
          <w:p w14:paraId="513BC04C" w14:textId="77777777" w:rsidR="00923EA8" w:rsidRDefault="00DC252A" w:rsidP="006113F1">
            <w:pPr>
              <w:pStyle w:val="tekstnaniebieskimtle"/>
              <w:spacing w:before="80" w:after="80" w:line="240" w:lineRule="exact"/>
              <w:jc w:val="right"/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58,9</w:t>
            </w:r>
          </w:p>
        </w:tc>
        <w:tc>
          <w:tcPr>
            <w:tcW w:w="137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shd w:val="clear" w:color="auto" w:fill="auto"/>
            <w:tcMar>
              <w:left w:w="102" w:type="dxa"/>
            </w:tcMar>
            <w:vAlign w:val="bottom"/>
          </w:tcPr>
          <w:p w14:paraId="7C4CFE1F" w14:textId="77777777" w:rsidR="00923EA8" w:rsidRDefault="00BA41CB" w:rsidP="006113F1">
            <w:pPr>
              <w:pStyle w:val="tekstnaniebieskimtle"/>
              <w:spacing w:before="80" w:after="80" w:line="240" w:lineRule="exact"/>
              <w:jc w:val="right"/>
            </w:pPr>
            <w:r>
              <w:rPr>
                <w:sz w:val="16"/>
                <w:szCs w:val="16"/>
              </w:rPr>
              <w:t>398,6</w:t>
            </w:r>
          </w:p>
        </w:tc>
        <w:tc>
          <w:tcPr>
            <w:tcW w:w="137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shd w:val="clear" w:color="auto" w:fill="auto"/>
            <w:tcMar>
              <w:left w:w="102" w:type="dxa"/>
            </w:tcMar>
            <w:vAlign w:val="bottom"/>
          </w:tcPr>
          <w:p w14:paraId="30BDD549" w14:textId="77777777" w:rsidR="00923EA8" w:rsidRDefault="00BA41CB" w:rsidP="006113F1">
            <w:pPr>
              <w:pStyle w:val="tekstnaniebieskimtle"/>
              <w:spacing w:before="80" w:after="80" w:line="240" w:lineRule="exact"/>
              <w:jc w:val="right"/>
            </w:pPr>
            <w:r>
              <w:rPr>
                <w:sz w:val="16"/>
                <w:szCs w:val="16"/>
              </w:rPr>
              <w:t>1</w:t>
            </w:r>
            <w:r w:rsidR="00923EA8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0,4</w:t>
            </w:r>
          </w:p>
        </w:tc>
      </w:tr>
      <w:tr w:rsidR="00923EA8" w14:paraId="5A719411" w14:textId="77777777" w:rsidTr="006113F1">
        <w:trPr>
          <w:trHeight w:val="227"/>
        </w:trPr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shd w:val="clear" w:color="auto" w:fill="auto"/>
            <w:vAlign w:val="center"/>
          </w:tcPr>
          <w:p w14:paraId="512AB88B" w14:textId="77777777" w:rsidR="00923EA8" w:rsidRDefault="00923EA8" w:rsidP="006113F1">
            <w:pPr>
              <w:pStyle w:val="Nagwek8"/>
              <w:tabs>
                <w:tab w:val="right" w:leader="dot" w:pos="4156"/>
              </w:tabs>
              <w:spacing w:before="80" w:after="8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Książki</w:t>
            </w:r>
            <w:r w:rsidR="00027C22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i</w:t>
            </w:r>
            <w:r w:rsidR="00027C22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prasa</w:t>
            </w:r>
          </w:p>
        </w:tc>
        <w:tc>
          <w:tcPr>
            <w:tcW w:w="1378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shd w:val="clear" w:color="auto" w:fill="auto"/>
            <w:tcMar>
              <w:left w:w="102" w:type="dxa"/>
            </w:tcMar>
            <w:vAlign w:val="bottom"/>
          </w:tcPr>
          <w:p w14:paraId="6EF67AF2" w14:textId="77777777" w:rsidR="00923EA8" w:rsidRDefault="00923EA8" w:rsidP="006113F1">
            <w:pPr>
              <w:pStyle w:val="tekstnaniebieskimtle"/>
              <w:spacing w:before="80" w:after="80" w:line="240" w:lineRule="exact"/>
              <w:jc w:val="right"/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 w:rsidR="00027C22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DC252A">
              <w:rPr>
                <w:rFonts w:cs="Arial"/>
                <w:color w:val="000000" w:themeColor="text1"/>
                <w:sz w:val="16"/>
                <w:szCs w:val="16"/>
              </w:rPr>
              <w:t>625,5</w:t>
            </w:r>
          </w:p>
        </w:tc>
        <w:tc>
          <w:tcPr>
            <w:tcW w:w="137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shd w:val="clear" w:color="auto" w:fill="auto"/>
            <w:tcMar>
              <w:left w:w="102" w:type="dxa"/>
            </w:tcMar>
            <w:vAlign w:val="bottom"/>
          </w:tcPr>
          <w:p w14:paraId="00D77693" w14:textId="77777777" w:rsidR="00923EA8" w:rsidRDefault="00923EA8" w:rsidP="006113F1">
            <w:pPr>
              <w:pStyle w:val="tekstnaniebieskimtle"/>
              <w:spacing w:before="80" w:after="80" w:line="240" w:lineRule="exact"/>
              <w:jc w:val="right"/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027C22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DC252A">
              <w:rPr>
                <w:rFonts w:cs="Arial"/>
                <w:color w:val="000000" w:themeColor="text1"/>
                <w:sz w:val="16"/>
                <w:szCs w:val="16"/>
              </w:rPr>
              <w:t>223,7</w:t>
            </w:r>
          </w:p>
        </w:tc>
        <w:tc>
          <w:tcPr>
            <w:tcW w:w="137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shd w:val="clear" w:color="auto" w:fill="auto"/>
            <w:tcMar>
              <w:left w:w="102" w:type="dxa"/>
            </w:tcMar>
            <w:vAlign w:val="bottom"/>
          </w:tcPr>
          <w:p w14:paraId="64ECA52A" w14:textId="77777777" w:rsidR="00923EA8" w:rsidRDefault="00BA41CB" w:rsidP="006113F1">
            <w:pPr>
              <w:pStyle w:val="tekstnaniebieskimtle"/>
              <w:spacing w:before="80" w:after="80" w:line="240" w:lineRule="exact"/>
              <w:jc w:val="right"/>
            </w:pPr>
            <w:r>
              <w:rPr>
                <w:sz w:val="16"/>
                <w:szCs w:val="16"/>
              </w:rPr>
              <w:t>133,7</w:t>
            </w:r>
          </w:p>
        </w:tc>
        <w:tc>
          <w:tcPr>
            <w:tcW w:w="137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shd w:val="clear" w:color="auto" w:fill="auto"/>
            <w:tcMar>
              <w:left w:w="102" w:type="dxa"/>
            </w:tcMar>
            <w:vAlign w:val="bottom"/>
          </w:tcPr>
          <w:p w14:paraId="65892C33" w14:textId="77777777" w:rsidR="00923EA8" w:rsidRDefault="00BA41CB" w:rsidP="006113F1">
            <w:pPr>
              <w:pStyle w:val="tekstnaniebieskimtle"/>
              <w:spacing w:before="80" w:after="80" w:line="240" w:lineRule="exact"/>
              <w:jc w:val="right"/>
            </w:pPr>
            <w:r>
              <w:rPr>
                <w:sz w:val="16"/>
                <w:szCs w:val="16"/>
              </w:rPr>
              <w:t>479,6</w:t>
            </w:r>
          </w:p>
        </w:tc>
      </w:tr>
      <w:tr w:rsidR="00923EA8" w14:paraId="1B6D2893" w14:textId="77777777" w:rsidTr="006113F1">
        <w:trPr>
          <w:trHeight w:val="227"/>
        </w:trPr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shd w:val="clear" w:color="auto" w:fill="auto"/>
            <w:vAlign w:val="center"/>
          </w:tcPr>
          <w:p w14:paraId="524A2D76" w14:textId="77777777" w:rsidR="00923EA8" w:rsidRDefault="00923EA8" w:rsidP="006113F1">
            <w:pPr>
              <w:pStyle w:val="Nagwek8"/>
              <w:tabs>
                <w:tab w:val="right" w:leader="dot" w:pos="4156"/>
              </w:tabs>
              <w:spacing w:before="80" w:after="8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Sztuki</w:t>
            </w:r>
            <w:r w:rsidR="00027C22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wizualne</w:t>
            </w:r>
          </w:p>
        </w:tc>
        <w:tc>
          <w:tcPr>
            <w:tcW w:w="1378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shd w:val="clear" w:color="auto" w:fill="auto"/>
            <w:tcMar>
              <w:left w:w="102" w:type="dxa"/>
            </w:tcMar>
            <w:vAlign w:val="bottom"/>
          </w:tcPr>
          <w:p w14:paraId="02BEE72E" w14:textId="77777777" w:rsidR="00923EA8" w:rsidRDefault="00DC252A" w:rsidP="006113F1">
            <w:pPr>
              <w:pStyle w:val="tekstnaniebieskimtle"/>
              <w:spacing w:before="80" w:after="80" w:line="240" w:lineRule="exact"/>
              <w:jc w:val="right"/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172,2</w:t>
            </w:r>
          </w:p>
        </w:tc>
        <w:tc>
          <w:tcPr>
            <w:tcW w:w="137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shd w:val="clear" w:color="auto" w:fill="auto"/>
            <w:tcMar>
              <w:left w:w="102" w:type="dxa"/>
            </w:tcMar>
            <w:vAlign w:val="bottom"/>
          </w:tcPr>
          <w:p w14:paraId="70B784FB" w14:textId="77777777" w:rsidR="00923EA8" w:rsidRDefault="00DC252A" w:rsidP="006113F1">
            <w:pPr>
              <w:pStyle w:val="tekstnaniebieskimtle"/>
              <w:spacing w:before="80" w:after="80" w:line="240" w:lineRule="exact"/>
              <w:jc w:val="right"/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105,7</w:t>
            </w:r>
          </w:p>
        </w:tc>
        <w:tc>
          <w:tcPr>
            <w:tcW w:w="137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shd w:val="clear" w:color="auto" w:fill="auto"/>
            <w:tcMar>
              <w:left w:w="102" w:type="dxa"/>
            </w:tcMar>
            <w:vAlign w:val="bottom"/>
          </w:tcPr>
          <w:p w14:paraId="4B759702" w14:textId="77777777" w:rsidR="00923EA8" w:rsidRDefault="00923EA8" w:rsidP="006113F1">
            <w:pPr>
              <w:pStyle w:val="tekstnaniebieskimtle"/>
              <w:spacing w:before="80" w:after="80" w:line="240" w:lineRule="exact"/>
              <w:jc w:val="right"/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37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shd w:val="clear" w:color="auto" w:fill="auto"/>
            <w:tcMar>
              <w:left w:w="102" w:type="dxa"/>
            </w:tcMar>
            <w:vAlign w:val="bottom"/>
          </w:tcPr>
          <w:p w14:paraId="792F0203" w14:textId="77777777" w:rsidR="00923EA8" w:rsidRDefault="00923EA8" w:rsidP="006113F1">
            <w:pPr>
              <w:pStyle w:val="tekstnaniebieskimtle"/>
              <w:spacing w:before="80" w:after="80" w:line="240" w:lineRule="exact"/>
              <w:jc w:val="right"/>
            </w:pPr>
            <w:r>
              <w:rPr>
                <w:sz w:val="16"/>
                <w:szCs w:val="16"/>
              </w:rPr>
              <w:t>–</w:t>
            </w:r>
          </w:p>
        </w:tc>
      </w:tr>
      <w:tr w:rsidR="00923EA8" w14:paraId="10251AD8" w14:textId="77777777" w:rsidTr="006113F1">
        <w:trPr>
          <w:trHeight w:val="227"/>
        </w:trPr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shd w:val="clear" w:color="auto" w:fill="auto"/>
            <w:vAlign w:val="center"/>
          </w:tcPr>
          <w:p w14:paraId="45BA5011" w14:textId="77777777" w:rsidR="00923EA8" w:rsidRDefault="00923EA8" w:rsidP="006113F1">
            <w:pPr>
              <w:pStyle w:val="Nagwek8"/>
              <w:tabs>
                <w:tab w:val="right" w:leader="dot" w:pos="4156"/>
              </w:tabs>
              <w:spacing w:before="80" w:after="8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Architektura</w:t>
            </w:r>
          </w:p>
        </w:tc>
        <w:tc>
          <w:tcPr>
            <w:tcW w:w="1378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shd w:val="clear" w:color="auto" w:fill="auto"/>
            <w:tcMar>
              <w:left w:w="102" w:type="dxa"/>
            </w:tcMar>
            <w:vAlign w:val="bottom"/>
          </w:tcPr>
          <w:p w14:paraId="179E6CA7" w14:textId="77777777" w:rsidR="00923EA8" w:rsidRDefault="00DC252A" w:rsidP="006113F1">
            <w:pPr>
              <w:pStyle w:val="tekstnaniebieskimtle"/>
              <w:spacing w:before="80" w:after="80" w:line="240" w:lineRule="exact"/>
              <w:jc w:val="right"/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4,0</w:t>
            </w:r>
          </w:p>
        </w:tc>
        <w:tc>
          <w:tcPr>
            <w:tcW w:w="137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shd w:val="clear" w:color="auto" w:fill="auto"/>
            <w:tcMar>
              <w:left w:w="102" w:type="dxa"/>
            </w:tcMar>
            <w:vAlign w:val="bottom"/>
          </w:tcPr>
          <w:p w14:paraId="33BAF94B" w14:textId="77777777" w:rsidR="00923EA8" w:rsidRDefault="00DC252A" w:rsidP="006113F1">
            <w:pPr>
              <w:pStyle w:val="tekstnaniebieskimtle"/>
              <w:spacing w:before="80" w:after="80" w:line="240" w:lineRule="exact"/>
              <w:jc w:val="right"/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1,6</w:t>
            </w:r>
          </w:p>
        </w:tc>
        <w:tc>
          <w:tcPr>
            <w:tcW w:w="137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shd w:val="clear" w:color="auto" w:fill="auto"/>
            <w:tcMar>
              <w:left w:w="102" w:type="dxa"/>
            </w:tcMar>
            <w:vAlign w:val="bottom"/>
          </w:tcPr>
          <w:p w14:paraId="26FA75AF" w14:textId="77777777" w:rsidR="00923EA8" w:rsidRDefault="00BA41CB" w:rsidP="006113F1">
            <w:pPr>
              <w:pStyle w:val="tekstnaniebieskimtle"/>
              <w:spacing w:before="80" w:after="80" w:line="240" w:lineRule="exact"/>
              <w:jc w:val="right"/>
            </w:pPr>
            <w:r>
              <w:rPr>
                <w:sz w:val="16"/>
                <w:szCs w:val="16"/>
              </w:rPr>
              <w:t>231,3</w:t>
            </w:r>
          </w:p>
        </w:tc>
        <w:tc>
          <w:tcPr>
            <w:tcW w:w="137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shd w:val="clear" w:color="auto" w:fill="auto"/>
            <w:tcMar>
              <w:left w:w="102" w:type="dxa"/>
            </w:tcMar>
            <w:vAlign w:val="bottom"/>
          </w:tcPr>
          <w:p w14:paraId="71818054" w14:textId="77777777" w:rsidR="00923EA8" w:rsidRDefault="00923EA8" w:rsidP="006113F1">
            <w:pPr>
              <w:pStyle w:val="tekstnaniebieskimtle"/>
              <w:spacing w:before="80" w:after="80" w:line="240" w:lineRule="exact"/>
              <w:jc w:val="right"/>
            </w:pPr>
            <w:r>
              <w:rPr>
                <w:sz w:val="16"/>
                <w:szCs w:val="16"/>
              </w:rPr>
              <w:t>1</w:t>
            </w:r>
            <w:r w:rsidR="005D0F21">
              <w:rPr>
                <w:sz w:val="16"/>
                <w:szCs w:val="16"/>
              </w:rPr>
              <w:t>30,5</w:t>
            </w:r>
          </w:p>
        </w:tc>
      </w:tr>
      <w:tr w:rsidR="00923EA8" w14:paraId="585A2EED" w14:textId="77777777" w:rsidTr="006113F1">
        <w:trPr>
          <w:trHeight w:val="227"/>
        </w:trPr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shd w:val="clear" w:color="auto" w:fill="auto"/>
            <w:vAlign w:val="center"/>
          </w:tcPr>
          <w:p w14:paraId="7A837B8D" w14:textId="77777777" w:rsidR="00923EA8" w:rsidRDefault="00923EA8" w:rsidP="006113F1">
            <w:pPr>
              <w:pStyle w:val="Nagwek8"/>
              <w:tabs>
                <w:tab w:val="right" w:leader="dot" w:pos="4156"/>
              </w:tabs>
              <w:spacing w:before="80" w:after="8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Sztuki</w:t>
            </w:r>
            <w:r w:rsidR="00027C22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performatywne</w:t>
            </w:r>
            <w:proofErr w:type="spellEnd"/>
          </w:p>
        </w:tc>
        <w:tc>
          <w:tcPr>
            <w:tcW w:w="1378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shd w:val="clear" w:color="auto" w:fill="auto"/>
            <w:tcMar>
              <w:left w:w="102" w:type="dxa"/>
            </w:tcMar>
            <w:vAlign w:val="bottom"/>
          </w:tcPr>
          <w:p w14:paraId="2127BB13" w14:textId="77777777" w:rsidR="00923EA8" w:rsidRDefault="00236610" w:rsidP="006113F1">
            <w:pPr>
              <w:pStyle w:val="tekstnaniebieskimtle"/>
              <w:spacing w:before="80" w:after="80" w:line="240" w:lineRule="exact"/>
              <w:jc w:val="right"/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142</w:t>
            </w:r>
            <w:r w:rsidR="00923EA8">
              <w:rPr>
                <w:rFonts w:cs="Arial"/>
                <w:color w:val="000000" w:themeColor="text1"/>
                <w:sz w:val="16"/>
                <w:szCs w:val="16"/>
              </w:rPr>
              <w:t>,6</w:t>
            </w:r>
          </w:p>
        </w:tc>
        <w:tc>
          <w:tcPr>
            <w:tcW w:w="137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shd w:val="clear" w:color="auto" w:fill="auto"/>
            <w:tcMar>
              <w:left w:w="102" w:type="dxa"/>
            </w:tcMar>
            <w:vAlign w:val="bottom"/>
          </w:tcPr>
          <w:p w14:paraId="0C407C48" w14:textId="77777777" w:rsidR="00923EA8" w:rsidRDefault="00186229" w:rsidP="006113F1">
            <w:pPr>
              <w:pStyle w:val="tekstnaniebieskimtle"/>
              <w:spacing w:before="80" w:after="80" w:line="240" w:lineRule="exact"/>
              <w:jc w:val="right"/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247,</w:t>
            </w:r>
            <w:r w:rsidR="00923EA8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37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shd w:val="clear" w:color="auto" w:fill="auto"/>
            <w:tcMar>
              <w:left w:w="102" w:type="dxa"/>
            </w:tcMar>
            <w:vAlign w:val="bottom"/>
          </w:tcPr>
          <w:p w14:paraId="20EC885C" w14:textId="77777777" w:rsidR="00923EA8" w:rsidRDefault="00923EA8" w:rsidP="006113F1">
            <w:pPr>
              <w:pStyle w:val="tekstnaniebieskimtle"/>
              <w:spacing w:before="80" w:after="80" w:line="240" w:lineRule="exact"/>
              <w:jc w:val="right"/>
            </w:pPr>
            <w:r>
              <w:rPr>
                <w:sz w:val="16"/>
                <w:szCs w:val="16"/>
              </w:rPr>
              <w:t>1</w:t>
            </w:r>
            <w:r w:rsidR="005D0F21">
              <w:rPr>
                <w:sz w:val="16"/>
                <w:szCs w:val="16"/>
              </w:rPr>
              <w:t>15,3</w:t>
            </w:r>
          </w:p>
        </w:tc>
        <w:tc>
          <w:tcPr>
            <w:tcW w:w="137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shd w:val="clear" w:color="auto" w:fill="auto"/>
            <w:tcMar>
              <w:left w:w="102" w:type="dxa"/>
            </w:tcMar>
            <w:vAlign w:val="bottom"/>
          </w:tcPr>
          <w:p w14:paraId="2D37FFB9" w14:textId="77777777" w:rsidR="00923EA8" w:rsidRDefault="005D0F21" w:rsidP="006113F1">
            <w:pPr>
              <w:pStyle w:val="tekstnaniebieskimtle"/>
              <w:spacing w:before="80" w:after="80" w:line="240" w:lineRule="exact"/>
              <w:jc w:val="right"/>
            </w:pPr>
            <w:r>
              <w:rPr>
                <w:sz w:val="16"/>
                <w:szCs w:val="16"/>
              </w:rPr>
              <w:t>547,3</w:t>
            </w:r>
          </w:p>
        </w:tc>
      </w:tr>
      <w:tr w:rsidR="00923EA8" w14:paraId="7E5E0A94" w14:textId="77777777" w:rsidTr="006113F1">
        <w:trPr>
          <w:trHeight w:val="227"/>
        </w:trPr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shd w:val="clear" w:color="auto" w:fill="auto"/>
            <w:vAlign w:val="center"/>
          </w:tcPr>
          <w:p w14:paraId="16C72852" w14:textId="77777777" w:rsidR="00923EA8" w:rsidRDefault="00923EA8" w:rsidP="006113F1">
            <w:pPr>
              <w:pStyle w:val="Nagwek8"/>
              <w:tabs>
                <w:tab w:val="right" w:leader="dot" w:pos="4156"/>
              </w:tabs>
              <w:spacing w:before="80" w:after="8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Sztuki</w:t>
            </w:r>
            <w:r w:rsidR="00027C22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audiowizualne</w:t>
            </w:r>
            <w:r w:rsidR="00027C22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i</w:t>
            </w:r>
            <w:r w:rsidR="00027C22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multimedia</w:t>
            </w:r>
          </w:p>
        </w:tc>
        <w:tc>
          <w:tcPr>
            <w:tcW w:w="1378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shd w:val="clear" w:color="auto" w:fill="auto"/>
            <w:tcMar>
              <w:left w:w="102" w:type="dxa"/>
            </w:tcMar>
            <w:vAlign w:val="bottom"/>
          </w:tcPr>
          <w:p w14:paraId="71628CAE" w14:textId="77777777" w:rsidR="00923EA8" w:rsidRDefault="00923EA8" w:rsidP="006113F1">
            <w:pPr>
              <w:pStyle w:val="tekstnaniebieskimtle"/>
              <w:spacing w:before="80" w:after="80" w:line="240" w:lineRule="exact"/>
              <w:jc w:val="right"/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</w:t>
            </w:r>
            <w:r w:rsidR="00027C22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1A246A">
              <w:rPr>
                <w:rFonts w:cs="Arial"/>
                <w:color w:val="000000" w:themeColor="text1"/>
                <w:sz w:val="16"/>
                <w:szCs w:val="16"/>
              </w:rPr>
              <w:t>010,6</w:t>
            </w:r>
          </w:p>
        </w:tc>
        <w:tc>
          <w:tcPr>
            <w:tcW w:w="137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shd w:val="clear" w:color="auto" w:fill="auto"/>
            <w:tcMar>
              <w:left w:w="102" w:type="dxa"/>
            </w:tcMar>
            <w:vAlign w:val="bottom"/>
          </w:tcPr>
          <w:p w14:paraId="6CBBE692" w14:textId="77777777" w:rsidR="00923EA8" w:rsidRDefault="00923EA8" w:rsidP="006113F1">
            <w:pPr>
              <w:pStyle w:val="tekstnaniebieskimtle"/>
              <w:spacing w:before="80" w:after="80" w:line="240" w:lineRule="exact"/>
              <w:jc w:val="right"/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</w:t>
            </w:r>
            <w:r w:rsidR="00027C22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1A246A">
              <w:rPr>
                <w:rFonts w:cs="Arial"/>
                <w:color w:val="000000" w:themeColor="text1"/>
                <w:sz w:val="16"/>
                <w:szCs w:val="16"/>
              </w:rPr>
              <w:t>181,9</w:t>
            </w:r>
          </w:p>
        </w:tc>
        <w:tc>
          <w:tcPr>
            <w:tcW w:w="137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shd w:val="clear" w:color="auto" w:fill="auto"/>
            <w:tcMar>
              <w:left w:w="102" w:type="dxa"/>
            </w:tcMar>
            <w:vAlign w:val="bottom"/>
          </w:tcPr>
          <w:p w14:paraId="7F895683" w14:textId="77777777" w:rsidR="00923EA8" w:rsidRDefault="005D0F21" w:rsidP="006113F1">
            <w:pPr>
              <w:pStyle w:val="tekstnaniebieskimtle"/>
              <w:spacing w:before="80" w:after="80" w:line="240" w:lineRule="exact"/>
              <w:jc w:val="right"/>
            </w:pPr>
            <w:r>
              <w:rPr>
                <w:sz w:val="16"/>
                <w:szCs w:val="16"/>
              </w:rPr>
              <w:t>737,2</w:t>
            </w:r>
          </w:p>
        </w:tc>
        <w:tc>
          <w:tcPr>
            <w:tcW w:w="137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shd w:val="clear" w:color="auto" w:fill="auto"/>
            <w:tcMar>
              <w:left w:w="102" w:type="dxa"/>
            </w:tcMar>
            <w:vAlign w:val="bottom"/>
          </w:tcPr>
          <w:p w14:paraId="52C8D9F2" w14:textId="77777777" w:rsidR="00923EA8" w:rsidRDefault="005D0F21" w:rsidP="006113F1">
            <w:pPr>
              <w:pStyle w:val="tekstnaniebieskimtle"/>
              <w:spacing w:before="80" w:after="80" w:line="240" w:lineRule="exact"/>
              <w:jc w:val="right"/>
            </w:pPr>
            <w:r>
              <w:rPr>
                <w:sz w:val="16"/>
                <w:szCs w:val="16"/>
              </w:rPr>
              <w:t>2</w:t>
            </w:r>
            <w:r w:rsidR="00027C2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961,9</w:t>
            </w:r>
          </w:p>
        </w:tc>
      </w:tr>
      <w:tr w:rsidR="00923EA8" w14:paraId="299A4E28" w14:textId="77777777" w:rsidTr="006113F1">
        <w:trPr>
          <w:trHeight w:val="227"/>
        </w:trPr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shd w:val="clear" w:color="auto" w:fill="auto"/>
            <w:vAlign w:val="center"/>
          </w:tcPr>
          <w:p w14:paraId="78C8BEA8" w14:textId="77777777" w:rsidR="00923EA8" w:rsidRDefault="00923EA8" w:rsidP="006113F1">
            <w:pPr>
              <w:pStyle w:val="Nagwek8"/>
              <w:tabs>
                <w:tab w:val="right" w:leader="dot" w:pos="4156"/>
              </w:tabs>
              <w:spacing w:before="80" w:after="8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Reklama</w:t>
            </w:r>
          </w:p>
        </w:tc>
        <w:tc>
          <w:tcPr>
            <w:tcW w:w="1378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shd w:val="clear" w:color="auto" w:fill="auto"/>
            <w:tcMar>
              <w:left w:w="102" w:type="dxa"/>
            </w:tcMar>
            <w:vAlign w:val="bottom"/>
          </w:tcPr>
          <w:p w14:paraId="48472CA4" w14:textId="77777777" w:rsidR="00923EA8" w:rsidRDefault="001A246A" w:rsidP="006113F1">
            <w:pPr>
              <w:pStyle w:val="tekstnaniebieskimtle"/>
              <w:spacing w:before="80" w:after="80" w:line="240" w:lineRule="exact"/>
              <w:jc w:val="right"/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1 241,3</w:t>
            </w:r>
          </w:p>
        </w:tc>
        <w:tc>
          <w:tcPr>
            <w:tcW w:w="137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shd w:val="clear" w:color="auto" w:fill="auto"/>
            <w:tcMar>
              <w:left w:w="102" w:type="dxa"/>
            </w:tcMar>
            <w:vAlign w:val="bottom"/>
          </w:tcPr>
          <w:p w14:paraId="6D8861EC" w14:textId="77777777" w:rsidR="00923EA8" w:rsidRDefault="001A246A" w:rsidP="006113F1">
            <w:pPr>
              <w:pStyle w:val="tekstnaniebieskimtle"/>
              <w:spacing w:before="80" w:after="80" w:line="240" w:lineRule="exact"/>
              <w:jc w:val="right"/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219,4</w:t>
            </w:r>
          </w:p>
        </w:tc>
        <w:tc>
          <w:tcPr>
            <w:tcW w:w="137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shd w:val="clear" w:color="auto" w:fill="auto"/>
            <w:tcMar>
              <w:left w:w="102" w:type="dxa"/>
            </w:tcMar>
            <w:vAlign w:val="bottom"/>
          </w:tcPr>
          <w:p w14:paraId="24218C7A" w14:textId="77777777" w:rsidR="00923EA8" w:rsidRDefault="00923EA8" w:rsidP="006113F1">
            <w:pPr>
              <w:pStyle w:val="tekstnaniebieskimtle"/>
              <w:spacing w:before="80" w:after="80" w:line="240" w:lineRule="exact"/>
              <w:jc w:val="right"/>
            </w:pPr>
            <w:r>
              <w:rPr>
                <w:sz w:val="16"/>
                <w:szCs w:val="16"/>
              </w:rPr>
              <w:t>9</w:t>
            </w:r>
            <w:r w:rsidR="00027C22">
              <w:rPr>
                <w:sz w:val="16"/>
                <w:szCs w:val="16"/>
              </w:rPr>
              <w:t xml:space="preserve"> </w:t>
            </w:r>
            <w:r w:rsidR="005D0F21">
              <w:rPr>
                <w:sz w:val="16"/>
                <w:szCs w:val="16"/>
              </w:rPr>
              <w:t>520,5</w:t>
            </w:r>
          </w:p>
        </w:tc>
        <w:tc>
          <w:tcPr>
            <w:tcW w:w="137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shd w:val="clear" w:color="auto" w:fill="auto"/>
            <w:tcMar>
              <w:left w:w="102" w:type="dxa"/>
            </w:tcMar>
            <w:vAlign w:val="bottom"/>
          </w:tcPr>
          <w:p w14:paraId="3616F3F8" w14:textId="77777777" w:rsidR="00923EA8" w:rsidRDefault="005D0F21" w:rsidP="006113F1">
            <w:pPr>
              <w:pStyle w:val="tekstnaniebieskimtle"/>
              <w:spacing w:before="80" w:after="80" w:line="240" w:lineRule="exact"/>
              <w:jc w:val="right"/>
            </w:pPr>
            <w:r>
              <w:rPr>
                <w:sz w:val="16"/>
                <w:szCs w:val="16"/>
              </w:rPr>
              <w:t>6</w:t>
            </w:r>
            <w:r w:rsidR="00027C2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018,3</w:t>
            </w:r>
          </w:p>
        </w:tc>
      </w:tr>
      <w:tr w:rsidR="00923EA8" w14:paraId="2AE04887" w14:textId="77777777" w:rsidTr="006113F1">
        <w:trPr>
          <w:trHeight w:val="227"/>
        </w:trPr>
        <w:tc>
          <w:tcPr>
            <w:tcW w:w="2552" w:type="dxa"/>
            <w:tcBorders>
              <w:top w:val="single" w:sz="2" w:space="0" w:color="001D77"/>
              <w:left w:val="nil"/>
              <w:bottom w:val="nil"/>
              <w:right w:val="single" w:sz="2" w:space="0" w:color="001D77"/>
            </w:tcBorders>
            <w:shd w:val="clear" w:color="auto" w:fill="auto"/>
            <w:vAlign w:val="center"/>
          </w:tcPr>
          <w:p w14:paraId="1FB51EF0" w14:textId="77777777" w:rsidR="00923EA8" w:rsidRDefault="00923EA8" w:rsidP="006113F1">
            <w:pPr>
              <w:pStyle w:val="Nagwek2"/>
              <w:tabs>
                <w:tab w:val="right" w:leader="dot" w:pos="4156"/>
              </w:tabs>
              <w:spacing w:before="80" w:after="8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Rękodzieło</w:t>
            </w:r>
            <w:r w:rsidR="00027C22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artystyczne</w:t>
            </w:r>
          </w:p>
        </w:tc>
        <w:tc>
          <w:tcPr>
            <w:tcW w:w="1378" w:type="dxa"/>
            <w:tcBorders>
              <w:top w:val="single" w:sz="2" w:space="0" w:color="001D77"/>
              <w:left w:val="single" w:sz="2" w:space="0" w:color="001D77"/>
              <w:bottom w:val="nil"/>
              <w:right w:val="single" w:sz="2" w:space="0" w:color="001D77"/>
            </w:tcBorders>
            <w:shd w:val="clear" w:color="auto" w:fill="auto"/>
            <w:tcMar>
              <w:left w:w="102" w:type="dxa"/>
            </w:tcMar>
            <w:vAlign w:val="bottom"/>
          </w:tcPr>
          <w:p w14:paraId="02709ED4" w14:textId="77777777" w:rsidR="00923EA8" w:rsidRDefault="001A246A" w:rsidP="006113F1">
            <w:pPr>
              <w:pStyle w:val="tekstnaniebieskimtle"/>
              <w:spacing w:before="80" w:after="80" w:line="240" w:lineRule="exact"/>
              <w:jc w:val="right"/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0,5</w:t>
            </w:r>
          </w:p>
        </w:tc>
        <w:tc>
          <w:tcPr>
            <w:tcW w:w="1379" w:type="dxa"/>
            <w:tcBorders>
              <w:top w:val="single" w:sz="2" w:space="0" w:color="001D77"/>
              <w:left w:val="single" w:sz="2" w:space="0" w:color="001D77"/>
              <w:bottom w:val="nil"/>
              <w:right w:val="single" w:sz="2" w:space="0" w:color="001D77"/>
            </w:tcBorders>
            <w:shd w:val="clear" w:color="auto" w:fill="auto"/>
            <w:tcMar>
              <w:left w:w="102" w:type="dxa"/>
            </w:tcMar>
            <w:vAlign w:val="bottom"/>
          </w:tcPr>
          <w:p w14:paraId="3589E2FD" w14:textId="77777777" w:rsidR="00923EA8" w:rsidRDefault="001A246A" w:rsidP="006113F1">
            <w:pPr>
              <w:pStyle w:val="tekstnaniebieskimtle"/>
              <w:spacing w:before="80" w:after="80" w:line="240" w:lineRule="exact"/>
              <w:jc w:val="right"/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1,7</w:t>
            </w:r>
          </w:p>
        </w:tc>
        <w:tc>
          <w:tcPr>
            <w:tcW w:w="1379" w:type="dxa"/>
            <w:tcBorders>
              <w:top w:val="single" w:sz="2" w:space="0" w:color="001D77"/>
              <w:left w:val="single" w:sz="2" w:space="0" w:color="001D77"/>
              <w:bottom w:val="nil"/>
              <w:right w:val="single" w:sz="2" w:space="0" w:color="001D77"/>
            </w:tcBorders>
            <w:shd w:val="clear" w:color="auto" w:fill="auto"/>
            <w:tcMar>
              <w:left w:w="102" w:type="dxa"/>
            </w:tcMar>
            <w:vAlign w:val="bottom"/>
          </w:tcPr>
          <w:p w14:paraId="05D5D1B1" w14:textId="77777777" w:rsidR="00923EA8" w:rsidRDefault="00923EA8" w:rsidP="006113F1">
            <w:pPr>
              <w:pStyle w:val="tekstnaniebieskimtle"/>
              <w:spacing w:before="80" w:after="80" w:line="24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379" w:type="dxa"/>
            <w:tcBorders>
              <w:top w:val="single" w:sz="2" w:space="0" w:color="001D77"/>
              <w:left w:val="single" w:sz="2" w:space="0" w:color="001D77"/>
              <w:bottom w:val="nil"/>
              <w:right w:val="nil"/>
            </w:tcBorders>
            <w:shd w:val="clear" w:color="auto" w:fill="auto"/>
            <w:tcMar>
              <w:left w:w="102" w:type="dxa"/>
            </w:tcMar>
            <w:vAlign w:val="center"/>
          </w:tcPr>
          <w:p w14:paraId="76DA2C3E" w14:textId="77777777" w:rsidR="00923EA8" w:rsidRDefault="00923EA8" w:rsidP="006113F1">
            <w:pPr>
              <w:pStyle w:val="tekstnaniebieskimtle"/>
              <w:spacing w:before="80" w:after="80" w:line="24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</w:tr>
    </w:tbl>
    <w:p w14:paraId="51863429" w14:textId="3D27FBA1" w:rsidR="00923EA8" w:rsidRPr="00753B03" w:rsidRDefault="00923EA8" w:rsidP="00923EA8">
      <w:pPr>
        <w:rPr>
          <w:rFonts w:cstheme="minorHAnsi"/>
          <w:szCs w:val="19"/>
        </w:rPr>
      </w:pPr>
    </w:p>
    <w:p w14:paraId="248BDC24" w14:textId="77777777" w:rsidR="00003437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</w:p>
    <w:p w14:paraId="2489235A" w14:textId="77777777" w:rsidR="00C051A8" w:rsidRPr="0089448A" w:rsidRDefault="00C051A8" w:rsidP="00E76D26"/>
    <w:p w14:paraId="3C1DF81B" w14:textId="77777777" w:rsidR="00F802BE" w:rsidRDefault="00F802BE" w:rsidP="00F802BE">
      <w:pPr>
        <w:pStyle w:val="Nagwek1"/>
      </w:pPr>
    </w:p>
    <w:p w14:paraId="64C3F76D" w14:textId="77777777" w:rsidR="001301C7" w:rsidRDefault="001301C7" w:rsidP="00F802BE">
      <w:pPr>
        <w:rPr>
          <w:b/>
          <w:spacing w:val="-2"/>
          <w:sz w:val="18"/>
          <w:shd w:val="clear" w:color="auto" w:fill="FFFFFF"/>
        </w:rPr>
      </w:pPr>
    </w:p>
    <w:p w14:paraId="426E4C27" w14:textId="77777777" w:rsidR="001450D1" w:rsidRDefault="001450D1" w:rsidP="00F802BE">
      <w:pPr>
        <w:rPr>
          <w:b/>
          <w:spacing w:val="-2"/>
          <w:sz w:val="18"/>
          <w:shd w:val="clear" w:color="auto" w:fill="FFFFFF"/>
        </w:rPr>
      </w:pPr>
    </w:p>
    <w:p w14:paraId="1C6C52F4" w14:textId="77777777" w:rsidR="001450D1" w:rsidRDefault="001450D1" w:rsidP="00F802BE">
      <w:pPr>
        <w:rPr>
          <w:b/>
          <w:spacing w:val="-2"/>
          <w:sz w:val="18"/>
          <w:shd w:val="clear" w:color="auto" w:fill="FFFFFF"/>
        </w:rPr>
      </w:pPr>
    </w:p>
    <w:p w14:paraId="02B72BDE" w14:textId="77777777" w:rsidR="001450D1" w:rsidRDefault="001450D1" w:rsidP="00F802BE">
      <w:pPr>
        <w:rPr>
          <w:b/>
          <w:spacing w:val="-2"/>
          <w:sz w:val="18"/>
          <w:shd w:val="clear" w:color="auto" w:fill="FFFFFF"/>
        </w:rPr>
      </w:pPr>
    </w:p>
    <w:p w14:paraId="481A933A" w14:textId="77777777" w:rsidR="001450D1" w:rsidRDefault="001450D1" w:rsidP="00F802BE">
      <w:pPr>
        <w:rPr>
          <w:b/>
          <w:spacing w:val="-2"/>
          <w:sz w:val="18"/>
          <w:shd w:val="clear" w:color="auto" w:fill="FFFFFF"/>
        </w:rPr>
      </w:pPr>
    </w:p>
    <w:p w14:paraId="3E8EFF06" w14:textId="77777777" w:rsidR="001450D1" w:rsidRDefault="001450D1" w:rsidP="00F802BE">
      <w:pPr>
        <w:rPr>
          <w:b/>
          <w:spacing w:val="-2"/>
          <w:sz w:val="18"/>
          <w:shd w:val="clear" w:color="auto" w:fill="FFFFFF"/>
        </w:rPr>
      </w:pPr>
    </w:p>
    <w:p w14:paraId="0EDA69B1" w14:textId="77777777" w:rsidR="001450D1" w:rsidRDefault="001450D1" w:rsidP="00F802BE">
      <w:pPr>
        <w:rPr>
          <w:b/>
          <w:spacing w:val="-2"/>
          <w:sz w:val="18"/>
          <w:shd w:val="clear" w:color="auto" w:fill="FFFFFF"/>
        </w:rPr>
      </w:pPr>
    </w:p>
    <w:p w14:paraId="6C155CFA" w14:textId="77777777" w:rsidR="001450D1" w:rsidRDefault="001450D1" w:rsidP="00F802BE">
      <w:pPr>
        <w:rPr>
          <w:b/>
          <w:spacing w:val="-2"/>
          <w:sz w:val="18"/>
          <w:shd w:val="clear" w:color="auto" w:fill="FFFFFF"/>
        </w:rPr>
      </w:pPr>
    </w:p>
    <w:p w14:paraId="0A9CCD12" w14:textId="77777777" w:rsidR="001450D1" w:rsidRDefault="001450D1" w:rsidP="00F802BE">
      <w:pPr>
        <w:rPr>
          <w:b/>
          <w:spacing w:val="-2"/>
          <w:sz w:val="18"/>
          <w:shd w:val="clear" w:color="auto" w:fill="FFFFFF"/>
        </w:rPr>
      </w:pPr>
    </w:p>
    <w:p w14:paraId="3C73F4E5" w14:textId="77777777" w:rsidR="001450D1" w:rsidRDefault="001450D1" w:rsidP="00F802BE">
      <w:pPr>
        <w:rPr>
          <w:b/>
          <w:spacing w:val="-2"/>
          <w:sz w:val="18"/>
          <w:shd w:val="clear" w:color="auto" w:fill="FFFFFF"/>
        </w:rPr>
      </w:pPr>
    </w:p>
    <w:p w14:paraId="4786C85D" w14:textId="77777777" w:rsidR="001450D1" w:rsidRDefault="001450D1" w:rsidP="00F802BE">
      <w:pPr>
        <w:rPr>
          <w:b/>
          <w:spacing w:val="-2"/>
          <w:sz w:val="18"/>
          <w:shd w:val="clear" w:color="auto" w:fill="FFFFFF"/>
        </w:rPr>
      </w:pPr>
    </w:p>
    <w:p w14:paraId="4CF805B6" w14:textId="77777777" w:rsidR="001301C7" w:rsidRDefault="001301C7" w:rsidP="00F802BE">
      <w:pPr>
        <w:rPr>
          <w:b/>
          <w:spacing w:val="-2"/>
          <w:sz w:val="18"/>
          <w:shd w:val="clear" w:color="auto" w:fill="FFFFFF"/>
        </w:rPr>
      </w:pPr>
    </w:p>
    <w:p w14:paraId="61FFED48" w14:textId="77777777" w:rsidR="001301C7" w:rsidRDefault="00591FE4" w:rsidP="00F802BE">
      <w:pPr>
        <w:rPr>
          <w:b/>
          <w:spacing w:val="-2"/>
          <w:sz w:val="18"/>
          <w:shd w:val="clear" w:color="auto" w:fill="FFFFFF"/>
        </w:rPr>
      </w:pPr>
      <w:r w:rsidRPr="007F7D8A">
        <w:rPr>
          <w:lang w:eastAsia="pl-PL"/>
        </w:rPr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p w14:paraId="323EDF04" w14:textId="77777777" w:rsidR="001301C7" w:rsidRPr="00540C5C" w:rsidRDefault="001301C7" w:rsidP="00F802BE">
      <w:pPr>
        <w:rPr>
          <w:b/>
          <w:spacing w:val="-2"/>
          <w:sz w:val="18"/>
          <w:shd w:val="clear" w:color="auto" w:fill="FFFFFF"/>
        </w:rPr>
      </w:pPr>
    </w:p>
    <w:p w14:paraId="30FE5999" w14:textId="77777777" w:rsidR="00694AF0" w:rsidRDefault="00694AF0" w:rsidP="00E76D26">
      <w:pPr>
        <w:rPr>
          <w:sz w:val="18"/>
        </w:rPr>
      </w:pPr>
    </w:p>
    <w:p w14:paraId="28BFFE74" w14:textId="77777777" w:rsidR="00694AF0" w:rsidRPr="00001C5B" w:rsidRDefault="00694AF0" w:rsidP="00E76D26">
      <w:pPr>
        <w:rPr>
          <w:sz w:val="18"/>
        </w:rPr>
        <w:sectPr w:rsidR="00694AF0" w:rsidRPr="00001C5B" w:rsidSect="003B18B6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7"/>
        <w:gridCol w:w="3820"/>
      </w:tblGrid>
      <w:tr w:rsidR="000470AA" w:rsidRPr="008F3638" w14:paraId="424E64AD" w14:textId="77777777" w:rsidTr="00A16417">
        <w:trPr>
          <w:trHeight w:val="1912"/>
        </w:trPr>
        <w:tc>
          <w:tcPr>
            <w:tcW w:w="4247" w:type="dxa"/>
          </w:tcPr>
          <w:p w14:paraId="689160A2" w14:textId="77777777" w:rsidR="000470AA" w:rsidRPr="008F3638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lastRenderedPageBreak/>
              <w:t>Opracowanie</w:t>
            </w:r>
            <w:r w:rsidR="00027C22">
              <w:rPr>
                <w:rFonts w:cs="Arial"/>
                <w:color w:val="000000" w:themeColor="text1"/>
                <w:sz w:val="20"/>
              </w:rPr>
              <w:t xml:space="preserve"> </w:t>
            </w:r>
            <w:r w:rsidRPr="008F3638">
              <w:rPr>
                <w:rFonts w:cs="Arial"/>
                <w:color w:val="000000" w:themeColor="text1"/>
                <w:sz w:val="20"/>
              </w:rPr>
              <w:t>merytoryczne:</w:t>
            </w:r>
          </w:p>
          <w:p w14:paraId="2C352568" w14:textId="77777777" w:rsidR="00E76EE5" w:rsidRDefault="00E76EE5" w:rsidP="00956F30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Urzędu</w:t>
            </w:r>
            <w:r w:rsidR="00027C22">
              <w:rPr>
                <w:rFonts w:cs="Arial"/>
                <w:b/>
                <w:color w:val="000000" w:themeColor="text1"/>
                <w:sz w:val="20"/>
              </w:rPr>
              <w:t xml:space="preserve"> </w:t>
            </w:r>
            <w:r w:rsidR="001301C7">
              <w:rPr>
                <w:rFonts w:cs="Arial"/>
                <w:b/>
                <w:color w:val="000000" w:themeColor="text1"/>
                <w:sz w:val="20"/>
              </w:rPr>
              <w:t>Statystyczny w Krakowie</w:t>
            </w:r>
          </w:p>
          <w:p w14:paraId="0DE8D89B" w14:textId="77777777" w:rsidR="00956F30" w:rsidRPr="00124AAD" w:rsidRDefault="00956F30" w:rsidP="00956F30">
            <w:pPr>
              <w:spacing w:before="0" w:after="0" w:line="276" w:lineRule="auto"/>
              <w:rPr>
                <w:rFonts w:cs="Arial"/>
                <w:b/>
                <w:sz w:val="20"/>
              </w:rPr>
            </w:pPr>
            <w:r w:rsidRPr="00124AAD">
              <w:rPr>
                <w:rFonts w:cs="Arial"/>
                <w:b/>
                <w:sz w:val="20"/>
              </w:rPr>
              <w:t>Dyrektor</w:t>
            </w:r>
            <w:r w:rsidR="00027C22" w:rsidRPr="00124AAD">
              <w:rPr>
                <w:rFonts w:cs="Arial"/>
                <w:b/>
                <w:sz w:val="20"/>
              </w:rPr>
              <w:t xml:space="preserve"> </w:t>
            </w:r>
            <w:r w:rsidR="001301C7" w:rsidRPr="00124AAD">
              <w:rPr>
                <w:rFonts w:cs="Arial"/>
                <w:b/>
                <w:sz w:val="20"/>
              </w:rPr>
              <w:t>Agnieszka Szlubowska</w:t>
            </w:r>
          </w:p>
          <w:p w14:paraId="38CA7346" w14:textId="77777777" w:rsidR="00124AAD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</w:t>
            </w:r>
            <w:r w:rsidR="00027C22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124AAD" w:rsidRPr="00124AA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12</w:t>
            </w:r>
            <w:r w:rsidR="00124AA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124AAD" w:rsidRPr="00124AA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420</w:t>
            </w:r>
            <w:r w:rsidR="00124AA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124AAD" w:rsidRPr="00124AA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4</w:t>
            </w:r>
            <w:r w:rsidR="006F4EB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</w:t>
            </w:r>
            <w:r w:rsidR="00124AA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6F4EB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5</w:t>
            </w:r>
            <w:r w:rsidR="00124AAD" w:rsidRPr="00124AA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</w:t>
            </w:r>
          </w:p>
          <w:p w14:paraId="49B50A6A" w14:textId="77777777" w:rsidR="000470AA" w:rsidRPr="008F3638" w:rsidRDefault="000470AA" w:rsidP="00124AAD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820" w:type="dxa"/>
          </w:tcPr>
          <w:p w14:paraId="415D5103" w14:textId="77777777" w:rsidR="000470AA" w:rsidRPr="008F3638" w:rsidRDefault="000470AA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</w:t>
            </w:r>
            <w:r w:rsidR="00027C22">
              <w:rPr>
                <w:rFonts w:cs="Arial"/>
                <w:b/>
                <w:color w:val="000000" w:themeColor="text1"/>
                <w:sz w:val="20"/>
              </w:rPr>
              <w:t xml:space="preserve"> </w:t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Prasowy</w:t>
            </w:r>
            <w:r w:rsidR="00027C22">
              <w:rPr>
                <w:rFonts w:cs="Arial"/>
                <w:b/>
                <w:color w:val="000000" w:themeColor="text1"/>
                <w:sz w:val="20"/>
              </w:rPr>
              <w:t xml:space="preserve"> </w:t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Prezesa</w:t>
            </w:r>
            <w:r w:rsidR="00027C22">
              <w:rPr>
                <w:rFonts w:cs="Arial"/>
                <w:b/>
                <w:color w:val="000000" w:themeColor="text1"/>
                <w:sz w:val="20"/>
              </w:rPr>
              <w:t xml:space="preserve"> </w:t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GUS</w:t>
            </w:r>
          </w:p>
          <w:p w14:paraId="33F9A506" w14:textId="77777777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</w:t>
            </w:r>
            <w:r w:rsidR="00027C22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 xml:space="preserve"> </w:t>
            </w:r>
            <w:r w:rsidR="00136736" w:rsidRPr="008F082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Banaszek</w:t>
            </w:r>
          </w:p>
          <w:p w14:paraId="0B3CB538" w14:textId="77777777" w:rsidR="000470AA" w:rsidRPr="00124AAD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124AAD">
              <w:rPr>
                <w:rFonts w:ascii="Fira Sans" w:hAnsi="Fira Sans" w:cs="Arial"/>
                <w:color w:val="auto"/>
                <w:sz w:val="20"/>
                <w:lang w:val="fi-FI"/>
              </w:rPr>
              <w:t>Tel:</w:t>
            </w:r>
            <w:r w:rsidR="00027C22" w:rsidRPr="00124AAD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F60BA8" w:rsidRPr="00124AAD">
              <w:rPr>
                <w:rFonts w:ascii="Fira Sans" w:hAnsi="Fira Sans" w:cs="Arial"/>
                <w:color w:val="auto"/>
                <w:sz w:val="20"/>
                <w:lang w:val="fi-FI"/>
              </w:rPr>
              <w:t>695</w:t>
            </w:r>
            <w:r w:rsidR="00027C22" w:rsidRPr="00124AAD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F60BA8" w:rsidRPr="00124AAD">
              <w:rPr>
                <w:rFonts w:ascii="Fira Sans" w:hAnsi="Fira Sans" w:cs="Arial"/>
                <w:color w:val="auto"/>
                <w:sz w:val="20"/>
                <w:lang w:val="fi-FI"/>
              </w:rPr>
              <w:t>255</w:t>
            </w:r>
            <w:r w:rsidR="00027C22" w:rsidRPr="00124AAD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F60BA8" w:rsidRPr="00124AAD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3300D73F" w14:textId="77777777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5479240D" w14:textId="77777777" w:rsidR="000470AA" w:rsidRDefault="000470AA" w:rsidP="000470AA">
      <w:pPr>
        <w:rPr>
          <w:sz w:val="20"/>
        </w:rPr>
      </w:pPr>
    </w:p>
    <w:p w14:paraId="4668F372" w14:textId="77777777" w:rsidR="000470AA" w:rsidRDefault="000470AA" w:rsidP="000470AA">
      <w:pPr>
        <w:rPr>
          <w:sz w:val="18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14:paraId="55C31D3B" w14:textId="77777777" w:rsidTr="00CB2F90">
        <w:trPr>
          <w:trHeight w:val="610"/>
        </w:trPr>
        <w:tc>
          <w:tcPr>
            <w:tcW w:w="2721" w:type="pct"/>
            <w:vMerge w:val="restart"/>
          </w:tcPr>
          <w:p w14:paraId="43502565" w14:textId="77777777" w:rsidR="000470AA" w:rsidRPr="00C91687" w:rsidRDefault="000470AA" w:rsidP="00CB2F90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>Wydział</w:t>
            </w:r>
            <w:r w:rsidR="00027C22">
              <w:rPr>
                <w:b/>
                <w:sz w:val="20"/>
              </w:rPr>
              <w:t xml:space="preserve"> </w:t>
            </w:r>
            <w:r w:rsidRPr="00C91687">
              <w:rPr>
                <w:b/>
                <w:sz w:val="20"/>
              </w:rPr>
              <w:t>Współpracy</w:t>
            </w:r>
            <w:r w:rsidR="00027C22">
              <w:rPr>
                <w:b/>
                <w:sz w:val="20"/>
              </w:rPr>
              <w:t xml:space="preserve"> </w:t>
            </w:r>
            <w:r w:rsidRPr="00C91687">
              <w:rPr>
                <w:b/>
                <w:sz w:val="20"/>
              </w:rPr>
              <w:t>z</w:t>
            </w:r>
            <w:r w:rsidR="00027C22">
              <w:rPr>
                <w:b/>
                <w:sz w:val="20"/>
              </w:rPr>
              <w:t xml:space="preserve"> </w:t>
            </w:r>
            <w:r w:rsidRPr="00C91687">
              <w:rPr>
                <w:b/>
                <w:sz w:val="20"/>
              </w:rPr>
              <w:t>Mediami</w:t>
            </w:r>
            <w:r w:rsidR="00027C22">
              <w:rPr>
                <w:b/>
                <w:sz w:val="20"/>
              </w:rPr>
              <w:t xml:space="preserve"> </w:t>
            </w:r>
          </w:p>
          <w:p w14:paraId="74B76A61" w14:textId="77777777" w:rsidR="000470AA" w:rsidRPr="00C91687" w:rsidRDefault="006125F9" w:rsidP="00CB2F90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 w:rsidR="00396691">
              <w:rPr>
                <w:sz w:val="20"/>
              </w:rPr>
              <w:t>el</w:t>
            </w:r>
            <w:r w:rsidR="000470AA" w:rsidRPr="00674DE5">
              <w:rPr>
                <w:sz w:val="20"/>
              </w:rPr>
              <w:t>:</w:t>
            </w:r>
            <w:r w:rsidR="00027C22">
              <w:rPr>
                <w:sz w:val="20"/>
              </w:rPr>
              <w:t xml:space="preserve"> </w:t>
            </w:r>
            <w:r w:rsidR="00097840">
              <w:rPr>
                <w:sz w:val="20"/>
              </w:rPr>
              <w:t>22</w:t>
            </w:r>
            <w:r w:rsidR="00027C22">
              <w:rPr>
                <w:sz w:val="20"/>
              </w:rPr>
              <w:t xml:space="preserve"> </w:t>
            </w:r>
            <w:r w:rsidR="00097840">
              <w:rPr>
                <w:sz w:val="20"/>
              </w:rPr>
              <w:t>608</w:t>
            </w:r>
            <w:r w:rsidR="00027C22">
              <w:rPr>
                <w:sz w:val="20"/>
              </w:rPr>
              <w:t xml:space="preserve"> </w:t>
            </w:r>
            <w:r w:rsidR="00097840">
              <w:rPr>
                <w:sz w:val="20"/>
              </w:rPr>
              <w:t>34</w:t>
            </w:r>
            <w:r w:rsidR="00027C22">
              <w:rPr>
                <w:sz w:val="20"/>
              </w:rPr>
              <w:t xml:space="preserve"> </w:t>
            </w:r>
            <w:r w:rsidR="00097840">
              <w:rPr>
                <w:sz w:val="20"/>
              </w:rPr>
              <w:t>91,</w:t>
            </w:r>
            <w:r w:rsidR="00027C22">
              <w:rPr>
                <w:sz w:val="20"/>
              </w:rPr>
              <w:t xml:space="preserve"> </w:t>
            </w:r>
            <w:r w:rsidR="00097840">
              <w:rPr>
                <w:sz w:val="20"/>
              </w:rPr>
              <w:t>22</w:t>
            </w:r>
            <w:r w:rsidR="00027C22">
              <w:rPr>
                <w:sz w:val="20"/>
              </w:rPr>
              <w:t xml:space="preserve"> </w:t>
            </w:r>
            <w:r w:rsidR="000470AA" w:rsidRPr="00C91687">
              <w:rPr>
                <w:sz w:val="20"/>
              </w:rPr>
              <w:t>608</w:t>
            </w:r>
            <w:r w:rsidR="00027C22">
              <w:rPr>
                <w:sz w:val="20"/>
              </w:rPr>
              <w:t xml:space="preserve"> </w:t>
            </w:r>
            <w:r w:rsidR="000470AA" w:rsidRPr="00C91687">
              <w:rPr>
                <w:sz w:val="20"/>
              </w:rPr>
              <w:t>38</w:t>
            </w:r>
            <w:r w:rsidR="00027C22">
              <w:rPr>
                <w:sz w:val="20"/>
              </w:rPr>
              <w:t xml:space="preserve"> </w:t>
            </w:r>
            <w:r w:rsidR="000470AA" w:rsidRPr="00C91687">
              <w:rPr>
                <w:sz w:val="20"/>
              </w:rPr>
              <w:t>04</w:t>
            </w:r>
            <w:r w:rsidR="00027C22">
              <w:rPr>
                <w:sz w:val="20"/>
              </w:rPr>
              <w:t xml:space="preserve"> </w:t>
            </w:r>
          </w:p>
          <w:p w14:paraId="3B791183" w14:textId="77777777" w:rsidR="000470AA" w:rsidRPr="006233DE" w:rsidRDefault="000470AA" w:rsidP="00CB2F90">
            <w:pPr>
              <w:rPr>
                <w:sz w:val="18"/>
                <w:lang w:val="en-GB"/>
              </w:rPr>
            </w:pPr>
            <w:r w:rsidRPr="006233DE">
              <w:rPr>
                <w:b/>
                <w:sz w:val="20"/>
                <w:lang w:val="en-GB"/>
              </w:rPr>
              <w:t>e-mail:</w:t>
            </w:r>
            <w:r w:rsidR="00027C22" w:rsidRPr="006233DE">
              <w:rPr>
                <w:sz w:val="20"/>
                <w:lang w:val="en-GB"/>
              </w:rPr>
              <w:t xml:space="preserve"> </w:t>
            </w:r>
            <w:hyperlink r:id="rId18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2EA19540" w14:textId="77777777" w:rsidR="000470AA" w:rsidRPr="006233DE" w:rsidRDefault="000470AA" w:rsidP="000470AA">
            <w:pPr>
              <w:rPr>
                <w:sz w:val="18"/>
                <w:lang w:val="en-GB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06566476" wp14:editId="3B58B5B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14:paraId="07E776BE" w14:textId="77777777"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14:paraId="26DBB373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394541D7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30FBB40A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54120AD" wp14:editId="3E8F60D8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4336C2CB" w14:textId="77777777"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14:paraId="5FC8C861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5580041D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2B2AB55D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1D8309B3" wp14:editId="4717D99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207C68AF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14:paraId="34BC2408" w14:textId="71D7F575" w:rsidR="00D261A2" w:rsidRPr="00001C5B" w:rsidRDefault="00EF0255" w:rsidP="00E76D26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9034D38" wp14:editId="7923EA14">
                <wp:simplePos x="0" y="0"/>
                <wp:positionH relativeFrom="margin">
                  <wp:posOffset>19050</wp:posOffset>
                </wp:positionH>
                <wp:positionV relativeFrom="paragraph">
                  <wp:posOffset>425450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C7A92" w14:textId="77777777" w:rsidR="001301C7" w:rsidRDefault="001301C7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78370E4C" w14:textId="77777777" w:rsidR="001301C7" w:rsidRDefault="001301C7" w:rsidP="00AB6D25">
                            <w:pPr>
                              <w:rPr>
                                <w:b/>
                              </w:rPr>
                            </w:pPr>
                            <w:r w:rsidRPr="005520D8">
                              <w:rPr>
                                <w:b/>
                              </w:rPr>
                              <w:t>Powiązane</w:t>
                            </w:r>
                            <w:r>
                              <w:rPr>
                                <w:b/>
                              </w:rPr>
                              <w:t xml:space="preserve"> opracowania</w:t>
                            </w:r>
                          </w:p>
                          <w:p w14:paraId="732C82F3" w14:textId="77777777" w:rsidR="00621EDE" w:rsidRPr="000C01D0" w:rsidRDefault="00832A5B" w:rsidP="00621ED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2" w:history="1">
                              <w:r w:rsidR="00621EDE" w:rsidRPr="000C01D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Przemysły kultury i kreatywne w latach 2014–2016</w:t>
                              </w:r>
                            </w:hyperlink>
                            <w:r w:rsidR="00621EDE" w:rsidRPr="000C01D0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14:paraId="0DA8A289" w14:textId="1D3A74FB" w:rsidR="00621EDE" w:rsidRPr="006E46BB" w:rsidRDefault="00E27392" w:rsidP="00621EDE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</w:rPr>
                            </w:pP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instrText xml:space="preserve"> HYPERLINK "https://stat.gov.pl/obszary-tematyczne/kultura-turystyka-sport/kultura/przemysly-kultury-i-kreatywne-w-2018-roku,21,2.html" </w:instrText>
                            </w: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="005C424E" w:rsidRPr="006E46B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Przemysły kultury i kreatywne w 2018</w:t>
                            </w:r>
                            <w:r w:rsidRPr="006E46B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roku</w:t>
                            </w:r>
                          </w:p>
                          <w:p w14:paraId="197017CC" w14:textId="24B11269" w:rsidR="00621EDE" w:rsidRPr="000C01D0" w:rsidRDefault="00E27392" w:rsidP="00621ED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hyperlink r:id="rId23" w:history="1">
                              <w:r w:rsidR="005C424E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Kultura w 2019 r.</w:t>
                              </w:r>
                            </w:hyperlink>
                          </w:p>
                          <w:p w14:paraId="7C4D9F28" w14:textId="77777777" w:rsidR="001301C7" w:rsidRDefault="001301C7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48DFCE9F" w14:textId="77777777" w:rsidR="001301C7" w:rsidRDefault="001301C7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Ważniejsze 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pojęcia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dostępne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słowniku</w:t>
                            </w:r>
                          </w:p>
                          <w:p w14:paraId="4D0684CD" w14:textId="77777777" w:rsidR="00621EDE" w:rsidRDefault="00832A5B" w:rsidP="00621EDE">
                            <w:pPr>
                              <w:spacing w:before="0" w:after="8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4" w:history="1">
                              <w:r w:rsidR="00621EDE" w:rsidRPr="004069C6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Eksport towarów i usług</w:t>
                              </w:r>
                            </w:hyperlink>
                          </w:p>
                          <w:p w14:paraId="0E217A8D" w14:textId="77777777" w:rsidR="00621EDE" w:rsidRPr="004069C6" w:rsidRDefault="00832A5B" w:rsidP="00621EDE">
                            <w:pPr>
                              <w:spacing w:before="0" w:after="8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621EDE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Import towarów i usług</w:t>
                              </w:r>
                            </w:hyperlink>
                          </w:p>
                          <w:p w14:paraId="3567310A" w14:textId="77777777" w:rsidR="00621EDE" w:rsidRPr="004069C6" w:rsidRDefault="00832A5B" w:rsidP="00621EDE">
                            <w:pPr>
                              <w:spacing w:before="0" w:after="8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621EDE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Koszty ogółem</w:t>
                              </w:r>
                            </w:hyperlink>
                          </w:p>
                          <w:p w14:paraId="52D120DA" w14:textId="77777777" w:rsidR="00621EDE" w:rsidRPr="004069C6" w:rsidRDefault="00832A5B" w:rsidP="00621EDE">
                            <w:pPr>
                              <w:spacing w:before="0" w:after="8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621EDE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Przeciętne miesięczne wynagrodzenie brutto</w:t>
                              </w:r>
                            </w:hyperlink>
                          </w:p>
                          <w:p w14:paraId="3BE62B54" w14:textId="77777777" w:rsidR="00621EDE" w:rsidRPr="004069C6" w:rsidRDefault="00832A5B" w:rsidP="00621EDE">
                            <w:pPr>
                              <w:spacing w:before="0" w:after="8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621EDE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Przeciętne zatrudnienie</w:t>
                              </w:r>
                            </w:hyperlink>
                          </w:p>
                          <w:p w14:paraId="08191115" w14:textId="77777777" w:rsidR="00621EDE" w:rsidRPr="004069C6" w:rsidRDefault="00832A5B" w:rsidP="00621EDE">
                            <w:pPr>
                              <w:spacing w:before="0" w:after="8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621EDE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Przychody ogółem</w:t>
                              </w:r>
                            </w:hyperlink>
                          </w:p>
                          <w:p w14:paraId="44B104C2" w14:textId="77777777" w:rsidR="00621EDE" w:rsidRPr="004069C6" w:rsidRDefault="00832A5B" w:rsidP="00621EDE">
                            <w:pPr>
                              <w:spacing w:before="0" w:after="8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621EDE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Saldo obrotów towarowych handlu zagranicznego</w:t>
                              </w:r>
                            </w:hyperlink>
                          </w:p>
                          <w:p w14:paraId="56104DCF" w14:textId="77777777" w:rsidR="00621EDE" w:rsidRDefault="00832A5B" w:rsidP="00621EDE">
                            <w:pPr>
                              <w:spacing w:before="0" w:after="8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621EDE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Saldo usług</w:t>
                              </w:r>
                            </w:hyperlink>
                          </w:p>
                          <w:p w14:paraId="4A85D50A" w14:textId="77777777" w:rsidR="00621EDE" w:rsidRDefault="00832A5B" w:rsidP="00621EDE">
                            <w:pPr>
                              <w:spacing w:before="0" w:after="8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621EDE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poziomu kosztów</w:t>
                              </w:r>
                            </w:hyperlink>
                          </w:p>
                          <w:p w14:paraId="0B4ACE7B" w14:textId="77777777" w:rsidR="00621EDE" w:rsidRPr="001605A0" w:rsidRDefault="00832A5B" w:rsidP="00621EDE">
                            <w:pPr>
                              <w:spacing w:before="0" w:after="80"/>
                              <w:rPr>
                                <w:rStyle w:val="Hipercze"/>
                                <w:rFonts w:cs="Arial"/>
                                <w:color w:val="001D77"/>
                              </w:rPr>
                            </w:pPr>
                            <w:hyperlink r:id="rId33" w:history="1">
                              <w:r w:rsidR="00621EDE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Wynagrodzenia brutto</w:t>
                              </w:r>
                            </w:hyperlink>
                          </w:p>
                          <w:p w14:paraId="4FE00319" w14:textId="77777777" w:rsidR="001301C7" w:rsidRPr="00505A92" w:rsidRDefault="001301C7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34D38" id="_x0000_s1034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DNzAynPwIAAHM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14:paraId="313C7A92" w14:textId="77777777" w:rsidR="001301C7" w:rsidRDefault="001301C7" w:rsidP="00AB6D25">
                      <w:pPr>
                        <w:rPr>
                          <w:b/>
                        </w:rPr>
                      </w:pPr>
                    </w:p>
                    <w:p w14:paraId="78370E4C" w14:textId="77777777" w:rsidR="001301C7" w:rsidRDefault="001301C7" w:rsidP="00AB6D25">
                      <w:pPr>
                        <w:rPr>
                          <w:b/>
                        </w:rPr>
                      </w:pPr>
                      <w:r w:rsidRPr="005520D8">
                        <w:rPr>
                          <w:b/>
                        </w:rPr>
                        <w:t>Powiązane</w:t>
                      </w:r>
                      <w:r>
                        <w:rPr>
                          <w:b/>
                        </w:rPr>
                        <w:t xml:space="preserve"> opracowania</w:t>
                      </w:r>
                    </w:p>
                    <w:p w14:paraId="732C82F3" w14:textId="77777777" w:rsidR="00621EDE" w:rsidRPr="000C01D0" w:rsidRDefault="00832A5B" w:rsidP="00621ED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621EDE" w:rsidRPr="000C01D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Przemysły kultury i kreatywne w latach 2014–2016</w:t>
                        </w:r>
                      </w:hyperlink>
                      <w:r w:rsidR="00621EDE" w:rsidRPr="000C01D0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14:paraId="0DA8A289" w14:textId="1D3A74FB" w:rsidR="00621EDE" w:rsidRPr="006E46BB" w:rsidRDefault="00E27392" w:rsidP="00621EDE">
                      <w:pPr>
                        <w:rPr>
                          <w:rStyle w:val="Hipercze"/>
                          <w:rFonts w:cstheme="minorBidi"/>
                          <w:color w:val="001D77"/>
                        </w:rPr>
                      </w:pP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begin"/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instrText xml:space="preserve"> HYPERLINK "https://stat.gov.pl/obszary-tematyczne/kultura-turystyka-sport/kultura/przemysly-kultury-i-kreatywne-w-2018-roku,21,2.html" </w:instrText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separate"/>
                      </w:r>
                      <w:r w:rsidR="005C424E" w:rsidRPr="006E46B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Przemysły kultury i kreatywne w 2018</w:t>
                      </w:r>
                      <w:r w:rsidRPr="006E46B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roku</w:t>
                      </w:r>
                    </w:p>
                    <w:p w14:paraId="197017CC" w14:textId="24B11269" w:rsidR="00621EDE" w:rsidRPr="000C01D0" w:rsidRDefault="00E27392" w:rsidP="00621ED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  <w:hyperlink r:id="rId35" w:history="1">
                        <w:r w:rsidR="005C424E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Kultura w 2019 r.</w:t>
                        </w:r>
                      </w:hyperlink>
                    </w:p>
                    <w:p w14:paraId="7C4D9F28" w14:textId="77777777" w:rsidR="001301C7" w:rsidRDefault="001301C7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48DFCE9F" w14:textId="77777777" w:rsidR="001301C7" w:rsidRDefault="001301C7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 xml:space="preserve">Ważniejsze 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>pojęcia</w:t>
                      </w:r>
                      <w:r>
                        <w:rPr>
                          <w:b/>
                          <w:color w:val="000000" w:themeColor="text1"/>
                          <w:szCs w:val="24"/>
                        </w:rPr>
                        <w:t xml:space="preserve"> 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>dostępne</w:t>
                      </w:r>
                      <w:r>
                        <w:rPr>
                          <w:b/>
                          <w:color w:val="000000" w:themeColor="text1"/>
                          <w:szCs w:val="24"/>
                        </w:rPr>
                        <w:t xml:space="preserve"> 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>w</w:t>
                      </w:r>
                      <w:r>
                        <w:rPr>
                          <w:b/>
                          <w:color w:val="000000" w:themeColor="text1"/>
                          <w:szCs w:val="24"/>
                        </w:rPr>
                        <w:t xml:space="preserve"> 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>słowniku</w:t>
                      </w:r>
                    </w:p>
                    <w:p w14:paraId="4D0684CD" w14:textId="77777777" w:rsidR="00621EDE" w:rsidRDefault="00832A5B" w:rsidP="00621EDE">
                      <w:pPr>
                        <w:spacing w:before="0" w:after="8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6" w:history="1">
                        <w:r w:rsidR="00621EDE" w:rsidRPr="004069C6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Eksport towarów i usług</w:t>
                        </w:r>
                      </w:hyperlink>
                    </w:p>
                    <w:p w14:paraId="0E217A8D" w14:textId="77777777" w:rsidR="00621EDE" w:rsidRPr="004069C6" w:rsidRDefault="00832A5B" w:rsidP="00621EDE">
                      <w:pPr>
                        <w:spacing w:before="0" w:after="8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7" w:history="1">
                        <w:r w:rsidR="00621EDE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Import towarów i usług</w:t>
                        </w:r>
                      </w:hyperlink>
                    </w:p>
                    <w:p w14:paraId="3567310A" w14:textId="77777777" w:rsidR="00621EDE" w:rsidRPr="004069C6" w:rsidRDefault="00832A5B" w:rsidP="00621EDE">
                      <w:pPr>
                        <w:spacing w:before="0" w:after="8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8" w:history="1">
                        <w:r w:rsidR="00621EDE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Koszty ogółem</w:t>
                        </w:r>
                      </w:hyperlink>
                    </w:p>
                    <w:p w14:paraId="52D120DA" w14:textId="77777777" w:rsidR="00621EDE" w:rsidRPr="004069C6" w:rsidRDefault="00832A5B" w:rsidP="00621EDE">
                      <w:pPr>
                        <w:spacing w:before="0" w:after="8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9" w:history="1">
                        <w:r w:rsidR="00621EDE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Przeciętne miesięczne wynagrodzenie brutto</w:t>
                        </w:r>
                      </w:hyperlink>
                    </w:p>
                    <w:p w14:paraId="3BE62B54" w14:textId="77777777" w:rsidR="00621EDE" w:rsidRPr="004069C6" w:rsidRDefault="00832A5B" w:rsidP="00621EDE">
                      <w:pPr>
                        <w:spacing w:before="0" w:after="8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0" w:history="1">
                        <w:r w:rsidR="00621EDE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Przeciętne zatrudnienie</w:t>
                        </w:r>
                      </w:hyperlink>
                    </w:p>
                    <w:p w14:paraId="08191115" w14:textId="77777777" w:rsidR="00621EDE" w:rsidRPr="004069C6" w:rsidRDefault="00832A5B" w:rsidP="00621EDE">
                      <w:pPr>
                        <w:spacing w:before="0" w:after="8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1" w:history="1">
                        <w:r w:rsidR="00621EDE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Przychody ogółem</w:t>
                        </w:r>
                      </w:hyperlink>
                    </w:p>
                    <w:p w14:paraId="44B104C2" w14:textId="77777777" w:rsidR="00621EDE" w:rsidRPr="004069C6" w:rsidRDefault="00832A5B" w:rsidP="00621EDE">
                      <w:pPr>
                        <w:spacing w:before="0" w:after="8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2" w:history="1">
                        <w:r w:rsidR="00621EDE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Saldo obrotów towarowych handlu zagranicznego</w:t>
                        </w:r>
                      </w:hyperlink>
                    </w:p>
                    <w:p w14:paraId="56104DCF" w14:textId="77777777" w:rsidR="00621EDE" w:rsidRDefault="00832A5B" w:rsidP="00621EDE">
                      <w:pPr>
                        <w:spacing w:before="0" w:after="8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3" w:history="1">
                        <w:r w:rsidR="00621EDE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Saldo usług</w:t>
                        </w:r>
                      </w:hyperlink>
                    </w:p>
                    <w:p w14:paraId="4A85D50A" w14:textId="77777777" w:rsidR="00621EDE" w:rsidRDefault="00832A5B" w:rsidP="00621EDE">
                      <w:pPr>
                        <w:spacing w:before="0" w:after="8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4" w:history="1">
                        <w:r w:rsidR="00621EDE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poziomu kosztów</w:t>
                        </w:r>
                      </w:hyperlink>
                    </w:p>
                    <w:p w14:paraId="0B4ACE7B" w14:textId="77777777" w:rsidR="00621EDE" w:rsidRPr="001605A0" w:rsidRDefault="00832A5B" w:rsidP="00621EDE">
                      <w:pPr>
                        <w:spacing w:before="0" w:after="80"/>
                        <w:rPr>
                          <w:rStyle w:val="Hipercze"/>
                          <w:rFonts w:cs="Arial"/>
                          <w:color w:val="001D77"/>
                        </w:rPr>
                      </w:pPr>
                      <w:hyperlink r:id="rId45" w:history="1">
                        <w:r w:rsidR="00621EDE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Wynagrodzenia brutto</w:t>
                        </w:r>
                      </w:hyperlink>
                    </w:p>
                    <w:p w14:paraId="4FE00319" w14:textId="77777777" w:rsidR="001301C7" w:rsidRPr="00505A92" w:rsidRDefault="001301C7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46"/>
      <w:footerReference w:type="default" r:id="rId47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45283D" w14:textId="77777777" w:rsidR="00832A5B" w:rsidRDefault="00832A5B" w:rsidP="000662E2">
      <w:pPr>
        <w:spacing w:after="0" w:line="240" w:lineRule="auto"/>
      </w:pPr>
      <w:r>
        <w:separator/>
      </w:r>
    </w:p>
  </w:endnote>
  <w:endnote w:type="continuationSeparator" w:id="0">
    <w:p w14:paraId="44443520" w14:textId="77777777" w:rsidR="00832A5B" w:rsidRDefault="00832A5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46410854"/>
      <w:docPartObj>
        <w:docPartGallery w:val="Page Numbers (Bottom of Page)"/>
        <w:docPartUnique/>
      </w:docPartObj>
    </w:sdtPr>
    <w:sdtEndPr/>
    <w:sdtContent>
      <w:p w14:paraId="5CC85BE0" w14:textId="77777777" w:rsidR="001301C7" w:rsidRDefault="00177D62" w:rsidP="003B18B6">
        <w:pPr>
          <w:pStyle w:val="Stopka"/>
          <w:jc w:val="center"/>
        </w:pPr>
        <w:r>
          <w:fldChar w:fldCharType="begin"/>
        </w:r>
        <w:r w:rsidR="001301C7">
          <w:instrText>PAGE   \* MERGEFORMAT</w:instrText>
        </w:r>
        <w:r>
          <w:fldChar w:fldCharType="separate"/>
        </w:r>
        <w:r w:rsidR="001450D1">
          <w:rPr>
            <w:noProof/>
          </w:rPr>
          <w:t>5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63321397"/>
      <w:docPartObj>
        <w:docPartGallery w:val="Page Numbers (Bottom of Page)"/>
        <w:docPartUnique/>
      </w:docPartObj>
    </w:sdtPr>
    <w:sdtEndPr/>
    <w:sdtContent>
      <w:p w14:paraId="6D69E0AF" w14:textId="77777777" w:rsidR="001301C7" w:rsidRDefault="00177D62" w:rsidP="003B18B6">
        <w:pPr>
          <w:pStyle w:val="Stopka"/>
          <w:jc w:val="center"/>
        </w:pPr>
        <w:r>
          <w:fldChar w:fldCharType="begin"/>
        </w:r>
        <w:r w:rsidR="001301C7">
          <w:instrText>PAGE   \* MERGEFORMAT</w:instrText>
        </w:r>
        <w:r>
          <w:fldChar w:fldCharType="separate"/>
        </w:r>
        <w:r w:rsidR="001450D1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45636839"/>
      <w:docPartObj>
        <w:docPartGallery w:val="Page Numbers (Bottom of Page)"/>
        <w:docPartUnique/>
      </w:docPartObj>
    </w:sdtPr>
    <w:sdtEndPr/>
    <w:sdtContent>
      <w:p w14:paraId="36D98FE1" w14:textId="77777777" w:rsidR="001301C7" w:rsidRDefault="00177D62" w:rsidP="003B18B6">
        <w:pPr>
          <w:pStyle w:val="Stopka"/>
          <w:jc w:val="center"/>
        </w:pPr>
        <w:r>
          <w:fldChar w:fldCharType="begin"/>
        </w:r>
        <w:r w:rsidR="001301C7">
          <w:instrText>PAGE   \* MERGEFORMAT</w:instrText>
        </w:r>
        <w:r>
          <w:fldChar w:fldCharType="separate"/>
        </w:r>
        <w:r w:rsidR="001450D1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90A1ED" w14:textId="77777777" w:rsidR="00832A5B" w:rsidRDefault="00832A5B" w:rsidP="000662E2">
      <w:pPr>
        <w:spacing w:after="0" w:line="240" w:lineRule="auto"/>
      </w:pPr>
      <w:r>
        <w:separator/>
      </w:r>
    </w:p>
  </w:footnote>
  <w:footnote w:type="continuationSeparator" w:id="0">
    <w:p w14:paraId="1B1C9E80" w14:textId="77777777" w:rsidR="00832A5B" w:rsidRDefault="00832A5B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3B3ABD" w14:textId="17A36F03" w:rsidR="001301C7" w:rsidRDefault="00EF025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E4B1A08" wp14:editId="260B395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50E6E9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14:paraId="504940E5" w14:textId="77777777" w:rsidR="001301C7" w:rsidRDefault="001301C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60C102" w14:textId="63726B08" w:rsidR="001301C7" w:rsidRDefault="001301C7">
    <w:pPr>
      <w:pStyle w:val="Nagwek"/>
      <w:rPr>
        <w:noProof/>
        <w:lang w:eastAsia="pl-PL"/>
      </w:rPr>
    </w:pPr>
    <w:r w:rsidRPr="00540C5C">
      <w:rPr>
        <w:noProof/>
        <w:lang w:eastAsia="pl-PL"/>
      </w:rPr>
      <w:drawing>
        <wp:anchor distT="0" distB="0" distL="114300" distR="114300" simplePos="0" relativeHeight="251671552" behindDoc="0" locked="0" layoutInCell="1" allowOverlap="1" wp14:anchorId="02328DF6" wp14:editId="687CBCCE">
          <wp:simplePos x="0" y="0"/>
          <wp:positionH relativeFrom="column">
            <wp:posOffset>9525</wp:posOffset>
          </wp:positionH>
          <wp:positionV relativeFrom="paragraph">
            <wp:posOffset>38735</wp:posOffset>
          </wp:positionV>
          <wp:extent cx="1179195" cy="719455"/>
          <wp:effectExtent l="0" t="0" r="0" b="0"/>
          <wp:wrapSquare wrapText="bothSides"/>
          <wp:docPr id="6" name="Obraz 6" descr="D:\POLITYKA PUBLIKACYJNA\wrory\Logo jubileuszowe wersja dla GUS odmiana podstawowa wariant kolorowy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OLITYKA PUBLIKACYJNA\wrory\Logo jubileuszowe wersja dla GUS odmiana podstawowa wariant kolorowy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893"/>
                  <a:stretch/>
                </pic:blipFill>
                <pic:spPr bwMode="auto">
                  <a:xfrm>
                    <a:off x="0" y="0"/>
                    <a:ext cx="117919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EF025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4640BA6" wp14:editId="6824B64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C613B0C" w14:textId="77777777" w:rsidR="001301C7" w:rsidRPr="003C6C8D" w:rsidRDefault="001301C7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640BA6" id="Schemat blokowy: opóźnienie 6" o:spid="_x0000_s1035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C613B0C" w14:textId="77777777" w:rsidR="001301C7" w:rsidRPr="003C6C8D" w:rsidRDefault="001301C7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EF025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D1F9D7E" wp14:editId="0478AACA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44BED7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>
      <w:rPr>
        <w:noProof/>
        <w:lang w:eastAsia="pl-PL"/>
      </w:rPr>
      <w:t xml:space="preserve"> </w:t>
    </w:r>
    <w:r>
      <w:rPr>
        <w:noProof/>
      </w:rPr>
      <w:t xml:space="preserve"> </w:t>
    </w:r>
  </w:p>
  <w:p w14:paraId="02D92E84" w14:textId="77777777" w:rsidR="001301C7" w:rsidRDefault="001301C7">
    <w:pPr>
      <w:pStyle w:val="Nagwek"/>
      <w:rPr>
        <w:noProof/>
        <w:lang w:eastAsia="pl-PL"/>
      </w:rPr>
    </w:pPr>
  </w:p>
  <w:p w14:paraId="60DA27B0" w14:textId="77777777" w:rsidR="001301C7" w:rsidRDefault="001301C7">
    <w:pPr>
      <w:pStyle w:val="Nagwek"/>
      <w:rPr>
        <w:noProof/>
        <w:lang w:eastAsia="pl-PL"/>
      </w:rPr>
    </w:pPr>
  </w:p>
  <w:p w14:paraId="2C316B73" w14:textId="5B29D239" w:rsidR="001301C7" w:rsidRDefault="00EF0255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0E9E1D6" wp14:editId="1218C427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762ACD" w14:textId="59CBB44F" w:rsidR="001301C7" w:rsidRPr="00C97596" w:rsidRDefault="006233DE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30</w:t>
                          </w:r>
                          <w:r w:rsidR="001301C7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03</w:t>
                          </w:r>
                          <w:r w:rsidR="001301C7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EA2598">
                            <w:rPr>
                              <w:rFonts w:ascii="Fira Sans SemiBold" w:hAnsi="Fira Sans SemiBold"/>
                              <w:color w:val="001D77"/>
                            </w:rPr>
                            <w:t>2021</w:t>
                          </w:r>
                          <w:r w:rsidR="001301C7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E9E1D6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3D762ACD" w14:textId="59CBB44F" w:rsidR="001301C7" w:rsidRPr="00C97596" w:rsidRDefault="006233DE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30</w:t>
                    </w:r>
                    <w:r w:rsidR="001301C7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03</w:t>
                    </w:r>
                    <w:r w:rsidR="001301C7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EA2598">
                      <w:rPr>
                        <w:rFonts w:ascii="Fira Sans SemiBold" w:hAnsi="Fira Sans SemiBold"/>
                        <w:color w:val="001D77"/>
                      </w:rPr>
                      <w:t>2021</w:t>
                    </w:r>
                    <w:r w:rsidR="001301C7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059432" w14:textId="77777777" w:rsidR="001301C7" w:rsidRDefault="001301C7">
    <w:pPr>
      <w:pStyle w:val="Nagwek"/>
    </w:pPr>
  </w:p>
  <w:p w14:paraId="201337F4" w14:textId="77777777" w:rsidR="001301C7" w:rsidRDefault="001301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22.25pt;height:122.25pt;visibility:visible;mso-wrap-style:square" o:bullet="t">
        <v:imagedata r:id="rId1" o:title=""/>
      </v:shape>
    </w:pict>
  </w:numPicBullet>
  <w:numPicBullet w:numPicBulletId="1">
    <w:pict>
      <v:shape id="_x0000_i1057" type="#_x0000_t75" style="width:122.25pt;height:122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C5B"/>
    <w:rsid w:val="00003437"/>
    <w:rsid w:val="0000709F"/>
    <w:rsid w:val="000108B8"/>
    <w:rsid w:val="0001463D"/>
    <w:rsid w:val="000152F5"/>
    <w:rsid w:val="00021661"/>
    <w:rsid w:val="00027C22"/>
    <w:rsid w:val="000332BC"/>
    <w:rsid w:val="000425F1"/>
    <w:rsid w:val="0004582E"/>
    <w:rsid w:val="000470AA"/>
    <w:rsid w:val="000547CF"/>
    <w:rsid w:val="00057CA1"/>
    <w:rsid w:val="0006023F"/>
    <w:rsid w:val="000662E2"/>
    <w:rsid w:val="00066883"/>
    <w:rsid w:val="00074DD8"/>
    <w:rsid w:val="00075759"/>
    <w:rsid w:val="000806F7"/>
    <w:rsid w:val="00086CA9"/>
    <w:rsid w:val="00097840"/>
    <w:rsid w:val="000B056A"/>
    <w:rsid w:val="000B0727"/>
    <w:rsid w:val="000B1FAC"/>
    <w:rsid w:val="000C135D"/>
    <w:rsid w:val="000C6508"/>
    <w:rsid w:val="000D1D43"/>
    <w:rsid w:val="000D225C"/>
    <w:rsid w:val="000D2A5C"/>
    <w:rsid w:val="000E0918"/>
    <w:rsid w:val="000E3719"/>
    <w:rsid w:val="000E79A9"/>
    <w:rsid w:val="000F6EBE"/>
    <w:rsid w:val="001011C3"/>
    <w:rsid w:val="00110D87"/>
    <w:rsid w:val="001135AE"/>
    <w:rsid w:val="00114DB9"/>
    <w:rsid w:val="00116087"/>
    <w:rsid w:val="001229AA"/>
    <w:rsid w:val="00124AAD"/>
    <w:rsid w:val="00127112"/>
    <w:rsid w:val="001301C7"/>
    <w:rsid w:val="00130296"/>
    <w:rsid w:val="00136736"/>
    <w:rsid w:val="001423B6"/>
    <w:rsid w:val="00143878"/>
    <w:rsid w:val="00143BA8"/>
    <w:rsid w:val="001448A7"/>
    <w:rsid w:val="001450D1"/>
    <w:rsid w:val="00146621"/>
    <w:rsid w:val="00155DAA"/>
    <w:rsid w:val="00160120"/>
    <w:rsid w:val="001609B8"/>
    <w:rsid w:val="001617E3"/>
    <w:rsid w:val="00162325"/>
    <w:rsid w:val="001638F9"/>
    <w:rsid w:val="001668D6"/>
    <w:rsid w:val="00177D62"/>
    <w:rsid w:val="001810A4"/>
    <w:rsid w:val="00186229"/>
    <w:rsid w:val="001951DA"/>
    <w:rsid w:val="001A145E"/>
    <w:rsid w:val="001A246A"/>
    <w:rsid w:val="001A5261"/>
    <w:rsid w:val="001A5A25"/>
    <w:rsid w:val="001B7703"/>
    <w:rsid w:val="001C3269"/>
    <w:rsid w:val="001D1DB4"/>
    <w:rsid w:val="001D61ED"/>
    <w:rsid w:val="001F5E94"/>
    <w:rsid w:val="00210EAE"/>
    <w:rsid w:val="00236610"/>
    <w:rsid w:val="00255BE7"/>
    <w:rsid w:val="002574F9"/>
    <w:rsid w:val="00262B61"/>
    <w:rsid w:val="00263BEE"/>
    <w:rsid w:val="00263E08"/>
    <w:rsid w:val="00265642"/>
    <w:rsid w:val="00276811"/>
    <w:rsid w:val="00282699"/>
    <w:rsid w:val="002926DF"/>
    <w:rsid w:val="00296697"/>
    <w:rsid w:val="002B0472"/>
    <w:rsid w:val="002B4005"/>
    <w:rsid w:val="002B6B12"/>
    <w:rsid w:val="002C19F7"/>
    <w:rsid w:val="002D2D2F"/>
    <w:rsid w:val="002E6140"/>
    <w:rsid w:val="002E6985"/>
    <w:rsid w:val="002E6EB9"/>
    <w:rsid w:val="002E71B6"/>
    <w:rsid w:val="002E72E4"/>
    <w:rsid w:val="002F0825"/>
    <w:rsid w:val="002F180A"/>
    <w:rsid w:val="002F2BAD"/>
    <w:rsid w:val="002F2C8A"/>
    <w:rsid w:val="002F5F16"/>
    <w:rsid w:val="002F77C8"/>
    <w:rsid w:val="0030471F"/>
    <w:rsid w:val="00304F22"/>
    <w:rsid w:val="00306C7C"/>
    <w:rsid w:val="00316A71"/>
    <w:rsid w:val="00317F4D"/>
    <w:rsid w:val="003208DA"/>
    <w:rsid w:val="00322EDD"/>
    <w:rsid w:val="0032595C"/>
    <w:rsid w:val="00326E0D"/>
    <w:rsid w:val="003309FA"/>
    <w:rsid w:val="00332320"/>
    <w:rsid w:val="003403F4"/>
    <w:rsid w:val="00347D72"/>
    <w:rsid w:val="003507E1"/>
    <w:rsid w:val="00353F45"/>
    <w:rsid w:val="00357611"/>
    <w:rsid w:val="0036341E"/>
    <w:rsid w:val="00367237"/>
    <w:rsid w:val="0037077F"/>
    <w:rsid w:val="00372411"/>
    <w:rsid w:val="00373882"/>
    <w:rsid w:val="00377BF8"/>
    <w:rsid w:val="003843DB"/>
    <w:rsid w:val="00386655"/>
    <w:rsid w:val="00393761"/>
    <w:rsid w:val="00394E26"/>
    <w:rsid w:val="00396691"/>
    <w:rsid w:val="003978F6"/>
    <w:rsid w:val="00397D18"/>
    <w:rsid w:val="003A1B36"/>
    <w:rsid w:val="003B01F2"/>
    <w:rsid w:val="003B1454"/>
    <w:rsid w:val="003B18B6"/>
    <w:rsid w:val="003B5CF9"/>
    <w:rsid w:val="003B71B8"/>
    <w:rsid w:val="003B7258"/>
    <w:rsid w:val="003C161B"/>
    <w:rsid w:val="003C340E"/>
    <w:rsid w:val="003C44AB"/>
    <w:rsid w:val="003C59E0"/>
    <w:rsid w:val="003C6C8D"/>
    <w:rsid w:val="003D1694"/>
    <w:rsid w:val="003D21AA"/>
    <w:rsid w:val="003D2656"/>
    <w:rsid w:val="003D485F"/>
    <w:rsid w:val="003D4F95"/>
    <w:rsid w:val="003D5F42"/>
    <w:rsid w:val="003D60A9"/>
    <w:rsid w:val="003E43E3"/>
    <w:rsid w:val="003F4C97"/>
    <w:rsid w:val="003F666D"/>
    <w:rsid w:val="003F7FE6"/>
    <w:rsid w:val="00400193"/>
    <w:rsid w:val="0040744D"/>
    <w:rsid w:val="004212E7"/>
    <w:rsid w:val="00423C88"/>
    <w:rsid w:val="0042446D"/>
    <w:rsid w:val="0042766E"/>
    <w:rsid w:val="00427BF8"/>
    <w:rsid w:val="00431C02"/>
    <w:rsid w:val="00431D2D"/>
    <w:rsid w:val="0043237F"/>
    <w:rsid w:val="0043396D"/>
    <w:rsid w:val="00437395"/>
    <w:rsid w:val="00445047"/>
    <w:rsid w:val="00457D7B"/>
    <w:rsid w:val="00463E39"/>
    <w:rsid w:val="004657FC"/>
    <w:rsid w:val="00465AA4"/>
    <w:rsid w:val="0047260B"/>
    <w:rsid w:val="004733F6"/>
    <w:rsid w:val="00474E69"/>
    <w:rsid w:val="004756D0"/>
    <w:rsid w:val="00484DFE"/>
    <w:rsid w:val="00495C21"/>
    <w:rsid w:val="0049621B"/>
    <w:rsid w:val="00497A6F"/>
    <w:rsid w:val="004A6AA1"/>
    <w:rsid w:val="004A7DB2"/>
    <w:rsid w:val="004B696C"/>
    <w:rsid w:val="004C1895"/>
    <w:rsid w:val="004C1A0E"/>
    <w:rsid w:val="004C37C1"/>
    <w:rsid w:val="004C6D40"/>
    <w:rsid w:val="004C6FBD"/>
    <w:rsid w:val="004D1C6A"/>
    <w:rsid w:val="004E4E92"/>
    <w:rsid w:val="004E6AA8"/>
    <w:rsid w:val="004F0C3C"/>
    <w:rsid w:val="004F2F1E"/>
    <w:rsid w:val="004F63FC"/>
    <w:rsid w:val="00505A92"/>
    <w:rsid w:val="0051582F"/>
    <w:rsid w:val="005172A6"/>
    <w:rsid w:val="005203F1"/>
    <w:rsid w:val="00521BC3"/>
    <w:rsid w:val="00527E70"/>
    <w:rsid w:val="00530421"/>
    <w:rsid w:val="00533632"/>
    <w:rsid w:val="005404ED"/>
    <w:rsid w:val="00540C5C"/>
    <w:rsid w:val="00541E6E"/>
    <w:rsid w:val="0054251F"/>
    <w:rsid w:val="00546726"/>
    <w:rsid w:val="005472A4"/>
    <w:rsid w:val="005520D8"/>
    <w:rsid w:val="00556CF1"/>
    <w:rsid w:val="005762A7"/>
    <w:rsid w:val="00580E34"/>
    <w:rsid w:val="00584731"/>
    <w:rsid w:val="0058796C"/>
    <w:rsid w:val="005916D7"/>
    <w:rsid w:val="00591943"/>
    <w:rsid w:val="00591FE4"/>
    <w:rsid w:val="0059427F"/>
    <w:rsid w:val="00595FA0"/>
    <w:rsid w:val="005A5FA6"/>
    <w:rsid w:val="005A698C"/>
    <w:rsid w:val="005B2E16"/>
    <w:rsid w:val="005B6E5A"/>
    <w:rsid w:val="005C424E"/>
    <w:rsid w:val="005D0F21"/>
    <w:rsid w:val="005D5F87"/>
    <w:rsid w:val="005E0799"/>
    <w:rsid w:val="005E5118"/>
    <w:rsid w:val="005F2A33"/>
    <w:rsid w:val="005F2D1E"/>
    <w:rsid w:val="005F37BD"/>
    <w:rsid w:val="005F5A80"/>
    <w:rsid w:val="006044FF"/>
    <w:rsid w:val="00607CC5"/>
    <w:rsid w:val="006113F1"/>
    <w:rsid w:val="006125F9"/>
    <w:rsid w:val="00621EDE"/>
    <w:rsid w:val="006233DE"/>
    <w:rsid w:val="00633014"/>
    <w:rsid w:val="0063437B"/>
    <w:rsid w:val="0065104B"/>
    <w:rsid w:val="006673CA"/>
    <w:rsid w:val="006677B0"/>
    <w:rsid w:val="006716FC"/>
    <w:rsid w:val="00673C26"/>
    <w:rsid w:val="00674DE5"/>
    <w:rsid w:val="0067559D"/>
    <w:rsid w:val="006812AF"/>
    <w:rsid w:val="0068327D"/>
    <w:rsid w:val="0068331C"/>
    <w:rsid w:val="00691534"/>
    <w:rsid w:val="00694AF0"/>
    <w:rsid w:val="006959DA"/>
    <w:rsid w:val="006A4686"/>
    <w:rsid w:val="006A5510"/>
    <w:rsid w:val="006B0E9E"/>
    <w:rsid w:val="006B5AE4"/>
    <w:rsid w:val="006C6F37"/>
    <w:rsid w:val="006C7C3A"/>
    <w:rsid w:val="006D1507"/>
    <w:rsid w:val="006D1FE3"/>
    <w:rsid w:val="006D4054"/>
    <w:rsid w:val="006D743E"/>
    <w:rsid w:val="006D75F0"/>
    <w:rsid w:val="006E02EC"/>
    <w:rsid w:val="006E46BB"/>
    <w:rsid w:val="006E6EBE"/>
    <w:rsid w:val="006E73E6"/>
    <w:rsid w:val="006F0FDE"/>
    <w:rsid w:val="006F4EB1"/>
    <w:rsid w:val="006F7CBE"/>
    <w:rsid w:val="00710966"/>
    <w:rsid w:val="007211B1"/>
    <w:rsid w:val="007277DA"/>
    <w:rsid w:val="00741BFF"/>
    <w:rsid w:val="00746187"/>
    <w:rsid w:val="00746628"/>
    <w:rsid w:val="00753B03"/>
    <w:rsid w:val="00754293"/>
    <w:rsid w:val="0076254F"/>
    <w:rsid w:val="00763EFE"/>
    <w:rsid w:val="0076519A"/>
    <w:rsid w:val="007740B9"/>
    <w:rsid w:val="007801F5"/>
    <w:rsid w:val="0078353A"/>
    <w:rsid w:val="00783995"/>
    <w:rsid w:val="00783CA4"/>
    <w:rsid w:val="007842FB"/>
    <w:rsid w:val="00786124"/>
    <w:rsid w:val="0079514B"/>
    <w:rsid w:val="00795252"/>
    <w:rsid w:val="007A2DC1"/>
    <w:rsid w:val="007B3442"/>
    <w:rsid w:val="007B4298"/>
    <w:rsid w:val="007C397D"/>
    <w:rsid w:val="007C3DAF"/>
    <w:rsid w:val="007C5A8B"/>
    <w:rsid w:val="007D14C4"/>
    <w:rsid w:val="007D3319"/>
    <w:rsid w:val="007D335D"/>
    <w:rsid w:val="007E3314"/>
    <w:rsid w:val="007E4B03"/>
    <w:rsid w:val="007F324B"/>
    <w:rsid w:val="007F6C08"/>
    <w:rsid w:val="0080553C"/>
    <w:rsid w:val="00805B46"/>
    <w:rsid w:val="00820D33"/>
    <w:rsid w:val="00825DC2"/>
    <w:rsid w:val="008326E1"/>
    <w:rsid w:val="00832A5B"/>
    <w:rsid w:val="00834AD3"/>
    <w:rsid w:val="00843795"/>
    <w:rsid w:val="00847F0F"/>
    <w:rsid w:val="00852448"/>
    <w:rsid w:val="008557A8"/>
    <w:rsid w:val="008620D3"/>
    <w:rsid w:val="00862F9B"/>
    <w:rsid w:val="00877F6C"/>
    <w:rsid w:val="0088061A"/>
    <w:rsid w:val="0088258A"/>
    <w:rsid w:val="00886332"/>
    <w:rsid w:val="00887A22"/>
    <w:rsid w:val="0089005E"/>
    <w:rsid w:val="0089448A"/>
    <w:rsid w:val="00896A8A"/>
    <w:rsid w:val="00897877"/>
    <w:rsid w:val="008A26D9"/>
    <w:rsid w:val="008A304D"/>
    <w:rsid w:val="008A793F"/>
    <w:rsid w:val="008A7B5B"/>
    <w:rsid w:val="008B70F6"/>
    <w:rsid w:val="008C0C29"/>
    <w:rsid w:val="008D0FEF"/>
    <w:rsid w:val="008D76BC"/>
    <w:rsid w:val="008E7DBA"/>
    <w:rsid w:val="008F0829"/>
    <w:rsid w:val="008F31E4"/>
    <w:rsid w:val="008F3638"/>
    <w:rsid w:val="008F4441"/>
    <w:rsid w:val="008F4F9A"/>
    <w:rsid w:val="008F565A"/>
    <w:rsid w:val="008F6B20"/>
    <w:rsid w:val="008F6F31"/>
    <w:rsid w:val="008F74DF"/>
    <w:rsid w:val="00902DA7"/>
    <w:rsid w:val="00902DF6"/>
    <w:rsid w:val="009048BE"/>
    <w:rsid w:val="00910621"/>
    <w:rsid w:val="009127BA"/>
    <w:rsid w:val="009227A6"/>
    <w:rsid w:val="00923EA8"/>
    <w:rsid w:val="00933EC1"/>
    <w:rsid w:val="0093609F"/>
    <w:rsid w:val="00944102"/>
    <w:rsid w:val="009458C9"/>
    <w:rsid w:val="00945D72"/>
    <w:rsid w:val="009530DB"/>
    <w:rsid w:val="00953676"/>
    <w:rsid w:val="00955D03"/>
    <w:rsid w:val="00956F30"/>
    <w:rsid w:val="009705EE"/>
    <w:rsid w:val="009740CF"/>
    <w:rsid w:val="009761AA"/>
    <w:rsid w:val="009778E0"/>
    <w:rsid w:val="00977927"/>
    <w:rsid w:val="0098135C"/>
    <w:rsid w:val="0098156A"/>
    <w:rsid w:val="00991BAC"/>
    <w:rsid w:val="00993BC2"/>
    <w:rsid w:val="00996550"/>
    <w:rsid w:val="00997807"/>
    <w:rsid w:val="009A5C97"/>
    <w:rsid w:val="009A6EA0"/>
    <w:rsid w:val="009B2843"/>
    <w:rsid w:val="009B518C"/>
    <w:rsid w:val="009C0E16"/>
    <w:rsid w:val="009C1335"/>
    <w:rsid w:val="009C1AB2"/>
    <w:rsid w:val="009C1C1A"/>
    <w:rsid w:val="009C6BCE"/>
    <w:rsid w:val="009C7251"/>
    <w:rsid w:val="009D1181"/>
    <w:rsid w:val="009E2E91"/>
    <w:rsid w:val="009F0EA7"/>
    <w:rsid w:val="00A01517"/>
    <w:rsid w:val="00A051F3"/>
    <w:rsid w:val="00A139F5"/>
    <w:rsid w:val="00A16417"/>
    <w:rsid w:val="00A22743"/>
    <w:rsid w:val="00A2369D"/>
    <w:rsid w:val="00A3132B"/>
    <w:rsid w:val="00A31EE2"/>
    <w:rsid w:val="00A346D2"/>
    <w:rsid w:val="00A365F4"/>
    <w:rsid w:val="00A40941"/>
    <w:rsid w:val="00A47D80"/>
    <w:rsid w:val="00A53132"/>
    <w:rsid w:val="00A561E2"/>
    <w:rsid w:val="00A563F2"/>
    <w:rsid w:val="00A566E8"/>
    <w:rsid w:val="00A6243E"/>
    <w:rsid w:val="00A66765"/>
    <w:rsid w:val="00A810F9"/>
    <w:rsid w:val="00A82B4F"/>
    <w:rsid w:val="00A86ECC"/>
    <w:rsid w:val="00A86FCC"/>
    <w:rsid w:val="00A91C0D"/>
    <w:rsid w:val="00A92FCC"/>
    <w:rsid w:val="00A93F92"/>
    <w:rsid w:val="00A958BB"/>
    <w:rsid w:val="00A95B20"/>
    <w:rsid w:val="00AA710D"/>
    <w:rsid w:val="00AB15C4"/>
    <w:rsid w:val="00AB49CF"/>
    <w:rsid w:val="00AB4D11"/>
    <w:rsid w:val="00AB64F3"/>
    <w:rsid w:val="00AB6D25"/>
    <w:rsid w:val="00AC05F7"/>
    <w:rsid w:val="00AC30AF"/>
    <w:rsid w:val="00AC40EC"/>
    <w:rsid w:val="00AC7D79"/>
    <w:rsid w:val="00AD6B42"/>
    <w:rsid w:val="00AE1D07"/>
    <w:rsid w:val="00AE2D4B"/>
    <w:rsid w:val="00AE4F99"/>
    <w:rsid w:val="00AF7699"/>
    <w:rsid w:val="00B00018"/>
    <w:rsid w:val="00B11B69"/>
    <w:rsid w:val="00B135AA"/>
    <w:rsid w:val="00B14952"/>
    <w:rsid w:val="00B14C99"/>
    <w:rsid w:val="00B151A5"/>
    <w:rsid w:val="00B1571E"/>
    <w:rsid w:val="00B22EB6"/>
    <w:rsid w:val="00B2521D"/>
    <w:rsid w:val="00B30B4C"/>
    <w:rsid w:val="00B31401"/>
    <w:rsid w:val="00B31E5A"/>
    <w:rsid w:val="00B420EC"/>
    <w:rsid w:val="00B51187"/>
    <w:rsid w:val="00B515D5"/>
    <w:rsid w:val="00B51F98"/>
    <w:rsid w:val="00B54656"/>
    <w:rsid w:val="00B63445"/>
    <w:rsid w:val="00B653AB"/>
    <w:rsid w:val="00B65F9E"/>
    <w:rsid w:val="00B66B0E"/>
    <w:rsid w:val="00B66B19"/>
    <w:rsid w:val="00B751BE"/>
    <w:rsid w:val="00B914E9"/>
    <w:rsid w:val="00B956EE"/>
    <w:rsid w:val="00BA2BA1"/>
    <w:rsid w:val="00BA3447"/>
    <w:rsid w:val="00BA3562"/>
    <w:rsid w:val="00BA395B"/>
    <w:rsid w:val="00BA41CB"/>
    <w:rsid w:val="00BA7D8E"/>
    <w:rsid w:val="00BB05B3"/>
    <w:rsid w:val="00BB2A40"/>
    <w:rsid w:val="00BB4F09"/>
    <w:rsid w:val="00BC6430"/>
    <w:rsid w:val="00BD4E33"/>
    <w:rsid w:val="00BD5950"/>
    <w:rsid w:val="00BD5E26"/>
    <w:rsid w:val="00BE0AE9"/>
    <w:rsid w:val="00BE2EDA"/>
    <w:rsid w:val="00C01FAC"/>
    <w:rsid w:val="00C030DE"/>
    <w:rsid w:val="00C051A8"/>
    <w:rsid w:val="00C12CAB"/>
    <w:rsid w:val="00C22105"/>
    <w:rsid w:val="00C22E00"/>
    <w:rsid w:val="00C23F8C"/>
    <w:rsid w:val="00C244B6"/>
    <w:rsid w:val="00C24FEF"/>
    <w:rsid w:val="00C27BF1"/>
    <w:rsid w:val="00C3702F"/>
    <w:rsid w:val="00C4481A"/>
    <w:rsid w:val="00C4500A"/>
    <w:rsid w:val="00C4545F"/>
    <w:rsid w:val="00C60F28"/>
    <w:rsid w:val="00C64A37"/>
    <w:rsid w:val="00C7158E"/>
    <w:rsid w:val="00C7250B"/>
    <w:rsid w:val="00C7346B"/>
    <w:rsid w:val="00C77C0E"/>
    <w:rsid w:val="00C808CE"/>
    <w:rsid w:val="00C84963"/>
    <w:rsid w:val="00C849BC"/>
    <w:rsid w:val="00C91687"/>
    <w:rsid w:val="00C924A8"/>
    <w:rsid w:val="00C945FE"/>
    <w:rsid w:val="00C96FAA"/>
    <w:rsid w:val="00C97A04"/>
    <w:rsid w:val="00CA107B"/>
    <w:rsid w:val="00CA484D"/>
    <w:rsid w:val="00CA4FB6"/>
    <w:rsid w:val="00CB2F90"/>
    <w:rsid w:val="00CC66C1"/>
    <w:rsid w:val="00CC739E"/>
    <w:rsid w:val="00CD17B8"/>
    <w:rsid w:val="00CD3F49"/>
    <w:rsid w:val="00CD58B7"/>
    <w:rsid w:val="00CD5934"/>
    <w:rsid w:val="00CE15B7"/>
    <w:rsid w:val="00CE1707"/>
    <w:rsid w:val="00CE7C89"/>
    <w:rsid w:val="00CF4099"/>
    <w:rsid w:val="00D00796"/>
    <w:rsid w:val="00D03CF0"/>
    <w:rsid w:val="00D0618C"/>
    <w:rsid w:val="00D15FCE"/>
    <w:rsid w:val="00D208D0"/>
    <w:rsid w:val="00D261A2"/>
    <w:rsid w:val="00D27A56"/>
    <w:rsid w:val="00D53C76"/>
    <w:rsid w:val="00D616D2"/>
    <w:rsid w:val="00D63B5F"/>
    <w:rsid w:val="00D70EF7"/>
    <w:rsid w:val="00D71B84"/>
    <w:rsid w:val="00D804C4"/>
    <w:rsid w:val="00D834FB"/>
    <w:rsid w:val="00D8397C"/>
    <w:rsid w:val="00D94EED"/>
    <w:rsid w:val="00D96026"/>
    <w:rsid w:val="00DA590C"/>
    <w:rsid w:val="00DA7C1C"/>
    <w:rsid w:val="00DB147A"/>
    <w:rsid w:val="00DB1B7A"/>
    <w:rsid w:val="00DB54B4"/>
    <w:rsid w:val="00DB648E"/>
    <w:rsid w:val="00DB759E"/>
    <w:rsid w:val="00DC18C8"/>
    <w:rsid w:val="00DC252A"/>
    <w:rsid w:val="00DC2717"/>
    <w:rsid w:val="00DC6708"/>
    <w:rsid w:val="00DD011A"/>
    <w:rsid w:val="00DD0A44"/>
    <w:rsid w:val="00DD4C9E"/>
    <w:rsid w:val="00DD69E3"/>
    <w:rsid w:val="00DE3EC7"/>
    <w:rsid w:val="00DF04E5"/>
    <w:rsid w:val="00DF489A"/>
    <w:rsid w:val="00E01436"/>
    <w:rsid w:val="00E024A2"/>
    <w:rsid w:val="00E045BD"/>
    <w:rsid w:val="00E0629C"/>
    <w:rsid w:val="00E14080"/>
    <w:rsid w:val="00E17B77"/>
    <w:rsid w:val="00E23337"/>
    <w:rsid w:val="00E259EA"/>
    <w:rsid w:val="00E27392"/>
    <w:rsid w:val="00E31EAD"/>
    <w:rsid w:val="00E32061"/>
    <w:rsid w:val="00E424A4"/>
    <w:rsid w:val="00E42FF9"/>
    <w:rsid w:val="00E44DCC"/>
    <w:rsid w:val="00E4714C"/>
    <w:rsid w:val="00E51AEB"/>
    <w:rsid w:val="00E522A7"/>
    <w:rsid w:val="00E54452"/>
    <w:rsid w:val="00E63B0C"/>
    <w:rsid w:val="00E6474C"/>
    <w:rsid w:val="00E664C5"/>
    <w:rsid w:val="00E671A2"/>
    <w:rsid w:val="00E76D26"/>
    <w:rsid w:val="00E76EE5"/>
    <w:rsid w:val="00E80573"/>
    <w:rsid w:val="00E81AC5"/>
    <w:rsid w:val="00E8669B"/>
    <w:rsid w:val="00E949CA"/>
    <w:rsid w:val="00EA0EBD"/>
    <w:rsid w:val="00EA2598"/>
    <w:rsid w:val="00EB1390"/>
    <w:rsid w:val="00EB2C71"/>
    <w:rsid w:val="00EB3333"/>
    <w:rsid w:val="00EB4340"/>
    <w:rsid w:val="00EB556D"/>
    <w:rsid w:val="00EB5A7D"/>
    <w:rsid w:val="00EB7046"/>
    <w:rsid w:val="00EC18A8"/>
    <w:rsid w:val="00ED4BFA"/>
    <w:rsid w:val="00ED55C0"/>
    <w:rsid w:val="00ED682B"/>
    <w:rsid w:val="00EE41D5"/>
    <w:rsid w:val="00EE612D"/>
    <w:rsid w:val="00EE78D9"/>
    <w:rsid w:val="00EF0255"/>
    <w:rsid w:val="00EF1440"/>
    <w:rsid w:val="00F037A4"/>
    <w:rsid w:val="00F1168E"/>
    <w:rsid w:val="00F27C8F"/>
    <w:rsid w:val="00F32749"/>
    <w:rsid w:val="00F34302"/>
    <w:rsid w:val="00F356D0"/>
    <w:rsid w:val="00F37172"/>
    <w:rsid w:val="00F4477E"/>
    <w:rsid w:val="00F46269"/>
    <w:rsid w:val="00F60BA8"/>
    <w:rsid w:val="00F6294D"/>
    <w:rsid w:val="00F67D8F"/>
    <w:rsid w:val="00F748E6"/>
    <w:rsid w:val="00F802BE"/>
    <w:rsid w:val="00F80E93"/>
    <w:rsid w:val="00F86024"/>
    <w:rsid w:val="00F8611A"/>
    <w:rsid w:val="00F97952"/>
    <w:rsid w:val="00FA5128"/>
    <w:rsid w:val="00FA5D3B"/>
    <w:rsid w:val="00FB42D4"/>
    <w:rsid w:val="00FB5906"/>
    <w:rsid w:val="00FB762F"/>
    <w:rsid w:val="00FC2AED"/>
    <w:rsid w:val="00FD33B3"/>
    <w:rsid w:val="00FD5EA7"/>
    <w:rsid w:val="00FF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C78924"/>
  <w15:docId w15:val="{ED82F3AE-966F-46E1-A1D9-393254903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Zawartoramki">
    <w:name w:val="Zawartość ramki"/>
    <w:basedOn w:val="Normalny"/>
    <w:qFormat/>
    <w:rsid w:val="00923EA8"/>
    <w:rPr>
      <w:color w:val="00000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16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16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1661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16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1661"/>
    <w:rPr>
      <w:rFonts w:ascii="Fira Sans" w:hAnsi="Fira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A6AA1"/>
    <w:pPr>
      <w:spacing w:after="0" w:line="240" w:lineRule="auto"/>
    </w:pPr>
    <w:rPr>
      <w:rFonts w:ascii="Fira Sans" w:hAnsi="Fira Sans"/>
      <w:sz w:val="19"/>
    </w:rPr>
  </w:style>
  <w:style w:type="character" w:styleId="UyteHipercze">
    <w:name w:val="FollowedHyperlink"/>
    <w:basedOn w:val="Domylnaczcionkaakapitu"/>
    <w:uiPriority w:val="99"/>
    <w:semiHidden/>
    <w:unhideWhenUsed/>
    <w:rsid w:val="005C42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77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3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stat.gov.pl/metainformacje/slownik-pojec/pojecia-stosowane-w-statystyce-publicznej/158,pojecie.html" TargetMode="External"/><Relationship Id="rId39" Type="http://schemas.openxmlformats.org/officeDocument/2006/relationships/hyperlink" Target="https://stat.gov.pl/metainformacje/slownik-pojec/pojecia-stosowane-w-statystyce-publicznej/693,pojecie.html" TargetMode="External"/><Relationship Id="rId21" Type="http://schemas.openxmlformats.org/officeDocument/2006/relationships/image" Target="media/image7.png"/><Relationship Id="rId34" Type="http://schemas.openxmlformats.org/officeDocument/2006/relationships/hyperlink" Target="https://stat.gov.pl/obszary-tematyczne/kultura-turystyka-sport/kultura/przemysly-kultury-i-kreatywne-w-latach-2014-2016,19,1.html" TargetMode="External"/><Relationship Id="rId42" Type="http://schemas.openxmlformats.org/officeDocument/2006/relationships/hyperlink" Target="https://stat.gov.pl/metainformacje/slownik-pojec/pojecia-stosowane-w-statystyce-publicznej/449,pojecie.html" TargetMode="External"/><Relationship Id="rId47" Type="http://schemas.openxmlformats.org/officeDocument/2006/relationships/footer" Target="foot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9" Type="http://schemas.openxmlformats.org/officeDocument/2006/relationships/hyperlink" Target="https://stat.gov.pl/metainformacje/slownik-pojec/pojecia-stosowane-w-statystyce-publicznej/395,pojecie.html" TargetMode="External"/><Relationship Id="rId11" Type="http://schemas.openxmlformats.org/officeDocument/2006/relationships/chart" Target="charts/chart1.xml"/><Relationship Id="rId24" Type="http://schemas.openxmlformats.org/officeDocument/2006/relationships/hyperlink" Target="https://stat.gov.pl/metainformacje/slownik-pojec/pojecia-stosowane-w-statystyce-publicznej/3774,pojecie.html" TargetMode="External"/><Relationship Id="rId32" Type="http://schemas.openxmlformats.org/officeDocument/2006/relationships/hyperlink" Target="https://stat.gov.pl/metainformacje/slownik-pojec/pojecia-stosowane-w-statystyce-publicznej/583,pojecie.html" TargetMode="External"/><Relationship Id="rId37" Type="http://schemas.openxmlformats.org/officeDocument/2006/relationships/hyperlink" Target="https://stat.gov.pl/metainformacje/slownik-pojec/pojecia-stosowane-w-statystyce-publicznej/3775,pojecie.html" TargetMode="External"/><Relationship Id="rId40" Type="http://schemas.openxmlformats.org/officeDocument/2006/relationships/hyperlink" Target="https://stat.gov.pl/metainformacje/slownik-pojec/pojecia-stosowane-w-statystyce-publicznej/376,pojecie.html" TargetMode="External"/><Relationship Id="rId45" Type="http://schemas.openxmlformats.org/officeDocument/2006/relationships/hyperlink" Target="https://stat.gov.pl/metainformacje/slownik-pojec/pojecia-stosowane-w-statystyce-publicznej/3390,pojecie.htm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hyperlink" Target="https://stat.gov.pl/obszary-tematyczne/kultura-turystyka-sport/kultura/kultura-w-2019-roku,2,17.html" TargetMode="External"/><Relationship Id="rId28" Type="http://schemas.openxmlformats.org/officeDocument/2006/relationships/hyperlink" Target="https://stat.gov.pl/metainformacje/slownik-pojec/pojecia-stosowane-w-statystyce-publicznej/376,pojecie.html" TargetMode="External"/><Relationship Id="rId36" Type="http://schemas.openxmlformats.org/officeDocument/2006/relationships/hyperlink" Target="https://stat.gov.pl/metainformacje/slownik-pojec/pojecia-stosowane-w-statystyce-publicznej/3774,pojecie.html" TargetMode="External"/><Relationship Id="rId49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image" Target="media/image5.png"/><Relationship Id="rId31" Type="http://schemas.openxmlformats.org/officeDocument/2006/relationships/hyperlink" Target="https://stat.gov.pl/metainformacje/slownik-pojec/pojecia-stosowane-w-statystyce-publicznej/3806,pojecie.html" TargetMode="External"/><Relationship Id="rId44" Type="http://schemas.openxmlformats.org/officeDocument/2006/relationships/hyperlink" Target="https://stat.gov.pl/metainformacje/slownik-pojec/pojecia-stosowane-w-statystyce-publicznej/583,pojeci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hyperlink" Target="https://stat.gov.pl/obszary-tematyczne/kultura-turystyka-sport/kultura/przemysly-kultury-i-kreatywne-w-latach-2014-2016,19,1.html" TargetMode="External"/><Relationship Id="rId27" Type="http://schemas.openxmlformats.org/officeDocument/2006/relationships/hyperlink" Target="https://stat.gov.pl/metainformacje/slownik-pojec/pojecia-stosowane-w-statystyce-publicznej/693,pojecie.html" TargetMode="External"/><Relationship Id="rId30" Type="http://schemas.openxmlformats.org/officeDocument/2006/relationships/hyperlink" Target="https://stat.gov.pl/metainformacje/slownik-pojec/pojecia-stosowane-w-statystyce-publicznej/449,pojecie.html" TargetMode="External"/><Relationship Id="rId35" Type="http://schemas.openxmlformats.org/officeDocument/2006/relationships/hyperlink" Target="https://stat.gov.pl/obszary-tematyczne/kultura-turystyka-sport/kultura/kultura-w-2019-roku,2,17.html" TargetMode="External"/><Relationship Id="rId43" Type="http://schemas.openxmlformats.org/officeDocument/2006/relationships/hyperlink" Target="https://stat.gov.pl/metainformacje/slownik-pojec/pojecia-stosowane-w-statystyce-publicznej/3806,pojecie.html" TargetMode="External"/><Relationship Id="rId48" Type="http://schemas.openxmlformats.org/officeDocument/2006/relationships/fontTable" Target="fontTable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chart" Target="charts/chart2.xml"/><Relationship Id="rId17" Type="http://schemas.openxmlformats.org/officeDocument/2006/relationships/footer" Target="footer2.xml"/><Relationship Id="rId25" Type="http://schemas.openxmlformats.org/officeDocument/2006/relationships/hyperlink" Target="https://stat.gov.pl/metainformacje/slownik-pojec/pojecia-stosowane-w-statystyce-publicznej/3775,pojecie.html" TargetMode="External"/><Relationship Id="rId33" Type="http://schemas.openxmlformats.org/officeDocument/2006/relationships/hyperlink" Target="https://stat.gov.pl/metainformacje/slownik-pojec/pojecia-stosowane-w-statystyce-publicznej/3390,pojecie.html" TargetMode="External"/><Relationship Id="rId38" Type="http://schemas.openxmlformats.org/officeDocument/2006/relationships/hyperlink" Target="https://stat.gov.pl/metainformacje/slownik-pojec/pojecia-stosowane-w-statystyce-publicznej/158,pojecie.html" TargetMode="External"/><Relationship Id="rId46" Type="http://schemas.openxmlformats.org/officeDocument/2006/relationships/header" Target="header3.xml"/><Relationship Id="rId20" Type="http://schemas.openxmlformats.org/officeDocument/2006/relationships/image" Target="media/image6.png"/><Relationship Id="rId41" Type="http://schemas.openxmlformats.org/officeDocument/2006/relationships/hyperlink" Target="https://stat.gov.pl/metainformacje/slownik-pojec/pojecia-stosowane-w-statystyce-publicznej/395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vmfkrk01\sk\PUBLIKACJE,%20INF.SYGNALNE\realizowane%20w%202021\informacje%20sygnalne\Przemys&#322;y%20kultury%20i%20kreatywne%20w%202019%20r\robocze\Wykresy_2018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vmfkrk01\sk\PUBLIKACJE,%20INF.SYGNALNE\realizowane%20w%202021\informacje%20sygnalne\Przemys&#322;y%20kultury%20i%20kreatywne%20w%202019%20r\Wykresy_2019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vmfkrk01\sk\PUBLIKACJE,%20INF.SYGNALNE\realizowane%20w%202021\informacje%20sygnalne\Przemys&#322;y%20kultury%20i%20kreatywne%20w%202019%20r\Wykresy_2019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numRef>
              <c:f>'Wykres 1'!$C$4:$G$4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'Wykres 1'!$C$5:$G$5</c:f>
              <c:numCache>
                <c:formatCode>General</c:formatCode>
                <c:ptCount val="5"/>
                <c:pt idx="0">
                  <c:v>94.8</c:v>
                </c:pt>
                <c:pt idx="1">
                  <c:v>100.5</c:v>
                </c:pt>
                <c:pt idx="2">
                  <c:v>108.8</c:v>
                </c:pt>
                <c:pt idx="3">
                  <c:v>117.2</c:v>
                </c:pt>
                <c:pt idx="4">
                  <c:v>121.5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4BA-4DFE-8787-90A3B1CC35E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56223456"/>
        <c:axId val="2056216384"/>
      </c:barChart>
      <c:catAx>
        <c:axId val="2056223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056216384"/>
        <c:crosses val="autoZero"/>
        <c:auto val="1"/>
        <c:lblAlgn val="ctr"/>
        <c:lblOffset val="100"/>
        <c:noMultiLvlLbl val="0"/>
      </c:catAx>
      <c:valAx>
        <c:axId val="2056216384"/>
        <c:scaling>
          <c:orientation val="minMax"/>
          <c:max val="140"/>
          <c:min val="0"/>
        </c:scaling>
        <c:delete val="0"/>
        <c:axPos val="l"/>
        <c:majorGridlines>
          <c:spPr>
            <a:ln w="9525" cap="flat" cmpd="sng" algn="ctr">
              <a:solidFill>
                <a:srgbClr val="D9D9D9"/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0562234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1642284955291472"/>
          <c:y val="0.15072164948453609"/>
          <c:w val="0.38817005885147687"/>
          <c:h val="0.57125037205400875"/>
        </c:manualLayout>
      </c:layout>
      <c:pieChart>
        <c:varyColors val="1"/>
        <c:ser>
          <c:idx val="0"/>
          <c:order val="0"/>
          <c:spPr>
            <a:ln>
              <a:noFill/>
            </a:ln>
          </c:spPr>
          <c:dPt>
            <c:idx val="0"/>
            <c:bubble3D val="0"/>
            <c:spPr>
              <a:solidFill>
                <a:srgbClr val="001D77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4A6B-429C-A8F8-6AF9E46E0A56}"/>
              </c:ext>
            </c:extLst>
          </c:dPt>
          <c:dPt>
            <c:idx val="1"/>
            <c:bubble3D val="0"/>
            <c:spPr>
              <a:solidFill>
                <a:srgbClr val="334A92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2-4A6B-429C-A8F8-6AF9E46E0A56}"/>
              </c:ext>
            </c:extLst>
          </c:dPt>
          <c:dPt>
            <c:idx val="2"/>
            <c:bubble3D val="0"/>
            <c:spPr>
              <a:solidFill>
                <a:srgbClr val="6677AD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4A6B-429C-A8F8-6AF9E46E0A56}"/>
              </c:ext>
            </c:extLst>
          </c:dPt>
          <c:dPt>
            <c:idx val="3"/>
            <c:bubble3D val="0"/>
            <c:spPr>
              <a:solidFill>
                <a:srgbClr val="99A5C9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4A6B-429C-A8F8-6AF9E46E0A56}"/>
              </c:ext>
            </c:extLst>
          </c:dPt>
          <c:dPt>
            <c:idx val="4"/>
            <c:bubble3D val="0"/>
            <c:spPr>
              <a:solidFill>
                <a:srgbClr val="CCD2E4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4A6B-429C-A8F8-6AF9E46E0A56}"/>
              </c:ext>
            </c:extLst>
          </c:dPt>
          <c:dPt>
            <c:idx val="5"/>
            <c:bubble3D val="0"/>
            <c:spPr>
              <a:solidFill>
                <a:srgbClr val="EBECEC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6-4A6B-429C-A8F8-6AF9E46E0A56}"/>
              </c:ext>
            </c:extLst>
          </c:dPt>
          <c:dPt>
            <c:idx val="6"/>
            <c:bubble3D val="0"/>
            <c:spPr>
              <a:solidFill>
                <a:srgbClr val="D9DADA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4A6B-429C-A8F8-6AF9E46E0A56}"/>
              </c:ext>
            </c:extLst>
          </c:dPt>
          <c:dPt>
            <c:idx val="7"/>
            <c:bubble3D val="0"/>
            <c:spPr>
              <a:solidFill>
                <a:srgbClr val="9D9E9E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8-4A6B-429C-A8F8-6AF9E46E0A56}"/>
              </c:ext>
            </c:extLst>
          </c:dPt>
          <c:dPt>
            <c:idx val="8"/>
            <c:bubble3D val="0"/>
            <c:spPr>
              <a:solidFill>
                <a:srgbClr val="6F6F6F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4A6B-429C-A8F8-6AF9E46E0A56}"/>
              </c:ext>
            </c:extLst>
          </c:dPt>
          <c:dLbls>
            <c:dLbl>
              <c:idx val="0"/>
              <c:layout>
                <c:manualLayout>
                  <c:x val="-9.8576959227591104E-2"/>
                  <c:y val="0.1141207349081366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50" b="0" i="0" u="none" strike="noStrike" kern="1200" baseline="0">
                        <a:solidFill>
                          <a:schemeClr val="bg1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defRPr>
                    </a:pPr>
                    <a:fld id="{DA429A06-E048-4B3A-AEB5-0D427F22ABEE}" type="VALUE">
                      <a:rPr lang="en-US"/>
                      <a:pPr>
                        <a:defRPr sz="950" b="0" i="0" u="none" strike="noStrike" kern="1200" baseline="0">
                          <a:solidFill>
                            <a:schemeClr val="bg1"/>
                          </a:solidFill>
                          <a:latin typeface="Fira Sans" panose="020B0503050000020004" pitchFamily="34" charset="0"/>
                          <a:ea typeface="Fira Sans" panose="020B0503050000020004" pitchFamily="34" charset="0"/>
                          <a:cs typeface="+mn-cs"/>
                        </a:defRPr>
                      </a:pPr>
                      <a:t>[WARTOŚĆ]</a:t>
                    </a:fld>
                    <a:r>
                      <a:rPr lang="en-US"/>
                      <a:t>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4A6B-429C-A8F8-6AF9E46E0A56}"/>
                </c:ext>
              </c:extLst>
            </c:dLbl>
            <c:dLbl>
              <c:idx val="1"/>
              <c:layout>
                <c:manualLayout>
                  <c:x val="-9.7808587814611159E-2"/>
                  <c:y val="-0.1050564169169576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50" b="0" i="0" u="none" strike="noStrike" kern="1200" baseline="0">
                        <a:solidFill>
                          <a:schemeClr val="bg1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defRPr>
                    </a:pPr>
                    <a:fld id="{B4EDF8AF-1D7C-4517-A69E-4F766B122FB3}" type="VALUE">
                      <a:rPr lang="en-US"/>
                      <a:pPr>
                        <a:defRPr sz="950" b="0" i="0" u="none" strike="noStrike" kern="1200" baseline="0">
                          <a:solidFill>
                            <a:schemeClr val="bg1"/>
                          </a:solidFill>
                          <a:latin typeface="Fira Sans" panose="020B0503050000020004" pitchFamily="34" charset="0"/>
                          <a:ea typeface="Fira Sans" panose="020B0503050000020004" pitchFamily="34" charset="0"/>
                          <a:cs typeface="+mn-cs"/>
                        </a:defRPr>
                      </a:pPr>
                      <a:t>[WARTOŚĆ]</a:t>
                    </a:fld>
                    <a:r>
                      <a:rPr lang="en-US"/>
                      <a:t>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4A6B-429C-A8F8-6AF9E46E0A56}"/>
                </c:ext>
              </c:extLst>
            </c:dLbl>
            <c:dLbl>
              <c:idx val="2"/>
              <c:layout>
                <c:manualLayout>
                  <c:x val="4.7402945074406413E-2"/>
                  <c:y val="-0.14321508780474643"/>
                </c:manualLayout>
              </c:layout>
              <c:tx>
                <c:rich>
                  <a:bodyPr/>
                  <a:lstStyle/>
                  <a:p>
                    <a:fld id="{B3D78253-38E7-44D7-A639-570108785B68}" type="VALUE">
                      <a:rPr lang="en-US"/>
                      <a:pPr/>
                      <a:t>[WARTOŚĆ]</a:t>
                    </a:fld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4A6B-429C-A8F8-6AF9E46E0A56}"/>
                </c:ext>
              </c:extLst>
            </c:dLbl>
            <c:dLbl>
              <c:idx val="3"/>
              <c:layout>
                <c:manualLayout>
                  <c:x val="0.1086389658261345"/>
                  <c:y val="-4.5685255837865632E-2"/>
                </c:manualLayout>
              </c:layout>
              <c:tx>
                <c:rich>
                  <a:bodyPr/>
                  <a:lstStyle/>
                  <a:p>
                    <a:fld id="{AF9ED622-3CBB-421D-AB3F-F9019FF5D4EF}" type="VALUE">
                      <a:rPr lang="en-US"/>
                      <a:pPr/>
                      <a:t>[WARTOŚĆ]</a:t>
                    </a:fld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4A6B-429C-A8F8-6AF9E46E0A56}"/>
                </c:ext>
              </c:extLst>
            </c:dLbl>
            <c:dLbl>
              <c:idx val="4"/>
              <c:layout>
                <c:manualLayout>
                  <c:x val="9.7133435905431623E-2"/>
                  <c:y val="8.6159320291149297E-2"/>
                </c:manualLayout>
              </c:layout>
              <c:tx>
                <c:rich>
                  <a:bodyPr/>
                  <a:lstStyle/>
                  <a:p>
                    <a:fld id="{5998728E-F3B6-4070-A5FE-668F0F1CE38C}" type="VALUE">
                      <a:rPr lang="en-US"/>
                      <a:pPr/>
                      <a:t>[WARTOŚĆ]</a:t>
                    </a:fld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4A6B-429C-A8F8-6AF9E46E0A56}"/>
                </c:ext>
              </c:extLst>
            </c:dLbl>
            <c:dLbl>
              <c:idx val="5"/>
              <c:layout>
                <c:manualLayout>
                  <c:x val="6.4270201628292181E-2"/>
                  <c:y val="0.11472765557716449"/>
                </c:manualLayout>
              </c:layout>
              <c:tx>
                <c:rich>
                  <a:bodyPr/>
                  <a:lstStyle/>
                  <a:p>
                    <a:fld id="{758A49A7-235F-4BD4-827E-4CBF306BB4B9}" type="VALUE">
                      <a:rPr lang="en-US"/>
                      <a:pPr/>
                      <a:t>[WARTOŚĆ]</a:t>
                    </a:fld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6-4A6B-429C-A8F8-6AF9E46E0A56}"/>
                </c:ext>
              </c:extLst>
            </c:dLbl>
            <c:dLbl>
              <c:idx val="6"/>
              <c:layout>
                <c:manualLayout>
                  <c:x val="-3.3959479118095784E-2"/>
                  <c:y val="-8.7923803339015547E-3"/>
                </c:manualLayout>
              </c:layout>
              <c:tx>
                <c:rich>
                  <a:bodyPr/>
                  <a:lstStyle/>
                  <a:p>
                    <a:fld id="{A9A3A3A9-A081-4B25-8615-B267E6D79778}" type="VALUE">
                      <a:rPr lang="en-US"/>
                      <a:pPr/>
                      <a:t>[WARTOŚĆ]</a:t>
                    </a:fld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4A6B-429C-A8F8-6AF9E46E0A56}"/>
                </c:ext>
              </c:extLst>
            </c:dLbl>
            <c:dLbl>
              <c:idx val="7"/>
              <c:layout>
                <c:manualLayout>
                  <c:x val="-2.3191431307338223E-2"/>
                  <c:y val="-5.8371350488405395E-2"/>
                </c:manualLayout>
              </c:layout>
              <c:tx>
                <c:rich>
                  <a:bodyPr/>
                  <a:lstStyle/>
                  <a:p>
                    <a:fld id="{28066A0A-58D8-45BB-ACCA-80C3CFD22E3B}" type="VALUE">
                      <a:rPr lang="en-US"/>
                      <a:pPr/>
                      <a:t>[WARTOŚĆ]</a:t>
                    </a:fld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8-4A6B-429C-A8F8-6AF9E46E0A56}"/>
                </c:ext>
              </c:extLst>
            </c:dLbl>
            <c:dLbl>
              <c:idx val="8"/>
              <c:layout>
                <c:manualLayout>
                  <c:x val="5.0660295625339233E-2"/>
                  <c:y val="-3.7512785128663115E-2"/>
                </c:manualLayout>
              </c:layout>
              <c:tx>
                <c:rich>
                  <a:bodyPr/>
                  <a:lstStyle/>
                  <a:p>
                    <a:fld id="{18FDAE0F-0F42-43C0-8100-A3AECBEB7D7A}" type="VALUE">
                      <a:rPr lang="en-US"/>
                      <a:pPr/>
                      <a:t>[WARTOŚĆ]</a:t>
                    </a:fld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4A6B-429C-A8F8-6AF9E46E0A5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5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Wykres2!$B$5:$B$13</c:f>
              <c:strCache>
                <c:ptCount val="9"/>
                <c:pt idx="0">
                  <c:v>sztuki wizualne</c:v>
                </c:pt>
                <c:pt idx="1">
                  <c:v>reklama</c:v>
                </c:pt>
                <c:pt idx="2">
                  <c:v>sztuki audiowizualne i multimedia</c:v>
                </c:pt>
                <c:pt idx="3">
                  <c:v>książki i prasa</c:v>
                </c:pt>
                <c:pt idx="4">
                  <c:v>architektura</c:v>
                </c:pt>
                <c:pt idx="5">
                  <c:v>sztuki performatywne</c:v>
                </c:pt>
                <c:pt idx="6">
                  <c:v>edukacja artystyczna</c:v>
                </c:pt>
                <c:pt idx="7">
                  <c:v>dziedzictwo kulturowe</c:v>
                </c:pt>
                <c:pt idx="8">
                  <c:v>biblioteki i archiwa</c:v>
                </c:pt>
              </c:strCache>
            </c:strRef>
          </c:cat>
          <c:val>
            <c:numRef>
              <c:f>Wykres2!$C$5:$C$13</c:f>
              <c:numCache>
                <c:formatCode>0.0</c:formatCode>
                <c:ptCount val="9"/>
                <c:pt idx="0">
                  <c:v>23.7</c:v>
                </c:pt>
                <c:pt idx="1">
                  <c:v>21.9</c:v>
                </c:pt>
                <c:pt idx="2">
                  <c:v>16.8</c:v>
                </c:pt>
                <c:pt idx="3">
                  <c:v>16.399999999999999</c:v>
                </c:pt>
                <c:pt idx="4">
                  <c:v>10.7</c:v>
                </c:pt>
                <c:pt idx="5">
                  <c:v>6.6</c:v>
                </c:pt>
                <c:pt idx="6">
                  <c:v>2.4</c:v>
                </c:pt>
                <c:pt idx="7">
                  <c:v>1.2</c:v>
                </c:pt>
                <c:pt idx="8">
                  <c:v>0.30000000000000032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A6B-429C-A8F8-6AF9E46E0A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3723168595286878E-2"/>
          <c:y val="0.80121546662337395"/>
          <c:w val="0.97401224846894152"/>
          <c:h val="0.198498104403616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5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zero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95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908098853234833E-2"/>
          <c:y val="9.292929292929307E-2"/>
          <c:w val="0.90280755228177201"/>
          <c:h val="0.7095598504732371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Wykres3!$B$5</c:f>
              <c:strCache>
                <c:ptCount val="1"/>
                <c:pt idx="0">
                  <c:v>mikroprzedsiębiorstwa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numRef>
              <c:f>Wykres3!$C$4:$G$4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Wykres3!$C$5:$G$5</c:f>
              <c:numCache>
                <c:formatCode>0.0</c:formatCode>
                <c:ptCount val="5"/>
                <c:pt idx="0">
                  <c:v>5.6</c:v>
                </c:pt>
                <c:pt idx="1">
                  <c:v>5.8</c:v>
                </c:pt>
                <c:pt idx="2">
                  <c:v>6.4</c:v>
                </c:pt>
                <c:pt idx="3">
                  <c:v>8.1</c:v>
                </c:pt>
                <c:pt idx="4">
                  <c:v>9.1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957-4615-9EC8-39A52A0C4211}"/>
            </c:ext>
          </c:extLst>
        </c:ser>
        <c:ser>
          <c:idx val="1"/>
          <c:order val="1"/>
          <c:tx>
            <c:strRef>
              <c:f>Wykres3!$B$6</c:f>
              <c:strCache>
                <c:ptCount val="1"/>
                <c:pt idx="0">
                  <c:v>małe przedsiębiorstwa</c:v>
                </c:pt>
              </c:strCache>
            </c:strRef>
          </c:tx>
          <c:spPr>
            <a:solidFill>
              <a:srgbClr val="334A92"/>
            </a:solidFill>
            <a:ln>
              <a:noFill/>
            </a:ln>
            <a:effectLst/>
          </c:spPr>
          <c:invertIfNegative val="0"/>
          <c:cat>
            <c:numRef>
              <c:f>Wykres3!$C$4:$G$4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Wykres3!$C$6:$G$6</c:f>
              <c:numCache>
                <c:formatCode>0.0</c:formatCode>
                <c:ptCount val="5"/>
                <c:pt idx="0">
                  <c:v>0.8</c:v>
                </c:pt>
                <c:pt idx="1">
                  <c:v>1</c:v>
                </c:pt>
                <c:pt idx="2">
                  <c:v>0.9</c:v>
                </c:pt>
                <c:pt idx="3">
                  <c:v>0.70000000000000062</c:v>
                </c:pt>
                <c:pt idx="4">
                  <c:v>0.8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957-4615-9EC8-39A52A0C4211}"/>
            </c:ext>
          </c:extLst>
        </c:ser>
        <c:ser>
          <c:idx val="2"/>
          <c:order val="2"/>
          <c:tx>
            <c:strRef>
              <c:f>Wykres3!$B$7</c:f>
              <c:strCache>
                <c:ptCount val="1"/>
                <c:pt idx="0">
                  <c:v>średnie przedsiębiorstwa</c:v>
                </c:pt>
              </c:strCache>
            </c:strRef>
          </c:tx>
          <c:spPr>
            <a:solidFill>
              <a:srgbClr val="6677AD"/>
            </a:solidFill>
            <a:ln>
              <a:noFill/>
            </a:ln>
            <a:effectLst/>
          </c:spPr>
          <c:invertIfNegative val="0"/>
          <c:cat>
            <c:numRef>
              <c:f>Wykres3!$C$4:$G$4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Wykres3!$C$7:$G$7</c:f>
              <c:numCache>
                <c:formatCode>0.0</c:formatCode>
                <c:ptCount val="5"/>
                <c:pt idx="0">
                  <c:v>0.8</c:v>
                </c:pt>
                <c:pt idx="1">
                  <c:v>0.30000000000000032</c:v>
                </c:pt>
                <c:pt idx="2">
                  <c:v>0.9</c:v>
                </c:pt>
                <c:pt idx="3">
                  <c:v>0.60000000000000064</c:v>
                </c:pt>
                <c:pt idx="4">
                  <c:v>0.9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957-4615-9EC8-39A52A0C4211}"/>
            </c:ext>
          </c:extLst>
        </c:ser>
        <c:ser>
          <c:idx val="3"/>
          <c:order val="3"/>
          <c:tx>
            <c:strRef>
              <c:f>Wykres3!$B$8</c:f>
              <c:strCache>
                <c:ptCount val="1"/>
                <c:pt idx="0">
                  <c:v>duże przedsiębiorstwa</c:v>
                </c:pt>
              </c:strCache>
            </c:strRef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cat>
            <c:numRef>
              <c:f>Wykres3!$C$4:$G$4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Wykres3!$C$8:$G$8</c:f>
              <c:numCache>
                <c:formatCode>0.0</c:formatCode>
                <c:ptCount val="5"/>
                <c:pt idx="0">
                  <c:v>1.4</c:v>
                </c:pt>
                <c:pt idx="1">
                  <c:v>1.8</c:v>
                </c:pt>
                <c:pt idx="2">
                  <c:v>2.1</c:v>
                </c:pt>
                <c:pt idx="3">
                  <c:v>-0.70000000000000062</c:v>
                </c:pt>
                <c:pt idx="4">
                  <c:v>2.4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957-4615-9EC8-39A52A0C42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56224000"/>
        <c:axId val="2056226720"/>
      </c:barChart>
      <c:catAx>
        <c:axId val="20562240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056226720"/>
        <c:crosses val="autoZero"/>
        <c:auto val="1"/>
        <c:lblAlgn val="ctr"/>
        <c:lblOffset val="100"/>
        <c:noMultiLvlLbl val="0"/>
      </c:catAx>
      <c:valAx>
        <c:axId val="2056226720"/>
        <c:scaling>
          <c:orientation val="minMax"/>
          <c:min val="-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0562240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724479063772946"/>
          <c:y val="0.86309520400859174"/>
          <c:w val="0.65988315976631939"/>
          <c:h val="0.1288239879106020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1.Przemysły kultury i kreatywne w 2019 r.docx.docx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STAT\piwowarczykm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Props1.xml><?xml version="1.0" encoding="utf-8"?>
<ds:datastoreItem xmlns:ds="http://schemas.openxmlformats.org/officeDocument/2006/customXml" ds:itemID="{43B444DA-D9F7-488F-BD96-0430DCA7BE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A45270-66C4-4B34-A357-C568CDA042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7E9C3E-3CC5-40C0-A774-47B8E48CCF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1653</Words>
  <Characters>9919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11549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Przemysły kultury i kreatywne w 2019 r.</dc:title>
  <dc:subject>Przemysły kultury i kreatywne w 2019 r.</dc:subject>
  <dc:creator>Główny Urząd Statystyczny</dc:creator>
  <cp:keywords>kultura; kreatywność; dziedziny kultury; przemysły kultury i kreatywne</cp:keywords>
  <dc:description/>
  <cp:lastPrinted>2020-03-19T22:26:00Z</cp:lastPrinted>
  <dcterms:created xsi:type="dcterms:W3CDTF">2021-03-29T06:16:00Z</dcterms:created>
  <dcterms:modified xsi:type="dcterms:W3CDTF">2021-03-29T06:16:00Z</dcterms:modified>
  <cp:category>Kultura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