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AA82" w14:textId="77777777" w:rsidR="00393761" w:rsidRPr="00785D1A" w:rsidRDefault="00593F44" w:rsidP="00074DD8">
      <w:pPr>
        <w:pStyle w:val="tytuinformacji"/>
        <w:rPr>
          <w:color w:val="auto"/>
          <w:sz w:val="32"/>
        </w:rPr>
      </w:pPr>
      <w:bookmarkStart w:id="0" w:name="_GoBack"/>
      <w:bookmarkEnd w:id="0"/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 xml:space="preserve">w </w:t>
      </w:r>
      <w:r w:rsidR="00DA0526">
        <w:rPr>
          <w:shd w:val="clear" w:color="auto" w:fill="FFFFFF"/>
        </w:rPr>
        <w:t>trzecim</w:t>
      </w:r>
      <w:r>
        <w:rPr>
          <w:shd w:val="clear" w:color="auto" w:fill="FFFFFF"/>
        </w:rPr>
        <w:t xml:space="preserve"> kwartale </w:t>
      </w:r>
      <w:r w:rsidR="003A34BF">
        <w:rPr>
          <w:shd w:val="clear" w:color="auto" w:fill="FFFFFF"/>
        </w:rPr>
        <w:t>202</w:t>
      </w:r>
      <w:r w:rsidR="006A5E28">
        <w:rPr>
          <w:shd w:val="clear" w:color="auto" w:fill="FFFFFF"/>
        </w:rPr>
        <w:t>1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14:paraId="426F0250" w14:textId="4C248250" w:rsidR="00593F44" w:rsidRPr="000C6CBE" w:rsidRDefault="00656050" w:rsidP="002F77A4">
      <w:pPr>
        <w:pStyle w:val="LID"/>
      </w:pPr>
      <w:r w:rsidRPr="000C6CBE"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90A9EC8" wp14:editId="377A2D2F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946275" cy="1278890"/>
                <wp:effectExtent l="0" t="0" r="0" b="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27903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54C0" w14:textId="77777777" w:rsidR="00C466F6" w:rsidRPr="00717F22" w:rsidRDefault="00C466F6" w:rsidP="00C95A32">
                            <w:pPr>
                              <w:spacing w:after="0" w:line="240" w:lineRule="auto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17F22"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  <w:szCs w:val="72"/>
                              </w:rPr>
                              <w:t>↑</w:t>
                            </w:r>
                            <w:r>
                              <w:rPr>
                                <w:b/>
                                <w:noProof/>
                                <w:color w:val="FFFFFF"/>
                                <w:sz w:val="72"/>
                                <w:szCs w:val="72"/>
                                <w:lang w:eastAsia="pl-PL"/>
                              </w:rPr>
                              <w:t>7,5</w:t>
                            </w:r>
                            <w:r w:rsidRPr="00717F22">
                              <w:rPr>
                                <w:color w:val="FFFFFF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A3816DA" w14:textId="59BF127D" w:rsidR="00C466F6" w:rsidRPr="00717F22" w:rsidRDefault="00F745D4" w:rsidP="00C95A32">
                            <w:pPr>
                              <w:pStyle w:val="tekstnaniebieskimtle"/>
                              <w:spacing w:before="120"/>
                              <w:rPr>
                                <w:color w:val="FFFFFF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W</w:t>
                            </w:r>
                            <w:r w:rsidR="00C466F6" w:rsidRPr="00717F22">
                              <w:rPr>
                                <w:szCs w:val="19"/>
                              </w:rPr>
                              <w:t>zrost liczby wolnych miejsc</w:t>
                            </w:r>
                            <w:r w:rsidR="00C466F6">
                              <w:rPr>
                                <w:szCs w:val="19"/>
                              </w:rPr>
                              <w:t xml:space="preserve"> pracy w stosunku do końca drugiego</w:t>
                            </w:r>
                            <w:r w:rsidR="00C466F6">
                              <w:rPr>
                                <w:rFonts w:eastAsia="Times New Roman"/>
                                <w:spacing w:val="-2"/>
                                <w:szCs w:val="19"/>
                              </w:rPr>
                              <w:t xml:space="preserve"> kwartału 2021</w:t>
                            </w:r>
                            <w:r w:rsidR="00C466F6" w:rsidRPr="00717F22">
                              <w:rPr>
                                <w:rFonts w:eastAsia="Times New Roman"/>
                                <w:spacing w:val="-2"/>
                                <w:szCs w:val="19"/>
                              </w:rPr>
                              <w:t xml:space="preserve"> r.</w:t>
                            </w:r>
                          </w:p>
                          <w:p w14:paraId="64D17F83" w14:textId="77777777" w:rsidR="00C466F6" w:rsidRPr="00800D5F" w:rsidRDefault="00C466F6" w:rsidP="00800D5F">
                            <w:pPr>
                              <w:pStyle w:val="tekstnaniebieskimtl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0A9E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5pt;width:153.25pt;height:100.7pt;z-index: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" fillcolor="#001d77" stroked="f">
                <v:textbox>
                  <w:txbxContent>
                    <w:p w14:paraId="14D854C0" w14:textId="77777777" w:rsidR="00C466F6" w:rsidRPr="00717F22" w:rsidRDefault="00C466F6" w:rsidP="00C95A32">
                      <w:pPr>
                        <w:spacing w:after="0" w:line="240" w:lineRule="auto"/>
                        <w:rPr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92D050"/>
                          <w:sz w:val="72"/>
                          <w:szCs w:val="72"/>
                        </w:rPr>
                        <w:t xml:space="preserve"> </w:t>
                      </w:r>
                      <w:r w:rsidRPr="00717F22">
                        <w:rPr>
                          <w:rFonts w:ascii="Fira Sans SemiBold" w:hAnsi="Fira Sans SemiBold"/>
                          <w:color w:val="92D050"/>
                          <w:sz w:val="72"/>
                          <w:szCs w:val="72"/>
                        </w:rPr>
                        <w:t>↑</w:t>
                      </w:r>
                      <w:r>
                        <w:rPr>
                          <w:b/>
                          <w:noProof/>
                          <w:color w:val="FFFFFF"/>
                          <w:sz w:val="72"/>
                          <w:szCs w:val="72"/>
                          <w:lang w:eastAsia="pl-PL"/>
                        </w:rPr>
                        <w:t>7,5</w:t>
                      </w:r>
                      <w:r w:rsidRPr="00717F22">
                        <w:rPr>
                          <w:color w:val="FFFFFF"/>
                          <w:sz w:val="72"/>
                          <w:szCs w:val="72"/>
                        </w:rPr>
                        <w:t>%</w:t>
                      </w:r>
                    </w:p>
                    <w:p w14:paraId="4A3816DA" w14:textId="59BF127D" w:rsidR="00C466F6" w:rsidRPr="00717F22" w:rsidRDefault="00F745D4" w:rsidP="00C95A32">
                      <w:pPr>
                        <w:pStyle w:val="tekstnaniebieskimtle"/>
                        <w:spacing w:before="120"/>
                        <w:rPr>
                          <w:color w:val="FFFFFF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W</w:t>
                      </w:r>
                      <w:r w:rsidR="00C466F6" w:rsidRPr="00717F22">
                        <w:rPr>
                          <w:szCs w:val="19"/>
                        </w:rPr>
                        <w:t>zrost liczby wolnych miejsc</w:t>
                      </w:r>
                      <w:r w:rsidR="00C466F6">
                        <w:rPr>
                          <w:szCs w:val="19"/>
                        </w:rPr>
                        <w:t xml:space="preserve"> pracy w stosunku do końca drugiego</w:t>
                      </w:r>
                      <w:r w:rsidR="00C466F6">
                        <w:rPr>
                          <w:rFonts w:eastAsia="Times New Roman"/>
                          <w:spacing w:val="-2"/>
                          <w:szCs w:val="19"/>
                        </w:rPr>
                        <w:t xml:space="preserve"> kwartału 2021</w:t>
                      </w:r>
                      <w:r w:rsidR="00C466F6" w:rsidRPr="00717F22">
                        <w:rPr>
                          <w:rFonts w:eastAsia="Times New Roman"/>
                          <w:spacing w:val="-2"/>
                          <w:szCs w:val="19"/>
                        </w:rPr>
                        <w:t xml:space="preserve"> r.</w:t>
                      </w:r>
                    </w:p>
                    <w:p w14:paraId="64D17F83" w14:textId="77777777" w:rsidR="00C466F6" w:rsidRPr="00800D5F" w:rsidRDefault="00C466F6" w:rsidP="00800D5F">
                      <w:pPr>
                        <w:pStyle w:val="tekstnaniebieskimtle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 w:rsidRPr="000C6CBE">
        <w:t>Na</w:t>
      </w:r>
      <w:r w:rsidR="006E4EE4" w:rsidRPr="000C6CBE">
        <w:t xml:space="preserve"> ko</w:t>
      </w:r>
      <w:r w:rsidR="00A170E2" w:rsidRPr="000C6CBE">
        <w:t>niec</w:t>
      </w:r>
      <w:r w:rsidR="006E4EE4" w:rsidRPr="000C6CBE">
        <w:t xml:space="preserve"> </w:t>
      </w:r>
      <w:r w:rsidR="00DA0526" w:rsidRPr="000C6CBE">
        <w:t>trzeciego</w:t>
      </w:r>
      <w:r w:rsidR="006E4EE4" w:rsidRPr="000C6CBE">
        <w:t xml:space="preserve"> kwartału 20</w:t>
      </w:r>
      <w:r w:rsidR="00D26EC7" w:rsidRPr="000C6CBE">
        <w:t>2</w:t>
      </w:r>
      <w:r w:rsidR="006A5E28" w:rsidRPr="000C6CBE">
        <w:t>1</w:t>
      </w:r>
      <w:r w:rsidR="006E4EE4" w:rsidRPr="000C6CBE">
        <w:t xml:space="preserve"> r. </w:t>
      </w:r>
      <w:r w:rsidR="000855BF" w:rsidRPr="000C6CBE">
        <w:t>było</w:t>
      </w:r>
      <w:r w:rsidR="006E4EE4" w:rsidRPr="000C6CBE">
        <w:t xml:space="preserve"> </w:t>
      </w:r>
      <w:r w:rsidR="000855BF" w:rsidRPr="000C6CBE">
        <w:t xml:space="preserve">w Polsce 153,5 tys </w:t>
      </w:r>
      <w:r w:rsidR="006E4EE4" w:rsidRPr="000C6CBE">
        <w:t>wolnych miejsc pracy.</w:t>
      </w:r>
      <w:r w:rsidR="00883A48" w:rsidRPr="000C6CBE">
        <w:t xml:space="preserve"> </w:t>
      </w:r>
      <w:r w:rsidR="000855BF" w:rsidRPr="000C6CBE">
        <w:t>B</w:t>
      </w:r>
      <w:r w:rsidR="00D26EC7" w:rsidRPr="000C6CBE">
        <w:t>ył</w:t>
      </w:r>
      <w:r w:rsidR="000855BF" w:rsidRPr="000C6CBE">
        <w:t xml:space="preserve">o to </w:t>
      </w:r>
      <w:r w:rsidR="00F745D4" w:rsidRPr="000C6CBE">
        <w:t xml:space="preserve">więcej </w:t>
      </w:r>
      <w:r w:rsidR="006C5C3C" w:rsidRPr="000C6CBE">
        <w:t xml:space="preserve">o 68,5% </w:t>
      </w:r>
      <w:r w:rsidR="00222DDB" w:rsidRPr="000C6CBE">
        <w:t xml:space="preserve">niż w </w:t>
      </w:r>
      <w:r w:rsidR="00B21F94" w:rsidRPr="000C6CBE">
        <w:t>analogicznym okres</w:t>
      </w:r>
      <w:r w:rsidR="009B45F8" w:rsidRPr="000C6CBE">
        <w:t>ie</w:t>
      </w:r>
      <w:r w:rsidR="00B21F94" w:rsidRPr="000C6CBE">
        <w:t xml:space="preserve"> </w:t>
      </w:r>
      <w:r w:rsidR="009B45F8" w:rsidRPr="000C6CBE">
        <w:t>poprzedniego roku</w:t>
      </w:r>
      <w:r w:rsidR="006E4EE4" w:rsidRPr="000C6CBE">
        <w:t>.</w:t>
      </w:r>
      <w:r w:rsidR="00C34032" w:rsidRPr="000C6CBE">
        <w:t xml:space="preserve"> </w:t>
      </w:r>
      <w:r w:rsidR="009B45F8" w:rsidRPr="000C6CBE">
        <w:t xml:space="preserve">Wskaźnik wolnych miejsc pracy wyniósł 1,25%. </w:t>
      </w:r>
      <w:r w:rsidR="00883A48" w:rsidRPr="000C6CBE">
        <w:br/>
      </w:r>
      <w:r w:rsidR="009B45F8" w:rsidRPr="000C6CBE">
        <w:t xml:space="preserve">W trzecim kwartale 2021 r. na </w:t>
      </w:r>
      <w:r w:rsidR="00C652A6">
        <w:t>jedno</w:t>
      </w:r>
      <w:r w:rsidR="009B45F8" w:rsidRPr="000C6CBE">
        <w:t xml:space="preserve"> zlikwidowane miejsce pracy przypadł</w:t>
      </w:r>
      <w:r w:rsidR="00F745D4" w:rsidRPr="000C6CBE">
        <w:t>y</w:t>
      </w:r>
      <w:r w:rsidR="009B45F8" w:rsidRPr="000C6CBE">
        <w:t xml:space="preserve"> 2,3 nowo</w:t>
      </w:r>
      <w:r w:rsidR="006C5C3C" w:rsidRPr="000C6CBE">
        <w:t xml:space="preserve"> </w:t>
      </w:r>
      <w:r w:rsidR="009B45F8" w:rsidRPr="000C6CBE">
        <w:t>utworzon</w:t>
      </w:r>
      <w:r w:rsidR="00F745D4" w:rsidRPr="000C6CBE">
        <w:t>e</w:t>
      </w:r>
      <w:r w:rsidR="009B45F8" w:rsidRPr="000C6CBE">
        <w:t xml:space="preserve"> miejsc</w:t>
      </w:r>
      <w:r w:rsidR="00F745D4" w:rsidRPr="000C6CBE">
        <w:t>a</w:t>
      </w:r>
      <w:r w:rsidR="009B45F8" w:rsidRPr="000C6CBE">
        <w:t xml:space="preserve"> pracy</w:t>
      </w:r>
      <w:r w:rsidR="00F745D4" w:rsidRPr="000C6CBE">
        <w:t>.</w:t>
      </w:r>
      <w:r w:rsidR="006C5C3C" w:rsidRPr="000C6CBE">
        <w:t xml:space="preserve"> </w:t>
      </w:r>
    </w:p>
    <w:p w14:paraId="37B87CAC" w14:textId="77777777" w:rsidR="0056374E" w:rsidRPr="000C6CBE" w:rsidRDefault="0056374E" w:rsidP="004A2D20">
      <w:pPr>
        <w:rPr>
          <w:color w:val="000000"/>
        </w:rPr>
      </w:pPr>
    </w:p>
    <w:p w14:paraId="713F54B8" w14:textId="77777777" w:rsidR="00F745D4" w:rsidRPr="000C6CBE" w:rsidRDefault="00F745D4" w:rsidP="004A2D20">
      <w:pPr>
        <w:rPr>
          <w:color w:val="000000"/>
        </w:rPr>
      </w:pPr>
    </w:p>
    <w:p w14:paraId="4979E4F1" w14:textId="2FA81972" w:rsidR="00F745D4" w:rsidRDefault="004A2D20" w:rsidP="00F745D4">
      <w:pPr>
        <w:rPr>
          <w:color w:val="000000"/>
        </w:rPr>
      </w:pPr>
      <w:r w:rsidRPr="000C6CBE">
        <w:rPr>
          <w:color w:val="000000"/>
        </w:rPr>
        <w:t xml:space="preserve">Badanie popytu na pracę realizowane jest metodą reprezentacyjną z częstotliwością kwartalną na formularzu Z–05. Obejmuje ono podmioty gospodarki narodowej zatrudniające </w:t>
      </w:r>
      <w:r w:rsidR="00E77BED" w:rsidRPr="000C6CBE">
        <w:rPr>
          <w:color w:val="000000"/>
        </w:rPr>
        <w:br/>
      </w:r>
      <w:r w:rsidRPr="000C6CBE">
        <w:rPr>
          <w:color w:val="000000"/>
        </w:rPr>
        <w:t xml:space="preserve">przynajmniej 1 osobę. </w:t>
      </w:r>
      <w:r w:rsidR="00806F7A" w:rsidRPr="000C6CBE">
        <w:rPr>
          <w:color w:val="000000"/>
        </w:rPr>
        <w:t>W</w:t>
      </w:r>
      <w:r w:rsidR="00F745D4" w:rsidRPr="000C6CBE">
        <w:rPr>
          <w:color w:val="000000"/>
        </w:rPr>
        <w:t xml:space="preserve"> trzecim kwartale 2021 r. większość zbiorowości stanowiły podmioty</w:t>
      </w:r>
      <w:r w:rsidR="00E77BED" w:rsidRPr="000C6CBE">
        <w:rPr>
          <w:color w:val="000000"/>
        </w:rPr>
        <w:br/>
      </w:r>
      <w:r w:rsidR="00F745D4" w:rsidRPr="000C6CBE">
        <w:rPr>
          <w:color w:val="000000"/>
        </w:rPr>
        <w:t xml:space="preserve">z sektora prywatnego (91,1% wszystkich podmiotów), zaś pod względem wielkości wyrażonej liczbą osób pracujących – podmioty, w których pracowało do 9 osób (68,8% ogółu). W końcu trzeciego kwartału 2021 r. wolnymi miejscami pracy dysponowało 42,7 tys. spośród 635,1 tys. jednostek sprawozdawczych (6,7% ogólnej ich liczby, tj. więcej o 2,0 p. proc. niż w </w:t>
      </w:r>
      <w:r w:rsidR="00806F7A" w:rsidRPr="000C6CBE">
        <w:rPr>
          <w:color w:val="000000"/>
        </w:rPr>
        <w:t xml:space="preserve">analogicznym okresie </w:t>
      </w:r>
      <w:r w:rsidR="00F745D4" w:rsidRPr="000C6CBE">
        <w:rPr>
          <w:color w:val="000000"/>
        </w:rPr>
        <w:t>poprzedni</w:t>
      </w:r>
      <w:r w:rsidR="00806F7A" w:rsidRPr="000C6CBE">
        <w:rPr>
          <w:color w:val="000000"/>
        </w:rPr>
        <w:t>ego</w:t>
      </w:r>
      <w:r w:rsidR="00F745D4" w:rsidRPr="000C6CBE">
        <w:rPr>
          <w:color w:val="000000"/>
        </w:rPr>
        <w:t xml:space="preserve"> roku).</w:t>
      </w:r>
      <w:r w:rsidR="00F745D4" w:rsidRPr="00F745D4">
        <w:rPr>
          <w:color w:val="000000"/>
        </w:rPr>
        <w:t xml:space="preserve"> </w:t>
      </w:r>
    </w:p>
    <w:p w14:paraId="29CE2EC4" w14:textId="669F95DD" w:rsidR="004732E1" w:rsidRPr="00883A48" w:rsidRDefault="00CB3513" w:rsidP="00F718E5">
      <w:pPr>
        <w:pStyle w:val="LID"/>
        <w:rPr>
          <w:rFonts w:eastAsia="Times New Roman"/>
        </w:rPr>
      </w:pPr>
      <w:r w:rsidRPr="00883A48">
        <w:rPr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242556" wp14:editId="36B93619">
                <wp:simplePos x="0" y="0"/>
                <wp:positionH relativeFrom="page">
                  <wp:posOffset>5643245</wp:posOffset>
                </wp:positionH>
                <wp:positionV relativeFrom="paragraph">
                  <wp:posOffset>11525</wp:posOffset>
                </wp:positionV>
                <wp:extent cx="1807210" cy="1246094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46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BA314" w14:textId="3FEC61F7" w:rsidR="00C466F6" w:rsidRPr="00B26FC1" w:rsidRDefault="00C466F6" w:rsidP="00BB6532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Polsce w trzecim kwartale 2021 r. wskaźnik wolnych miejsc pracy wyniósł 1,25%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i był wyższy niż </w:t>
                            </w:r>
                            <w:r w:rsidR="00806F7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trzecim kwartale 2020 r.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 niż w drugim kwartale br. </w:t>
                            </w:r>
                          </w:p>
                          <w:p w14:paraId="4E0C193F" w14:textId="77777777" w:rsidR="00C466F6" w:rsidRDefault="00C466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42556" id="Text Box 23" o:spid="_x0000_s1027" type="#_x0000_t202" style="position:absolute;margin-left:444.35pt;margin-top:.9pt;width:142.3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8X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" filled="f" stroked="f">
                <v:textbox>
                  <w:txbxContent>
                    <w:p w14:paraId="5DDBA314" w14:textId="3FEC61F7" w:rsidR="00C466F6" w:rsidRPr="00B26FC1" w:rsidRDefault="00C466F6" w:rsidP="00BB6532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Polsce w trzecim kwartale 2021 r. wskaźnik wolnych miejsc pracy wyniósł 1,25%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i był wyższy niż </w:t>
                      </w:r>
                      <w:r w:rsidR="00806F7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trzecim kwartale 2020 r.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 niż w drugim kwartale br. </w:t>
                      </w:r>
                    </w:p>
                    <w:p w14:paraId="4E0C193F" w14:textId="77777777" w:rsidR="00C466F6" w:rsidRDefault="00C466F6"/>
                  </w:txbxContent>
                </v:textbox>
                <w10:wrap anchorx="page"/>
              </v:shape>
            </w:pict>
          </mc:Fallback>
        </mc:AlternateContent>
      </w:r>
      <w:r w:rsidR="00883A48" w:rsidRPr="00883A48">
        <w:rPr>
          <w:b w:val="0"/>
        </w:rPr>
        <w:t>W</w:t>
      </w:r>
      <w:r w:rsidR="00F718E5" w:rsidRPr="00736750">
        <w:rPr>
          <w:b w:val="0"/>
        </w:rPr>
        <w:t xml:space="preserve">yniki </w:t>
      </w:r>
      <w:r w:rsidR="00F718E5" w:rsidRPr="00883A48">
        <w:rPr>
          <w:b w:val="0"/>
        </w:rPr>
        <w:t xml:space="preserve">badania </w:t>
      </w:r>
      <w:r w:rsidR="00CB7B41">
        <w:rPr>
          <w:b w:val="0"/>
        </w:rPr>
        <w:t>za</w:t>
      </w:r>
      <w:r w:rsidR="00F718E5" w:rsidRPr="00883A48">
        <w:rPr>
          <w:b w:val="0"/>
        </w:rPr>
        <w:t xml:space="preserve"> trzeci kwarta</w:t>
      </w:r>
      <w:r w:rsidR="00CB7B41">
        <w:rPr>
          <w:b w:val="0"/>
        </w:rPr>
        <w:t>ł</w:t>
      </w:r>
      <w:r w:rsidR="00F718E5" w:rsidRPr="00883A48">
        <w:rPr>
          <w:b w:val="0"/>
        </w:rPr>
        <w:t xml:space="preserve"> 2021 r. wskazują, </w:t>
      </w:r>
      <w:r w:rsidR="00CB7B41">
        <w:rPr>
          <w:b w:val="0"/>
        </w:rPr>
        <w:t>iż</w:t>
      </w:r>
      <w:r w:rsidR="00F718E5" w:rsidRPr="00883A48">
        <w:rPr>
          <w:b w:val="0"/>
        </w:rPr>
        <w:t xml:space="preserve"> pomimo trwającej</w:t>
      </w:r>
      <w:r w:rsidR="00BB6532" w:rsidRPr="00883A48">
        <w:rPr>
          <w:b w:val="0"/>
        </w:rPr>
        <w:t xml:space="preserve"> w Polsce</w:t>
      </w:r>
      <w:r w:rsidR="00F718E5" w:rsidRPr="00883A48">
        <w:rPr>
          <w:b w:val="0"/>
        </w:rPr>
        <w:t xml:space="preserve"> epidemii</w:t>
      </w:r>
      <w:r w:rsidR="00145A78" w:rsidRPr="00883A48">
        <w:rPr>
          <w:b w:val="0"/>
        </w:rPr>
        <w:t xml:space="preserve"> wywołanej koronawirusem </w:t>
      </w:r>
      <w:r w:rsidR="00620FA1">
        <w:rPr>
          <w:b w:val="0"/>
        </w:rPr>
        <w:t>SARS-CoV-2</w:t>
      </w:r>
      <w:r w:rsidR="00F718E5" w:rsidRPr="00883A48">
        <w:rPr>
          <w:b w:val="0"/>
        </w:rPr>
        <w:t xml:space="preserve"> sytuacja na rynku pracy </w:t>
      </w:r>
      <w:r w:rsidR="003B5E37" w:rsidRPr="00883A48">
        <w:rPr>
          <w:b w:val="0"/>
        </w:rPr>
        <w:t>poprawi</w:t>
      </w:r>
      <w:r w:rsidR="00C326AE" w:rsidRPr="00883A48">
        <w:rPr>
          <w:b w:val="0"/>
        </w:rPr>
        <w:t>ła</w:t>
      </w:r>
      <w:r w:rsidR="003B5E37" w:rsidRPr="00883A48">
        <w:rPr>
          <w:b w:val="0"/>
        </w:rPr>
        <w:t xml:space="preserve"> się</w:t>
      </w:r>
      <w:r w:rsidR="00F718E5" w:rsidRPr="00883A48">
        <w:rPr>
          <w:b w:val="0"/>
        </w:rPr>
        <w:t xml:space="preserve"> </w:t>
      </w:r>
      <w:r w:rsidR="00BC05F9" w:rsidRPr="00883A48">
        <w:rPr>
          <w:b w:val="0"/>
        </w:rPr>
        <w:t>w porównaniu z</w:t>
      </w:r>
      <w:r w:rsidR="00D75053" w:rsidRPr="00883A48">
        <w:rPr>
          <w:b w:val="0"/>
        </w:rPr>
        <w:t xml:space="preserve"> </w:t>
      </w:r>
      <w:r w:rsidR="00BC05F9" w:rsidRPr="00883A48">
        <w:rPr>
          <w:b w:val="0"/>
        </w:rPr>
        <w:t>rokiem poprzednim</w:t>
      </w:r>
      <w:r w:rsidR="00CB7B41">
        <w:rPr>
          <w:b w:val="0"/>
        </w:rPr>
        <w:t>. N</w:t>
      </w:r>
      <w:r w:rsidR="00BC05F9" w:rsidRPr="00883A48">
        <w:rPr>
          <w:b w:val="0"/>
        </w:rPr>
        <w:t xml:space="preserve">a koniec </w:t>
      </w:r>
      <w:r w:rsidR="00CB7B41">
        <w:rPr>
          <w:b w:val="0"/>
        </w:rPr>
        <w:t xml:space="preserve">badanego </w:t>
      </w:r>
      <w:r w:rsidR="00BC05F9" w:rsidRPr="00883A48">
        <w:rPr>
          <w:b w:val="0"/>
        </w:rPr>
        <w:t xml:space="preserve">kwartału </w:t>
      </w:r>
      <w:r w:rsidR="00F718E5" w:rsidRPr="00806F7A">
        <w:rPr>
          <w:b w:val="0"/>
        </w:rPr>
        <w:t xml:space="preserve">zwiększyła się liczba </w:t>
      </w:r>
      <w:r w:rsidR="00BC05F9" w:rsidRPr="00806F7A">
        <w:rPr>
          <w:b w:val="0"/>
        </w:rPr>
        <w:t>wolnych miejsc</w:t>
      </w:r>
      <w:r w:rsidR="00BC05F9" w:rsidRPr="00883A48">
        <w:rPr>
          <w:b w:val="0"/>
        </w:rPr>
        <w:t xml:space="preserve"> pracy</w:t>
      </w:r>
      <w:r w:rsidR="004732E1" w:rsidRPr="00883A48">
        <w:rPr>
          <w:b w:val="0"/>
        </w:rPr>
        <w:t xml:space="preserve"> oraz znacząco wzrósł wskaźnik wolnych miejsc pracy. </w:t>
      </w:r>
      <w:r w:rsidR="00217EF4" w:rsidRPr="00883A48">
        <w:rPr>
          <w:b w:val="0"/>
        </w:rPr>
        <w:t xml:space="preserve">W ciągu trzeciego kwartału </w:t>
      </w:r>
      <w:r w:rsidR="00BC05F9" w:rsidRPr="00883A48">
        <w:rPr>
          <w:b w:val="0"/>
        </w:rPr>
        <w:t xml:space="preserve">odnotowano </w:t>
      </w:r>
      <w:r w:rsidR="00217EF4" w:rsidRPr="00883A48">
        <w:rPr>
          <w:b w:val="0"/>
        </w:rPr>
        <w:t xml:space="preserve">także </w:t>
      </w:r>
      <w:r w:rsidR="00BC05F9" w:rsidRPr="00883A48">
        <w:rPr>
          <w:b w:val="0"/>
        </w:rPr>
        <w:t xml:space="preserve">wzrost liczby </w:t>
      </w:r>
      <w:r w:rsidR="00D75053" w:rsidRPr="00883A48">
        <w:rPr>
          <w:b w:val="0"/>
        </w:rPr>
        <w:t>nowo</w:t>
      </w:r>
      <w:r w:rsidR="006C5C3C" w:rsidRPr="00883A48">
        <w:rPr>
          <w:b w:val="0"/>
        </w:rPr>
        <w:t xml:space="preserve"> </w:t>
      </w:r>
      <w:r w:rsidR="00D75053" w:rsidRPr="00883A48">
        <w:rPr>
          <w:b w:val="0"/>
        </w:rPr>
        <w:t xml:space="preserve">utworzonych </w:t>
      </w:r>
      <w:r w:rsidR="00BC05F9" w:rsidRPr="00883A48">
        <w:rPr>
          <w:b w:val="0"/>
        </w:rPr>
        <w:t xml:space="preserve">miejsc </w:t>
      </w:r>
      <w:r w:rsidR="00BB6532" w:rsidRPr="00883A48">
        <w:rPr>
          <w:b w:val="0"/>
        </w:rPr>
        <w:t>pracy</w:t>
      </w:r>
      <w:r w:rsidR="00CB7B41">
        <w:rPr>
          <w:b w:val="0"/>
        </w:rPr>
        <w:t>, natomiast</w:t>
      </w:r>
      <w:r w:rsidR="00D75053" w:rsidRPr="00883A48">
        <w:rPr>
          <w:b w:val="0"/>
        </w:rPr>
        <w:t xml:space="preserve"> </w:t>
      </w:r>
      <w:r w:rsidR="00BC05F9" w:rsidRPr="00883A48">
        <w:rPr>
          <w:b w:val="0"/>
        </w:rPr>
        <w:t>spad</w:t>
      </w:r>
      <w:r w:rsidR="00D75053" w:rsidRPr="00883A48">
        <w:rPr>
          <w:b w:val="0"/>
        </w:rPr>
        <w:t>e</w:t>
      </w:r>
      <w:r w:rsidR="00BC05F9" w:rsidRPr="00883A48">
        <w:rPr>
          <w:b w:val="0"/>
        </w:rPr>
        <w:t xml:space="preserve">k </w:t>
      </w:r>
      <w:r w:rsidR="00D75053" w:rsidRPr="00883A48">
        <w:rPr>
          <w:b w:val="0"/>
        </w:rPr>
        <w:t xml:space="preserve">liczby miejsc </w:t>
      </w:r>
      <w:r w:rsidR="00BC05F9" w:rsidRPr="00883A48">
        <w:rPr>
          <w:b w:val="0"/>
        </w:rPr>
        <w:t>z</w:t>
      </w:r>
      <w:r w:rsidR="00F718E5" w:rsidRPr="00883A48">
        <w:rPr>
          <w:b w:val="0"/>
        </w:rPr>
        <w:t>likwidowanych.</w:t>
      </w:r>
      <w:r w:rsidR="00D75053" w:rsidRPr="00883A48">
        <w:rPr>
          <w:b w:val="0"/>
        </w:rPr>
        <w:t xml:space="preserve"> </w:t>
      </w:r>
      <w:r w:rsidR="004732E1" w:rsidRPr="00883A48">
        <w:rPr>
          <w:rFonts w:eastAsia="Times New Roman"/>
          <w:b w:val="0"/>
        </w:rPr>
        <w:t xml:space="preserve">Liczba nowo utworzonych miejsc pracy ponad dwukrotnie przewyższyła liczbę </w:t>
      </w:r>
      <w:r w:rsidR="004732E1" w:rsidRPr="007778BA">
        <w:rPr>
          <w:rFonts w:eastAsia="Times New Roman"/>
          <w:b w:val="0"/>
        </w:rPr>
        <w:t>zlikwidowanych miejsc.</w:t>
      </w:r>
      <w:r w:rsidR="004732E1" w:rsidRPr="00883A48">
        <w:rPr>
          <w:rFonts w:eastAsia="Times New Roman"/>
        </w:rPr>
        <w:t xml:space="preserve"> </w:t>
      </w:r>
    </w:p>
    <w:p w14:paraId="65E4F15D" w14:textId="329E9FE2" w:rsidR="00F718E5" w:rsidRDefault="00052762" w:rsidP="00F718E5">
      <w:pPr>
        <w:pStyle w:val="LID"/>
        <w:rPr>
          <w:b w:val="0"/>
        </w:rPr>
      </w:pPr>
      <w:r>
        <w:rPr>
          <w:b w:val="0"/>
        </w:rPr>
        <w:t>W</w:t>
      </w:r>
      <w:r w:rsidRPr="00883A48">
        <w:rPr>
          <w:b w:val="0"/>
        </w:rPr>
        <w:t xml:space="preserve"> </w:t>
      </w:r>
      <w:r w:rsidR="00BB6532" w:rsidRPr="00883A48">
        <w:rPr>
          <w:b w:val="0"/>
        </w:rPr>
        <w:t>analogiczny</w:t>
      </w:r>
      <w:r w:rsidR="00CB7B41">
        <w:rPr>
          <w:b w:val="0"/>
        </w:rPr>
        <w:t>m</w:t>
      </w:r>
      <w:r w:rsidR="00BB6532" w:rsidRPr="00883A48">
        <w:rPr>
          <w:b w:val="0"/>
        </w:rPr>
        <w:t xml:space="preserve"> okres</w:t>
      </w:r>
      <w:r w:rsidR="00CB7B41">
        <w:rPr>
          <w:b w:val="0"/>
        </w:rPr>
        <w:t>ie</w:t>
      </w:r>
      <w:r w:rsidR="00BB6532" w:rsidRPr="00883A48">
        <w:rPr>
          <w:b w:val="0"/>
        </w:rPr>
        <w:t xml:space="preserve"> 2020 r. odnotowano spad</w:t>
      </w:r>
      <w:r w:rsidR="00CB7B41">
        <w:rPr>
          <w:b w:val="0"/>
        </w:rPr>
        <w:t>ki</w:t>
      </w:r>
      <w:r w:rsidR="002527C5">
        <w:rPr>
          <w:b w:val="0"/>
        </w:rPr>
        <w:t xml:space="preserve"> w stosunku do 2019 r.</w:t>
      </w:r>
      <w:r w:rsidR="00CB7B41">
        <w:rPr>
          <w:b w:val="0"/>
        </w:rPr>
        <w:t>,</w:t>
      </w:r>
      <w:r w:rsidR="00BB6532" w:rsidRPr="00883A48">
        <w:rPr>
          <w:b w:val="0"/>
        </w:rPr>
        <w:t xml:space="preserve"> </w:t>
      </w:r>
      <w:r w:rsidR="00CB7B41" w:rsidRPr="00D64CDC">
        <w:rPr>
          <w:b w:val="0"/>
        </w:rPr>
        <w:t xml:space="preserve">zarówno </w:t>
      </w:r>
      <w:r w:rsidR="00BB6532" w:rsidRPr="00D64CDC">
        <w:rPr>
          <w:b w:val="0"/>
        </w:rPr>
        <w:t xml:space="preserve">liczby wolnych </w:t>
      </w:r>
      <w:r w:rsidR="00BB6532" w:rsidRPr="00A93278">
        <w:rPr>
          <w:b w:val="0"/>
        </w:rPr>
        <w:t>miejsc pracy</w:t>
      </w:r>
      <w:r w:rsidR="00BF1790" w:rsidRPr="00A93278">
        <w:rPr>
          <w:b w:val="0"/>
        </w:rPr>
        <w:t xml:space="preserve"> (o 38,7%)</w:t>
      </w:r>
      <w:r w:rsidR="00BB6532" w:rsidRPr="00A93278">
        <w:rPr>
          <w:b w:val="0"/>
        </w:rPr>
        <w:t>, jak i liczby miejsc pracy nowo</w:t>
      </w:r>
      <w:r w:rsidR="006C5C3C" w:rsidRPr="00A93278">
        <w:rPr>
          <w:b w:val="0"/>
        </w:rPr>
        <w:t xml:space="preserve"> </w:t>
      </w:r>
      <w:r w:rsidR="00BB6532" w:rsidRPr="00A93278">
        <w:rPr>
          <w:b w:val="0"/>
        </w:rPr>
        <w:t xml:space="preserve">utworzonych </w:t>
      </w:r>
      <w:r w:rsidR="00BF1790" w:rsidRPr="00A93278">
        <w:rPr>
          <w:b w:val="0"/>
        </w:rPr>
        <w:t xml:space="preserve">(o 16,4%) </w:t>
      </w:r>
      <w:r w:rsidR="00643336">
        <w:rPr>
          <w:b w:val="0"/>
        </w:rPr>
        <w:br/>
      </w:r>
      <w:r w:rsidR="00BB6532" w:rsidRPr="00A93278">
        <w:rPr>
          <w:b w:val="0"/>
        </w:rPr>
        <w:t>i zlikwidowanych</w:t>
      </w:r>
      <w:r w:rsidR="00BF1790" w:rsidRPr="00A93278">
        <w:rPr>
          <w:b w:val="0"/>
        </w:rPr>
        <w:t xml:space="preserve"> (o 24,1%)</w:t>
      </w:r>
      <w:r w:rsidR="004732E1" w:rsidRPr="00A93278">
        <w:rPr>
          <w:b w:val="0"/>
        </w:rPr>
        <w:t>.</w:t>
      </w:r>
      <w:r w:rsidR="004732E1" w:rsidRPr="00883A48">
        <w:rPr>
          <w:b w:val="0"/>
        </w:rPr>
        <w:t xml:space="preserve"> </w:t>
      </w:r>
      <w:r w:rsidR="00914921">
        <w:rPr>
          <w:b w:val="0"/>
        </w:rPr>
        <w:t xml:space="preserve"> </w:t>
      </w:r>
    </w:p>
    <w:p w14:paraId="22A0D928" w14:textId="77777777" w:rsidR="00AC595C" w:rsidRPr="00883A48" w:rsidRDefault="00AC595C" w:rsidP="00F718E5">
      <w:pPr>
        <w:pStyle w:val="LID"/>
        <w:rPr>
          <w:b w:val="0"/>
        </w:rPr>
      </w:pPr>
    </w:p>
    <w:p w14:paraId="45CB2E1F" w14:textId="2115FB3D" w:rsidR="00F6700A" w:rsidRPr="00EC6258" w:rsidRDefault="00656050" w:rsidP="00D75053">
      <w:pPr>
        <w:pStyle w:val="LID"/>
        <w:rPr>
          <w:sz w:val="18"/>
          <w:szCs w:val="18"/>
        </w:rPr>
      </w:pPr>
      <w:r w:rsidRPr="00D64CDC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A5D3F76" wp14:editId="66587EA9">
                <wp:simplePos x="0" y="0"/>
                <wp:positionH relativeFrom="column">
                  <wp:posOffset>5243830</wp:posOffset>
                </wp:positionH>
                <wp:positionV relativeFrom="paragraph">
                  <wp:posOffset>333375</wp:posOffset>
                </wp:positionV>
                <wp:extent cx="1717675" cy="1177290"/>
                <wp:effectExtent l="0" t="0" r="0" b="0"/>
                <wp:wrapTight wrapText="bothSides">
                  <wp:wrapPolygon edited="0">
                    <wp:start x="719" y="0"/>
                    <wp:lineTo x="719" y="21320"/>
                    <wp:lineTo x="20841" y="21320"/>
                    <wp:lineTo x="20841" y="0"/>
                    <wp:lineTo x="719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97BD" w14:textId="77777777" w:rsidR="00C466F6" w:rsidRPr="000F188D" w:rsidRDefault="00C466F6" w:rsidP="00460F7B">
                            <w:pPr>
                              <w:pStyle w:val="tekstzboku"/>
                              <w:spacing w:before="0"/>
                            </w:pPr>
                          </w:p>
                          <w:p w14:paraId="659DDCDD" w14:textId="77777777" w:rsidR="00C466F6" w:rsidRPr="000F188D" w:rsidRDefault="00C466F6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5D3F76" id="_x0000_s1028" type="#_x0000_t202" style="position:absolute;margin-left:412.9pt;margin-top:26.25pt;width:135.25pt;height:92.7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" filled="f" stroked="f">
                <v:textbox>
                  <w:txbxContent>
                    <w:p w14:paraId="1DE497BD" w14:textId="77777777" w:rsidR="00C466F6" w:rsidRPr="000F188D" w:rsidRDefault="00C466F6" w:rsidP="00460F7B">
                      <w:pPr>
                        <w:pStyle w:val="tekstzboku"/>
                        <w:spacing w:before="0"/>
                      </w:pPr>
                    </w:p>
                    <w:p w14:paraId="659DDCDD" w14:textId="77777777" w:rsidR="00C466F6" w:rsidRPr="000F188D" w:rsidRDefault="00C466F6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93F44" w:rsidRPr="00D64CDC">
        <w:rPr>
          <w:sz w:val="18"/>
          <w:szCs w:val="18"/>
        </w:rPr>
        <w:t>Tablica 1.</w:t>
      </w:r>
      <w:r w:rsidR="00A90433">
        <w:rPr>
          <w:sz w:val="18"/>
          <w:szCs w:val="18"/>
          <w:shd w:val="clear" w:color="auto" w:fill="FFFFFF"/>
        </w:rPr>
        <w:t xml:space="preserve"> P</w:t>
      </w:r>
      <w:r w:rsidR="00B46EEA" w:rsidRPr="00EC6258">
        <w:rPr>
          <w:sz w:val="18"/>
          <w:szCs w:val="18"/>
          <w:shd w:val="clear" w:color="auto" w:fill="FFFFFF"/>
        </w:rPr>
        <w:t xml:space="preserve">odstawowe </w:t>
      </w:r>
      <w:r w:rsidR="00B46EEA" w:rsidRPr="00EC6258">
        <w:rPr>
          <w:sz w:val="18"/>
          <w:szCs w:val="18"/>
        </w:rPr>
        <w:t>wyniki badania</w:t>
      </w:r>
      <w:r w:rsidR="00AA2772">
        <w:rPr>
          <w:sz w:val="18"/>
          <w:szCs w:val="18"/>
        </w:rPr>
        <w:t xml:space="preserve"> </w:t>
      </w:r>
      <w:r w:rsidR="00A90433">
        <w:rPr>
          <w:sz w:val="18"/>
          <w:szCs w:val="18"/>
        </w:rPr>
        <w:t xml:space="preserve">popytu na pracę w Polsce </w:t>
      </w:r>
    </w:p>
    <w:tbl>
      <w:tblPr>
        <w:tblStyle w:val="Firasans"/>
        <w:tblpPr w:leftFromText="141" w:rightFromText="141" w:vertAnchor="text" w:horzAnchor="margin" w:tblpY="-11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060"/>
        <w:gridCol w:w="1060"/>
        <w:gridCol w:w="1060"/>
        <w:gridCol w:w="1060"/>
        <w:gridCol w:w="1060"/>
        <w:gridCol w:w="1061"/>
      </w:tblGrid>
      <w:tr w:rsidR="00AC595C" w:rsidRPr="008932D3" w14:paraId="352F37A8" w14:textId="77777777" w:rsidTr="006D41AC">
        <w:trPr>
          <w:trHeight w:val="66"/>
        </w:trPr>
        <w:tc>
          <w:tcPr>
            <w:tcW w:w="1701" w:type="dxa"/>
            <w:vMerge w:val="restart"/>
            <w:vAlign w:val="center"/>
          </w:tcPr>
          <w:p w14:paraId="1EB5351A" w14:textId="77777777" w:rsidR="00AC595C" w:rsidRPr="008932D3" w:rsidRDefault="00AC595C" w:rsidP="00563895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KWARTAŁY</w:t>
            </w:r>
          </w:p>
          <w:p w14:paraId="28C2F81E" w14:textId="25EC9E0C" w:rsidR="00AC595C" w:rsidRPr="008932D3" w:rsidRDefault="00AC595C" w:rsidP="00E77BED">
            <w:pPr>
              <w:spacing w:before="20" w:after="20" w:line="220" w:lineRule="exact"/>
              <w:ind w:left="57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 xml:space="preserve">A – analogiczny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kwartał = 100</w:t>
            </w:r>
          </w:p>
          <w:p w14:paraId="5AB57049" w14:textId="77777777" w:rsidR="00AC595C" w:rsidRPr="008932D3" w:rsidRDefault="00AC595C" w:rsidP="00E77BED">
            <w:pPr>
              <w:spacing w:before="20" w:after="20" w:line="220" w:lineRule="exact"/>
              <w:ind w:left="57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 xml:space="preserve">B – poprzedni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kwartał = 100</w:t>
            </w:r>
          </w:p>
        </w:tc>
        <w:tc>
          <w:tcPr>
            <w:tcW w:w="1060" w:type="dxa"/>
            <w:vMerge w:val="restart"/>
            <w:vAlign w:val="center"/>
          </w:tcPr>
          <w:p w14:paraId="7DA1951B" w14:textId="64FB1EFB" w:rsidR="00AC595C" w:rsidRPr="008932D3" w:rsidRDefault="00AC595C" w:rsidP="002154A8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Pracujący</w:t>
            </w:r>
          </w:p>
        </w:tc>
        <w:tc>
          <w:tcPr>
            <w:tcW w:w="3180" w:type="dxa"/>
            <w:gridSpan w:val="3"/>
            <w:vAlign w:val="center"/>
          </w:tcPr>
          <w:p w14:paraId="39428341" w14:textId="23B0704E" w:rsidR="00AC595C" w:rsidRPr="008932D3" w:rsidRDefault="00AC595C" w:rsidP="00563895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Wolne m</w:t>
            </w: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iejsca pracy</w:t>
            </w:r>
          </w:p>
        </w:tc>
        <w:tc>
          <w:tcPr>
            <w:tcW w:w="1060" w:type="dxa"/>
            <w:vMerge w:val="restart"/>
            <w:vAlign w:val="center"/>
          </w:tcPr>
          <w:p w14:paraId="3AE21EED" w14:textId="1F49C80E" w:rsidR="00AC595C" w:rsidRPr="008932D3" w:rsidRDefault="00AC595C" w:rsidP="002154A8">
            <w:pPr>
              <w:spacing w:before="20" w:after="20" w:line="220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</w:t>
            </w:r>
            <w:r w:rsidRPr="008932D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owo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8932D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utworzone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miejsca pracy</w:t>
            </w:r>
          </w:p>
        </w:tc>
        <w:tc>
          <w:tcPr>
            <w:tcW w:w="1061" w:type="dxa"/>
            <w:vMerge w:val="restart"/>
            <w:vAlign w:val="center"/>
          </w:tcPr>
          <w:p w14:paraId="0FC93627" w14:textId="7A653028" w:rsidR="00AC595C" w:rsidRPr="008932D3" w:rsidRDefault="00AC595C" w:rsidP="00AC595C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</w:t>
            </w:r>
            <w:r w:rsidRPr="008932D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likwidowane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miejsca pracy</w:t>
            </w:r>
          </w:p>
        </w:tc>
      </w:tr>
      <w:tr w:rsidR="00AC595C" w:rsidRPr="008932D3" w14:paraId="589BD38F" w14:textId="77777777" w:rsidTr="005837F1">
        <w:trPr>
          <w:trHeight w:val="56"/>
        </w:trPr>
        <w:tc>
          <w:tcPr>
            <w:tcW w:w="1701" w:type="dxa"/>
            <w:vMerge/>
            <w:vAlign w:val="center"/>
          </w:tcPr>
          <w:p w14:paraId="6F76F86D" w14:textId="77777777" w:rsidR="00AC595C" w:rsidRPr="008932D3" w:rsidRDefault="00AC595C" w:rsidP="002154A8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/>
            <w:vAlign w:val="center"/>
          </w:tcPr>
          <w:p w14:paraId="422569FB" w14:textId="77777777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7D213B07" w14:textId="5330D781" w:rsidR="00AC595C" w:rsidRPr="008932D3" w:rsidRDefault="00AC595C" w:rsidP="000302CD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120" w:type="dxa"/>
            <w:gridSpan w:val="2"/>
            <w:tcBorders>
              <w:bottom w:val="single" w:sz="4" w:space="0" w:color="001D77"/>
            </w:tcBorders>
            <w:vAlign w:val="center"/>
          </w:tcPr>
          <w:p w14:paraId="5C340368" w14:textId="4AC3B160" w:rsidR="00AC595C" w:rsidRPr="008932D3" w:rsidRDefault="00AC595C" w:rsidP="002154A8">
            <w:pPr>
              <w:spacing w:before="20" w:after="20" w:line="-22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 ogółem</w:t>
            </w:r>
          </w:p>
        </w:tc>
        <w:tc>
          <w:tcPr>
            <w:tcW w:w="1060" w:type="dxa"/>
            <w:vMerge/>
            <w:vAlign w:val="center"/>
          </w:tcPr>
          <w:p w14:paraId="52738E43" w14:textId="429302D1" w:rsidR="00AC595C" w:rsidRPr="008932D3" w:rsidRDefault="00AC595C" w:rsidP="002154A8">
            <w:pPr>
              <w:spacing w:before="20" w:after="20" w:line="-22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vAlign w:val="center"/>
          </w:tcPr>
          <w:p w14:paraId="3625863E" w14:textId="563FCBB6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AC595C" w:rsidRPr="008932D3" w14:paraId="04C2723C" w14:textId="77777777" w:rsidTr="00AC595C">
        <w:trPr>
          <w:trHeight w:val="60"/>
        </w:trPr>
        <w:tc>
          <w:tcPr>
            <w:tcW w:w="1701" w:type="dxa"/>
            <w:vMerge/>
            <w:vAlign w:val="center"/>
          </w:tcPr>
          <w:p w14:paraId="34ABCBD9" w14:textId="77777777" w:rsidR="00AC595C" w:rsidRPr="008932D3" w:rsidRDefault="00AC595C" w:rsidP="002154A8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/>
            <w:vAlign w:val="center"/>
          </w:tcPr>
          <w:p w14:paraId="3DB81701" w14:textId="77777777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/>
            <w:vAlign w:val="center"/>
          </w:tcPr>
          <w:p w14:paraId="5A574CAA" w14:textId="0B8C7AE8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Align w:val="center"/>
          </w:tcPr>
          <w:p w14:paraId="622504A6" w14:textId="77777777" w:rsidR="00AC595C" w:rsidRDefault="00AC595C" w:rsidP="002154A8">
            <w:pPr>
              <w:spacing w:before="20" w:after="20" w:line="220" w:lineRule="exact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nowo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8932D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utworzone</w:t>
            </w:r>
          </w:p>
        </w:tc>
        <w:tc>
          <w:tcPr>
            <w:tcW w:w="1060" w:type="dxa"/>
            <w:vAlign w:val="center"/>
          </w:tcPr>
          <w:p w14:paraId="7529DC47" w14:textId="44FD6346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zgłoszone do urzędów pracy</w:t>
            </w:r>
          </w:p>
        </w:tc>
        <w:tc>
          <w:tcPr>
            <w:tcW w:w="1060" w:type="dxa"/>
            <w:vMerge/>
            <w:vAlign w:val="center"/>
          </w:tcPr>
          <w:p w14:paraId="61F47A90" w14:textId="77777777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vAlign w:val="center"/>
          </w:tcPr>
          <w:p w14:paraId="7B0EE05E" w14:textId="77777777" w:rsidR="00AC595C" w:rsidRDefault="00AC595C" w:rsidP="002154A8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AC595C" w:rsidRPr="008932D3" w14:paraId="51815579" w14:textId="77777777" w:rsidTr="00AC595C">
        <w:trPr>
          <w:trHeight w:val="60"/>
        </w:trPr>
        <w:tc>
          <w:tcPr>
            <w:tcW w:w="1701" w:type="dxa"/>
            <w:vMerge/>
            <w:vAlign w:val="center"/>
          </w:tcPr>
          <w:p w14:paraId="32A5137B" w14:textId="77777777" w:rsidR="00AC595C" w:rsidRPr="008932D3" w:rsidRDefault="00AC595C" w:rsidP="00AC595C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4240" w:type="dxa"/>
            <w:gridSpan w:val="4"/>
            <w:tcBorders>
              <w:bottom w:val="single" w:sz="4" w:space="0" w:color="auto"/>
            </w:tcBorders>
            <w:vAlign w:val="center"/>
          </w:tcPr>
          <w:p w14:paraId="1EA4BE26" w14:textId="79DAA431" w:rsidR="00AC595C" w:rsidRDefault="00AC595C" w:rsidP="00AC595C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64CDC">
              <w:rPr>
                <w:rFonts w:eastAsia="Times New Roman"/>
                <w:sz w:val="16"/>
                <w:szCs w:val="16"/>
                <w:lang w:eastAsia="pl-PL"/>
              </w:rPr>
              <w:t>na koniec</w:t>
            </w:r>
            <w:r w:rsidRPr="004A2D20">
              <w:rPr>
                <w:rFonts w:eastAsia="Times New Roman"/>
                <w:sz w:val="16"/>
                <w:szCs w:val="16"/>
                <w:lang w:eastAsia="pl-PL"/>
              </w:rPr>
              <w:t xml:space="preserve"> kwartału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3C66DEE2" w14:textId="4DF765F0" w:rsidR="00AC595C" w:rsidRDefault="00AC595C" w:rsidP="00AC595C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ciągu kwartału</w:t>
            </w:r>
          </w:p>
        </w:tc>
      </w:tr>
      <w:tr w:rsidR="00AC595C" w:rsidRPr="008932D3" w14:paraId="195EE6D5" w14:textId="77777777" w:rsidTr="0079599D">
        <w:trPr>
          <w:trHeight w:val="50"/>
        </w:trPr>
        <w:tc>
          <w:tcPr>
            <w:tcW w:w="1701" w:type="dxa"/>
            <w:vMerge/>
            <w:tcBorders>
              <w:bottom w:val="single" w:sz="12" w:space="0" w:color="001D77"/>
            </w:tcBorders>
            <w:vAlign w:val="center"/>
          </w:tcPr>
          <w:p w14:paraId="69B8E6D6" w14:textId="77777777" w:rsidR="00AC595C" w:rsidRPr="008932D3" w:rsidRDefault="00AC595C" w:rsidP="00AC595C">
            <w:pPr>
              <w:spacing w:before="20" w:after="2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6361" w:type="dxa"/>
            <w:gridSpan w:val="6"/>
            <w:tcBorders>
              <w:top w:val="single" w:sz="4" w:space="0" w:color="auto"/>
              <w:bottom w:val="single" w:sz="12" w:space="0" w:color="001D77"/>
            </w:tcBorders>
            <w:vAlign w:val="center"/>
          </w:tcPr>
          <w:p w14:paraId="440BF265" w14:textId="37EF00C7" w:rsidR="00AC595C" w:rsidRDefault="00AC595C" w:rsidP="00AC595C">
            <w:pPr>
              <w:spacing w:before="20" w:after="2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tysiącach</w:t>
            </w:r>
          </w:p>
        </w:tc>
      </w:tr>
      <w:tr w:rsidR="00AC595C" w:rsidRPr="008932D3" w14:paraId="321B9D38" w14:textId="77777777" w:rsidTr="00914921">
        <w:tc>
          <w:tcPr>
            <w:tcW w:w="8062" w:type="dxa"/>
            <w:gridSpan w:val="7"/>
            <w:tcBorders>
              <w:top w:val="single" w:sz="12" w:space="0" w:color="001D77"/>
            </w:tcBorders>
            <w:vAlign w:val="center"/>
          </w:tcPr>
          <w:p w14:paraId="68CA408F" w14:textId="77777777" w:rsidR="00AC595C" w:rsidRPr="002154A8" w:rsidRDefault="00AC595C" w:rsidP="00AC595C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2154A8">
              <w:rPr>
                <w:rFonts w:eastAsia="Times New Roman"/>
                <w:sz w:val="16"/>
                <w:szCs w:val="16"/>
                <w:lang w:eastAsia="pl-PL"/>
              </w:rPr>
              <w:t>2020</w:t>
            </w:r>
          </w:p>
        </w:tc>
      </w:tr>
      <w:tr w:rsidR="00AC595C" w:rsidRPr="008932D3" w14:paraId="33FEF1FB" w14:textId="77777777" w:rsidTr="00AC595C">
        <w:tc>
          <w:tcPr>
            <w:tcW w:w="1701" w:type="dxa"/>
          </w:tcPr>
          <w:p w14:paraId="686B3D11" w14:textId="77777777" w:rsidR="00AC595C" w:rsidRPr="008932D3" w:rsidRDefault="00AC595C" w:rsidP="00AC595C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3 kwartał</w:t>
            </w:r>
          </w:p>
        </w:tc>
        <w:tc>
          <w:tcPr>
            <w:tcW w:w="1060" w:type="dxa"/>
          </w:tcPr>
          <w:p w14:paraId="75129934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12647,6</w:t>
            </w:r>
          </w:p>
        </w:tc>
        <w:tc>
          <w:tcPr>
            <w:tcW w:w="1060" w:type="dxa"/>
          </w:tcPr>
          <w:p w14:paraId="658C4C89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1060" w:type="dxa"/>
          </w:tcPr>
          <w:p w14:paraId="52610C4B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18,3</w:t>
            </w:r>
          </w:p>
        </w:tc>
        <w:tc>
          <w:tcPr>
            <w:tcW w:w="1060" w:type="dxa"/>
          </w:tcPr>
          <w:p w14:paraId="5084EAED" w14:textId="6ECDCBF4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12,1</w:t>
            </w:r>
          </w:p>
        </w:tc>
        <w:tc>
          <w:tcPr>
            <w:tcW w:w="1060" w:type="dxa"/>
          </w:tcPr>
          <w:p w14:paraId="16357778" w14:textId="38186E52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126,4</w:t>
            </w:r>
          </w:p>
        </w:tc>
        <w:tc>
          <w:tcPr>
            <w:tcW w:w="1061" w:type="dxa"/>
          </w:tcPr>
          <w:p w14:paraId="1C34E341" w14:textId="56559638" w:rsidR="00AC595C" w:rsidRPr="008932D3" w:rsidRDefault="00AC595C" w:rsidP="00AC595C">
            <w:pPr>
              <w:tabs>
                <w:tab w:val="left" w:pos="398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62,4</w:t>
            </w:r>
          </w:p>
        </w:tc>
      </w:tr>
      <w:tr w:rsidR="00AC595C" w:rsidRPr="008932D3" w14:paraId="11F5BEAA" w14:textId="77777777" w:rsidTr="00AC595C">
        <w:tc>
          <w:tcPr>
            <w:tcW w:w="1701" w:type="dxa"/>
          </w:tcPr>
          <w:p w14:paraId="5695FAF5" w14:textId="77777777" w:rsidR="00AC595C" w:rsidRPr="008932D3" w:rsidRDefault="00AC595C" w:rsidP="00AC595C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4 kwartał</w:t>
            </w:r>
          </w:p>
        </w:tc>
        <w:tc>
          <w:tcPr>
            <w:tcW w:w="1060" w:type="dxa"/>
          </w:tcPr>
          <w:p w14:paraId="52C95B80" w14:textId="77777777" w:rsidR="00AC595C" w:rsidRPr="000C0964" w:rsidRDefault="00AC595C" w:rsidP="00AC595C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12218,5</w:t>
            </w:r>
          </w:p>
        </w:tc>
        <w:tc>
          <w:tcPr>
            <w:tcW w:w="1060" w:type="dxa"/>
          </w:tcPr>
          <w:p w14:paraId="11C816D1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84,4</w:t>
            </w:r>
          </w:p>
        </w:tc>
        <w:tc>
          <w:tcPr>
            <w:tcW w:w="1060" w:type="dxa"/>
          </w:tcPr>
          <w:p w14:paraId="4420172F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17,5</w:t>
            </w:r>
          </w:p>
        </w:tc>
        <w:tc>
          <w:tcPr>
            <w:tcW w:w="1060" w:type="dxa"/>
          </w:tcPr>
          <w:p w14:paraId="3AF076E1" w14:textId="3B16A59F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10,2</w:t>
            </w:r>
          </w:p>
        </w:tc>
        <w:tc>
          <w:tcPr>
            <w:tcW w:w="1060" w:type="dxa"/>
          </w:tcPr>
          <w:p w14:paraId="360D7A25" w14:textId="7B748E4E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1061" w:type="dxa"/>
          </w:tcPr>
          <w:p w14:paraId="3E13A034" w14:textId="085127F4" w:rsidR="00AC595C" w:rsidRPr="000C0964" w:rsidRDefault="00AC595C" w:rsidP="00AC595C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53,9</w:t>
            </w:r>
          </w:p>
        </w:tc>
      </w:tr>
      <w:tr w:rsidR="00AC595C" w:rsidRPr="008932D3" w14:paraId="6C47918D" w14:textId="77777777" w:rsidTr="00914921">
        <w:tc>
          <w:tcPr>
            <w:tcW w:w="8062" w:type="dxa"/>
            <w:gridSpan w:val="7"/>
            <w:vAlign w:val="center"/>
          </w:tcPr>
          <w:p w14:paraId="1BA03615" w14:textId="77777777" w:rsidR="00AC595C" w:rsidRPr="002154A8" w:rsidRDefault="00AC595C" w:rsidP="00AC595C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2154A8">
              <w:rPr>
                <w:rFonts w:eastAsia="Times New Roman"/>
                <w:sz w:val="16"/>
                <w:szCs w:val="16"/>
                <w:lang w:eastAsia="pl-PL"/>
              </w:rPr>
              <w:t>2021</w:t>
            </w:r>
          </w:p>
        </w:tc>
      </w:tr>
      <w:tr w:rsidR="00AC595C" w:rsidRPr="008932D3" w14:paraId="2E4EE56C" w14:textId="77777777" w:rsidTr="00AC595C">
        <w:tc>
          <w:tcPr>
            <w:tcW w:w="1701" w:type="dxa"/>
          </w:tcPr>
          <w:p w14:paraId="10A7CAD5" w14:textId="77777777" w:rsidR="00AC595C" w:rsidRPr="008932D3" w:rsidRDefault="00AC595C" w:rsidP="00AC595C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1 kwartał</w:t>
            </w:r>
          </w:p>
        </w:tc>
        <w:tc>
          <w:tcPr>
            <w:tcW w:w="1060" w:type="dxa"/>
          </w:tcPr>
          <w:p w14:paraId="101D038E" w14:textId="77777777" w:rsidR="00AC595C" w:rsidRPr="000C0964" w:rsidRDefault="00AC595C" w:rsidP="00AC595C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12186,9</w:t>
            </w:r>
          </w:p>
        </w:tc>
        <w:tc>
          <w:tcPr>
            <w:tcW w:w="1060" w:type="dxa"/>
          </w:tcPr>
          <w:p w14:paraId="441E1E93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1060" w:type="dxa"/>
          </w:tcPr>
          <w:p w14:paraId="5287CBE3" w14:textId="77777777" w:rsidR="00AC595C" w:rsidRPr="00145A78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145A7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24,0</w:t>
            </w:r>
          </w:p>
        </w:tc>
        <w:tc>
          <w:tcPr>
            <w:tcW w:w="1060" w:type="dxa"/>
          </w:tcPr>
          <w:p w14:paraId="72D867C6" w14:textId="277BC796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13,7</w:t>
            </w:r>
          </w:p>
        </w:tc>
        <w:tc>
          <w:tcPr>
            <w:tcW w:w="1060" w:type="dxa"/>
          </w:tcPr>
          <w:p w14:paraId="7311FC61" w14:textId="7A99BF6F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191,7</w:t>
            </w:r>
          </w:p>
        </w:tc>
        <w:tc>
          <w:tcPr>
            <w:tcW w:w="1061" w:type="dxa"/>
          </w:tcPr>
          <w:p w14:paraId="140C1358" w14:textId="20C4BC8E" w:rsidR="00AC595C" w:rsidRPr="000C0964" w:rsidRDefault="00AC595C" w:rsidP="00AC595C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70,2</w:t>
            </w:r>
          </w:p>
        </w:tc>
      </w:tr>
      <w:tr w:rsidR="00AC595C" w:rsidRPr="008932D3" w14:paraId="588ED361" w14:textId="77777777" w:rsidTr="00AC595C">
        <w:tc>
          <w:tcPr>
            <w:tcW w:w="1701" w:type="dxa"/>
          </w:tcPr>
          <w:p w14:paraId="23C41A88" w14:textId="77777777" w:rsidR="00AC595C" w:rsidRPr="008932D3" w:rsidRDefault="00AC595C" w:rsidP="00AC595C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2 kwartał</w:t>
            </w:r>
          </w:p>
        </w:tc>
        <w:tc>
          <w:tcPr>
            <w:tcW w:w="1060" w:type="dxa"/>
          </w:tcPr>
          <w:p w14:paraId="353A9305" w14:textId="77777777" w:rsidR="00AC595C" w:rsidRDefault="00AC595C" w:rsidP="00AC595C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12189,8</w:t>
            </w:r>
          </w:p>
        </w:tc>
        <w:tc>
          <w:tcPr>
            <w:tcW w:w="1060" w:type="dxa"/>
          </w:tcPr>
          <w:p w14:paraId="232708D3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142,8</w:t>
            </w:r>
          </w:p>
        </w:tc>
        <w:tc>
          <w:tcPr>
            <w:tcW w:w="1060" w:type="dxa"/>
          </w:tcPr>
          <w:p w14:paraId="2B8A509C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35,0</w:t>
            </w:r>
          </w:p>
        </w:tc>
        <w:tc>
          <w:tcPr>
            <w:tcW w:w="1060" w:type="dxa"/>
          </w:tcPr>
          <w:p w14:paraId="5069A4FB" w14:textId="2D0B7E6F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21,9</w:t>
            </w:r>
          </w:p>
        </w:tc>
        <w:tc>
          <w:tcPr>
            <w:tcW w:w="1060" w:type="dxa"/>
          </w:tcPr>
          <w:p w14:paraId="7FEB2325" w14:textId="3F0F80EF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145,8</w:t>
            </w:r>
          </w:p>
        </w:tc>
        <w:tc>
          <w:tcPr>
            <w:tcW w:w="1061" w:type="dxa"/>
          </w:tcPr>
          <w:p w14:paraId="7AB04D35" w14:textId="2800E159" w:rsidR="00AC595C" w:rsidRDefault="00AC595C" w:rsidP="00AC595C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58,5</w:t>
            </w:r>
          </w:p>
        </w:tc>
      </w:tr>
      <w:tr w:rsidR="00AC595C" w:rsidRPr="008932D3" w14:paraId="2C43FBB0" w14:textId="77777777" w:rsidTr="00AC595C">
        <w:tc>
          <w:tcPr>
            <w:tcW w:w="1701" w:type="dxa"/>
          </w:tcPr>
          <w:p w14:paraId="7A500414" w14:textId="77777777" w:rsidR="00AC595C" w:rsidRPr="008932D3" w:rsidRDefault="00AC595C" w:rsidP="00AC595C">
            <w:pPr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b/>
                <w:sz w:val="16"/>
                <w:szCs w:val="16"/>
                <w:lang w:eastAsia="pl-PL"/>
              </w:rPr>
              <w:t>3 kwartał</w:t>
            </w:r>
          </w:p>
        </w:tc>
        <w:tc>
          <w:tcPr>
            <w:tcW w:w="1060" w:type="dxa"/>
          </w:tcPr>
          <w:p w14:paraId="6AB97D48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12172,4</w:t>
            </w:r>
          </w:p>
        </w:tc>
        <w:tc>
          <w:tcPr>
            <w:tcW w:w="1060" w:type="dxa"/>
          </w:tcPr>
          <w:p w14:paraId="69082379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153,5</w:t>
            </w:r>
          </w:p>
        </w:tc>
        <w:tc>
          <w:tcPr>
            <w:tcW w:w="1060" w:type="dxa"/>
          </w:tcPr>
          <w:p w14:paraId="7845BD82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35,7</w:t>
            </w:r>
          </w:p>
        </w:tc>
        <w:tc>
          <w:tcPr>
            <w:tcW w:w="1060" w:type="dxa"/>
          </w:tcPr>
          <w:p w14:paraId="3517B17D" w14:textId="29493782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22,8</w:t>
            </w:r>
          </w:p>
        </w:tc>
        <w:tc>
          <w:tcPr>
            <w:tcW w:w="1060" w:type="dxa"/>
          </w:tcPr>
          <w:p w14:paraId="6900C673" w14:textId="41D2A1B2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132,6</w:t>
            </w:r>
          </w:p>
        </w:tc>
        <w:tc>
          <w:tcPr>
            <w:tcW w:w="1061" w:type="dxa"/>
          </w:tcPr>
          <w:p w14:paraId="5DCA12E6" w14:textId="234A0CCC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57,8</w:t>
            </w:r>
          </w:p>
        </w:tc>
      </w:tr>
      <w:tr w:rsidR="00AC595C" w:rsidRPr="008932D3" w14:paraId="5D8AF42D" w14:textId="77777777" w:rsidTr="00AC595C">
        <w:tc>
          <w:tcPr>
            <w:tcW w:w="1701" w:type="dxa"/>
          </w:tcPr>
          <w:p w14:paraId="471B6BA0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060" w:type="dxa"/>
          </w:tcPr>
          <w:p w14:paraId="01FCA70E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60" w:type="dxa"/>
          </w:tcPr>
          <w:p w14:paraId="54A173F7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168,5</w:t>
            </w:r>
          </w:p>
        </w:tc>
        <w:tc>
          <w:tcPr>
            <w:tcW w:w="1060" w:type="dxa"/>
          </w:tcPr>
          <w:p w14:paraId="50EAA732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194,9</w:t>
            </w:r>
          </w:p>
        </w:tc>
        <w:tc>
          <w:tcPr>
            <w:tcW w:w="1060" w:type="dxa"/>
          </w:tcPr>
          <w:p w14:paraId="53907FFA" w14:textId="02F07EDA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187,7</w:t>
            </w:r>
          </w:p>
        </w:tc>
        <w:tc>
          <w:tcPr>
            <w:tcW w:w="1060" w:type="dxa"/>
          </w:tcPr>
          <w:p w14:paraId="698A75FB" w14:textId="3DEA1D32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61" w:type="dxa"/>
          </w:tcPr>
          <w:p w14:paraId="7FDD080E" w14:textId="0AACD83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92,7</w:t>
            </w:r>
          </w:p>
        </w:tc>
      </w:tr>
      <w:tr w:rsidR="00AC595C" w:rsidRPr="008932D3" w14:paraId="28956185" w14:textId="77777777" w:rsidTr="00AC595C">
        <w:tc>
          <w:tcPr>
            <w:tcW w:w="1701" w:type="dxa"/>
          </w:tcPr>
          <w:p w14:paraId="36C63C30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8932D3">
              <w:rPr>
                <w:rFonts w:eastAsia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060" w:type="dxa"/>
          </w:tcPr>
          <w:p w14:paraId="6DFFCF1B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60" w:type="dxa"/>
          </w:tcPr>
          <w:p w14:paraId="09B93E91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60" w:type="dxa"/>
          </w:tcPr>
          <w:p w14:paraId="22A1E89D" w14:textId="7777777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60" w:type="dxa"/>
          </w:tcPr>
          <w:p w14:paraId="2DFB5756" w14:textId="619CB897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60" w:type="dxa"/>
          </w:tcPr>
          <w:p w14:paraId="1E523923" w14:textId="33DE3178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91,0</w:t>
            </w:r>
          </w:p>
        </w:tc>
        <w:tc>
          <w:tcPr>
            <w:tcW w:w="1061" w:type="dxa"/>
          </w:tcPr>
          <w:p w14:paraId="5366C4B6" w14:textId="5945E861" w:rsidR="00AC595C" w:rsidRPr="008932D3" w:rsidRDefault="00AC595C" w:rsidP="00AC595C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98,8</w:t>
            </w:r>
          </w:p>
        </w:tc>
      </w:tr>
    </w:tbl>
    <w:p w14:paraId="16A2450C" w14:textId="77777777" w:rsidR="00E77BED" w:rsidRDefault="00E77BED" w:rsidP="00776920">
      <w:pPr>
        <w:rPr>
          <w:rFonts w:eastAsia="Times New Roman"/>
          <w:szCs w:val="19"/>
          <w:highlight w:val="yellow"/>
          <w:lang w:eastAsia="pl-PL"/>
        </w:rPr>
      </w:pPr>
    </w:p>
    <w:p w14:paraId="0F15E8E4" w14:textId="51C192C6" w:rsidR="00563895" w:rsidRDefault="00BF1790" w:rsidP="00776920">
      <w:pPr>
        <w:rPr>
          <w:rFonts w:eastAsia="Times New Roman"/>
          <w:szCs w:val="19"/>
          <w:lang w:eastAsia="pl-PL"/>
        </w:rPr>
      </w:pPr>
      <w:r w:rsidRPr="000C6CBE">
        <w:rPr>
          <w:rFonts w:eastAsia="Times New Roman"/>
          <w:szCs w:val="19"/>
          <w:lang w:eastAsia="pl-PL"/>
        </w:rPr>
        <w:t xml:space="preserve">W Polsce </w:t>
      </w:r>
      <w:r w:rsidR="00052762" w:rsidRPr="000C6CBE">
        <w:rPr>
          <w:rFonts w:eastAsia="Times New Roman"/>
          <w:szCs w:val="19"/>
          <w:lang w:eastAsia="pl-PL"/>
        </w:rPr>
        <w:t xml:space="preserve">na koniec trzeciego kwartału br. liczba wolnych miejsc pracy była </w:t>
      </w:r>
      <w:r w:rsidR="00776920" w:rsidRPr="000C6CBE">
        <w:rPr>
          <w:rFonts w:eastAsia="Times New Roman"/>
          <w:szCs w:val="19"/>
          <w:lang w:eastAsia="pl-PL"/>
        </w:rPr>
        <w:t xml:space="preserve">również </w:t>
      </w:r>
      <w:r w:rsidR="00052762" w:rsidRPr="000C6CBE">
        <w:rPr>
          <w:rFonts w:eastAsia="Times New Roman"/>
          <w:szCs w:val="19"/>
          <w:lang w:eastAsia="pl-PL"/>
        </w:rPr>
        <w:t xml:space="preserve">większa niż w drugim kwartale </w:t>
      </w:r>
      <w:r w:rsidRPr="000C6CBE">
        <w:rPr>
          <w:rFonts w:eastAsia="Times New Roman"/>
          <w:szCs w:val="19"/>
          <w:lang w:eastAsia="pl-PL"/>
        </w:rPr>
        <w:t>2021 r.</w:t>
      </w:r>
      <w:r w:rsidR="00776920" w:rsidRPr="000C6CBE">
        <w:rPr>
          <w:rFonts w:eastAsia="Times New Roman"/>
          <w:szCs w:val="19"/>
          <w:lang w:eastAsia="pl-PL"/>
        </w:rPr>
        <w:t xml:space="preserve"> Zmalała natomiast w krótkim okresie czasu, tj. w porównaniu </w:t>
      </w:r>
      <w:r w:rsidR="00E77BED" w:rsidRPr="000C6CBE">
        <w:rPr>
          <w:rFonts w:eastAsia="Times New Roman"/>
          <w:szCs w:val="19"/>
          <w:lang w:eastAsia="pl-PL"/>
        </w:rPr>
        <w:br/>
      </w:r>
      <w:r w:rsidR="00776920" w:rsidRPr="000C6CBE">
        <w:rPr>
          <w:rFonts w:eastAsia="Times New Roman"/>
          <w:szCs w:val="19"/>
          <w:lang w:eastAsia="pl-PL"/>
        </w:rPr>
        <w:lastRenderedPageBreak/>
        <w:t>z drugim kwartałem br.,</w:t>
      </w:r>
      <w:r w:rsidR="004732E1" w:rsidRPr="000C6CBE">
        <w:rPr>
          <w:rFonts w:eastAsia="Times New Roman"/>
          <w:szCs w:val="19"/>
          <w:lang w:eastAsia="pl-PL"/>
        </w:rPr>
        <w:t xml:space="preserve"> liczba </w:t>
      </w:r>
      <w:r w:rsidR="001A3866" w:rsidRPr="000C6CBE">
        <w:rPr>
          <w:rFonts w:eastAsia="Times New Roman"/>
          <w:szCs w:val="19"/>
          <w:lang w:eastAsia="pl-PL"/>
        </w:rPr>
        <w:t xml:space="preserve">miejsc pracy </w:t>
      </w:r>
      <w:r w:rsidR="004732E1" w:rsidRPr="000C6CBE">
        <w:rPr>
          <w:rFonts w:eastAsia="Times New Roman"/>
          <w:szCs w:val="19"/>
          <w:lang w:eastAsia="pl-PL"/>
        </w:rPr>
        <w:t>nowo utworzonych o</w:t>
      </w:r>
      <w:r w:rsidR="00776920" w:rsidRPr="000C6CBE">
        <w:rPr>
          <w:rFonts w:eastAsia="Times New Roman"/>
          <w:szCs w:val="19"/>
          <w:lang w:eastAsia="pl-PL"/>
        </w:rPr>
        <w:t>raz zlikwidowanych (w ciągu kwartału).</w:t>
      </w:r>
    </w:p>
    <w:p w14:paraId="0A28A341" w14:textId="77777777" w:rsidR="00E77BED" w:rsidRDefault="00E77BED" w:rsidP="00776920">
      <w:pPr>
        <w:rPr>
          <w:b/>
          <w:sz w:val="18"/>
          <w:szCs w:val="18"/>
        </w:rPr>
      </w:pPr>
    </w:p>
    <w:p w14:paraId="56942734" w14:textId="6237983C" w:rsidR="009B25AB" w:rsidRDefault="00785D1A" w:rsidP="00B97C47">
      <w:pPr>
        <w:spacing w:before="0" w:after="0" w:line="240" w:lineRule="auto"/>
        <w:ind w:left="851" w:hanging="851"/>
        <w:rPr>
          <w:b/>
          <w:sz w:val="18"/>
          <w:szCs w:val="18"/>
        </w:rPr>
      </w:pPr>
      <w:r w:rsidRPr="00A50786">
        <w:rPr>
          <w:b/>
          <w:sz w:val="18"/>
          <w:szCs w:val="18"/>
        </w:rPr>
        <w:t>Wykres</w:t>
      </w:r>
      <w:r w:rsidRPr="00EC6258">
        <w:rPr>
          <w:b/>
          <w:sz w:val="18"/>
          <w:szCs w:val="18"/>
        </w:rPr>
        <w:t xml:space="preserve"> 1.</w:t>
      </w:r>
      <w:r w:rsidR="00945551">
        <w:rPr>
          <w:b/>
          <w:sz w:val="18"/>
          <w:szCs w:val="18"/>
        </w:rPr>
        <w:t xml:space="preserve"> </w:t>
      </w:r>
      <w:r w:rsidRPr="00EC6258">
        <w:rPr>
          <w:b/>
          <w:sz w:val="18"/>
          <w:szCs w:val="18"/>
        </w:rPr>
        <w:t xml:space="preserve">Nowo utworzone i zlikwidowane miejsca pracy </w:t>
      </w:r>
      <w:r w:rsidR="00C45BE0">
        <w:rPr>
          <w:b/>
          <w:sz w:val="18"/>
          <w:szCs w:val="18"/>
        </w:rPr>
        <w:t xml:space="preserve">w Polsce </w:t>
      </w:r>
    </w:p>
    <w:p w14:paraId="1DDE5239" w14:textId="7FE1D8FA" w:rsidR="001A3866" w:rsidRPr="001A3866" w:rsidRDefault="00E32AFE" w:rsidP="00BA01A5">
      <w:pPr>
        <w:spacing w:before="0" w:after="0" w:line="240" w:lineRule="auto"/>
        <w:ind w:left="811"/>
        <w:rPr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7ECE729F" wp14:editId="1DDB7DF8">
            <wp:simplePos x="0" y="0"/>
            <wp:positionH relativeFrom="margin">
              <wp:align>left</wp:align>
            </wp:positionH>
            <wp:positionV relativeFrom="paragraph">
              <wp:posOffset>229201</wp:posOffset>
            </wp:positionV>
            <wp:extent cx="5004000" cy="2880000"/>
            <wp:effectExtent l="0" t="0" r="635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866" w:rsidRPr="000C6CBE">
        <w:rPr>
          <w:noProof/>
          <w:spacing w:val="-2"/>
          <w:sz w:val="18"/>
          <w:szCs w:val="18"/>
          <w:lang w:eastAsia="pl-PL"/>
        </w:rPr>
        <w:t>W ciągu kwartału</w:t>
      </w:r>
    </w:p>
    <w:p w14:paraId="0C1F01C2" w14:textId="77777777" w:rsidR="00E32AFE" w:rsidRDefault="00E32AFE" w:rsidP="00AB4853">
      <w:pPr>
        <w:spacing w:line="240" w:lineRule="auto"/>
        <w:rPr>
          <w:rFonts w:ascii="Fira Sans SemiBold" w:hAnsi="Fira Sans SemiBold"/>
          <w:color w:val="001D77"/>
        </w:rPr>
      </w:pPr>
    </w:p>
    <w:p w14:paraId="52E927DE" w14:textId="179361E3" w:rsidR="00C94F6A" w:rsidRPr="000C6CBE" w:rsidRDefault="00603EBB" w:rsidP="00AB4853">
      <w:pPr>
        <w:spacing w:line="240" w:lineRule="auto"/>
        <w:rPr>
          <w:rFonts w:eastAsia="Times New Roman"/>
          <w:spacing w:val="2"/>
          <w:szCs w:val="19"/>
          <w:lang w:eastAsia="pl-PL"/>
        </w:rPr>
      </w:pPr>
      <w:r>
        <w:rPr>
          <w:rFonts w:ascii="Fira Sans SemiBold" w:hAnsi="Fira Sans SemiBold"/>
          <w:color w:val="001D77"/>
        </w:rPr>
        <w:t>Wolne miejsca pracy</w:t>
      </w:r>
      <w:r w:rsidR="001A3866">
        <w:rPr>
          <w:rFonts w:ascii="Fira Sans SemiBold" w:hAnsi="Fira Sans SemiBold"/>
          <w:color w:val="001D77"/>
        </w:rPr>
        <w:t xml:space="preserve"> </w:t>
      </w:r>
      <w:r w:rsidR="001A3866" w:rsidRPr="000C6CBE">
        <w:rPr>
          <w:rFonts w:ascii="Fira Sans SemiBold" w:hAnsi="Fira Sans SemiBold"/>
          <w:color w:val="001D77"/>
        </w:rPr>
        <w:t>na koniec trzeciego kwartału 2021 r.</w:t>
      </w:r>
    </w:p>
    <w:p w14:paraId="55AB3E9F" w14:textId="2BDF14DE" w:rsidR="00385A9F" w:rsidRPr="000C6CBE" w:rsidRDefault="0042583F" w:rsidP="00385A9F">
      <w:pPr>
        <w:rPr>
          <w:noProof/>
          <w:lang w:eastAsia="pl-PL"/>
        </w:rPr>
      </w:pPr>
      <w:r w:rsidRPr="000C6CBE">
        <w:rPr>
          <w:noProof/>
          <w:lang w:eastAsia="pl-PL"/>
        </w:rPr>
        <w:t>Badanie popytu na pracę umo</w:t>
      </w:r>
      <w:r w:rsidR="0059309F" w:rsidRPr="000C6CBE">
        <w:rPr>
          <w:noProof/>
          <w:lang w:eastAsia="pl-PL"/>
        </w:rPr>
        <w:t>ż</w:t>
      </w:r>
      <w:r w:rsidRPr="000C6CBE">
        <w:rPr>
          <w:noProof/>
          <w:lang w:eastAsia="pl-PL"/>
        </w:rPr>
        <w:t>liwia an</w:t>
      </w:r>
      <w:r w:rsidR="00951093">
        <w:rPr>
          <w:noProof/>
          <w:lang w:eastAsia="pl-PL"/>
        </w:rPr>
        <w:t>a</w:t>
      </w:r>
      <w:r w:rsidRPr="000C6CBE">
        <w:rPr>
          <w:noProof/>
          <w:lang w:eastAsia="pl-PL"/>
        </w:rPr>
        <w:t>lizę danych dotyczących w</w:t>
      </w:r>
      <w:r w:rsidR="00385A9F" w:rsidRPr="000C6CBE">
        <w:rPr>
          <w:noProof/>
          <w:lang w:eastAsia="pl-PL"/>
        </w:rPr>
        <w:t>oln</w:t>
      </w:r>
      <w:r w:rsidRPr="000C6CBE">
        <w:rPr>
          <w:noProof/>
          <w:lang w:eastAsia="pl-PL"/>
        </w:rPr>
        <w:t>ych</w:t>
      </w:r>
      <w:r w:rsidR="00385A9F" w:rsidRPr="000C6CBE">
        <w:rPr>
          <w:noProof/>
          <w:lang w:eastAsia="pl-PL"/>
        </w:rPr>
        <w:t xml:space="preserve"> miejsc pracy, </w:t>
      </w:r>
      <w:r w:rsidR="00E77BED" w:rsidRPr="000C6CBE">
        <w:rPr>
          <w:noProof/>
          <w:lang w:eastAsia="pl-PL"/>
        </w:rPr>
        <w:br/>
      </w:r>
      <w:r w:rsidRPr="000C6CBE">
        <w:rPr>
          <w:noProof/>
          <w:lang w:eastAsia="pl-PL"/>
        </w:rPr>
        <w:t>czyli</w:t>
      </w:r>
      <w:r w:rsidR="00385A9F" w:rsidRPr="000C6CBE">
        <w:rPr>
          <w:noProof/>
          <w:lang w:eastAsia="pl-PL"/>
        </w:rPr>
        <w:t xml:space="preserve"> miejsc powstał</w:t>
      </w:r>
      <w:r w:rsidRPr="000C6CBE">
        <w:rPr>
          <w:noProof/>
          <w:lang w:eastAsia="pl-PL"/>
        </w:rPr>
        <w:t>ych</w:t>
      </w:r>
      <w:r w:rsidR="00385A9F" w:rsidRPr="000C6CBE">
        <w:rPr>
          <w:noProof/>
          <w:lang w:eastAsia="pl-PL"/>
        </w:rPr>
        <w:t xml:space="preserve"> w wyniku ruchu zatrudnionych bądź nowo utworzon</w:t>
      </w:r>
      <w:r w:rsidRPr="000C6CBE">
        <w:rPr>
          <w:noProof/>
          <w:lang w:eastAsia="pl-PL"/>
        </w:rPr>
        <w:t>ych</w:t>
      </w:r>
      <w:r w:rsidR="00385A9F" w:rsidRPr="000C6CBE">
        <w:rPr>
          <w:noProof/>
          <w:lang w:eastAsia="pl-PL"/>
        </w:rPr>
        <w:t xml:space="preserve">, w stosunku do których spełnione zostały jednocześnie trzy warunki: </w:t>
      </w:r>
    </w:p>
    <w:p w14:paraId="258E44D6" w14:textId="77777777" w:rsidR="00385A9F" w:rsidRPr="000C6CBE" w:rsidRDefault="00385A9F" w:rsidP="00385A9F">
      <w:pPr>
        <w:spacing w:before="0" w:after="0"/>
        <w:ind w:left="426" w:hanging="426"/>
        <w:rPr>
          <w:noProof/>
          <w:lang w:eastAsia="pl-PL"/>
        </w:rPr>
      </w:pPr>
      <w:r w:rsidRPr="000C6CBE">
        <w:rPr>
          <w:noProof/>
          <w:lang w:eastAsia="pl-PL"/>
        </w:rPr>
        <w:t xml:space="preserve">1) </w:t>
      </w:r>
      <w:r w:rsidRPr="000C6CBE">
        <w:rPr>
          <w:noProof/>
          <w:lang w:eastAsia="pl-PL"/>
        </w:rPr>
        <w:tab/>
        <w:t xml:space="preserve">miejsca pracy w dniu sprawozdawczym były faktycznie nieobsadzone, </w:t>
      </w:r>
    </w:p>
    <w:p w14:paraId="5DF38EDF" w14:textId="77777777" w:rsidR="00385A9F" w:rsidRPr="000C6CBE" w:rsidRDefault="00385A9F" w:rsidP="00385A9F">
      <w:pPr>
        <w:spacing w:before="0" w:after="0"/>
        <w:ind w:left="426" w:hanging="426"/>
        <w:rPr>
          <w:noProof/>
          <w:lang w:eastAsia="pl-PL"/>
        </w:rPr>
      </w:pPr>
      <w:r w:rsidRPr="000C6CBE">
        <w:rPr>
          <w:noProof/>
          <w:lang w:eastAsia="pl-PL"/>
        </w:rPr>
        <w:t xml:space="preserve">2) </w:t>
      </w:r>
      <w:r w:rsidRPr="000C6CBE">
        <w:rPr>
          <w:noProof/>
          <w:lang w:eastAsia="pl-PL"/>
        </w:rPr>
        <w:tab/>
        <w:t xml:space="preserve">pracodawca czynił starania, aby znaleźć osoby chętne do podjęcia pracy, </w:t>
      </w:r>
    </w:p>
    <w:p w14:paraId="63BCE5A3" w14:textId="77777777" w:rsidR="00385A9F" w:rsidRPr="000C6CBE" w:rsidRDefault="00385A9F" w:rsidP="00385A9F">
      <w:pPr>
        <w:spacing w:before="0" w:after="0"/>
        <w:ind w:left="426" w:hanging="426"/>
        <w:rPr>
          <w:noProof/>
          <w:lang w:eastAsia="pl-PL"/>
        </w:rPr>
      </w:pPr>
      <w:r w:rsidRPr="000C6CBE">
        <w:rPr>
          <w:noProof/>
          <w:lang w:eastAsia="pl-PL"/>
        </w:rPr>
        <w:t xml:space="preserve">3) </w:t>
      </w:r>
      <w:r w:rsidRPr="000C6CBE">
        <w:rPr>
          <w:noProof/>
          <w:lang w:eastAsia="pl-PL"/>
        </w:rPr>
        <w:tab/>
        <w:t>w przypadku znalezienia właściwych kandydatów, pracodawca byłby gotów do natych-miastowego przyjęcia tych osób.</w:t>
      </w:r>
    </w:p>
    <w:p w14:paraId="24F0E44C" w14:textId="12B83672" w:rsidR="000E1F61" w:rsidRPr="000C6CBE" w:rsidRDefault="00D011CF" w:rsidP="00D011CF">
      <w:r w:rsidRPr="000C6CBE">
        <w:rPr>
          <w:noProof/>
          <w:lang w:eastAsia="pl-PL"/>
        </w:rPr>
        <w:t xml:space="preserve">Łączna liczba </w:t>
      </w:r>
      <w:r w:rsidRPr="000C6CBE">
        <w:rPr>
          <w:b/>
          <w:noProof/>
          <w:lang w:eastAsia="pl-PL"/>
        </w:rPr>
        <w:t>wolnych miejsc pracy</w:t>
      </w:r>
      <w:r w:rsidRPr="000C6CBE">
        <w:rPr>
          <w:noProof/>
          <w:lang w:eastAsia="pl-PL"/>
        </w:rPr>
        <w:t xml:space="preserve"> </w:t>
      </w:r>
      <w:r w:rsidR="000E1F61" w:rsidRPr="000C6CBE">
        <w:rPr>
          <w:noProof/>
          <w:lang w:eastAsia="pl-PL"/>
        </w:rPr>
        <w:t xml:space="preserve">w Polsce notowana </w:t>
      </w:r>
      <w:r w:rsidRPr="000C6CBE">
        <w:t xml:space="preserve">na koniec </w:t>
      </w:r>
      <w:r w:rsidR="00DA0526" w:rsidRPr="000C6CBE">
        <w:t>trzeciego</w:t>
      </w:r>
      <w:r w:rsidRPr="000C6CBE">
        <w:t xml:space="preserve"> kwartału 2021 r. wyn</w:t>
      </w:r>
      <w:r w:rsidR="000E1F61" w:rsidRPr="000C6CBE">
        <w:t>iosła</w:t>
      </w:r>
      <w:r w:rsidRPr="000C6CBE">
        <w:t xml:space="preserve"> </w:t>
      </w:r>
      <w:r w:rsidR="00385A9F" w:rsidRPr="000C6CBE">
        <w:t>153,5</w:t>
      </w:r>
      <w:r w:rsidRPr="000C6CBE">
        <w:t xml:space="preserve"> tys. </w:t>
      </w:r>
      <w:r w:rsidR="00385A9F" w:rsidRPr="000C6CBE">
        <w:t xml:space="preserve">Oznacza to, iż w stosunku do trzeciego kwartału 2020 r. zwiększyła się </w:t>
      </w:r>
      <w:r w:rsidR="005C632C" w:rsidRPr="000C6CBE">
        <w:br/>
      </w:r>
      <w:r w:rsidR="00385A9F" w:rsidRPr="000C6CBE">
        <w:t>o 68,5</w:t>
      </w:r>
      <w:r w:rsidR="000E1F61" w:rsidRPr="000C6CBE">
        <w:t>%</w:t>
      </w:r>
      <w:r w:rsidR="00C652A6">
        <w:t>.</w:t>
      </w:r>
      <w:r w:rsidR="000E1F61" w:rsidRPr="000C6CBE">
        <w:t xml:space="preserve"> Niemal </w:t>
      </w:r>
      <w:r w:rsidR="000E1F61" w:rsidRPr="000C6CBE">
        <w:rPr>
          <w:rFonts w:eastAsia="Times New Roman"/>
          <w:szCs w:val="19"/>
          <w:lang w:eastAsia="pl-PL"/>
        </w:rPr>
        <w:t>¼ ogółu wolnych miejsc pracy stanowiły nowo utworzone miejsca pracy</w:t>
      </w:r>
      <w:r w:rsidR="00A340E7" w:rsidRPr="000C6CBE">
        <w:rPr>
          <w:rFonts w:eastAsia="Times New Roman"/>
          <w:szCs w:val="19"/>
          <w:lang w:eastAsia="pl-PL"/>
        </w:rPr>
        <w:t>. Liczba wolnych nowo utworzonych miejsc pracy była większa</w:t>
      </w:r>
      <w:r w:rsidR="0042583F" w:rsidRPr="000C6CBE">
        <w:rPr>
          <w:rFonts w:eastAsia="Times New Roman"/>
          <w:szCs w:val="19"/>
          <w:lang w:eastAsia="pl-PL"/>
        </w:rPr>
        <w:t xml:space="preserve"> </w:t>
      </w:r>
      <w:r w:rsidR="00423B8E" w:rsidRPr="000C6CBE">
        <w:rPr>
          <w:rFonts w:eastAsia="Times New Roman"/>
          <w:szCs w:val="19"/>
          <w:lang w:eastAsia="pl-PL"/>
        </w:rPr>
        <w:t xml:space="preserve">o 94,9% niż </w:t>
      </w:r>
      <w:r w:rsidR="00884B48">
        <w:rPr>
          <w:rFonts w:eastAsia="Times New Roman"/>
          <w:szCs w:val="19"/>
          <w:lang w:eastAsia="pl-PL"/>
        </w:rPr>
        <w:t xml:space="preserve">w </w:t>
      </w:r>
      <w:r w:rsidR="00A340E7" w:rsidRPr="000C6CBE">
        <w:rPr>
          <w:rFonts w:eastAsia="Times New Roman"/>
          <w:szCs w:val="19"/>
          <w:lang w:eastAsia="pl-PL"/>
        </w:rPr>
        <w:t>końcu trzeciego kwartału poprzedniego roku</w:t>
      </w:r>
      <w:r w:rsidR="000E1F61" w:rsidRPr="000C6CBE">
        <w:rPr>
          <w:rFonts w:eastAsia="Times New Roman"/>
          <w:szCs w:val="19"/>
          <w:lang w:eastAsia="pl-PL"/>
        </w:rPr>
        <w:t xml:space="preserve">. </w:t>
      </w:r>
      <w:r w:rsidR="00B030B2" w:rsidRPr="000C6CBE">
        <w:rPr>
          <w:rFonts w:eastAsia="Times New Roman"/>
          <w:szCs w:val="19"/>
          <w:lang w:eastAsia="pl-PL"/>
        </w:rPr>
        <w:t>Podmioty</w:t>
      </w:r>
      <w:r w:rsidR="000E1F61" w:rsidRPr="000C6CBE">
        <w:rPr>
          <w:rFonts w:eastAsia="Times New Roman"/>
          <w:szCs w:val="19"/>
          <w:lang w:eastAsia="pl-PL"/>
        </w:rPr>
        <w:t xml:space="preserve"> poszukiwały pracowników m.in. za pośrednictwem urzędów pracy</w:t>
      </w:r>
      <w:r w:rsidR="00B83802" w:rsidRPr="000C6CBE">
        <w:rPr>
          <w:rFonts w:eastAsia="Times New Roman"/>
          <w:szCs w:val="19"/>
          <w:lang w:eastAsia="pl-PL"/>
        </w:rPr>
        <w:t xml:space="preserve">. Do tych urzędów </w:t>
      </w:r>
      <w:r w:rsidR="000E1F61" w:rsidRPr="000C6CBE">
        <w:rPr>
          <w:rFonts w:eastAsia="Times New Roman"/>
          <w:szCs w:val="19"/>
          <w:lang w:eastAsia="pl-PL"/>
        </w:rPr>
        <w:t xml:space="preserve">w </w:t>
      </w:r>
      <w:r w:rsidR="004D7FFC" w:rsidRPr="000C6CBE">
        <w:rPr>
          <w:rFonts w:eastAsia="Times New Roman"/>
          <w:szCs w:val="19"/>
          <w:lang w:eastAsia="pl-PL"/>
        </w:rPr>
        <w:t xml:space="preserve">końcu </w:t>
      </w:r>
      <w:r w:rsidR="000E1F61" w:rsidRPr="000C6CBE">
        <w:rPr>
          <w:rFonts w:eastAsia="Times New Roman"/>
          <w:szCs w:val="19"/>
          <w:lang w:eastAsia="pl-PL"/>
        </w:rPr>
        <w:t>trzeci</w:t>
      </w:r>
      <w:r w:rsidR="004D7FFC" w:rsidRPr="000C6CBE">
        <w:rPr>
          <w:rFonts w:eastAsia="Times New Roman"/>
          <w:szCs w:val="19"/>
          <w:lang w:eastAsia="pl-PL"/>
        </w:rPr>
        <w:t>ego</w:t>
      </w:r>
      <w:r w:rsidR="000E1F61" w:rsidRPr="000C6CBE">
        <w:rPr>
          <w:rFonts w:eastAsia="Times New Roman"/>
          <w:szCs w:val="19"/>
          <w:lang w:eastAsia="pl-PL"/>
        </w:rPr>
        <w:t xml:space="preserve"> kwarta</w:t>
      </w:r>
      <w:r w:rsidR="004D7FFC" w:rsidRPr="000C6CBE">
        <w:rPr>
          <w:rFonts w:eastAsia="Times New Roman"/>
          <w:szCs w:val="19"/>
          <w:lang w:eastAsia="pl-PL"/>
        </w:rPr>
        <w:t>łu</w:t>
      </w:r>
      <w:r w:rsidR="000E1F61" w:rsidRPr="000C6CBE">
        <w:rPr>
          <w:rFonts w:eastAsia="Times New Roman"/>
          <w:szCs w:val="19"/>
          <w:lang w:eastAsia="pl-PL"/>
        </w:rPr>
        <w:t xml:space="preserve"> </w:t>
      </w:r>
      <w:r w:rsidR="0042583F" w:rsidRPr="000C6CBE">
        <w:rPr>
          <w:rFonts w:eastAsia="Times New Roman"/>
          <w:szCs w:val="19"/>
          <w:lang w:eastAsia="pl-PL"/>
        </w:rPr>
        <w:t xml:space="preserve">2021 r. </w:t>
      </w:r>
      <w:r w:rsidR="00B83802" w:rsidRPr="000C6CBE">
        <w:rPr>
          <w:rFonts w:eastAsia="Times New Roman"/>
          <w:szCs w:val="19"/>
          <w:lang w:eastAsia="pl-PL"/>
        </w:rPr>
        <w:t xml:space="preserve">zgłoszono </w:t>
      </w:r>
      <w:r w:rsidR="000E1F61" w:rsidRPr="000C6CBE">
        <w:rPr>
          <w:rFonts w:eastAsia="Times New Roman"/>
          <w:szCs w:val="19"/>
          <w:lang w:eastAsia="pl-PL"/>
        </w:rPr>
        <w:t xml:space="preserve">22,8 tys. </w:t>
      </w:r>
      <w:r w:rsidR="00B83802" w:rsidRPr="000C6CBE">
        <w:rPr>
          <w:rFonts w:eastAsia="Times New Roman"/>
          <w:szCs w:val="19"/>
          <w:lang w:eastAsia="pl-PL"/>
        </w:rPr>
        <w:t>wolnych miejsc pracy. S</w:t>
      </w:r>
      <w:r w:rsidR="0042583F" w:rsidRPr="000C6CBE">
        <w:rPr>
          <w:rFonts w:eastAsia="Times New Roman"/>
          <w:szCs w:val="19"/>
          <w:lang w:eastAsia="pl-PL"/>
        </w:rPr>
        <w:t xml:space="preserve">tanowiły </w:t>
      </w:r>
      <w:r w:rsidR="00D74FCB" w:rsidRPr="000C6CBE">
        <w:rPr>
          <w:rFonts w:eastAsia="Times New Roman"/>
          <w:szCs w:val="19"/>
          <w:lang w:eastAsia="pl-PL"/>
        </w:rPr>
        <w:t xml:space="preserve">one </w:t>
      </w:r>
      <w:r w:rsidR="00423B8E" w:rsidRPr="000C6CBE">
        <w:rPr>
          <w:rFonts w:eastAsia="Times New Roman"/>
          <w:szCs w:val="19"/>
          <w:lang w:eastAsia="pl-PL"/>
        </w:rPr>
        <w:t>14,8</w:t>
      </w:r>
      <w:r w:rsidR="00A25959" w:rsidRPr="000C6CBE">
        <w:rPr>
          <w:rFonts w:eastAsia="Times New Roman"/>
          <w:szCs w:val="19"/>
          <w:lang w:eastAsia="pl-PL"/>
        </w:rPr>
        <w:t>%</w:t>
      </w:r>
      <w:r w:rsidR="00423B8E" w:rsidRPr="000C6CBE">
        <w:rPr>
          <w:rFonts w:eastAsia="Times New Roman"/>
          <w:szCs w:val="19"/>
          <w:lang w:eastAsia="pl-PL"/>
        </w:rPr>
        <w:t xml:space="preserve"> </w:t>
      </w:r>
      <w:r w:rsidR="0042583F" w:rsidRPr="000C6CBE">
        <w:rPr>
          <w:rFonts w:eastAsia="Times New Roman"/>
          <w:szCs w:val="19"/>
          <w:lang w:eastAsia="pl-PL"/>
        </w:rPr>
        <w:t xml:space="preserve">ogółu </w:t>
      </w:r>
      <w:r w:rsidR="00423B8E" w:rsidRPr="000C6CBE">
        <w:rPr>
          <w:rFonts w:eastAsia="Times New Roman"/>
          <w:szCs w:val="19"/>
          <w:lang w:eastAsia="pl-PL"/>
        </w:rPr>
        <w:t xml:space="preserve">wolnych miejsc w końcu </w:t>
      </w:r>
      <w:r w:rsidR="0042583F" w:rsidRPr="000C6CBE">
        <w:rPr>
          <w:rFonts w:eastAsia="Times New Roman"/>
          <w:szCs w:val="19"/>
          <w:lang w:eastAsia="pl-PL"/>
        </w:rPr>
        <w:t xml:space="preserve">trzeciego </w:t>
      </w:r>
      <w:r w:rsidR="00423B8E" w:rsidRPr="000C6CBE">
        <w:rPr>
          <w:rFonts w:eastAsia="Times New Roman"/>
          <w:szCs w:val="19"/>
          <w:lang w:eastAsia="pl-PL"/>
        </w:rPr>
        <w:t>kwartału</w:t>
      </w:r>
      <w:r w:rsidR="00D74FCB" w:rsidRPr="000C6CBE">
        <w:rPr>
          <w:rFonts w:eastAsia="Times New Roman"/>
          <w:szCs w:val="19"/>
          <w:lang w:eastAsia="pl-PL"/>
        </w:rPr>
        <w:t xml:space="preserve">. </w:t>
      </w:r>
    </w:p>
    <w:p w14:paraId="4872EF0E" w14:textId="0C38F06A" w:rsidR="00D74FCB" w:rsidRDefault="008C4F99" w:rsidP="008C4F99">
      <w:pPr>
        <w:rPr>
          <w:rFonts w:eastAsia="Times New Roman"/>
          <w:szCs w:val="19"/>
          <w:lang w:eastAsia="pl-PL"/>
        </w:rPr>
      </w:pPr>
      <w:r w:rsidRPr="000C6CBE">
        <w:rPr>
          <w:rFonts w:eastAsia="Times New Roman"/>
          <w:szCs w:val="19"/>
          <w:lang w:eastAsia="pl-PL"/>
        </w:rPr>
        <w:t xml:space="preserve">Jedną z miar oceny sytuacji na rynku pracy jest </w:t>
      </w:r>
      <w:r w:rsidRPr="000C6CBE">
        <w:rPr>
          <w:rFonts w:eastAsia="Times New Roman"/>
          <w:b/>
          <w:szCs w:val="19"/>
          <w:lang w:eastAsia="pl-PL"/>
        </w:rPr>
        <w:t>wskaźnik wolnych</w:t>
      </w:r>
      <w:r w:rsidRPr="007369A0">
        <w:rPr>
          <w:rFonts w:eastAsia="Times New Roman"/>
          <w:b/>
          <w:szCs w:val="19"/>
          <w:lang w:eastAsia="pl-PL"/>
        </w:rPr>
        <w:t xml:space="preserve"> miejsc pracy</w:t>
      </w:r>
      <w:r w:rsidR="00D74FCB" w:rsidRPr="00D74FCB">
        <w:rPr>
          <w:rFonts w:eastAsia="Times New Roman"/>
          <w:szCs w:val="19"/>
          <w:lang w:eastAsia="pl-PL"/>
        </w:rPr>
        <w:t xml:space="preserve"> określający</w:t>
      </w:r>
      <w:r w:rsidR="00845EB0">
        <w:rPr>
          <w:rFonts w:eastAsia="Times New Roman"/>
          <w:szCs w:val="19"/>
          <w:lang w:eastAsia="pl-PL"/>
        </w:rPr>
        <w:t xml:space="preserve"> </w:t>
      </w:r>
      <w:r w:rsidRPr="008C4F99">
        <w:rPr>
          <w:rFonts w:eastAsia="Times New Roman"/>
          <w:szCs w:val="19"/>
          <w:lang w:eastAsia="pl-PL"/>
        </w:rPr>
        <w:t xml:space="preserve">udział wolnych miejsc pracy w sumie zagospodarowanych i niezagospodarowanych miejsc pracy </w:t>
      </w:r>
      <w:r w:rsidR="00845EB0">
        <w:rPr>
          <w:rFonts w:eastAsia="Times New Roman"/>
          <w:szCs w:val="19"/>
          <w:lang w:eastAsia="pl-PL"/>
        </w:rPr>
        <w:t xml:space="preserve">w danym okresie. </w:t>
      </w:r>
      <w:r w:rsidRPr="00883BFA">
        <w:rPr>
          <w:rFonts w:eastAsia="Times New Roman"/>
          <w:szCs w:val="19"/>
          <w:lang w:eastAsia="pl-PL"/>
        </w:rPr>
        <w:t xml:space="preserve">W </w:t>
      </w:r>
      <w:r w:rsidR="003E5228">
        <w:rPr>
          <w:rFonts w:eastAsia="Times New Roman"/>
          <w:szCs w:val="19"/>
          <w:lang w:eastAsia="pl-PL"/>
        </w:rPr>
        <w:t xml:space="preserve">końcu </w:t>
      </w:r>
      <w:r>
        <w:rPr>
          <w:rFonts w:eastAsia="Times New Roman"/>
          <w:szCs w:val="19"/>
          <w:lang w:eastAsia="pl-PL"/>
        </w:rPr>
        <w:t>trzeci</w:t>
      </w:r>
      <w:r w:rsidR="003E5228">
        <w:rPr>
          <w:rFonts w:eastAsia="Times New Roman"/>
          <w:szCs w:val="19"/>
          <w:lang w:eastAsia="pl-PL"/>
        </w:rPr>
        <w:t>ego</w:t>
      </w:r>
      <w:r w:rsidRPr="00883BFA">
        <w:rPr>
          <w:rFonts w:eastAsia="Times New Roman"/>
          <w:szCs w:val="19"/>
          <w:lang w:eastAsia="pl-PL"/>
        </w:rPr>
        <w:t xml:space="preserve"> kwarta</w:t>
      </w:r>
      <w:r w:rsidR="003E5228">
        <w:rPr>
          <w:rFonts w:eastAsia="Times New Roman"/>
          <w:szCs w:val="19"/>
          <w:lang w:eastAsia="pl-PL"/>
        </w:rPr>
        <w:t>łu</w:t>
      </w:r>
      <w:r w:rsidRPr="00883BFA">
        <w:rPr>
          <w:rFonts w:eastAsia="Times New Roman"/>
          <w:szCs w:val="19"/>
          <w:lang w:eastAsia="pl-PL"/>
        </w:rPr>
        <w:t xml:space="preserve"> 2021 r. wskaźnik ten w Polsce wyniósł 1,</w:t>
      </w:r>
      <w:r w:rsidR="00845EB0">
        <w:rPr>
          <w:rFonts w:eastAsia="Times New Roman"/>
          <w:szCs w:val="19"/>
          <w:lang w:eastAsia="pl-PL"/>
        </w:rPr>
        <w:t>25</w:t>
      </w:r>
      <w:r w:rsidRPr="00883BFA">
        <w:rPr>
          <w:rFonts w:eastAsia="Times New Roman"/>
          <w:szCs w:val="19"/>
          <w:lang w:eastAsia="pl-PL"/>
        </w:rPr>
        <w:t>%</w:t>
      </w:r>
      <w:r w:rsidR="00845EB0">
        <w:rPr>
          <w:rFonts w:eastAsia="Times New Roman"/>
          <w:szCs w:val="19"/>
          <w:lang w:eastAsia="pl-PL"/>
        </w:rPr>
        <w:t xml:space="preserve"> i </w:t>
      </w:r>
      <w:r w:rsidR="00D74FCB">
        <w:rPr>
          <w:rFonts w:eastAsia="Times New Roman"/>
          <w:szCs w:val="19"/>
          <w:lang w:eastAsia="pl-PL"/>
        </w:rPr>
        <w:t xml:space="preserve">był wyższy o 0,53 p. proc. niż w </w:t>
      </w:r>
      <w:r w:rsidR="003E5228">
        <w:rPr>
          <w:rFonts w:eastAsia="Times New Roman"/>
          <w:szCs w:val="19"/>
          <w:lang w:eastAsia="pl-PL"/>
        </w:rPr>
        <w:t>analogicznym okresie</w:t>
      </w:r>
      <w:r w:rsidR="00D74FCB">
        <w:rPr>
          <w:rFonts w:eastAsia="Times New Roman"/>
          <w:szCs w:val="19"/>
          <w:lang w:eastAsia="pl-PL"/>
        </w:rPr>
        <w:t xml:space="preserve"> 2020 r.</w:t>
      </w:r>
      <w:r w:rsidR="00D74FCB" w:rsidRPr="00845EB0">
        <w:rPr>
          <w:rFonts w:eastAsia="Times New Roman"/>
          <w:szCs w:val="19"/>
          <w:lang w:eastAsia="pl-PL"/>
        </w:rPr>
        <w:t xml:space="preserve"> </w:t>
      </w:r>
      <w:r w:rsidR="00D74FCB">
        <w:rPr>
          <w:rFonts w:eastAsia="Times New Roman"/>
          <w:szCs w:val="19"/>
          <w:lang w:eastAsia="pl-PL"/>
        </w:rPr>
        <w:t xml:space="preserve">i </w:t>
      </w:r>
      <w:r w:rsidR="00845EB0">
        <w:rPr>
          <w:rFonts w:eastAsia="Times New Roman"/>
          <w:szCs w:val="19"/>
          <w:lang w:eastAsia="pl-PL"/>
        </w:rPr>
        <w:t>wyższy o 0,09 p. proc. niż w poprzednim kwartale</w:t>
      </w:r>
      <w:r w:rsidR="00D74FCB">
        <w:rPr>
          <w:rFonts w:eastAsia="Times New Roman"/>
          <w:szCs w:val="19"/>
          <w:lang w:eastAsia="pl-PL"/>
        </w:rPr>
        <w:t>.</w:t>
      </w:r>
      <w:r w:rsidR="00845EB0">
        <w:rPr>
          <w:rFonts w:eastAsia="Times New Roman"/>
          <w:szCs w:val="19"/>
          <w:lang w:eastAsia="pl-PL"/>
        </w:rPr>
        <w:t xml:space="preserve"> </w:t>
      </w:r>
      <w:r w:rsidR="00B83802">
        <w:rPr>
          <w:rFonts w:eastAsia="Times New Roman"/>
          <w:szCs w:val="19"/>
          <w:lang w:eastAsia="pl-PL"/>
        </w:rPr>
        <w:t>Wartość tego wskaźnika należała do najwyższych od</w:t>
      </w:r>
      <w:r w:rsidR="00372716">
        <w:rPr>
          <w:rFonts w:eastAsia="Times New Roman"/>
          <w:szCs w:val="19"/>
          <w:lang w:eastAsia="pl-PL"/>
        </w:rPr>
        <w:t xml:space="preserve"> </w:t>
      </w:r>
      <w:r w:rsidR="00056BC6">
        <w:rPr>
          <w:rFonts w:eastAsia="Times New Roman"/>
          <w:szCs w:val="19"/>
          <w:lang w:eastAsia="pl-PL"/>
        </w:rPr>
        <w:t>początku 2012 r. (</w:t>
      </w:r>
      <w:r w:rsidR="002C3872">
        <w:rPr>
          <w:rFonts w:eastAsia="Times New Roman"/>
          <w:szCs w:val="19"/>
          <w:lang w:eastAsia="pl-PL"/>
        </w:rPr>
        <w:t xml:space="preserve">wyższy wskaźnik wolnych miejsc pracy odnotowano </w:t>
      </w:r>
      <w:r w:rsidR="00B83802">
        <w:rPr>
          <w:rFonts w:eastAsia="Times New Roman"/>
          <w:szCs w:val="19"/>
          <w:lang w:eastAsia="pl-PL"/>
        </w:rPr>
        <w:t xml:space="preserve">jedynie </w:t>
      </w:r>
      <w:r w:rsidR="002C3872">
        <w:rPr>
          <w:rFonts w:eastAsia="Times New Roman"/>
          <w:szCs w:val="19"/>
          <w:lang w:eastAsia="pl-PL"/>
        </w:rPr>
        <w:t xml:space="preserve">w drugim kwartale 2018 </w:t>
      </w:r>
      <w:r w:rsidR="002C3872" w:rsidRPr="00DD6AA9">
        <w:rPr>
          <w:rFonts w:eastAsia="Times New Roman"/>
          <w:szCs w:val="19"/>
          <w:lang w:eastAsia="pl-PL"/>
        </w:rPr>
        <w:t>r.</w:t>
      </w:r>
      <w:r w:rsidR="00A93278" w:rsidRPr="00DD6AA9">
        <w:rPr>
          <w:rFonts w:eastAsia="Times New Roman"/>
          <w:szCs w:val="19"/>
          <w:lang w:eastAsia="pl-PL"/>
        </w:rPr>
        <w:t>,</w:t>
      </w:r>
      <w:r w:rsidR="00056BC6">
        <w:rPr>
          <w:rFonts w:eastAsia="Times New Roman"/>
          <w:szCs w:val="19"/>
          <w:lang w:eastAsia="pl-PL"/>
        </w:rPr>
        <w:t xml:space="preserve"> </w:t>
      </w:r>
      <w:r w:rsidR="00056BC6" w:rsidRPr="00826DA2">
        <w:rPr>
          <w:rFonts w:eastAsia="Times New Roman"/>
          <w:szCs w:val="19"/>
          <w:lang w:eastAsia="pl-PL"/>
        </w:rPr>
        <w:t>kiedy wyniósł</w:t>
      </w:r>
      <w:r w:rsidR="00056BC6">
        <w:rPr>
          <w:rFonts w:eastAsia="Times New Roman"/>
          <w:szCs w:val="19"/>
          <w:lang w:eastAsia="pl-PL"/>
        </w:rPr>
        <w:t xml:space="preserve"> </w:t>
      </w:r>
      <w:r w:rsidR="00A93278" w:rsidRPr="00DD6AA9">
        <w:rPr>
          <w:rFonts w:eastAsia="Times New Roman"/>
          <w:szCs w:val="19"/>
          <w:lang w:eastAsia="pl-PL"/>
        </w:rPr>
        <w:t>1,26%</w:t>
      </w:r>
      <w:r w:rsidR="002C3872" w:rsidRPr="00DD6AA9">
        <w:rPr>
          <w:rFonts w:eastAsia="Times New Roman"/>
          <w:szCs w:val="19"/>
          <w:lang w:eastAsia="pl-PL"/>
        </w:rPr>
        <w:t>).</w:t>
      </w:r>
      <w:r w:rsidR="002C3872">
        <w:rPr>
          <w:rFonts w:eastAsia="Times New Roman"/>
          <w:szCs w:val="19"/>
          <w:lang w:eastAsia="pl-PL"/>
        </w:rPr>
        <w:t xml:space="preserve"> </w:t>
      </w:r>
    </w:p>
    <w:p w14:paraId="6167FA7F" w14:textId="77777777" w:rsidR="00617A39" w:rsidRDefault="00617A39" w:rsidP="00A90433">
      <w:pPr>
        <w:spacing w:before="240" w:line="240" w:lineRule="auto"/>
        <w:ind w:left="854" w:hanging="854"/>
        <w:rPr>
          <w:b/>
          <w:noProof/>
          <w:spacing w:val="-2"/>
          <w:sz w:val="18"/>
          <w:szCs w:val="18"/>
          <w:lang w:eastAsia="pl-PL"/>
        </w:rPr>
      </w:pPr>
    </w:p>
    <w:p w14:paraId="0DD34F86" w14:textId="77777777" w:rsidR="008B1C3F" w:rsidRDefault="008B1C3F" w:rsidP="00A90433">
      <w:pPr>
        <w:spacing w:before="240" w:line="240" w:lineRule="auto"/>
        <w:ind w:left="854" w:hanging="854"/>
        <w:rPr>
          <w:b/>
          <w:noProof/>
          <w:spacing w:val="-2"/>
          <w:sz w:val="18"/>
          <w:szCs w:val="18"/>
          <w:lang w:eastAsia="pl-PL"/>
        </w:rPr>
      </w:pPr>
    </w:p>
    <w:p w14:paraId="379C4B5A" w14:textId="136BCF2E" w:rsidR="004D526B" w:rsidRDefault="00C85FE1" w:rsidP="00BA01A5">
      <w:pPr>
        <w:spacing w:before="240" w:line="240" w:lineRule="auto"/>
        <w:ind w:left="805" w:hanging="805"/>
        <w:rPr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96128" behindDoc="0" locked="0" layoutInCell="1" allowOverlap="1" wp14:anchorId="4F02C02D" wp14:editId="5DB8F3A3">
            <wp:simplePos x="0" y="0"/>
            <wp:positionH relativeFrom="column">
              <wp:posOffset>-95763</wp:posOffset>
            </wp:positionH>
            <wp:positionV relativeFrom="paragraph">
              <wp:posOffset>330200</wp:posOffset>
            </wp:positionV>
            <wp:extent cx="5054600" cy="2759574"/>
            <wp:effectExtent l="0" t="0" r="0" b="3175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759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872">
        <w:rPr>
          <w:b/>
          <w:noProof/>
          <w:spacing w:val="-2"/>
          <w:sz w:val="18"/>
          <w:szCs w:val="18"/>
          <w:lang w:eastAsia="pl-PL"/>
        </w:rPr>
        <w:t>W</w:t>
      </w:r>
      <w:r w:rsidR="004D526B" w:rsidRPr="00740D98">
        <w:rPr>
          <w:b/>
          <w:noProof/>
          <w:spacing w:val="-2"/>
          <w:sz w:val="18"/>
          <w:szCs w:val="18"/>
          <w:lang w:eastAsia="pl-PL"/>
        </w:rPr>
        <w:t>ykres</w:t>
      </w:r>
      <w:r w:rsidR="004D526B">
        <w:rPr>
          <w:b/>
          <w:noProof/>
          <w:spacing w:val="-2"/>
          <w:sz w:val="18"/>
          <w:szCs w:val="18"/>
          <w:lang w:eastAsia="pl-PL"/>
        </w:rPr>
        <w:t xml:space="preserve"> </w:t>
      </w:r>
      <w:r w:rsidR="00A90433">
        <w:rPr>
          <w:b/>
          <w:noProof/>
          <w:spacing w:val="-2"/>
          <w:sz w:val="18"/>
          <w:szCs w:val="18"/>
          <w:lang w:eastAsia="pl-PL"/>
        </w:rPr>
        <w:t>2</w:t>
      </w:r>
      <w:r w:rsidR="004D526B" w:rsidRPr="00740D98">
        <w:rPr>
          <w:b/>
          <w:noProof/>
          <w:spacing w:val="-2"/>
          <w:sz w:val="18"/>
          <w:szCs w:val="18"/>
          <w:lang w:eastAsia="pl-PL"/>
        </w:rPr>
        <w:t xml:space="preserve">. </w:t>
      </w:r>
      <w:r w:rsidR="004D526B" w:rsidRPr="00C6119F">
        <w:rPr>
          <w:b/>
          <w:noProof/>
          <w:color w:val="000000"/>
          <w:sz w:val="18"/>
          <w:szCs w:val="18"/>
          <w:lang w:eastAsia="pl-PL"/>
        </w:rPr>
        <w:t xml:space="preserve">Wskaźnik wolnych miejsc pracy w Polsce </w:t>
      </w:r>
      <w:r w:rsidR="004D526B" w:rsidRPr="00C6119F">
        <w:rPr>
          <w:b/>
          <w:noProof/>
          <w:sz w:val="18"/>
          <w:szCs w:val="18"/>
          <w:lang w:eastAsia="pl-PL"/>
        </w:rPr>
        <w:br/>
      </w:r>
      <w:r w:rsidR="004D526B" w:rsidRPr="00C6119F">
        <w:rPr>
          <w:noProof/>
          <w:sz w:val="18"/>
          <w:szCs w:val="18"/>
          <w:lang w:eastAsia="pl-PL"/>
        </w:rPr>
        <w:t>Stan na koniec kwartału</w:t>
      </w:r>
    </w:p>
    <w:p w14:paraId="5CC4591D" w14:textId="233B5141" w:rsidR="00367EEE" w:rsidRDefault="00367EEE" w:rsidP="00D011CF">
      <w:r w:rsidRPr="004D526B">
        <w:rPr>
          <w:b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641E8C" wp14:editId="7B112AD2">
                <wp:simplePos x="0" y="0"/>
                <wp:positionH relativeFrom="column">
                  <wp:posOffset>5208104</wp:posOffset>
                </wp:positionH>
                <wp:positionV relativeFrom="paragraph">
                  <wp:posOffset>2900294</wp:posOffset>
                </wp:positionV>
                <wp:extent cx="1791970" cy="1016813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16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9541A" w14:textId="77777777" w:rsidR="00367EEE" w:rsidRPr="0008129E" w:rsidRDefault="00367EEE" w:rsidP="00367EEE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Najwyższy wskaźnik wolnych miejsc pracy w końcu trzeciego kwartału, podobnie jak przed rokiem, odnotowano w regionie zachodniopomorskim</w:t>
                            </w:r>
                          </w:p>
                          <w:p w14:paraId="4A2C5BB6" w14:textId="77777777" w:rsidR="00367EEE" w:rsidRPr="0008129E" w:rsidRDefault="00367EEE" w:rsidP="00367EEE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41E8C" id="_x0000_s1029" type="#_x0000_t202" style="position:absolute;margin-left:410.1pt;margin-top:228.35pt;width:141.1pt;height:8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" filled="f" stroked="f">
                <v:textbox>
                  <w:txbxContent>
                    <w:p w14:paraId="5A49541A" w14:textId="77777777" w:rsidR="00367EEE" w:rsidRPr="0008129E" w:rsidRDefault="00367EEE" w:rsidP="00367EEE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Najwyższy wskaźnik wolnych miejsc pracy w końcu trzeciego kwartału, podobnie jak przed rokiem, odnotowano w regionie zachodniopomorskim</w:t>
                      </w:r>
                    </w:p>
                    <w:p w14:paraId="4A2C5BB6" w14:textId="77777777" w:rsidR="00367EEE" w:rsidRPr="0008129E" w:rsidRDefault="00367EEE" w:rsidP="00367EEE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BA545" w14:textId="5422F394" w:rsidR="00367EEE" w:rsidRPr="000C6CBE" w:rsidRDefault="00367EEE" w:rsidP="00367EEE">
      <w:pPr>
        <w:rPr>
          <w:rFonts w:eastAsia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t xml:space="preserve">Rozpatrując wskaźnik wolnych miejsc pracy </w:t>
      </w:r>
      <w:r w:rsidR="00C652A6">
        <w:rPr>
          <w:rFonts w:eastAsia="Times New Roman"/>
          <w:szCs w:val="19"/>
          <w:lang w:eastAsia="pl-PL"/>
        </w:rPr>
        <w:t xml:space="preserve">w </w:t>
      </w:r>
      <w:r>
        <w:rPr>
          <w:rFonts w:eastAsia="Times New Roman"/>
          <w:szCs w:val="19"/>
          <w:lang w:eastAsia="pl-PL"/>
        </w:rPr>
        <w:t xml:space="preserve">trzecim kwartale 2021 r. </w:t>
      </w:r>
      <w:r w:rsidRPr="00C652A6">
        <w:rPr>
          <w:rFonts w:eastAsia="Times New Roman"/>
          <w:b/>
          <w:szCs w:val="19"/>
          <w:lang w:eastAsia="pl-PL"/>
        </w:rPr>
        <w:t xml:space="preserve">w </w:t>
      </w:r>
      <w:r w:rsidRPr="003A1C56">
        <w:rPr>
          <w:rFonts w:eastAsia="Times New Roman"/>
          <w:b/>
          <w:szCs w:val="19"/>
          <w:lang w:eastAsia="pl-PL"/>
        </w:rPr>
        <w:t>układzie regionalnym</w:t>
      </w:r>
      <w:r>
        <w:rPr>
          <w:rFonts w:eastAsia="Times New Roman"/>
          <w:b/>
          <w:szCs w:val="19"/>
          <w:lang w:eastAsia="pl-PL"/>
        </w:rPr>
        <w:t xml:space="preserve"> </w:t>
      </w:r>
      <w:r w:rsidRPr="008E520A">
        <w:rPr>
          <w:rFonts w:eastAsia="Times New Roman"/>
          <w:szCs w:val="19"/>
          <w:lang w:eastAsia="pl-PL"/>
        </w:rPr>
        <w:t xml:space="preserve">można zauważyć, że </w:t>
      </w:r>
      <w:r>
        <w:rPr>
          <w:rFonts w:eastAsia="Times New Roman"/>
          <w:szCs w:val="19"/>
          <w:lang w:eastAsia="pl-PL"/>
        </w:rPr>
        <w:t>na</w:t>
      </w:r>
      <w:r w:rsidRPr="00883BFA">
        <w:rPr>
          <w:rFonts w:eastAsia="Times New Roman"/>
          <w:szCs w:val="19"/>
          <w:lang w:eastAsia="pl-PL"/>
        </w:rPr>
        <w:t>jwyższ</w:t>
      </w:r>
      <w:r w:rsidR="00056BC6">
        <w:rPr>
          <w:rFonts w:eastAsia="Times New Roman"/>
          <w:szCs w:val="19"/>
          <w:lang w:eastAsia="pl-PL"/>
        </w:rPr>
        <w:t>a</w:t>
      </w:r>
      <w:r>
        <w:rPr>
          <w:rFonts w:eastAsia="Times New Roman"/>
          <w:szCs w:val="19"/>
          <w:lang w:eastAsia="pl-PL"/>
        </w:rPr>
        <w:t xml:space="preserve"> jego wartość wystąpiła w</w:t>
      </w:r>
      <w:r w:rsidRPr="00883BFA">
        <w:rPr>
          <w:rFonts w:eastAsia="Times New Roman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>regionie zachodniopomorskim (</w:t>
      </w:r>
      <w:r w:rsidRPr="000C6CBE">
        <w:rPr>
          <w:rFonts w:eastAsia="Times New Roman"/>
          <w:szCs w:val="19"/>
          <w:lang w:eastAsia="pl-PL"/>
        </w:rPr>
        <w:t xml:space="preserve">1,68%). Wskaźnik ten był niemal trzykrotnie wyższy niż w regionie podkarpackim. Wysokie wskaźniki wystąpiły również w regionach: małopolskim (1,57%), warszawskim stołecznym (1,50%), dolnośląskim (1,49%) i opolskim (1,47%). </w:t>
      </w:r>
    </w:p>
    <w:p w14:paraId="5B0EE90A" w14:textId="77777777" w:rsidR="00367EEE" w:rsidRPr="000C6CBE" w:rsidRDefault="00367EEE" w:rsidP="00367EEE">
      <w:pPr>
        <w:rPr>
          <w:rFonts w:eastAsia="Times New Roman"/>
          <w:szCs w:val="19"/>
          <w:lang w:eastAsia="pl-PL"/>
        </w:rPr>
      </w:pPr>
    </w:p>
    <w:p w14:paraId="464E4A99" w14:textId="178052BF" w:rsidR="00367EEE" w:rsidRPr="000C6CBE" w:rsidRDefault="00367EEE" w:rsidP="00BA01A5">
      <w:pPr>
        <w:ind w:left="816" w:hanging="816"/>
        <w:rPr>
          <w:b/>
          <w:sz w:val="18"/>
          <w:szCs w:val="18"/>
          <w:shd w:val="clear" w:color="auto" w:fill="FFFFFF"/>
        </w:rPr>
      </w:pPr>
      <w:r w:rsidRPr="000C6CBE">
        <w:rPr>
          <w:b/>
          <w:sz w:val="18"/>
          <w:szCs w:val="18"/>
        </w:rPr>
        <w:t>Tablica 2.</w:t>
      </w:r>
      <w:r w:rsidRPr="000C6CBE">
        <w:rPr>
          <w:b/>
          <w:sz w:val="18"/>
          <w:szCs w:val="18"/>
          <w:shd w:val="clear" w:color="auto" w:fill="FFFFFF"/>
        </w:rPr>
        <w:t xml:space="preserve"> Wskaźnik wolnych miejsc pracy oraz relacja liczby nowo utworzonych miejsc pracy </w:t>
      </w:r>
      <w:r w:rsidR="00BA01A5">
        <w:rPr>
          <w:b/>
          <w:sz w:val="18"/>
          <w:szCs w:val="18"/>
          <w:shd w:val="clear" w:color="auto" w:fill="FFFFFF"/>
        </w:rPr>
        <w:br/>
      </w:r>
      <w:r w:rsidRPr="000C6CBE">
        <w:rPr>
          <w:b/>
          <w:sz w:val="18"/>
          <w:szCs w:val="18"/>
          <w:shd w:val="clear" w:color="auto" w:fill="FFFFFF"/>
        </w:rPr>
        <w:t xml:space="preserve">do liczby miejsc pracy zlikwidowanych w Polsce </w:t>
      </w:r>
    </w:p>
    <w:tbl>
      <w:tblPr>
        <w:tblStyle w:val="Firasans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2685"/>
        <w:gridCol w:w="2686"/>
        <w:gridCol w:w="2686"/>
      </w:tblGrid>
      <w:tr w:rsidR="00884B48" w:rsidRPr="000C6CBE" w14:paraId="1196B7A9" w14:textId="77777777" w:rsidTr="00884B48">
        <w:trPr>
          <w:trHeight w:val="851"/>
        </w:trPr>
        <w:tc>
          <w:tcPr>
            <w:tcW w:w="2685" w:type="dxa"/>
            <w:vAlign w:val="center"/>
          </w:tcPr>
          <w:p w14:paraId="4490BA0E" w14:textId="77777777" w:rsidR="00884B48" w:rsidRPr="00C652A6" w:rsidRDefault="00884B48" w:rsidP="00B47CE9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OKRESY</w:t>
            </w:r>
          </w:p>
        </w:tc>
        <w:tc>
          <w:tcPr>
            <w:tcW w:w="2686" w:type="dxa"/>
            <w:vAlign w:val="center"/>
          </w:tcPr>
          <w:p w14:paraId="7F3E8931" w14:textId="77777777" w:rsidR="00884B48" w:rsidRPr="00C652A6" w:rsidRDefault="00884B48" w:rsidP="00B47CE9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 xml:space="preserve">Wskaźnik wolnych </w:t>
            </w:r>
          </w:p>
          <w:p w14:paraId="1D222266" w14:textId="3F02B52C" w:rsidR="00884B48" w:rsidRPr="00C652A6" w:rsidRDefault="00884B48" w:rsidP="00884B48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miejsc pracy w %</w:t>
            </w:r>
            <w:r w:rsidRPr="00C652A6">
              <w:rPr>
                <w:rFonts w:eastAsia="Times New Roman"/>
                <w:sz w:val="16"/>
                <w:szCs w:val="16"/>
                <w:lang w:eastAsia="pl-PL"/>
              </w:rPr>
              <w:br/>
              <w:t>(stan w końcu kwartału)</w:t>
            </w:r>
          </w:p>
        </w:tc>
        <w:tc>
          <w:tcPr>
            <w:tcW w:w="2686" w:type="dxa"/>
            <w:vAlign w:val="center"/>
          </w:tcPr>
          <w:p w14:paraId="418E77CC" w14:textId="54E494CA" w:rsidR="00884B48" w:rsidRPr="00C652A6" w:rsidRDefault="00884B48" w:rsidP="00C652A6">
            <w:pPr>
              <w:spacing w:before="60" w:after="6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Relacja liczby nowo utworzonych miejsc pracy do liczby miejsc pracy zlikwidowanych</w:t>
            </w:r>
            <w:r w:rsidRPr="00C652A6">
              <w:rPr>
                <w:rFonts w:eastAsia="Times New Roman"/>
                <w:sz w:val="16"/>
                <w:szCs w:val="16"/>
                <w:lang w:eastAsia="pl-PL"/>
              </w:rPr>
              <w:br/>
              <w:t>(w ciągu kwartału)</w:t>
            </w:r>
          </w:p>
        </w:tc>
      </w:tr>
      <w:tr w:rsidR="00367EEE" w14:paraId="05AD401C" w14:textId="77777777" w:rsidTr="00B47CE9">
        <w:tc>
          <w:tcPr>
            <w:tcW w:w="8057" w:type="dxa"/>
            <w:gridSpan w:val="3"/>
            <w:tcBorders>
              <w:top w:val="single" w:sz="12" w:space="0" w:color="001D77"/>
            </w:tcBorders>
          </w:tcPr>
          <w:p w14:paraId="7F79FB5E" w14:textId="77777777" w:rsidR="00367EEE" w:rsidRPr="00C652A6" w:rsidRDefault="00367EEE" w:rsidP="00B47CE9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2020</w:t>
            </w:r>
          </w:p>
        </w:tc>
      </w:tr>
      <w:tr w:rsidR="00367EEE" w14:paraId="75428F8B" w14:textId="77777777" w:rsidTr="00B47CE9">
        <w:tc>
          <w:tcPr>
            <w:tcW w:w="2685" w:type="dxa"/>
          </w:tcPr>
          <w:p w14:paraId="6281287E" w14:textId="77777777" w:rsidR="00367EEE" w:rsidRPr="00C652A6" w:rsidRDefault="00367EEE" w:rsidP="00B47CE9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3 kwartał</w:t>
            </w:r>
          </w:p>
        </w:tc>
        <w:tc>
          <w:tcPr>
            <w:tcW w:w="2686" w:type="dxa"/>
          </w:tcPr>
          <w:p w14:paraId="0FFB5E11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0,72</w:t>
            </w:r>
          </w:p>
        </w:tc>
        <w:tc>
          <w:tcPr>
            <w:tcW w:w="2686" w:type="dxa"/>
          </w:tcPr>
          <w:p w14:paraId="3954620E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2,0</w:t>
            </w:r>
          </w:p>
        </w:tc>
      </w:tr>
      <w:tr w:rsidR="00367EEE" w14:paraId="44C092FE" w14:textId="77777777" w:rsidTr="00B47CE9">
        <w:tc>
          <w:tcPr>
            <w:tcW w:w="2685" w:type="dxa"/>
          </w:tcPr>
          <w:p w14:paraId="1589CD3F" w14:textId="77777777" w:rsidR="00367EEE" w:rsidRPr="00C652A6" w:rsidRDefault="00367EEE" w:rsidP="00B47CE9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4 kwartał</w:t>
            </w:r>
          </w:p>
        </w:tc>
        <w:tc>
          <w:tcPr>
            <w:tcW w:w="2686" w:type="dxa"/>
          </w:tcPr>
          <w:p w14:paraId="6293A634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0,69</w:t>
            </w:r>
          </w:p>
        </w:tc>
        <w:tc>
          <w:tcPr>
            <w:tcW w:w="2686" w:type="dxa"/>
          </w:tcPr>
          <w:p w14:paraId="555BFB32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1,7</w:t>
            </w:r>
          </w:p>
        </w:tc>
      </w:tr>
      <w:tr w:rsidR="00367EEE" w14:paraId="1F6B782B" w14:textId="77777777" w:rsidTr="00B47CE9">
        <w:tc>
          <w:tcPr>
            <w:tcW w:w="8057" w:type="dxa"/>
            <w:gridSpan w:val="3"/>
          </w:tcPr>
          <w:p w14:paraId="2AD3EE58" w14:textId="77777777" w:rsidR="00367EEE" w:rsidRPr="00C652A6" w:rsidRDefault="00367EEE" w:rsidP="00B47CE9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2021</w:t>
            </w:r>
          </w:p>
        </w:tc>
      </w:tr>
      <w:tr w:rsidR="00367EEE" w14:paraId="2CD0FFEE" w14:textId="77777777" w:rsidTr="00B47CE9">
        <w:tc>
          <w:tcPr>
            <w:tcW w:w="2685" w:type="dxa"/>
          </w:tcPr>
          <w:p w14:paraId="78EDC70F" w14:textId="77777777" w:rsidR="00367EEE" w:rsidRPr="00C652A6" w:rsidRDefault="00367EEE" w:rsidP="00B47CE9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1 kwartał</w:t>
            </w:r>
          </w:p>
        </w:tc>
        <w:tc>
          <w:tcPr>
            <w:tcW w:w="2686" w:type="dxa"/>
          </w:tcPr>
          <w:p w14:paraId="54FA888D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0,90</w:t>
            </w:r>
          </w:p>
        </w:tc>
        <w:tc>
          <w:tcPr>
            <w:tcW w:w="2686" w:type="dxa"/>
          </w:tcPr>
          <w:p w14:paraId="2A557E0A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2,7</w:t>
            </w:r>
          </w:p>
        </w:tc>
      </w:tr>
      <w:tr w:rsidR="00367EEE" w14:paraId="77D68122" w14:textId="77777777" w:rsidTr="00B47CE9">
        <w:tc>
          <w:tcPr>
            <w:tcW w:w="2685" w:type="dxa"/>
          </w:tcPr>
          <w:p w14:paraId="68F70D13" w14:textId="77777777" w:rsidR="00367EEE" w:rsidRPr="00C652A6" w:rsidRDefault="00367EEE" w:rsidP="00B47CE9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2 kwartał</w:t>
            </w:r>
          </w:p>
        </w:tc>
        <w:tc>
          <w:tcPr>
            <w:tcW w:w="2686" w:type="dxa"/>
          </w:tcPr>
          <w:p w14:paraId="68BD73E8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1,16</w:t>
            </w:r>
          </w:p>
        </w:tc>
        <w:tc>
          <w:tcPr>
            <w:tcW w:w="2686" w:type="dxa"/>
          </w:tcPr>
          <w:p w14:paraId="47147B99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sz w:val="16"/>
                <w:szCs w:val="16"/>
                <w:lang w:eastAsia="pl-PL"/>
              </w:rPr>
              <w:t>2,5</w:t>
            </w:r>
          </w:p>
        </w:tc>
      </w:tr>
      <w:tr w:rsidR="00367EEE" w14:paraId="05B20867" w14:textId="77777777" w:rsidTr="00B47CE9">
        <w:tc>
          <w:tcPr>
            <w:tcW w:w="2685" w:type="dxa"/>
          </w:tcPr>
          <w:p w14:paraId="7B24EC69" w14:textId="77777777" w:rsidR="00367EEE" w:rsidRPr="00C652A6" w:rsidRDefault="00367EEE" w:rsidP="00B47CE9">
            <w:pPr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b/>
                <w:sz w:val="16"/>
                <w:szCs w:val="16"/>
                <w:lang w:eastAsia="pl-PL"/>
              </w:rPr>
              <w:t>3 kwartał</w:t>
            </w:r>
          </w:p>
        </w:tc>
        <w:tc>
          <w:tcPr>
            <w:tcW w:w="2686" w:type="dxa"/>
          </w:tcPr>
          <w:p w14:paraId="528E6A1C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b/>
                <w:sz w:val="16"/>
                <w:szCs w:val="16"/>
                <w:lang w:eastAsia="pl-PL"/>
              </w:rPr>
              <w:t>1,25</w:t>
            </w:r>
          </w:p>
        </w:tc>
        <w:tc>
          <w:tcPr>
            <w:tcW w:w="2686" w:type="dxa"/>
          </w:tcPr>
          <w:p w14:paraId="3C8998A7" w14:textId="77777777" w:rsidR="00367EEE" w:rsidRPr="00C652A6" w:rsidRDefault="00367EEE" w:rsidP="00B47CE9">
            <w:pPr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C652A6">
              <w:rPr>
                <w:rFonts w:eastAsia="Times New Roman"/>
                <w:b/>
                <w:sz w:val="16"/>
                <w:szCs w:val="16"/>
                <w:lang w:eastAsia="pl-PL"/>
              </w:rPr>
              <w:t>2,3</w:t>
            </w:r>
          </w:p>
        </w:tc>
      </w:tr>
    </w:tbl>
    <w:p w14:paraId="33F86386" w14:textId="6003366A" w:rsidR="00367EEE" w:rsidRDefault="00367EEE">
      <w:pPr>
        <w:spacing w:before="0" w:after="0" w:line="240" w:lineRule="auto"/>
      </w:pPr>
    </w:p>
    <w:p w14:paraId="3A1E7668" w14:textId="77777777" w:rsidR="00367EEE" w:rsidRDefault="00367EEE">
      <w:pPr>
        <w:spacing w:before="0" w:after="0" w:line="240" w:lineRule="auto"/>
      </w:pPr>
    </w:p>
    <w:p w14:paraId="0D106E33" w14:textId="4B407FBF" w:rsidR="00D64CDC" w:rsidRPr="000C6CBE" w:rsidRDefault="00367EEE" w:rsidP="00D011CF">
      <w:pPr>
        <w:rPr>
          <w:bCs/>
        </w:rPr>
      </w:pPr>
      <w:r w:rsidRPr="000C6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69A761" wp14:editId="5A4C3F1F">
                <wp:simplePos x="0" y="0"/>
                <wp:positionH relativeFrom="rightMargin">
                  <wp:posOffset>115239</wp:posOffset>
                </wp:positionH>
                <wp:positionV relativeFrom="paragraph">
                  <wp:posOffset>73743</wp:posOffset>
                </wp:positionV>
                <wp:extent cx="1762125" cy="128270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6B8F6" w14:textId="77777777" w:rsidR="00C466F6" w:rsidRPr="00B26FC1" w:rsidRDefault="00C466F6" w:rsidP="00603EB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podmiotach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przetwórstwa przemysłowe</w:t>
                            </w:r>
                            <w:r w:rsidRPr="000C6CB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go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9A761" id="_x0000_s1030" type="#_x0000_t202" style="position:absolute;margin-left:9.05pt;margin-top:5.8pt;width:138.75pt;height:101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fLvQ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" filled="f" stroked="f">
                <v:textbox>
                  <w:txbxContent>
                    <w:p w14:paraId="21C6B8F6" w14:textId="77777777" w:rsidR="00C466F6" w:rsidRPr="00B26FC1" w:rsidRDefault="00C466F6" w:rsidP="00603EB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podmiotach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przetwórstwa przemysłowe</w:t>
                      </w:r>
                      <w:r w:rsidRPr="000C6CBE">
                        <w:rPr>
                          <w:bCs/>
                          <w:color w:val="001D77"/>
                          <w:sz w:val="18"/>
                          <w:szCs w:val="18"/>
                        </w:rPr>
                        <w:t>go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65" w:rsidRPr="000C6CBE">
        <w:t xml:space="preserve">Uwzględniając </w:t>
      </w:r>
      <w:r w:rsidR="00A25465" w:rsidRPr="000C6CBE">
        <w:rPr>
          <w:b/>
        </w:rPr>
        <w:t>rodzaj powadzonej działalności</w:t>
      </w:r>
      <w:r w:rsidR="00A25465" w:rsidRPr="000C6CBE">
        <w:t xml:space="preserve"> w</w:t>
      </w:r>
      <w:r w:rsidR="00755AE6" w:rsidRPr="000C6CBE">
        <w:t xml:space="preserve"> końcu trzeciego kwartału 2021 r. </w:t>
      </w:r>
      <w:r w:rsidR="00FE3195" w:rsidRPr="000C6CBE">
        <w:t xml:space="preserve">zauważono, że </w:t>
      </w:r>
      <w:r w:rsidR="00755AE6" w:rsidRPr="000C6CBE">
        <w:t>n</w:t>
      </w:r>
      <w:r w:rsidR="00D011CF" w:rsidRPr="000C6CBE">
        <w:t>ajwięcej</w:t>
      </w:r>
      <w:r w:rsidR="003A1C56" w:rsidRPr="000C6CBE">
        <w:t>, bo</w:t>
      </w:r>
      <w:r w:rsidR="00A25465" w:rsidRPr="000C6CBE">
        <w:t xml:space="preserve"> </w:t>
      </w:r>
      <w:r w:rsidR="00FE3195" w:rsidRPr="000C6CBE">
        <w:t xml:space="preserve">niemal </w:t>
      </w:r>
      <w:r w:rsidR="00C652A6" w:rsidRPr="00C652A6">
        <w:rPr>
          <w:rFonts w:eastAsia="Times New Roman"/>
          <w:szCs w:val="19"/>
          <w:lang w:eastAsia="pl-PL"/>
        </w:rPr>
        <w:t>¼</w:t>
      </w:r>
      <w:r w:rsidR="00FE3195" w:rsidRPr="000C6CBE">
        <w:t xml:space="preserve"> </w:t>
      </w:r>
      <w:r w:rsidR="003A1C56" w:rsidRPr="000C6CBE">
        <w:rPr>
          <w:rFonts w:eastAsia="Times New Roman"/>
          <w:szCs w:val="19"/>
          <w:lang w:eastAsia="pl-PL"/>
        </w:rPr>
        <w:t>wolnych miejsc pracy</w:t>
      </w:r>
      <w:r w:rsidR="003A1C56" w:rsidRPr="000C6CBE">
        <w:t xml:space="preserve"> </w:t>
      </w:r>
      <w:r w:rsidR="00056BC6">
        <w:t>było</w:t>
      </w:r>
      <w:r w:rsidR="00056BC6" w:rsidRPr="000C6CBE">
        <w:t xml:space="preserve"> </w:t>
      </w:r>
      <w:r w:rsidR="00D011CF" w:rsidRPr="000C6CBE">
        <w:t xml:space="preserve">w </w:t>
      </w:r>
      <w:r w:rsidR="00755AE6" w:rsidRPr="000C6CBE">
        <w:t>podmiotach</w:t>
      </w:r>
      <w:r w:rsidR="00D011CF" w:rsidRPr="000C6CBE">
        <w:t xml:space="preserve"> prowadzących działalność w zakresie </w:t>
      </w:r>
      <w:r w:rsidR="00516853" w:rsidRPr="000C6CBE">
        <w:t>przetwórstwa przemysłowego</w:t>
      </w:r>
      <w:r w:rsidR="00FE3195" w:rsidRPr="000C6CBE">
        <w:t xml:space="preserve"> (34,3 tys.)</w:t>
      </w:r>
      <w:r w:rsidR="00E966BE" w:rsidRPr="000C6CBE">
        <w:t>.</w:t>
      </w:r>
      <w:r w:rsidR="00945551">
        <w:rPr>
          <w:bCs/>
        </w:rPr>
        <w:t xml:space="preserve"> </w:t>
      </w:r>
      <w:r w:rsidR="00755AE6" w:rsidRPr="000C6CBE">
        <w:rPr>
          <w:bCs/>
        </w:rPr>
        <w:t xml:space="preserve">W sekcji </w:t>
      </w:r>
      <w:r w:rsidR="003A1C56" w:rsidRPr="000C6CBE">
        <w:rPr>
          <w:bCs/>
        </w:rPr>
        <w:t xml:space="preserve">tej </w:t>
      </w:r>
      <w:r w:rsidR="00AC125C" w:rsidRPr="000C6CBE">
        <w:rPr>
          <w:bCs/>
        </w:rPr>
        <w:t xml:space="preserve">wolnych nowo </w:t>
      </w:r>
      <w:r w:rsidR="00755AE6" w:rsidRPr="000C6CBE">
        <w:rPr>
          <w:bCs/>
        </w:rPr>
        <w:t>utworzon</w:t>
      </w:r>
      <w:r w:rsidR="00AC125C" w:rsidRPr="000C6CBE">
        <w:rPr>
          <w:bCs/>
        </w:rPr>
        <w:t>ych</w:t>
      </w:r>
      <w:r w:rsidR="00755AE6" w:rsidRPr="000C6CBE">
        <w:rPr>
          <w:bCs/>
        </w:rPr>
        <w:t xml:space="preserve"> </w:t>
      </w:r>
      <w:r w:rsidR="00AC125C" w:rsidRPr="000C6CBE">
        <w:rPr>
          <w:bCs/>
        </w:rPr>
        <w:t xml:space="preserve">miejsc pracy było </w:t>
      </w:r>
      <w:r w:rsidR="00755AE6" w:rsidRPr="000C6CBE">
        <w:rPr>
          <w:bCs/>
        </w:rPr>
        <w:t>8,3</w:t>
      </w:r>
      <w:r w:rsidR="00D011CF" w:rsidRPr="000C6CBE">
        <w:rPr>
          <w:bCs/>
        </w:rPr>
        <w:t xml:space="preserve"> tys</w:t>
      </w:r>
      <w:r w:rsidR="00755AE6" w:rsidRPr="000C6CBE">
        <w:rPr>
          <w:bCs/>
        </w:rPr>
        <w:t xml:space="preserve">. W stosunku do analogicznego kwartału 2020 r. liczba </w:t>
      </w:r>
      <w:r w:rsidR="00FE3195" w:rsidRPr="000C6CBE">
        <w:rPr>
          <w:rFonts w:eastAsia="Times New Roman"/>
          <w:szCs w:val="19"/>
          <w:lang w:eastAsia="pl-PL"/>
        </w:rPr>
        <w:t xml:space="preserve">wolnych </w:t>
      </w:r>
      <w:r w:rsidR="00755AE6" w:rsidRPr="000C6CBE">
        <w:rPr>
          <w:bCs/>
        </w:rPr>
        <w:t>miejsc pracy</w:t>
      </w:r>
      <w:r w:rsidR="00945551">
        <w:rPr>
          <w:bCs/>
        </w:rPr>
        <w:t xml:space="preserve"> ogółem</w:t>
      </w:r>
      <w:r w:rsidR="00FE3195" w:rsidRPr="000C6CBE">
        <w:rPr>
          <w:bCs/>
        </w:rPr>
        <w:t>, jak i</w:t>
      </w:r>
      <w:r w:rsidR="00755AE6" w:rsidRPr="000C6CBE">
        <w:rPr>
          <w:bCs/>
        </w:rPr>
        <w:t xml:space="preserve"> </w:t>
      </w:r>
      <w:r w:rsidR="00FE3195" w:rsidRPr="000C6CBE">
        <w:rPr>
          <w:bCs/>
        </w:rPr>
        <w:t>wolnych nowo utworzonych</w:t>
      </w:r>
      <w:r w:rsidR="00056BC6">
        <w:rPr>
          <w:bCs/>
        </w:rPr>
        <w:t>,</w:t>
      </w:r>
      <w:r w:rsidR="00FE3195" w:rsidRPr="000C6CBE">
        <w:rPr>
          <w:bCs/>
        </w:rPr>
        <w:t xml:space="preserve"> </w:t>
      </w:r>
      <w:r w:rsidR="00755AE6" w:rsidRPr="000C6CBE">
        <w:rPr>
          <w:bCs/>
        </w:rPr>
        <w:t xml:space="preserve">wzrosła o </w:t>
      </w:r>
      <w:r w:rsidR="003A1C56" w:rsidRPr="000C6CBE">
        <w:rPr>
          <w:bCs/>
        </w:rPr>
        <w:t>przeszło</w:t>
      </w:r>
      <w:r w:rsidR="00755AE6" w:rsidRPr="000C6CBE">
        <w:rPr>
          <w:bCs/>
        </w:rPr>
        <w:t xml:space="preserve"> połowę</w:t>
      </w:r>
      <w:r w:rsidR="008E520A" w:rsidRPr="000C6CBE">
        <w:rPr>
          <w:bCs/>
        </w:rPr>
        <w:t>.</w:t>
      </w:r>
    </w:p>
    <w:p w14:paraId="45046B30" w14:textId="77777777" w:rsidR="00A475DB" w:rsidRDefault="00A475DB" w:rsidP="00A475DB">
      <w:pPr>
        <w:rPr>
          <w:bCs/>
        </w:rPr>
      </w:pPr>
      <w:r w:rsidRPr="000C6CBE">
        <w:rPr>
          <w:bCs/>
        </w:rPr>
        <w:t xml:space="preserve">Dużo wolnych miejsc pracy w końcu trzeciego kwartału odnotowano również w sekcji budownictwo (22,5 tys. miejsc, w tym 19,1% to miejsca nowo utworzone) oraz w sekcji handel; </w:t>
      </w:r>
      <w:r w:rsidRPr="000C6CBE">
        <w:rPr>
          <w:bCs/>
        </w:rPr>
        <w:br/>
        <w:t>naprawa pojazdów samochodowych</w:t>
      </w:r>
      <w:r w:rsidRPr="000C6CBE">
        <w:rPr>
          <w:vertAlign w:val="superscript"/>
        </w:rPr>
        <w:t>∆</w:t>
      </w:r>
      <w:r w:rsidRPr="000C6CBE">
        <w:rPr>
          <w:bCs/>
        </w:rPr>
        <w:t xml:space="preserve"> (19,3 tys. miejsc, w tym 23,8% to miejsca nowo utworzone). W końcu</w:t>
      </w:r>
      <w:r w:rsidRPr="00A93278">
        <w:rPr>
          <w:bCs/>
        </w:rPr>
        <w:t xml:space="preserve"> analizowanego kwartału 2021 r. udziały tych dwóch sekcji w liczbie wolnych miejsc ogółem zwiększyły się w skali roku </w:t>
      </w:r>
      <w:r>
        <w:rPr>
          <w:bCs/>
        </w:rPr>
        <w:t>i wyniosły w</w:t>
      </w:r>
      <w:r w:rsidRPr="00A93278">
        <w:rPr>
          <w:bCs/>
        </w:rPr>
        <w:t xml:space="preserve"> budownictwie 14,7%, a w handlu; </w:t>
      </w:r>
      <w:r>
        <w:rPr>
          <w:bCs/>
        </w:rPr>
        <w:br/>
      </w:r>
      <w:r w:rsidRPr="00A93278">
        <w:rPr>
          <w:bCs/>
        </w:rPr>
        <w:t>naprawie pojazdów samochodowych</w:t>
      </w:r>
      <w:r w:rsidRPr="00A93278">
        <w:rPr>
          <w:vertAlign w:val="superscript"/>
        </w:rPr>
        <w:t>∆</w:t>
      </w:r>
      <w:r w:rsidRPr="00A93278">
        <w:rPr>
          <w:bCs/>
        </w:rPr>
        <w:t xml:space="preserve"> </w:t>
      </w:r>
      <w:r>
        <w:rPr>
          <w:bCs/>
        </w:rPr>
        <w:t>– 12,6%.</w:t>
      </w:r>
    </w:p>
    <w:p w14:paraId="33CA42CB" w14:textId="009CD675" w:rsidR="00367EEE" w:rsidRDefault="00367EEE">
      <w:pPr>
        <w:spacing w:before="0" w:after="0" w:line="240" w:lineRule="auto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br w:type="page"/>
      </w:r>
    </w:p>
    <w:p w14:paraId="7171323F" w14:textId="67C96292" w:rsidR="00603EBB" w:rsidRDefault="00603EBB" w:rsidP="00BA01A5">
      <w:pPr>
        <w:pStyle w:val="tytuwykresu"/>
        <w:spacing w:before="0" w:after="0"/>
        <w:ind w:left="811" w:hanging="811"/>
        <w:rPr>
          <w:color w:val="000000"/>
          <w:spacing w:val="0"/>
          <w:szCs w:val="18"/>
        </w:rPr>
      </w:pPr>
      <w:r w:rsidRPr="00FC4452">
        <w:rPr>
          <w:szCs w:val="18"/>
        </w:rPr>
        <w:lastRenderedPageBreak/>
        <w:t xml:space="preserve">Wykres </w:t>
      </w:r>
      <w:r w:rsidR="00AC125C">
        <w:rPr>
          <w:szCs w:val="18"/>
        </w:rPr>
        <w:t>3</w:t>
      </w:r>
      <w:r w:rsidRPr="00FC4452">
        <w:rPr>
          <w:szCs w:val="18"/>
        </w:rPr>
        <w:t>.</w:t>
      </w:r>
      <w:r w:rsidR="00945551">
        <w:rPr>
          <w:szCs w:val="18"/>
        </w:rPr>
        <w:t xml:space="preserve"> </w:t>
      </w:r>
      <w:r w:rsidR="003602A6" w:rsidRPr="00B97C47">
        <w:rPr>
          <w:spacing w:val="0"/>
          <w:szCs w:val="18"/>
        </w:rPr>
        <w:t xml:space="preserve">Wolne </w:t>
      </w:r>
      <w:r w:rsidR="003602A6" w:rsidRPr="00B97C47">
        <w:rPr>
          <w:color w:val="000000"/>
          <w:spacing w:val="0"/>
          <w:szCs w:val="18"/>
        </w:rPr>
        <w:t xml:space="preserve">miejsca pracy i </w:t>
      </w:r>
      <w:r w:rsidR="00755AE6">
        <w:rPr>
          <w:color w:val="000000"/>
          <w:spacing w:val="0"/>
          <w:szCs w:val="18"/>
        </w:rPr>
        <w:t xml:space="preserve">wskaźnik </w:t>
      </w:r>
      <w:r w:rsidR="003602A6" w:rsidRPr="00B97C47">
        <w:rPr>
          <w:color w:val="000000"/>
          <w:spacing w:val="0"/>
          <w:szCs w:val="18"/>
        </w:rPr>
        <w:t>woln</w:t>
      </w:r>
      <w:r w:rsidR="00755AE6">
        <w:rPr>
          <w:color w:val="000000"/>
          <w:spacing w:val="0"/>
          <w:szCs w:val="18"/>
        </w:rPr>
        <w:t>ych miejsc pracy</w:t>
      </w:r>
      <w:r w:rsidR="003602A6" w:rsidRPr="00B97C47">
        <w:rPr>
          <w:color w:val="000000"/>
          <w:spacing w:val="0"/>
          <w:szCs w:val="18"/>
        </w:rPr>
        <w:t xml:space="preserve"> w Polsce według wybranych </w:t>
      </w:r>
      <w:r w:rsidR="00945551">
        <w:rPr>
          <w:color w:val="000000"/>
          <w:spacing w:val="0"/>
          <w:szCs w:val="18"/>
        </w:rPr>
        <w:br/>
      </w:r>
      <w:r w:rsidR="003602A6" w:rsidRPr="00B97C47">
        <w:rPr>
          <w:color w:val="000000"/>
          <w:spacing w:val="0"/>
          <w:szCs w:val="18"/>
        </w:rPr>
        <w:t xml:space="preserve">sekcji PKD </w:t>
      </w:r>
      <w:r w:rsidR="00CA01DC">
        <w:rPr>
          <w:color w:val="000000"/>
          <w:spacing w:val="0"/>
          <w:szCs w:val="18"/>
        </w:rPr>
        <w:t>w</w:t>
      </w:r>
      <w:r w:rsidR="003602A6" w:rsidRPr="00B97C47">
        <w:rPr>
          <w:color w:val="000000"/>
          <w:spacing w:val="0"/>
          <w:szCs w:val="18"/>
        </w:rPr>
        <w:t xml:space="preserve"> </w:t>
      </w:r>
      <w:r w:rsidR="00DA0526">
        <w:rPr>
          <w:color w:val="000000"/>
          <w:spacing w:val="0"/>
          <w:szCs w:val="18"/>
        </w:rPr>
        <w:t>trzeci</w:t>
      </w:r>
      <w:r w:rsidR="00CA01DC">
        <w:rPr>
          <w:color w:val="000000"/>
          <w:spacing w:val="0"/>
          <w:szCs w:val="18"/>
        </w:rPr>
        <w:t>m</w:t>
      </w:r>
      <w:r w:rsidR="003602A6" w:rsidRPr="00B97C47">
        <w:rPr>
          <w:color w:val="000000"/>
          <w:spacing w:val="0"/>
          <w:szCs w:val="18"/>
        </w:rPr>
        <w:t xml:space="preserve"> kwarta</w:t>
      </w:r>
      <w:r w:rsidR="00CA01DC">
        <w:rPr>
          <w:color w:val="000000"/>
          <w:spacing w:val="0"/>
          <w:szCs w:val="18"/>
        </w:rPr>
        <w:t>le</w:t>
      </w:r>
      <w:r w:rsidR="003602A6" w:rsidRPr="00B97C47">
        <w:rPr>
          <w:color w:val="000000"/>
          <w:spacing w:val="0"/>
          <w:szCs w:val="18"/>
        </w:rPr>
        <w:t xml:space="preserve"> 20</w:t>
      </w:r>
      <w:r w:rsidR="00575621" w:rsidRPr="00B97C47">
        <w:rPr>
          <w:color w:val="000000"/>
          <w:spacing w:val="0"/>
          <w:szCs w:val="18"/>
        </w:rPr>
        <w:t>2</w:t>
      </w:r>
      <w:r w:rsidR="003D465A" w:rsidRPr="00B97C47">
        <w:rPr>
          <w:color w:val="000000"/>
          <w:spacing w:val="0"/>
          <w:szCs w:val="18"/>
        </w:rPr>
        <w:t>1</w:t>
      </w:r>
      <w:r w:rsidR="003602A6" w:rsidRPr="00B97C47">
        <w:rPr>
          <w:color w:val="000000"/>
          <w:spacing w:val="0"/>
          <w:szCs w:val="18"/>
        </w:rPr>
        <w:t xml:space="preserve"> r.</w:t>
      </w:r>
    </w:p>
    <w:p w14:paraId="1EA18630" w14:textId="3EED6A47" w:rsidR="00CA01DC" w:rsidRPr="00CA01DC" w:rsidRDefault="00BA01A5" w:rsidP="00BA01A5">
      <w:pPr>
        <w:pStyle w:val="tytuwykresu"/>
        <w:spacing w:before="0" w:after="0"/>
        <w:ind w:left="811"/>
        <w:rPr>
          <w:b w:val="0"/>
          <w:color w:val="000000"/>
          <w:spacing w:val="0"/>
          <w:szCs w:val="18"/>
        </w:rPr>
      </w:pPr>
      <w:r>
        <w:rPr>
          <w:noProof/>
          <w:lang w:eastAsia="pl-PL"/>
        </w:rPr>
        <w:drawing>
          <wp:anchor distT="0" distB="0" distL="1080135" distR="1080135" simplePos="0" relativeHeight="251700224" behindDoc="0" locked="0" layoutInCell="1" allowOverlap="1" wp14:anchorId="4E550520" wp14:editId="0E6B7345">
            <wp:simplePos x="0" y="0"/>
            <wp:positionH relativeFrom="margin">
              <wp:align>center</wp:align>
            </wp:positionH>
            <wp:positionV relativeFrom="paragraph">
              <wp:posOffset>185505</wp:posOffset>
            </wp:positionV>
            <wp:extent cx="4446000" cy="4248000"/>
            <wp:effectExtent l="0" t="0" r="0" b="63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ykres3_p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000" cy="42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1DC" w:rsidRPr="00CA01DC">
        <w:rPr>
          <w:b w:val="0"/>
          <w:szCs w:val="18"/>
        </w:rPr>
        <w:t>Stan na koniec kwartału</w:t>
      </w:r>
    </w:p>
    <w:p w14:paraId="35A5971C" w14:textId="43C6DBDC" w:rsidR="00755AE6" w:rsidRDefault="00755AE6" w:rsidP="00755AE6">
      <w:pPr>
        <w:spacing w:line="240" w:lineRule="auto"/>
        <w:rPr>
          <w:rFonts w:eastAsia="Times New Roman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3E4C8E" wp14:editId="6AFAFFFA">
                <wp:simplePos x="0" y="0"/>
                <wp:positionH relativeFrom="rightMargin">
                  <wp:posOffset>148220</wp:posOffset>
                </wp:positionH>
                <wp:positionV relativeFrom="paragraph">
                  <wp:posOffset>1145588</wp:posOffset>
                </wp:positionV>
                <wp:extent cx="1762125" cy="1282700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209D7" w14:textId="58C15123" w:rsidR="00C466F6" w:rsidRPr="00B26FC1" w:rsidRDefault="00C466F6" w:rsidP="00603EB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Uwzględniając sekcje PKD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najwyższy wskaźnik wolnych miejsc pracy w trzecim kwartale roku </w:t>
                            </w:r>
                            <w:r w:rsidR="0094555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br. </w:t>
                            </w:r>
                            <w:r w:rsidRPr="000C6CB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="0094555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0C6CB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sekcji informacja 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E4C8E" id="_x0000_s1031" type="#_x0000_t202" style="position:absolute;margin-left:11.65pt;margin-top:90.2pt;width:138.75pt;height:101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KxvAIAAMM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" filled="f" stroked="f">
                <v:textbox>
                  <w:txbxContent>
                    <w:p w14:paraId="5E7209D7" w14:textId="58C15123" w:rsidR="00C466F6" w:rsidRPr="00B26FC1" w:rsidRDefault="00C466F6" w:rsidP="00603EB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Uwzględniając sekcje PKD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najwyższy wskaźnik wolnych miejsc pracy w trzecim kwartale roku </w:t>
                      </w:r>
                      <w:r w:rsidR="0094555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br. </w:t>
                      </w:r>
                      <w:r w:rsidRPr="000C6CB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odnotowano </w:t>
                      </w:r>
                      <w:r w:rsidR="0094555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0C6CBE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sekcji informacja i komunikacja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8D27B" w14:textId="5405229A" w:rsidR="005C632C" w:rsidRPr="000C6CBE" w:rsidRDefault="008B1C3F" w:rsidP="005C632C">
      <w:pPr>
        <w:rPr>
          <w:rFonts w:eastAsia="Times New Roman"/>
          <w:szCs w:val="19"/>
          <w:lang w:eastAsia="pl-PL"/>
        </w:rPr>
      </w:pPr>
      <w:r w:rsidRPr="000C6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5F6971" wp14:editId="6EE92046">
                <wp:simplePos x="0" y="0"/>
                <wp:positionH relativeFrom="page">
                  <wp:posOffset>5665746</wp:posOffset>
                </wp:positionH>
                <wp:positionV relativeFrom="paragraph">
                  <wp:posOffset>957193</wp:posOffset>
                </wp:positionV>
                <wp:extent cx="1798320" cy="1397203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397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23069" w14:textId="77777777" w:rsidR="00C466F6" w:rsidRDefault="00C466F6" w:rsidP="002F2EF8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trzecim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wolne 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specjalistów (22,7%), robotników przemysłowych i rzemieślników (22,4%) i </w:t>
                            </w:r>
                            <w:r w:rsidRPr="00CC158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operatorów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CC158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monterów maszyn i urządzeń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(17,5%)</w:t>
                            </w:r>
                          </w:p>
                          <w:p w14:paraId="1517FD25" w14:textId="77777777" w:rsidR="00C466F6" w:rsidRPr="00372D40" w:rsidRDefault="00C466F6" w:rsidP="002F2EF8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5F6971" id="_x0000_s1032" type="#_x0000_t202" style="position:absolute;margin-left:446.1pt;margin-top:75.35pt;width:141.6pt;height:110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UHHvQIAAMM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" filled="f" stroked="f">
                <v:textbox>
                  <w:txbxContent>
                    <w:p w14:paraId="3D523069" w14:textId="77777777" w:rsidR="00C466F6" w:rsidRDefault="00C466F6" w:rsidP="002F2EF8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W trzecim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wolne 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specjalistów (22,7%), robotników przemysłowych i rzemieślników (22,4%) i </w:t>
                      </w:r>
                      <w:r w:rsidRPr="00CC158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operatorów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CC1581">
                        <w:rPr>
                          <w:bCs/>
                          <w:color w:val="001D77"/>
                          <w:sz w:val="18"/>
                          <w:szCs w:val="18"/>
                        </w:rPr>
                        <w:t>i monterów maszyn i urządzeń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(17,5%)</w:t>
                      </w:r>
                    </w:p>
                    <w:p w14:paraId="1517FD25" w14:textId="77777777" w:rsidR="00C466F6" w:rsidRPr="00372D40" w:rsidRDefault="00C466F6" w:rsidP="002F2EF8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1C56" w:rsidRPr="000C6CBE">
        <w:rPr>
          <w:rFonts w:eastAsia="Times New Roman"/>
          <w:szCs w:val="19"/>
          <w:lang w:eastAsia="pl-PL"/>
        </w:rPr>
        <w:t>W trzecim kwartale br. największy wzrost</w:t>
      </w:r>
      <w:r w:rsidR="00FE3195" w:rsidRPr="000C6CBE">
        <w:rPr>
          <w:rFonts w:eastAsia="Times New Roman"/>
          <w:szCs w:val="19"/>
          <w:lang w:eastAsia="pl-PL"/>
        </w:rPr>
        <w:t>, bo ponad trzykrotny,</w:t>
      </w:r>
      <w:r w:rsidR="00FE3195" w:rsidRPr="000C6CBE" w:rsidDel="00FE3195">
        <w:rPr>
          <w:rFonts w:eastAsia="Times New Roman"/>
          <w:szCs w:val="19"/>
          <w:lang w:eastAsia="pl-PL"/>
        </w:rPr>
        <w:t xml:space="preserve"> </w:t>
      </w:r>
      <w:r w:rsidR="005C632C" w:rsidRPr="000C6CBE">
        <w:rPr>
          <w:rFonts w:eastAsia="Times New Roman"/>
          <w:szCs w:val="19"/>
          <w:lang w:eastAsia="pl-PL"/>
        </w:rPr>
        <w:t>liczb</w:t>
      </w:r>
      <w:r w:rsidR="003A1C56" w:rsidRPr="000C6CBE">
        <w:rPr>
          <w:rFonts w:eastAsia="Times New Roman"/>
          <w:szCs w:val="19"/>
          <w:lang w:eastAsia="pl-PL"/>
        </w:rPr>
        <w:t>y</w:t>
      </w:r>
      <w:r w:rsidR="005C632C" w:rsidRPr="000C6CBE">
        <w:rPr>
          <w:rFonts w:eastAsia="Times New Roman"/>
          <w:szCs w:val="19"/>
          <w:lang w:eastAsia="pl-PL"/>
        </w:rPr>
        <w:t xml:space="preserve"> wolnych miejsc pracy </w:t>
      </w:r>
      <w:r w:rsidR="00C84AE0" w:rsidRPr="000C6CBE">
        <w:rPr>
          <w:rFonts w:eastAsia="Times New Roman"/>
          <w:szCs w:val="19"/>
          <w:lang w:eastAsia="pl-PL"/>
        </w:rPr>
        <w:br/>
      </w:r>
      <w:r w:rsidR="00FE3195" w:rsidRPr="000C6CBE">
        <w:rPr>
          <w:rFonts w:eastAsia="Times New Roman"/>
          <w:szCs w:val="19"/>
          <w:lang w:eastAsia="pl-PL"/>
        </w:rPr>
        <w:t xml:space="preserve">w skali roku </w:t>
      </w:r>
      <w:r w:rsidR="005C632C" w:rsidRPr="000C6CBE">
        <w:rPr>
          <w:rFonts w:eastAsia="Times New Roman"/>
          <w:szCs w:val="19"/>
          <w:lang w:eastAsia="pl-PL"/>
        </w:rPr>
        <w:t>wystąpił w sekcji zakwaterowanie i gastronomia</w:t>
      </w:r>
      <w:r w:rsidR="007549EB" w:rsidRPr="000C6CBE">
        <w:rPr>
          <w:vertAlign w:val="superscript"/>
        </w:rPr>
        <w:t>∆</w:t>
      </w:r>
      <w:r w:rsidR="00FE3195" w:rsidRPr="000C6CBE">
        <w:rPr>
          <w:rFonts w:eastAsia="Times New Roman"/>
          <w:szCs w:val="19"/>
          <w:lang w:eastAsia="pl-PL"/>
        </w:rPr>
        <w:t xml:space="preserve">, przy czym </w:t>
      </w:r>
      <w:r w:rsidR="005C632C" w:rsidRPr="000C6CBE">
        <w:rPr>
          <w:rFonts w:eastAsia="Times New Roman"/>
          <w:szCs w:val="19"/>
          <w:lang w:eastAsia="pl-PL"/>
        </w:rPr>
        <w:t xml:space="preserve">w przypadku wolnych </w:t>
      </w:r>
      <w:r w:rsidR="00891460" w:rsidRPr="000C6CBE">
        <w:rPr>
          <w:rFonts w:eastAsia="Times New Roman"/>
          <w:szCs w:val="19"/>
          <w:lang w:eastAsia="pl-PL"/>
        </w:rPr>
        <w:t xml:space="preserve">nowo utworzonych </w:t>
      </w:r>
      <w:r w:rsidR="005C632C" w:rsidRPr="000C6CBE">
        <w:rPr>
          <w:rFonts w:eastAsia="Times New Roman"/>
          <w:szCs w:val="19"/>
          <w:lang w:eastAsia="pl-PL"/>
        </w:rPr>
        <w:t xml:space="preserve">miejsc pracy wzrost </w:t>
      </w:r>
      <w:r w:rsidR="00FE3195" w:rsidRPr="000C6CBE">
        <w:rPr>
          <w:rFonts w:eastAsia="Times New Roman"/>
          <w:szCs w:val="19"/>
          <w:lang w:eastAsia="pl-PL"/>
        </w:rPr>
        <w:t xml:space="preserve">był </w:t>
      </w:r>
      <w:r w:rsidR="005C632C" w:rsidRPr="000C6CBE">
        <w:rPr>
          <w:rFonts w:eastAsia="Times New Roman"/>
          <w:szCs w:val="19"/>
          <w:lang w:eastAsia="pl-PL"/>
        </w:rPr>
        <w:t xml:space="preserve">niemal siedmiokrotny. </w:t>
      </w:r>
      <w:r w:rsidR="00FE3195" w:rsidRPr="000C6CBE">
        <w:rPr>
          <w:rFonts w:eastAsia="Times New Roman"/>
          <w:szCs w:val="19"/>
          <w:lang w:eastAsia="pl-PL"/>
        </w:rPr>
        <w:t>Do sekcji o z</w:t>
      </w:r>
      <w:r w:rsidR="005C632C" w:rsidRPr="000C6CBE">
        <w:rPr>
          <w:rFonts w:eastAsia="Times New Roman"/>
          <w:szCs w:val="19"/>
          <w:lang w:eastAsia="pl-PL"/>
        </w:rPr>
        <w:t>naczny</w:t>
      </w:r>
      <w:r w:rsidR="00FE3195" w:rsidRPr="000C6CBE">
        <w:rPr>
          <w:rFonts w:eastAsia="Times New Roman"/>
          <w:szCs w:val="19"/>
          <w:lang w:eastAsia="pl-PL"/>
        </w:rPr>
        <w:t>m</w:t>
      </w:r>
      <w:r w:rsidR="005C632C" w:rsidRPr="000C6CBE">
        <w:rPr>
          <w:rFonts w:eastAsia="Times New Roman"/>
          <w:szCs w:val="19"/>
          <w:lang w:eastAsia="pl-PL"/>
        </w:rPr>
        <w:t xml:space="preserve"> </w:t>
      </w:r>
      <w:r w:rsidR="00FE3195" w:rsidRPr="000C6CBE">
        <w:rPr>
          <w:rFonts w:eastAsia="Times New Roman"/>
          <w:szCs w:val="19"/>
          <w:lang w:eastAsia="pl-PL"/>
        </w:rPr>
        <w:t xml:space="preserve">wzroście miejsc pracy należała również </w:t>
      </w:r>
      <w:r w:rsidR="00C84AE0" w:rsidRPr="000C6CBE">
        <w:rPr>
          <w:rFonts w:eastAsia="Times New Roman"/>
          <w:szCs w:val="19"/>
          <w:lang w:eastAsia="pl-PL"/>
        </w:rPr>
        <w:t xml:space="preserve">sekcja </w:t>
      </w:r>
      <w:r w:rsidR="005C632C" w:rsidRPr="000C6CBE">
        <w:rPr>
          <w:rFonts w:eastAsia="Times New Roman"/>
          <w:szCs w:val="19"/>
          <w:lang w:eastAsia="pl-PL"/>
        </w:rPr>
        <w:t>informacja i komunikacja</w:t>
      </w:r>
      <w:r w:rsidR="00FE3195" w:rsidRPr="000C6CBE">
        <w:rPr>
          <w:rFonts w:eastAsia="Times New Roman"/>
          <w:szCs w:val="19"/>
          <w:lang w:eastAsia="pl-PL"/>
        </w:rPr>
        <w:t>. Względem trzeciego kwartału 2020 r. wolnych miejsc pracy przybyło</w:t>
      </w:r>
      <w:r w:rsidR="005C632C" w:rsidRPr="000C6CBE">
        <w:rPr>
          <w:rFonts w:eastAsia="Times New Roman"/>
          <w:szCs w:val="19"/>
          <w:lang w:eastAsia="pl-PL"/>
        </w:rPr>
        <w:t xml:space="preserve"> o 154,1%</w:t>
      </w:r>
      <w:r w:rsidR="00FE3195" w:rsidRPr="000C6CBE">
        <w:rPr>
          <w:rFonts w:eastAsia="Times New Roman"/>
          <w:szCs w:val="19"/>
          <w:lang w:eastAsia="pl-PL"/>
        </w:rPr>
        <w:t>, a</w:t>
      </w:r>
      <w:r w:rsidR="005C632C" w:rsidRPr="000C6CBE">
        <w:rPr>
          <w:rFonts w:eastAsia="Times New Roman"/>
          <w:szCs w:val="19"/>
          <w:lang w:eastAsia="pl-PL"/>
        </w:rPr>
        <w:t xml:space="preserve"> </w:t>
      </w:r>
      <w:r w:rsidR="00FE3195" w:rsidRPr="000C6CBE">
        <w:rPr>
          <w:rFonts w:eastAsia="Times New Roman"/>
          <w:szCs w:val="19"/>
          <w:lang w:eastAsia="pl-PL"/>
        </w:rPr>
        <w:t xml:space="preserve">wolnych nowo utworzonych miejsc pracy </w:t>
      </w:r>
      <w:r w:rsidR="00C84AE0" w:rsidRPr="000C6CBE">
        <w:rPr>
          <w:rFonts w:eastAsia="Times New Roman"/>
          <w:szCs w:val="19"/>
          <w:lang w:eastAsia="pl-PL"/>
        </w:rPr>
        <w:t xml:space="preserve">– </w:t>
      </w:r>
      <w:r w:rsidR="005C632C" w:rsidRPr="000C6CBE">
        <w:rPr>
          <w:rFonts w:eastAsia="Times New Roman"/>
          <w:szCs w:val="19"/>
          <w:lang w:eastAsia="pl-PL"/>
        </w:rPr>
        <w:t>o 244,1%</w:t>
      </w:r>
      <w:r w:rsidR="00C84AE0" w:rsidRPr="000C6CBE">
        <w:rPr>
          <w:rFonts w:eastAsia="Times New Roman"/>
          <w:szCs w:val="19"/>
          <w:lang w:eastAsia="pl-PL"/>
        </w:rPr>
        <w:t>.</w:t>
      </w:r>
    </w:p>
    <w:p w14:paraId="04BF7588" w14:textId="2FC7A6C9" w:rsidR="00DD5419" w:rsidRPr="000C6CBE" w:rsidRDefault="003A1C56" w:rsidP="00883BFA">
      <w:pPr>
        <w:rPr>
          <w:rFonts w:eastAsia="Times New Roman"/>
          <w:szCs w:val="19"/>
          <w:lang w:eastAsia="pl-PL"/>
        </w:rPr>
      </w:pPr>
      <w:r w:rsidRPr="000C6CBE">
        <w:rPr>
          <w:rFonts w:eastAsia="Times New Roman"/>
          <w:szCs w:val="19"/>
          <w:lang w:eastAsia="pl-PL"/>
        </w:rPr>
        <w:t>Analiza wyników badania</w:t>
      </w:r>
      <w:r w:rsidR="003E3577" w:rsidRPr="000C6CBE">
        <w:rPr>
          <w:rFonts w:eastAsia="Times New Roman"/>
          <w:szCs w:val="19"/>
          <w:lang w:eastAsia="pl-PL"/>
        </w:rPr>
        <w:t xml:space="preserve"> </w:t>
      </w:r>
      <w:r w:rsidRPr="000C6CBE">
        <w:rPr>
          <w:rFonts w:eastAsia="Times New Roman"/>
          <w:szCs w:val="19"/>
          <w:lang w:eastAsia="pl-PL"/>
        </w:rPr>
        <w:t xml:space="preserve">popytu na pracę za trzeci kwartał 2021 r. </w:t>
      </w:r>
      <w:r w:rsidR="003E3577" w:rsidRPr="000C6CBE">
        <w:rPr>
          <w:rFonts w:eastAsia="Times New Roman"/>
          <w:szCs w:val="19"/>
          <w:lang w:eastAsia="pl-PL"/>
        </w:rPr>
        <w:t xml:space="preserve">pod kątem </w:t>
      </w:r>
      <w:r w:rsidR="003E3577" w:rsidRPr="000C6CBE">
        <w:rPr>
          <w:rFonts w:eastAsia="Times New Roman"/>
          <w:b/>
          <w:szCs w:val="19"/>
          <w:lang w:eastAsia="pl-PL"/>
        </w:rPr>
        <w:t>wielkich</w:t>
      </w:r>
      <w:r w:rsidR="003E3577" w:rsidRPr="000C6CBE">
        <w:rPr>
          <w:rFonts w:eastAsia="Times New Roman"/>
          <w:szCs w:val="19"/>
          <w:lang w:eastAsia="pl-PL"/>
        </w:rPr>
        <w:t xml:space="preserve"> </w:t>
      </w:r>
      <w:r w:rsidR="003E3577" w:rsidRPr="000C6CBE">
        <w:rPr>
          <w:rFonts w:eastAsia="Times New Roman"/>
          <w:b/>
          <w:szCs w:val="19"/>
          <w:lang w:eastAsia="pl-PL"/>
        </w:rPr>
        <w:t>grup zawodów</w:t>
      </w:r>
      <w:r w:rsidR="005E1A67" w:rsidRPr="000C6CBE">
        <w:rPr>
          <w:rStyle w:val="Odwoanieprzypisudolnego"/>
          <w:rFonts w:eastAsia="Times New Roman"/>
          <w:szCs w:val="19"/>
          <w:lang w:eastAsia="pl-PL"/>
        </w:rPr>
        <w:footnoteReference w:id="1"/>
      </w:r>
      <w:r w:rsidR="003E3577" w:rsidRPr="000C6CBE">
        <w:rPr>
          <w:rFonts w:eastAsia="Times New Roman"/>
          <w:szCs w:val="19"/>
          <w:lang w:eastAsia="pl-PL"/>
        </w:rPr>
        <w:t xml:space="preserve"> pozwala stwierdzić, iż </w:t>
      </w:r>
      <w:r w:rsidR="00EB1D97" w:rsidRPr="000C6CBE">
        <w:rPr>
          <w:rFonts w:eastAsia="Times New Roman"/>
          <w:szCs w:val="19"/>
          <w:lang w:eastAsia="pl-PL"/>
        </w:rPr>
        <w:t xml:space="preserve">w skali roku </w:t>
      </w:r>
      <w:r w:rsidR="00CC1581" w:rsidRPr="000C6CBE">
        <w:rPr>
          <w:rFonts w:eastAsia="Times New Roman"/>
          <w:szCs w:val="19"/>
          <w:lang w:eastAsia="pl-PL"/>
        </w:rPr>
        <w:t xml:space="preserve">liczba wolnych miejsc pracy </w:t>
      </w:r>
      <w:r w:rsidR="008C4F99" w:rsidRPr="000C6CBE">
        <w:rPr>
          <w:rFonts w:eastAsia="Times New Roman"/>
          <w:szCs w:val="19"/>
          <w:lang w:eastAsia="pl-PL"/>
        </w:rPr>
        <w:t xml:space="preserve">we wszystkich grupach zawodów </w:t>
      </w:r>
      <w:r w:rsidR="00CC1581" w:rsidRPr="000C6CBE">
        <w:rPr>
          <w:rFonts w:eastAsia="Times New Roman"/>
          <w:szCs w:val="19"/>
          <w:lang w:eastAsia="pl-PL"/>
        </w:rPr>
        <w:t>zwiększyła się</w:t>
      </w:r>
      <w:r w:rsidR="008C4F99" w:rsidRPr="000C6CBE">
        <w:rPr>
          <w:rFonts w:eastAsia="Times New Roman"/>
          <w:szCs w:val="19"/>
          <w:lang w:eastAsia="pl-PL"/>
        </w:rPr>
        <w:t>. W</w:t>
      </w:r>
      <w:r w:rsidR="003E3577" w:rsidRPr="000C6CBE">
        <w:rPr>
          <w:rFonts w:eastAsia="Times New Roman"/>
          <w:szCs w:val="19"/>
          <w:lang w:eastAsia="pl-PL"/>
        </w:rPr>
        <w:t xml:space="preserve">śród </w:t>
      </w:r>
      <w:r w:rsidR="005E1A67" w:rsidRPr="000C6CBE">
        <w:rPr>
          <w:rFonts w:eastAsia="Times New Roman"/>
          <w:szCs w:val="19"/>
          <w:lang w:eastAsia="pl-PL"/>
        </w:rPr>
        <w:t xml:space="preserve">podmiotów </w:t>
      </w:r>
      <w:r w:rsidR="00883BFA" w:rsidRPr="000C6CBE">
        <w:rPr>
          <w:rFonts w:eastAsia="Times New Roman"/>
          <w:szCs w:val="19"/>
          <w:lang w:eastAsia="pl-PL"/>
        </w:rPr>
        <w:t>dysponując</w:t>
      </w:r>
      <w:r w:rsidR="003E3577" w:rsidRPr="000C6CBE">
        <w:rPr>
          <w:rFonts w:eastAsia="Times New Roman"/>
          <w:szCs w:val="19"/>
          <w:lang w:eastAsia="pl-PL"/>
        </w:rPr>
        <w:t>ych</w:t>
      </w:r>
      <w:r w:rsidR="00883BFA" w:rsidRPr="000C6CBE">
        <w:rPr>
          <w:rFonts w:eastAsia="Times New Roman"/>
          <w:szCs w:val="19"/>
          <w:lang w:eastAsia="pl-PL"/>
        </w:rPr>
        <w:t xml:space="preserve"> wolnymi miejscami pracy najczęściej poszukiwa</w:t>
      </w:r>
      <w:r w:rsidR="003E3577" w:rsidRPr="000C6CBE">
        <w:rPr>
          <w:rFonts w:eastAsia="Times New Roman"/>
          <w:szCs w:val="19"/>
          <w:lang w:eastAsia="pl-PL"/>
        </w:rPr>
        <w:t>n</w:t>
      </w:r>
      <w:r w:rsidR="00EB1D97" w:rsidRPr="000C6CBE">
        <w:rPr>
          <w:rFonts w:eastAsia="Times New Roman"/>
          <w:szCs w:val="19"/>
          <w:lang w:eastAsia="pl-PL"/>
        </w:rPr>
        <w:t>o</w:t>
      </w:r>
      <w:r w:rsidR="003E3577" w:rsidRPr="000C6CBE">
        <w:rPr>
          <w:rFonts w:eastAsia="Times New Roman"/>
          <w:szCs w:val="19"/>
          <w:lang w:eastAsia="pl-PL"/>
        </w:rPr>
        <w:t xml:space="preserve"> </w:t>
      </w:r>
      <w:r w:rsidR="00883BFA" w:rsidRPr="000C6CBE">
        <w:rPr>
          <w:rFonts w:eastAsia="Times New Roman"/>
          <w:szCs w:val="19"/>
          <w:lang w:eastAsia="pl-PL"/>
        </w:rPr>
        <w:t>specjalistów</w:t>
      </w:r>
      <w:r w:rsidR="003E3577" w:rsidRPr="000C6CBE">
        <w:rPr>
          <w:rFonts w:eastAsia="Times New Roman"/>
          <w:szCs w:val="19"/>
          <w:lang w:eastAsia="pl-PL"/>
        </w:rPr>
        <w:t xml:space="preserve"> (34,9</w:t>
      </w:r>
      <w:r w:rsidR="00883BFA" w:rsidRPr="000C6CBE">
        <w:rPr>
          <w:rFonts w:eastAsia="Times New Roman"/>
          <w:szCs w:val="19"/>
          <w:lang w:eastAsia="pl-PL"/>
        </w:rPr>
        <w:t xml:space="preserve"> tys.</w:t>
      </w:r>
      <w:r w:rsidR="00883BFA" w:rsidRPr="000C6CBE">
        <w:rPr>
          <w:rFonts w:eastAsia="Times New Roman"/>
          <w:color w:val="00B050"/>
          <w:szCs w:val="19"/>
          <w:lang w:eastAsia="pl-PL"/>
        </w:rPr>
        <w:t xml:space="preserve"> </w:t>
      </w:r>
      <w:r w:rsidR="00883BFA" w:rsidRPr="000C6CBE">
        <w:rPr>
          <w:rFonts w:eastAsia="Times New Roman"/>
          <w:szCs w:val="19"/>
          <w:lang w:eastAsia="pl-PL"/>
        </w:rPr>
        <w:t>wolnych miejsc pracy</w:t>
      </w:r>
      <w:r w:rsidR="00DD5419" w:rsidRPr="000C6CBE">
        <w:rPr>
          <w:rFonts w:eastAsia="Times New Roman"/>
          <w:szCs w:val="19"/>
          <w:lang w:eastAsia="pl-PL"/>
        </w:rPr>
        <w:t>, w tym 29,7% był</w:t>
      </w:r>
      <w:r w:rsidR="00CC1581" w:rsidRPr="000C6CBE">
        <w:rPr>
          <w:rFonts w:eastAsia="Times New Roman"/>
          <w:szCs w:val="19"/>
          <w:lang w:eastAsia="pl-PL"/>
        </w:rPr>
        <w:t>y</w:t>
      </w:r>
      <w:r w:rsidR="00DD5419" w:rsidRPr="000C6CBE">
        <w:rPr>
          <w:rFonts w:eastAsia="Times New Roman"/>
          <w:szCs w:val="19"/>
          <w:lang w:eastAsia="pl-PL"/>
        </w:rPr>
        <w:t xml:space="preserve"> to nowo utworzone miejsca pracy)</w:t>
      </w:r>
      <w:r w:rsidR="00883BFA" w:rsidRPr="000C6CBE">
        <w:rPr>
          <w:rFonts w:eastAsia="Times New Roman"/>
          <w:szCs w:val="19"/>
          <w:lang w:eastAsia="pl-PL"/>
        </w:rPr>
        <w:t>.</w:t>
      </w:r>
      <w:r w:rsidR="00DD5419" w:rsidRPr="000C6CBE">
        <w:rPr>
          <w:rFonts w:eastAsia="Times New Roman"/>
          <w:szCs w:val="19"/>
          <w:lang w:eastAsia="pl-PL"/>
        </w:rPr>
        <w:t xml:space="preserve"> Liczba wolnych miejsc pracy w </w:t>
      </w:r>
      <w:r w:rsidR="00EB1D97" w:rsidRPr="000C6CBE">
        <w:rPr>
          <w:rFonts w:eastAsia="Times New Roman"/>
          <w:szCs w:val="19"/>
          <w:lang w:eastAsia="pl-PL"/>
        </w:rPr>
        <w:t xml:space="preserve">tej </w:t>
      </w:r>
      <w:r w:rsidR="00DD5419" w:rsidRPr="000C6CBE">
        <w:rPr>
          <w:rFonts w:eastAsia="Times New Roman"/>
          <w:szCs w:val="19"/>
          <w:lang w:eastAsia="pl-PL"/>
        </w:rPr>
        <w:t xml:space="preserve">grupie </w:t>
      </w:r>
      <w:r w:rsidR="00EB1D97" w:rsidRPr="000C6CBE">
        <w:rPr>
          <w:rFonts w:eastAsia="Times New Roman"/>
          <w:szCs w:val="19"/>
          <w:lang w:eastAsia="pl-PL"/>
        </w:rPr>
        <w:t xml:space="preserve">zawodów </w:t>
      </w:r>
      <w:r w:rsidR="00DD5419" w:rsidRPr="000C6CBE">
        <w:rPr>
          <w:rFonts w:eastAsia="Times New Roman"/>
          <w:szCs w:val="19"/>
          <w:lang w:eastAsia="pl-PL"/>
        </w:rPr>
        <w:t>zwiększyła się w skali roku o 71,7%.</w:t>
      </w:r>
    </w:p>
    <w:p w14:paraId="4FAA31A8" w14:textId="7B2A641A" w:rsidR="00367EEE" w:rsidRDefault="00367EEE" w:rsidP="00367EEE">
      <w:r w:rsidRPr="000C6CBE">
        <w:rPr>
          <w:rFonts w:eastAsia="Times New Roman"/>
          <w:szCs w:val="19"/>
          <w:lang w:eastAsia="pl-PL"/>
        </w:rPr>
        <w:t xml:space="preserve">Większy przyrost wolnych miejsc pracy w analizowanym okresie, aniżeli w grupie specjalistów, bo </w:t>
      </w:r>
      <w:r w:rsidRPr="000C6CBE">
        <w:t xml:space="preserve">o 88,9%, </w:t>
      </w:r>
      <w:r w:rsidRPr="000C6CBE">
        <w:rPr>
          <w:rFonts w:eastAsia="Times New Roman"/>
          <w:szCs w:val="19"/>
          <w:lang w:eastAsia="pl-PL"/>
        </w:rPr>
        <w:t xml:space="preserve">był dla wielkiej grupy zawodów operatorzy i monterzy maszyn i urządzeń. </w:t>
      </w:r>
      <w:r w:rsidRPr="000C6CBE">
        <w:rPr>
          <w:rFonts w:eastAsia="Times New Roman"/>
          <w:szCs w:val="19"/>
          <w:lang w:eastAsia="pl-PL"/>
        </w:rPr>
        <w:br/>
        <w:t xml:space="preserve">W trzecim kwartale 2021 r. w tej grupie zawodów było 26,8 tys. wolnych miejsc pracy (17,5% ogółu wolnych miejsc). Liczebnie w analizowanym kwartale więcej wolnych miejsc pracy niż </w:t>
      </w:r>
      <w:r w:rsidR="00945551">
        <w:rPr>
          <w:rFonts w:eastAsia="Times New Roman"/>
          <w:szCs w:val="19"/>
          <w:lang w:eastAsia="pl-PL"/>
        </w:rPr>
        <w:br/>
        <w:t xml:space="preserve">w </w:t>
      </w:r>
      <w:r w:rsidRPr="000C6CBE">
        <w:rPr>
          <w:rFonts w:eastAsia="Times New Roman"/>
          <w:szCs w:val="19"/>
          <w:lang w:eastAsia="pl-PL"/>
        </w:rPr>
        <w:t>wymienionej grupie zawodów (34,4 tys. miejsc) przeznaczonych było ponadto dla</w:t>
      </w:r>
      <w:r w:rsidRPr="000C6CBE">
        <w:rPr>
          <w:rFonts w:eastAsia="Times New Roman"/>
          <w:color w:val="000000"/>
          <w:szCs w:val="19"/>
          <w:lang w:eastAsia="pl-PL"/>
        </w:rPr>
        <w:t xml:space="preserve"> </w:t>
      </w:r>
      <w:r w:rsidRPr="000C6CBE">
        <w:rPr>
          <w:rFonts w:eastAsia="Times New Roman"/>
          <w:szCs w:val="19"/>
          <w:lang w:eastAsia="pl-PL"/>
        </w:rPr>
        <w:t>robotników przemysłowych i rzemieślników (22,4% spośród ogółu wolnych miejsc pracy). W skali roku ich liczba zwiększyła się</w:t>
      </w:r>
      <w:r w:rsidRPr="000C6CBE">
        <w:t xml:space="preserve"> o 60,6%.</w:t>
      </w:r>
    </w:p>
    <w:p w14:paraId="536CBD64" w14:textId="299AD310" w:rsidR="00563895" w:rsidRDefault="00563895">
      <w:pPr>
        <w:spacing w:before="0" w:after="0" w:line="240" w:lineRule="auto"/>
        <w:rPr>
          <w:b/>
          <w:spacing w:val="-4"/>
          <w:sz w:val="18"/>
          <w:szCs w:val="18"/>
        </w:rPr>
      </w:pPr>
    </w:p>
    <w:p w14:paraId="0DAA847E" w14:textId="0D2491EC" w:rsidR="00406F16" w:rsidRPr="00CB2D6C" w:rsidRDefault="00367EEE" w:rsidP="00CB2D6C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95104" behindDoc="0" locked="0" layoutInCell="1" allowOverlap="1" wp14:anchorId="004B095A" wp14:editId="2B6AEBC7">
            <wp:simplePos x="0" y="0"/>
            <wp:positionH relativeFrom="margin">
              <wp:posOffset>0</wp:posOffset>
            </wp:positionH>
            <wp:positionV relativeFrom="paragraph">
              <wp:posOffset>638285</wp:posOffset>
            </wp:positionV>
            <wp:extent cx="5122545" cy="518414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wy_schemat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EF8" w:rsidRPr="00472CF1">
        <w:rPr>
          <w:spacing w:val="-4"/>
          <w:szCs w:val="18"/>
        </w:rPr>
        <w:t xml:space="preserve">Wykres </w:t>
      </w:r>
      <w:r w:rsidR="005E1A67">
        <w:rPr>
          <w:spacing w:val="-4"/>
          <w:szCs w:val="18"/>
        </w:rPr>
        <w:t>4</w:t>
      </w:r>
      <w:r w:rsidR="002F2EF8" w:rsidRPr="00472CF1">
        <w:rPr>
          <w:spacing w:val="-4"/>
          <w:szCs w:val="18"/>
        </w:rPr>
        <w:t xml:space="preserve">. </w:t>
      </w:r>
      <w:r w:rsidR="002F2EF8" w:rsidRPr="00B97C47">
        <w:rPr>
          <w:spacing w:val="0"/>
          <w:szCs w:val="18"/>
        </w:rPr>
        <w:t xml:space="preserve">Struktura </w:t>
      </w:r>
      <w:r w:rsidR="00C94F6A" w:rsidRPr="00B97C47">
        <w:rPr>
          <w:spacing w:val="0"/>
          <w:szCs w:val="18"/>
        </w:rPr>
        <w:t xml:space="preserve">zagospodarowanych </w:t>
      </w:r>
      <w:r w:rsidR="008F4105">
        <w:rPr>
          <w:spacing w:val="0"/>
          <w:szCs w:val="18"/>
        </w:rPr>
        <w:t xml:space="preserve">i niezagospodarowanych </w:t>
      </w:r>
      <w:r w:rsidR="002F2EF8" w:rsidRPr="00B97C47">
        <w:rPr>
          <w:spacing w:val="0"/>
          <w:szCs w:val="18"/>
        </w:rPr>
        <w:t xml:space="preserve">miejsc pracy </w:t>
      </w:r>
      <w:r w:rsidR="0010704A" w:rsidRPr="00B97C47">
        <w:rPr>
          <w:spacing w:val="0"/>
          <w:szCs w:val="18"/>
        </w:rPr>
        <w:t xml:space="preserve">w Polsce </w:t>
      </w:r>
      <w:r w:rsidR="002F2EF8" w:rsidRPr="00B97C47">
        <w:rPr>
          <w:spacing w:val="0"/>
          <w:szCs w:val="18"/>
        </w:rPr>
        <w:t xml:space="preserve">według </w:t>
      </w:r>
      <w:r w:rsidR="00A90433">
        <w:rPr>
          <w:spacing w:val="0"/>
          <w:szCs w:val="18"/>
        </w:rPr>
        <w:t xml:space="preserve">sektorów własności oraz </w:t>
      </w:r>
      <w:r w:rsidR="002F2EF8" w:rsidRPr="00B97C47">
        <w:rPr>
          <w:spacing w:val="0"/>
          <w:szCs w:val="18"/>
        </w:rPr>
        <w:t xml:space="preserve">wielkich grup zawodów </w:t>
      </w:r>
      <w:r w:rsidR="00A90433">
        <w:rPr>
          <w:spacing w:val="0"/>
          <w:szCs w:val="18"/>
        </w:rPr>
        <w:t xml:space="preserve">w </w:t>
      </w:r>
      <w:r w:rsidR="00DA0526">
        <w:rPr>
          <w:spacing w:val="0"/>
          <w:szCs w:val="18"/>
        </w:rPr>
        <w:t>trzeci</w:t>
      </w:r>
      <w:r w:rsidR="00A90433">
        <w:rPr>
          <w:spacing w:val="0"/>
          <w:szCs w:val="18"/>
        </w:rPr>
        <w:t>m</w:t>
      </w:r>
      <w:r w:rsidR="002F2EF8" w:rsidRPr="00B97C47">
        <w:rPr>
          <w:spacing w:val="0"/>
          <w:szCs w:val="18"/>
        </w:rPr>
        <w:t xml:space="preserve"> kwarta</w:t>
      </w:r>
      <w:r w:rsidR="00A90433">
        <w:rPr>
          <w:spacing w:val="0"/>
          <w:szCs w:val="18"/>
        </w:rPr>
        <w:t>le</w:t>
      </w:r>
      <w:r w:rsidR="002F2EF8" w:rsidRPr="00B97C47">
        <w:rPr>
          <w:spacing w:val="0"/>
          <w:szCs w:val="18"/>
        </w:rPr>
        <w:t xml:space="preserve"> 20</w:t>
      </w:r>
      <w:r w:rsidR="00575621" w:rsidRPr="00B97C47">
        <w:rPr>
          <w:spacing w:val="0"/>
          <w:szCs w:val="18"/>
        </w:rPr>
        <w:t>2</w:t>
      </w:r>
      <w:r w:rsidR="003D465A" w:rsidRPr="00B97C47">
        <w:rPr>
          <w:spacing w:val="0"/>
          <w:szCs w:val="18"/>
        </w:rPr>
        <w:t>1</w:t>
      </w:r>
      <w:r w:rsidR="002F2EF8" w:rsidRPr="00B97C47">
        <w:rPr>
          <w:spacing w:val="0"/>
          <w:szCs w:val="18"/>
        </w:rPr>
        <w:t xml:space="preserve"> r.</w:t>
      </w:r>
      <w:r w:rsidR="00CA01DC">
        <w:rPr>
          <w:spacing w:val="0"/>
          <w:szCs w:val="18"/>
        </w:rPr>
        <w:t xml:space="preserve"> </w:t>
      </w:r>
      <w:r w:rsidR="00A90433">
        <w:rPr>
          <w:spacing w:val="0"/>
          <w:szCs w:val="18"/>
        </w:rPr>
        <w:br/>
      </w:r>
      <w:r w:rsidR="00A90433" w:rsidRPr="00A90433">
        <w:rPr>
          <w:b w:val="0"/>
          <w:spacing w:val="0"/>
          <w:szCs w:val="18"/>
        </w:rPr>
        <w:t>Stan na koniec kwartału</w:t>
      </w:r>
    </w:p>
    <w:p w14:paraId="2B0AAB06" w14:textId="676AF421" w:rsidR="008B1C3F" w:rsidRPr="008B1C3F" w:rsidRDefault="008B1C3F" w:rsidP="008B1C3F"/>
    <w:p w14:paraId="0C768DD7" w14:textId="5E9C2F84" w:rsidR="002914DD" w:rsidRPr="000C6CBE" w:rsidRDefault="00A2001D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 xml:space="preserve">Nowo </w:t>
      </w:r>
      <w:r w:rsidRPr="000373F5">
        <w:rPr>
          <w:rStyle w:val="Nagwek1Znak"/>
          <w:rFonts w:eastAsia="Fira Sans Light"/>
        </w:rPr>
        <w:t xml:space="preserve">utworzone </w:t>
      </w:r>
      <w:r w:rsidR="004A1ED0" w:rsidRPr="000373F5">
        <w:rPr>
          <w:rStyle w:val="Nagwek1Znak"/>
          <w:rFonts w:eastAsia="Fira Sans Light"/>
        </w:rPr>
        <w:t xml:space="preserve">i zlikwidowane </w:t>
      </w:r>
      <w:r w:rsidRPr="000C6CBE">
        <w:rPr>
          <w:rStyle w:val="Nagwek1Znak"/>
          <w:rFonts w:eastAsia="Fira Sans Light"/>
        </w:rPr>
        <w:t>miejsca</w:t>
      </w:r>
      <w:r w:rsidRPr="000C6CBE">
        <w:rPr>
          <w:rFonts w:ascii="Fira Sans SemiBold" w:hAnsi="Fira Sans SemiBold"/>
          <w:color w:val="001D77"/>
        </w:rPr>
        <w:t xml:space="preserve"> pracy</w:t>
      </w:r>
      <w:r w:rsidR="001A3866" w:rsidRPr="000C6CBE">
        <w:rPr>
          <w:rFonts w:ascii="Fira Sans SemiBold" w:hAnsi="Fira Sans SemiBold"/>
          <w:color w:val="001D77"/>
        </w:rPr>
        <w:t xml:space="preserve"> w ciągu </w:t>
      </w:r>
      <w:r w:rsidR="008B1C3F" w:rsidRPr="000C6CBE">
        <w:rPr>
          <w:rFonts w:ascii="Fira Sans SemiBold" w:hAnsi="Fira Sans SemiBold"/>
          <w:color w:val="001D77"/>
        </w:rPr>
        <w:t xml:space="preserve">trzeciego </w:t>
      </w:r>
      <w:r w:rsidR="001A3866" w:rsidRPr="000C6CBE">
        <w:rPr>
          <w:rFonts w:ascii="Fira Sans SemiBold" w:hAnsi="Fira Sans SemiBold"/>
          <w:color w:val="001D77"/>
        </w:rPr>
        <w:t>kwartału</w:t>
      </w:r>
      <w:r w:rsidR="008B1C3F" w:rsidRPr="000C6CBE">
        <w:rPr>
          <w:rFonts w:ascii="Fira Sans SemiBold" w:hAnsi="Fira Sans SemiBold"/>
          <w:color w:val="001D77"/>
        </w:rPr>
        <w:t xml:space="preserve"> 2021 r.</w:t>
      </w:r>
    </w:p>
    <w:p w14:paraId="3B2C2901" w14:textId="3A883F9C" w:rsidR="00CC1581" w:rsidRPr="000C6CBE" w:rsidRDefault="00296D18" w:rsidP="007719BF">
      <w:pPr>
        <w:rPr>
          <w:szCs w:val="19"/>
        </w:rPr>
      </w:pPr>
      <w:r w:rsidRPr="000C6CBE">
        <w:rPr>
          <w:szCs w:val="19"/>
        </w:rPr>
        <w:t xml:space="preserve">Badanie popytu na pracę daje również możliwość przeanalizowania </w:t>
      </w:r>
      <w:r w:rsidR="00834345" w:rsidRPr="000C6CBE">
        <w:rPr>
          <w:szCs w:val="19"/>
        </w:rPr>
        <w:t xml:space="preserve">sytuacji na rynku pracy </w:t>
      </w:r>
      <w:r w:rsidR="00812466" w:rsidRPr="000C6CBE">
        <w:rPr>
          <w:szCs w:val="19"/>
        </w:rPr>
        <w:t xml:space="preserve">pod kątem </w:t>
      </w:r>
      <w:r w:rsidRPr="000C6CBE">
        <w:rPr>
          <w:b/>
          <w:szCs w:val="19"/>
        </w:rPr>
        <w:t xml:space="preserve">nowo utworzonych </w:t>
      </w:r>
      <w:r w:rsidR="004D7FFC" w:rsidRPr="000C6CBE">
        <w:rPr>
          <w:b/>
          <w:szCs w:val="19"/>
        </w:rPr>
        <w:t>miejsc pracy</w:t>
      </w:r>
      <w:r w:rsidR="004D7FFC" w:rsidRPr="000C6CBE">
        <w:rPr>
          <w:szCs w:val="19"/>
        </w:rPr>
        <w:t xml:space="preserve"> (powstałych w wyniku zmian organizacyjnych, rozszerzenia lub zmiany profilu działalności oraz wszystkie miejsca pracy w jednostkach nowo powstałych) oraz</w:t>
      </w:r>
      <w:r w:rsidRPr="000C6CBE">
        <w:rPr>
          <w:szCs w:val="19"/>
        </w:rPr>
        <w:t xml:space="preserve"> </w:t>
      </w:r>
      <w:r w:rsidRPr="000C6CBE">
        <w:rPr>
          <w:b/>
          <w:szCs w:val="19"/>
        </w:rPr>
        <w:t>zlikwidowanych miejsc pracy</w:t>
      </w:r>
      <w:r w:rsidR="004D7FFC" w:rsidRPr="000C6CBE">
        <w:rPr>
          <w:szCs w:val="19"/>
        </w:rPr>
        <w:t xml:space="preserve"> (utraconych w wyniku zmian organizacyjnych, ograniczenia lub zmiany profilu działalności).</w:t>
      </w:r>
    </w:p>
    <w:p w14:paraId="73133EF1" w14:textId="1E6C2AC0" w:rsidR="00F33F23" w:rsidRPr="000C6CBE" w:rsidRDefault="006C1F6E" w:rsidP="007719BF">
      <w:pPr>
        <w:rPr>
          <w:szCs w:val="19"/>
        </w:rPr>
      </w:pPr>
      <w:r w:rsidRPr="000C6CBE">
        <w:rPr>
          <w:szCs w:val="19"/>
        </w:rPr>
        <w:t xml:space="preserve">W ciągu trzeciego kwartału 2021 r. w Polsce utworzono 132,6 tys. nowych miejsc pracy, </w:t>
      </w:r>
      <w:r w:rsidR="00A71DA4" w:rsidRPr="000C6CBE">
        <w:rPr>
          <w:szCs w:val="19"/>
        </w:rPr>
        <w:br/>
      </w:r>
      <w:r w:rsidRPr="000C6CBE">
        <w:rPr>
          <w:szCs w:val="19"/>
        </w:rPr>
        <w:t xml:space="preserve">a zlikwidowano </w:t>
      </w:r>
      <w:r w:rsidR="00EA7401" w:rsidRPr="000C6CBE">
        <w:rPr>
          <w:szCs w:val="19"/>
        </w:rPr>
        <w:t>57,8</w:t>
      </w:r>
      <w:r w:rsidRPr="000C6CBE">
        <w:rPr>
          <w:szCs w:val="19"/>
        </w:rPr>
        <w:t xml:space="preserve"> tys. miejsc pracy. </w:t>
      </w:r>
      <w:r w:rsidR="00834345" w:rsidRPr="000C6CBE">
        <w:rPr>
          <w:szCs w:val="19"/>
        </w:rPr>
        <w:t>W</w:t>
      </w:r>
      <w:r w:rsidR="00296D18" w:rsidRPr="000C6CBE">
        <w:rPr>
          <w:szCs w:val="19"/>
        </w:rPr>
        <w:t xml:space="preserve"> porównaniu z analogicznym okresem roku poprzedniego </w:t>
      </w:r>
      <w:r w:rsidR="00834345" w:rsidRPr="000C6CBE">
        <w:rPr>
          <w:szCs w:val="19"/>
        </w:rPr>
        <w:t>nastąpił</w:t>
      </w:r>
      <w:r w:rsidR="007369A0" w:rsidRPr="000C6CBE">
        <w:rPr>
          <w:szCs w:val="19"/>
        </w:rPr>
        <w:t xml:space="preserve"> </w:t>
      </w:r>
      <w:r w:rsidR="00296D18" w:rsidRPr="000C6CBE">
        <w:rPr>
          <w:szCs w:val="19"/>
        </w:rPr>
        <w:t>wzrost liczby now</w:t>
      </w:r>
      <w:r w:rsidR="003E5228" w:rsidRPr="000C6CBE">
        <w:rPr>
          <w:szCs w:val="19"/>
        </w:rPr>
        <w:t>o utworzonych</w:t>
      </w:r>
      <w:r w:rsidR="00296D18" w:rsidRPr="000C6CBE">
        <w:rPr>
          <w:szCs w:val="19"/>
        </w:rPr>
        <w:t xml:space="preserve"> miejsc pracy o 4,9% i spadek liczby miejsc zlikwidowanych o 7,3%. </w:t>
      </w:r>
    </w:p>
    <w:p w14:paraId="282DD22C" w14:textId="36B0D24E" w:rsidR="00296D18" w:rsidRPr="000C6CBE" w:rsidRDefault="000C6CBE" w:rsidP="007719BF">
      <w:pPr>
        <w:rPr>
          <w:szCs w:val="19"/>
        </w:rPr>
      </w:pPr>
      <w:r w:rsidRPr="000C6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F2316" wp14:editId="3FCEC5BD">
                <wp:simplePos x="0" y="0"/>
                <wp:positionH relativeFrom="page">
                  <wp:posOffset>5668645</wp:posOffset>
                </wp:positionH>
                <wp:positionV relativeFrom="paragraph">
                  <wp:posOffset>1270</wp:posOffset>
                </wp:positionV>
                <wp:extent cx="1762125" cy="1351280"/>
                <wp:effectExtent l="0" t="0" r="0" b="127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B7CA3" w14:textId="09D78414" w:rsidR="00C466F6" w:rsidRPr="008910B5" w:rsidRDefault="00C466F6" w:rsidP="00A2001D">
                            <w:pPr>
                              <w:spacing w:before="0"/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910B5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ciągu trzeciego</w:t>
                            </w:r>
                            <w:r w:rsidRPr="008910B5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kwarta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łu</w:t>
                            </w:r>
                            <w:r w:rsidRPr="008910B5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2021 r. 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="00F33F23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w skali roku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wzrost liczby nowo utworzonych miejsc pracy oraz spadek liczby zlikwidowanych </w:t>
                            </w:r>
                            <w:r w:rsidRPr="000C6CBE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miejsc</w:t>
                            </w:r>
                            <w:r w:rsidR="008B1C3F" w:rsidRPr="000C6CBE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8B1C3F" w:rsidRPr="000C6CB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Na jedno miejsce zlikwidowane</w:t>
                            </w:r>
                            <w:r w:rsidR="008B1C3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przypadło 2,3 miejsca nowo utworzonych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BF2316" id="_x0000_s1033" type="#_x0000_t202" style="position:absolute;margin-left:446.35pt;margin-top:.1pt;width:138.75pt;height:10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2GnvQIAAMM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" filled="f" stroked="f">
                <v:textbox>
                  <w:txbxContent>
                    <w:p w14:paraId="30AB7CA3" w14:textId="09D78414" w:rsidR="00C466F6" w:rsidRPr="008910B5" w:rsidRDefault="00C466F6" w:rsidP="00A2001D">
                      <w:pPr>
                        <w:spacing w:before="0"/>
                        <w:rPr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8910B5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>ciągu trzeciego</w:t>
                      </w:r>
                      <w:r w:rsidRPr="008910B5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 kwarta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>łu</w:t>
                      </w:r>
                      <w:r w:rsidRPr="008910B5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 2021 r. 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odnotowano </w:t>
                      </w:r>
                      <w:r w:rsidR="00F33F23">
                        <w:rPr>
                          <w:bCs/>
                          <w:color w:val="002060"/>
                          <w:sz w:val="18"/>
                          <w:szCs w:val="18"/>
                        </w:rPr>
                        <w:t>w skali roku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 wzrost liczby nowo utworzonych miejsc pracy oraz spadek liczby zlikwidowanych </w:t>
                      </w:r>
                      <w:r w:rsidRPr="000C6CBE">
                        <w:rPr>
                          <w:bCs/>
                          <w:color w:val="002060"/>
                          <w:sz w:val="18"/>
                          <w:szCs w:val="18"/>
                        </w:rPr>
                        <w:t>miejsc</w:t>
                      </w:r>
                      <w:r w:rsidR="008B1C3F" w:rsidRPr="000C6CBE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. </w:t>
                      </w:r>
                      <w:r w:rsidR="008B1C3F" w:rsidRPr="000C6CBE">
                        <w:rPr>
                          <w:bCs/>
                          <w:color w:val="001D77"/>
                          <w:sz w:val="18"/>
                          <w:szCs w:val="18"/>
                        </w:rPr>
                        <w:t>Na jedno miejsce zlikwidowane</w:t>
                      </w:r>
                      <w:r w:rsidR="008B1C3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przypadło 2,3 miejsca nowo utworzonych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D18" w:rsidRPr="000C6CBE">
        <w:rPr>
          <w:szCs w:val="19"/>
        </w:rPr>
        <w:t xml:space="preserve">Odnosząc wyniki bieżącego badania </w:t>
      </w:r>
      <w:r w:rsidR="00F33F23" w:rsidRPr="000C6CBE">
        <w:rPr>
          <w:szCs w:val="19"/>
        </w:rPr>
        <w:t xml:space="preserve">popytu na pracę </w:t>
      </w:r>
      <w:r w:rsidR="00296D18" w:rsidRPr="000C6CBE">
        <w:rPr>
          <w:szCs w:val="19"/>
        </w:rPr>
        <w:t xml:space="preserve">do wyników </w:t>
      </w:r>
      <w:r w:rsidR="005826E2" w:rsidRPr="000C6CBE">
        <w:rPr>
          <w:szCs w:val="19"/>
        </w:rPr>
        <w:t>za</w:t>
      </w:r>
      <w:r w:rsidR="00296D18" w:rsidRPr="000C6CBE">
        <w:rPr>
          <w:szCs w:val="19"/>
        </w:rPr>
        <w:t xml:space="preserve"> drugi kwarta</w:t>
      </w:r>
      <w:r w:rsidR="005826E2" w:rsidRPr="000C6CBE">
        <w:rPr>
          <w:szCs w:val="19"/>
        </w:rPr>
        <w:t>ł</w:t>
      </w:r>
      <w:r w:rsidR="00296D18" w:rsidRPr="000C6CBE">
        <w:rPr>
          <w:szCs w:val="19"/>
        </w:rPr>
        <w:t xml:space="preserve"> br., </w:t>
      </w:r>
      <w:r w:rsidR="006C1F6E" w:rsidRPr="000C6CBE">
        <w:rPr>
          <w:szCs w:val="19"/>
        </w:rPr>
        <w:t xml:space="preserve">zauważalny jest spadek, </w:t>
      </w:r>
      <w:r w:rsidR="004A1ED0" w:rsidRPr="000C6CBE">
        <w:rPr>
          <w:szCs w:val="19"/>
        </w:rPr>
        <w:t>zarówno liczb</w:t>
      </w:r>
      <w:r w:rsidR="006C1F6E" w:rsidRPr="000C6CBE">
        <w:rPr>
          <w:szCs w:val="19"/>
        </w:rPr>
        <w:t>y</w:t>
      </w:r>
      <w:r w:rsidR="004A1ED0" w:rsidRPr="000C6CBE">
        <w:rPr>
          <w:szCs w:val="19"/>
        </w:rPr>
        <w:t xml:space="preserve"> miejsc pracy nowo utworzonych, jak i zlikwidowanych </w:t>
      </w:r>
      <w:r w:rsidR="00E77BED" w:rsidRPr="000C6CBE">
        <w:rPr>
          <w:szCs w:val="19"/>
        </w:rPr>
        <w:br/>
      </w:r>
      <w:r w:rsidR="004A1ED0" w:rsidRPr="000C6CBE">
        <w:rPr>
          <w:szCs w:val="19"/>
        </w:rPr>
        <w:t>(odpowiednio o 9,0% i o 1,2%).</w:t>
      </w:r>
    </w:p>
    <w:p w14:paraId="00E4AE6A" w14:textId="42B42570" w:rsidR="00F90CF4" w:rsidRDefault="00930754" w:rsidP="00963EFA">
      <w:pPr>
        <w:rPr>
          <w:szCs w:val="19"/>
          <w:shd w:val="clear" w:color="auto" w:fill="FFFFFF"/>
        </w:rPr>
      </w:pPr>
      <w:r w:rsidRPr="000C6CBE">
        <w:rPr>
          <w:szCs w:val="19"/>
          <w:shd w:val="clear" w:color="auto" w:fill="FFFFFF"/>
        </w:rPr>
        <w:t xml:space="preserve">Miarą dostosowywania się rynku pracy do </w:t>
      </w:r>
      <w:r w:rsidR="006C1F6E" w:rsidRPr="000C6CBE">
        <w:rPr>
          <w:szCs w:val="19"/>
          <w:shd w:val="clear" w:color="auto" w:fill="FFFFFF"/>
        </w:rPr>
        <w:t xml:space="preserve">zgłaszanego </w:t>
      </w:r>
      <w:r w:rsidRPr="000C6CBE">
        <w:rPr>
          <w:szCs w:val="19"/>
          <w:shd w:val="clear" w:color="auto" w:fill="FFFFFF"/>
        </w:rPr>
        <w:t xml:space="preserve">popytu jest </w:t>
      </w:r>
      <w:r w:rsidRPr="000C6CBE">
        <w:rPr>
          <w:b/>
          <w:szCs w:val="19"/>
          <w:shd w:val="clear" w:color="auto" w:fill="FFFFFF"/>
        </w:rPr>
        <w:t>relacja liczby nowo utworzonych miejsc pracy do liczby miejsc zlikwidowanych</w:t>
      </w:r>
      <w:r w:rsidRPr="000C6CBE">
        <w:rPr>
          <w:szCs w:val="19"/>
          <w:shd w:val="clear" w:color="auto" w:fill="FFFFFF"/>
        </w:rPr>
        <w:t xml:space="preserve"> w</w:t>
      </w:r>
      <w:r w:rsidRPr="00930754">
        <w:rPr>
          <w:szCs w:val="19"/>
          <w:shd w:val="clear" w:color="auto" w:fill="FFFFFF"/>
        </w:rPr>
        <w:t xml:space="preserve"> danym okresie. Dane za trzeci kwartał 2021 r. wskazują na wzrost relacji w porównaniu z analogicznym okresem 2020 r. (wzrost </w:t>
      </w:r>
      <w:r w:rsidR="00A93B4F">
        <w:rPr>
          <w:szCs w:val="19"/>
          <w:shd w:val="clear" w:color="auto" w:fill="FFFFFF"/>
        </w:rPr>
        <w:br/>
      </w:r>
      <w:r w:rsidRPr="00930754">
        <w:rPr>
          <w:szCs w:val="19"/>
          <w:shd w:val="clear" w:color="auto" w:fill="FFFFFF"/>
        </w:rPr>
        <w:t xml:space="preserve">z 2,0 </w:t>
      </w:r>
      <w:r w:rsidR="006C1F6E" w:rsidRPr="00930754">
        <w:rPr>
          <w:szCs w:val="19"/>
          <w:shd w:val="clear" w:color="auto" w:fill="FFFFFF"/>
        </w:rPr>
        <w:t xml:space="preserve">nowo utworzonych </w:t>
      </w:r>
      <w:r w:rsidRPr="00930754">
        <w:rPr>
          <w:szCs w:val="19"/>
          <w:shd w:val="clear" w:color="auto" w:fill="FFFFFF"/>
        </w:rPr>
        <w:t xml:space="preserve">miejsc </w:t>
      </w:r>
      <w:r w:rsidR="006C1F6E">
        <w:rPr>
          <w:szCs w:val="19"/>
          <w:shd w:val="clear" w:color="auto" w:fill="FFFFFF"/>
        </w:rPr>
        <w:t xml:space="preserve">pracy </w:t>
      </w:r>
      <w:r w:rsidRPr="00930754">
        <w:rPr>
          <w:szCs w:val="19"/>
          <w:shd w:val="clear" w:color="auto" w:fill="FFFFFF"/>
        </w:rPr>
        <w:t>przypadających na jedno miejsce zlikwidowane</w:t>
      </w:r>
      <w:r w:rsidR="006C1F6E">
        <w:rPr>
          <w:szCs w:val="19"/>
          <w:shd w:val="clear" w:color="auto" w:fill="FFFFFF"/>
        </w:rPr>
        <w:t>,</w:t>
      </w:r>
      <w:r w:rsidRPr="00930754">
        <w:rPr>
          <w:szCs w:val="19"/>
          <w:shd w:val="clear" w:color="auto" w:fill="FFFFFF"/>
        </w:rPr>
        <w:t xml:space="preserve"> do 2,3 miejsc nowo utworzonych</w:t>
      </w:r>
      <w:r w:rsidR="006C1F6E">
        <w:rPr>
          <w:szCs w:val="19"/>
          <w:shd w:val="clear" w:color="auto" w:fill="FFFFFF"/>
        </w:rPr>
        <w:t xml:space="preserve"> w trzecim kwartale br.</w:t>
      </w:r>
      <w:r w:rsidRPr="00930754">
        <w:rPr>
          <w:szCs w:val="19"/>
          <w:shd w:val="clear" w:color="auto" w:fill="FFFFFF"/>
        </w:rPr>
        <w:t>).</w:t>
      </w:r>
    </w:p>
    <w:p w14:paraId="6003D679" w14:textId="3AC3F5C7" w:rsidR="00A93B4F" w:rsidRPr="000C6CBE" w:rsidRDefault="00A93B4F" w:rsidP="00A93B4F">
      <w:pPr>
        <w:rPr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0846A3" wp14:editId="4F8AB73A">
                <wp:simplePos x="0" y="0"/>
                <wp:positionH relativeFrom="rightMargin">
                  <wp:posOffset>88265</wp:posOffset>
                </wp:positionH>
                <wp:positionV relativeFrom="paragraph">
                  <wp:posOffset>1270</wp:posOffset>
                </wp:positionV>
                <wp:extent cx="1762125" cy="1499616"/>
                <wp:effectExtent l="0" t="0" r="0" b="571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9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3CBA0" w14:textId="77777777" w:rsidR="00C466F6" w:rsidRPr="00BA5D36" w:rsidRDefault="00C466F6" w:rsidP="00BA5D36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trzecim kwartale 2021 r. największy ruch zanotowano w sekcji </w:t>
                            </w:r>
                            <w:r w:rsidRPr="00BA5D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hand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 w:rsidRPr="00BA5D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; naprawa</w:t>
                            </w:r>
                            <w:r w:rsidRPr="00BA5D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pojazdów samochodowych</w:t>
                            </w:r>
                            <w:r w:rsidRPr="00BA5D3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</w:rPr>
                              <w:t>∆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</w:rPr>
                              <w:br/>
                            </w:r>
                            <w:r w:rsidRPr="00BA5D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najwięcej miejsc utworzono (16,5% ogółu nowo powstałych miejsc) i zlikwidowano (20,4% miejsc zlikwidowanych)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846A3" id="_x0000_s1034" type="#_x0000_t202" style="position:absolute;margin-left:6.95pt;margin-top:.1pt;width:138.75pt;height:118.1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5D7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" filled="f" stroked="f">
                <v:textbox>
                  <w:txbxContent>
                    <w:p w14:paraId="7063CBA0" w14:textId="77777777" w:rsidR="00C466F6" w:rsidRPr="00BA5D36" w:rsidRDefault="00C466F6" w:rsidP="00BA5D36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trzecim kwartale 2021 r. największy ruch zanotowano w sekcji </w:t>
                      </w:r>
                      <w:r w:rsidRPr="00BA5D36">
                        <w:rPr>
                          <w:bCs/>
                          <w:color w:val="001D77"/>
                          <w:sz w:val="18"/>
                          <w:szCs w:val="18"/>
                        </w:rPr>
                        <w:t>hand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e</w:t>
                      </w:r>
                      <w:r w:rsidRPr="00BA5D36">
                        <w:rPr>
                          <w:bCs/>
                          <w:color w:val="001D77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; naprawa</w:t>
                      </w:r>
                      <w:r w:rsidRPr="00BA5D36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pojazdów samochodowych</w:t>
                      </w:r>
                      <w:r w:rsidRPr="00BA5D36">
                        <w:rPr>
                          <w:bCs/>
                          <w:color w:val="001D77"/>
                          <w:sz w:val="18"/>
                          <w:szCs w:val="18"/>
                          <w:vertAlign w:val="superscript"/>
                        </w:rPr>
                        <w:t>∆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vertAlign w:val="superscript"/>
                        </w:rPr>
                        <w:br/>
                      </w:r>
                      <w:r w:rsidRPr="00BA5D36">
                        <w:rPr>
                          <w:bCs/>
                          <w:color w:val="001D77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najwięcej miejsc utworzono (16,5% ogółu nowo powstałych miejsc) i zlikwidowano (20,4% miejsc zlikwidowanych)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Cs w:val="19"/>
          <w:shd w:val="clear" w:color="auto" w:fill="FFFFFF"/>
        </w:rPr>
        <w:t xml:space="preserve">W </w:t>
      </w:r>
      <w:r w:rsidRPr="00D64CDC">
        <w:rPr>
          <w:b/>
          <w:szCs w:val="19"/>
          <w:shd w:val="clear" w:color="auto" w:fill="FFFFFF"/>
        </w:rPr>
        <w:t>układzie sekcji PKD</w:t>
      </w:r>
      <w:r>
        <w:rPr>
          <w:szCs w:val="19"/>
          <w:shd w:val="clear" w:color="auto" w:fill="FFFFFF"/>
        </w:rPr>
        <w:t xml:space="preserve"> w trzecim kwartale 2021 r. n</w:t>
      </w:r>
      <w:r w:rsidRPr="00241EAC">
        <w:rPr>
          <w:szCs w:val="19"/>
          <w:shd w:val="clear" w:color="auto" w:fill="FFFFFF"/>
        </w:rPr>
        <w:t xml:space="preserve">ajwięcej nowych miejsc pracy powstało </w:t>
      </w:r>
      <w:r>
        <w:rPr>
          <w:szCs w:val="19"/>
          <w:shd w:val="clear" w:color="auto" w:fill="FFFFFF"/>
        </w:rPr>
        <w:br/>
      </w:r>
      <w:r w:rsidRPr="00241EAC">
        <w:rPr>
          <w:szCs w:val="19"/>
          <w:shd w:val="clear" w:color="auto" w:fill="FFFFFF"/>
        </w:rPr>
        <w:t>w jednostkach prowadzących działalność w zakresie handlu; naprawy pojazdów samochodowych</w:t>
      </w:r>
      <w:r w:rsidRPr="00241EAC">
        <w:rPr>
          <w:szCs w:val="19"/>
          <w:shd w:val="clear" w:color="auto" w:fill="FFFFFF"/>
          <w:vertAlign w:val="superscript"/>
        </w:rPr>
        <w:t xml:space="preserve">∆ </w:t>
      </w:r>
      <w:r w:rsidRPr="00883BFA">
        <w:rPr>
          <w:szCs w:val="19"/>
          <w:shd w:val="clear" w:color="auto" w:fill="FFFFFF"/>
        </w:rPr>
        <w:t>(</w:t>
      </w:r>
      <w:r>
        <w:rPr>
          <w:szCs w:val="19"/>
          <w:shd w:val="clear" w:color="auto" w:fill="FFFFFF"/>
        </w:rPr>
        <w:t xml:space="preserve">21,9 tys. miejsc). W sekcji tej najwięcej również zlikwidowano miejsc pracy (11,8 tys. miejsc). W odniesieniu do trzeciego </w:t>
      </w:r>
      <w:r w:rsidRPr="000C6CBE">
        <w:rPr>
          <w:szCs w:val="19"/>
          <w:shd w:val="clear" w:color="auto" w:fill="FFFFFF"/>
        </w:rPr>
        <w:t>kwartału 2020 r. odnotowano spadek liczby now</w:t>
      </w:r>
      <w:r w:rsidR="00884B48">
        <w:rPr>
          <w:szCs w:val="19"/>
          <w:shd w:val="clear" w:color="auto" w:fill="FFFFFF"/>
        </w:rPr>
        <w:t>o</w:t>
      </w:r>
      <w:r w:rsidRPr="000C6CBE">
        <w:rPr>
          <w:szCs w:val="19"/>
          <w:shd w:val="clear" w:color="auto" w:fill="FFFFFF"/>
        </w:rPr>
        <w:t xml:space="preserve"> utworzonych miejsc pracy o 9,1% i wzrost zlikwidowanych miejsc o 51,5%. </w:t>
      </w:r>
      <w:r w:rsidR="00C466F6" w:rsidRPr="000C6CBE">
        <w:rPr>
          <w:szCs w:val="19"/>
          <w:shd w:val="clear" w:color="auto" w:fill="FFFFFF"/>
        </w:rPr>
        <w:t>W efekcie w</w:t>
      </w:r>
      <w:r w:rsidRPr="000C6CBE">
        <w:rPr>
          <w:szCs w:val="19"/>
          <w:shd w:val="clear" w:color="auto" w:fill="FFFFFF"/>
        </w:rPr>
        <w:t xml:space="preserve"> trzecim kwartale br. w omawianej sekcji na </w:t>
      </w:r>
      <w:r w:rsidR="00AC595C" w:rsidRPr="000C6CBE">
        <w:rPr>
          <w:szCs w:val="19"/>
          <w:shd w:val="clear" w:color="auto" w:fill="FFFFFF"/>
        </w:rPr>
        <w:t>jedno</w:t>
      </w:r>
      <w:r w:rsidR="00C466F6" w:rsidRPr="000C6CBE">
        <w:rPr>
          <w:szCs w:val="19"/>
          <w:shd w:val="clear" w:color="auto" w:fill="FFFFFF"/>
        </w:rPr>
        <w:t xml:space="preserve"> </w:t>
      </w:r>
      <w:r w:rsidRPr="000C6CBE">
        <w:rPr>
          <w:szCs w:val="19"/>
          <w:shd w:val="clear" w:color="auto" w:fill="FFFFFF"/>
        </w:rPr>
        <w:t>miejsce zlikwidowane przypadło 1,9 miejsc nowo powstałych (przed rokiem 3,1 miejsc).</w:t>
      </w:r>
    </w:p>
    <w:p w14:paraId="0E47C21E" w14:textId="5D58FC2C" w:rsidR="00A93B4F" w:rsidRPr="000C6CBE" w:rsidRDefault="00C466F6" w:rsidP="00A93B4F">
      <w:pPr>
        <w:rPr>
          <w:szCs w:val="19"/>
          <w:shd w:val="clear" w:color="auto" w:fill="FFFFFF"/>
        </w:rPr>
      </w:pPr>
      <w:r w:rsidRPr="000C6CBE">
        <w:rPr>
          <w:szCs w:val="19"/>
          <w:shd w:val="clear" w:color="auto" w:fill="FFFFFF"/>
        </w:rPr>
        <w:t>W trzecim kwartale 2021 r. drugą sekcją</w:t>
      </w:r>
      <w:r w:rsidR="00A93B4F" w:rsidRPr="000C6CBE">
        <w:rPr>
          <w:szCs w:val="19"/>
          <w:shd w:val="clear" w:color="auto" w:fill="FFFFFF"/>
        </w:rPr>
        <w:t xml:space="preserve"> pod względem liczby miejsc pracy nowo utworzonych (21,2 tys. nowych miejsc pracy), jak i zlikwidowanych (11,0 tys. zlikwidowanych miejsc pracy), </w:t>
      </w:r>
      <w:r w:rsidRPr="000C6CBE">
        <w:rPr>
          <w:szCs w:val="19"/>
          <w:shd w:val="clear" w:color="auto" w:fill="FFFFFF"/>
        </w:rPr>
        <w:t>było</w:t>
      </w:r>
      <w:r w:rsidR="00A93B4F" w:rsidRPr="000C6CBE">
        <w:rPr>
          <w:szCs w:val="19"/>
          <w:shd w:val="clear" w:color="auto" w:fill="FFFFFF"/>
        </w:rPr>
        <w:t xml:space="preserve"> przetwórstw</w:t>
      </w:r>
      <w:r w:rsidRPr="000C6CBE">
        <w:rPr>
          <w:szCs w:val="19"/>
          <w:shd w:val="clear" w:color="auto" w:fill="FFFFFF"/>
        </w:rPr>
        <w:t>o</w:t>
      </w:r>
      <w:r w:rsidR="00A93B4F" w:rsidRPr="000C6CBE">
        <w:rPr>
          <w:szCs w:val="19"/>
          <w:shd w:val="clear" w:color="auto" w:fill="FFFFFF"/>
        </w:rPr>
        <w:t xml:space="preserve"> </w:t>
      </w:r>
      <w:r w:rsidRPr="000C6CBE">
        <w:rPr>
          <w:szCs w:val="19"/>
          <w:shd w:val="clear" w:color="auto" w:fill="FFFFFF"/>
        </w:rPr>
        <w:t xml:space="preserve">przemysłowe. W sekcji tej </w:t>
      </w:r>
      <w:r w:rsidR="00A93B4F" w:rsidRPr="000C6CBE">
        <w:rPr>
          <w:szCs w:val="19"/>
          <w:shd w:val="clear" w:color="auto" w:fill="FFFFFF"/>
        </w:rPr>
        <w:t>w porównaniu z trzecim kwartałem 2020 r.</w:t>
      </w:r>
      <w:r w:rsidR="0082464B" w:rsidRPr="000C6CBE">
        <w:rPr>
          <w:szCs w:val="19"/>
          <w:shd w:val="clear" w:color="auto" w:fill="FFFFFF"/>
        </w:rPr>
        <w:t xml:space="preserve"> miał miejsce spadek obydwu omawianych kategorii miejsc pracy</w:t>
      </w:r>
      <w:r w:rsidR="00A93B4F" w:rsidRPr="000C6CBE">
        <w:rPr>
          <w:szCs w:val="19"/>
          <w:shd w:val="clear" w:color="auto" w:fill="FFFFFF"/>
        </w:rPr>
        <w:t xml:space="preserve">, odpowiednio o 15,5% i o 18,2%. </w:t>
      </w:r>
      <w:r w:rsidR="0082464B" w:rsidRPr="000C6CBE">
        <w:rPr>
          <w:szCs w:val="19"/>
          <w:shd w:val="clear" w:color="auto" w:fill="FFFFFF"/>
        </w:rPr>
        <w:t xml:space="preserve">Podobna skala spadków spowodowała, że </w:t>
      </w:r>
      <w:r w:rsidR="00884B48">
        <w:rPr>
          <w:szCs w:val="19"/>
          <w:shd w:val="clear" w:color="auto" w:fill="FFFFFF"/>
        </w:rPr>
        <w:t>tak</w:t>
      </w:r>
      <w:r w:rsidR="0082464B" w:rsidRPr="000C6CBE">
        <w:rPr>
          <w:szCs w:val="19"/>
          <w:shd w:val="clear" w:color="auto" w:fill="FFFFFF"/>
        </w:rPr>
        <w:t xml:space="preserve"> jak przed rokiem</w:t>
      </w:r>
      <w:r w:rsidR="00884B48">
        <w:rPr>
          <w:szCs w:val="19"/>
          <w:shd w:val="clear" w:color="auto" w:fill="FFFFFF"/>
        </w:rPr>
        <w:t>,</w:t>
      </w:r>
      <w:r w:rsidR="0082464B" w:rsidRPr="000C6CBE">
        <w:rPr>
          <w:szCs w:val="19"/>
          <w:shd w:val="clear" w:color="auto" w:fill="FFFFFF"/>
        </w:rPr>
        <w:t xml:space="preserve"> w trzecim kwartale</w:t>
      </w:r>
      <w:r w:rsidR="00945551">
        <w:rPr>
          <w:szCs w:val="19"/>
          <w:shd w:val="clear" w:color="auto" w:fill="FFFFFF"/>
        </w:rPr>
        <w:t xml:space="preserve"> 2021 r. </w:t>
      </w:r>
      <w:r w:rsidR="00E32AFE">
        <w:rPr>
          <w:szCs w:val="19"/>
          <w:shd w:val="clear" w:color="auto" w:fill="FFFFFF"/>
        </w:rPr>
        <w:br/>
      </w:r>
      <w:r w:rsidR="00A93B4F" w:rsidRPr="000C6CBE">
        <w:rPr>
          <w:szCs w:val="19"/>
          <w:shd w:val="clear" w:color="auto" w:fill="FFFFFF"/>
        </w:rPr>
        <w:t xml:space="preserve">na </w:t>
      </w:r>
      <w:r w:rsidR="00AC595C" w:rsidRPr="000C6CBE">
        <w:rPr>
          <w:szCs w:val="19"/>
          <w:shd w:val="clear" w:color="auto" w:fill="FFFFFF"/>
        </w:rPr>
        <w:t>jedno</w:t>
      </w:r>
      <w:r w:rsidR="00A93B4F" w:rsidRPr="000C6CBE">
        <w:rPr>
          <w:szCs w:val="19"/>
          <w:shd w:val="clear" w:color="auto" w:fill="FFFFFF"/>
        </w:rPr>
        <w:t xml:space="preserve"> miejsce pracy zlikwidowane przypadło 1,9 miejsc nowo powstałych. </w:t>
      </w:r>
    </w:p>
    <w:p w14:paraId="76C8E715" w14:textId="5B6D4654" w:rsidR="000B1E2E" w:rsidRPr="000C6CBE" w:rsidRDefault="000B1E2E" w:rsidP="00A93B4F">
      <w:pPr>
        <w:rPr>
          <w:szCs w:val="19"/>
          <w:shd w:val="clear" w:color="auto" w:fill="FFFFFF"/>
        </w:rPr>
      </w:pPr>
      <w:r w:rsidRPr="000C6CBE">
        <w:rPr>
          <w:rFonts w:eastAsia="Times New Roman"/>
          <w:szCs w:val="19"/>
          <w:lang w:eastAsia="pl-PL"/>
        </w:rPr>
        <w:t xml:space="preserve">W </w:t>
      </w:r>
      <w:r w:rsidR="00945551">
        <w:rPr>
          <w:rFonts w:eastAsia="Times New Roman"/>
          <w:szCs w:val="19"/>
          <w:lang w:eastAsia="pl-PL"/>
        </w:rPr>
        <w:t>analizowanym</w:t>
      </w:r>
      <w:r w:rsidRPr="000C6CBE">
        <w:rPr>
          <w:rFonts w:eastAsia="Times New Roman"/>
          <w:szCs w:val="19"/>
          <w:lang w:eastAsia="pl-PL"/>
        </w:rPr>
        <w:t xml:space="preserve"> kwartale 2021 r. największe </w:t>
      </w:r>
      <w:r w:rsidR="00945551" w:rsidRPr="000C6CBE">
        <w:rPr>
          <w:rFonts w:eastAsia="Times New Roman"/>
          <w:szCs w:val="19"/>
          <w:lang w:eastAsia="pl-PL"/>
        </w:rPr>
        <w:t xml:space="preserve">w skali roku </w:t>
      </w:r>
      <w:r w:rsidRPr="000C6CBE">
        <w:rPr>
          <w:rFonts w:eastAsia="Times New Roman"/>
          <w:szCs w:val="19"/>
          <w:lang w:eastAsia="pl-PL"/>
        </w:rPr>
        <w:t>wzrosty liczby miejsc pracy nowo powstałych – przekraczające 90% – miały miejsce w sekcjach: działalność związana z zakwaterowaniem i gastronomią</w:t>
      </w:r>
      <w:r w:rsidRPr="000C6CBE">
        <w:rPr>
          <w:vertAlign w:val="superscript"/>
        </w:rPr>
        <w:t>∆</w:t>
      </w:r>
      <w:r w:rsidRPr="000C6CBE">
        <w:rPr>
          <w:rFonts w:eastAsia="Times New Roman"/>
          <w:szCs w:val="19"/>
          <w:lang w:eastAsia="pl-PL"/>
        </w:rPr>
        <w:t xml:space="preserve"> oraz informacja i komunikacja. W obu wymienionych sekcjach </w:t>
      </w:r>
      <w:r w:rsidR="00E32AFE">
        <w:rPr>
          <w:rFonts w:eastAsia="Times New Roman"/>
          <w:szCs w:val="19"/>
          <w:lang w:eastAsia="pl-PL"/>
        </w:rPr>
        <w:br/>
      </w:r>
      <w:r w:rsidRPr="000C6CBE">
        <w:rPr>
          <w:rFonts w:eastAsia="Times New Roman"/>
          <w:szCs w:val="19"/>
          <w:lang w:eastAsia="pl-PL"/>
        </w:rPr>
        <w:t>na jedno zlikwidowane miejsce pracy przypadło po ponad 5 miejsc pracy nowo utworzonych (odpowiednio 5,1 miejsc i 5,9 miejsc).</w:t>
      </w:r>
    </w:p>
    <w:p w14:paraId="578A881D" w14:textId="5590EF4C" w:rsidR="00E77BED" w:rsidRPr="000C6CBE" w:rsidRDefault="00E77BED">
      <w:pPr>
        <w:spacing w:before="0" w:after="0" w:line="240" w:lineRule="auto"/>
        <w:rPr>
          <w:b/>
          <w:sz w:val="18"/>
          <w:szCs w:val="18"/>
        </w:rPr>
      </w:pPr>
    </w:p>
    <w:p w14:paraId="6DC4C01F" w14:textId="184CDB6C" w:rsidR="00A2001D" w:rsidRDefault="00A2001D" w:rsidP="0031464D">
      <w:pPr>
        <w:pStyle w:val="tytuwykresu"/>
        <w:ind w:left="833" w:hanging="833"/>
        <w:rPr>
          <w:spacing w:val="0"/>
          <w:szCs w:val="18"/>
        </w:rPr>
      </w:pPr>
      <w:r w:rsidRPr="000C6CBE">
        <w:rPr>
          <w:spacing w:val="0"/>
          <w:szCs w:val="18"/>
        </w:rPr>
        <w:t xml:space="preserve">Wykres </w:t>
      </w:r>
      <w:r w:rsidR="00EA7401" w:rsidRPr="000C6CBE">
        <w:rPr>
          <w:spacing w:val="0"/>
          <w:szCs w:val="18"/>
        </w:rPr>
        <w:t>5</w:t>
      </w:r>
      <w:r w:rsidR="0097192E" w:rsidRPr="000C6CBE">
        <w:rPr>
          <w:spacing w:val="0"/>
          <w:szCs w:val="18"/>
        </w:rPr>
        <w:t>.</w:t>
      </w:r>
      <w:r w:rsidRPr="000C6CBE">
        <w:rPr>
          <w:spacing w:val="0"/>
          <w:szCs w:val="18"/>
        </w:rPr>
        <w:t xml:space="preserve"> Nowo utworzone i zlikwidowane miejsca pracy </w:t>
      </w:r>
      <w:r w:rsidR="00A90433" w:rsidRPr="000C6CBE">
        <w:rPr>
          <w:spacing w:val="0"/>
          <w:szCs w:val="18"/>
        </w:rPr>
        <w:t xml:space="preserve">w Polsce </w:t>
      </w:r>
      <w:r w:rsidR="006B5B78" w:rsidRPr="000C6CBE">
        <w:rPr>
          <w:spacing w:val="0"/>
          <w:szCs w:val="18"/>
        </w:rPr>
        <w:t xml:space="preserve">w </w:t>
      </w:r>
      <w:r w:rsidRPr="000C6CBE">
        <w:rPr>
          <w:spacing w:val="0"/>
          <w:szCs w:val="18"/>
        </w:rPr>
        <w:t>wybranych sekcj</w:t>
      </w:r>
      <w:r w:rsidR="006B5B78" w:rsidRPr="000C6CBE">
        <w:rPr>
          <w:spacing w:val="0"/>
          <w:szCs w:val="18"/>
        </w:rPr>
        <w:t>ach</w:t>
      </w:r>
      <w:r w:rsidRPr="000C6CBE">
        <w:rPr>
          <w:spacing w:val="0"/>
          <w:szCs w:val="18"/>
        </w:rPr>
        <w:t xml:space="preserve"> PKD </w:t>
      </w:r>
      <w:r w:rsidRPr="000C6CBE">
        <w:rPr>
          <w:spacing w:val="0"/>
          <w:szCs w:val="18"/>
        </w:rPr>
        <w:br/>
        <w:t xml:space="preserve">w </w:t>
      </w:r>
      <w:r w:rsidR="00DA0526" w:rsidRPr="000C6CBE">
        <w:rPr>
          <w:spacing w:val="0"/>
          <w:szCs w:val="18"/>
        </w:rPr>
        <w:t>trzecim</w:t>
      </w:r>
      <w:r w:rsidRPr="000C6CBE">
        <w:rPr>
          <w:spacing w:val="0"/>
          <w:szCs w:val="18"/>
        </w:rPr>
        <w:t xml:space="preserve"> kwartale 20</w:t>
      </w:r>
      <w:r w:rsidR="00575621" w:rsidRPr="000C6CBE">
        <w:rPr>
          <w:spacing w:val="0"/>
          <w:szCs w:val="18"/>
        </w:rPr>
        <w:t>2</w:t>
      </w:r>
      <w:r w:rsidR="00EB5A15" w:rsidRPr="000C6CBE">
        <w:rPr>
          <w:spacing w:val="0"/>
          <w:szCs w:val="18"/>
        </w:rPr>
        <w:t>1</w:t>
      </w:r>
      <w:r w:rsidRPr="000C6CBE">
        <w:rPr>
          <w:spacing w:val="0"/>
          <w:szCs w:val="18"/>
        </w:rPr>
        <w:t xml:space="preserve"> r.</w:t>
      </w:r>
    </w:p>
    <w:p w14:paraId="300B4C70" w14:textId="2B121DF0" w:rsidR="00930754" w:rsidRDefault="0052059F" w:rsidP="000373F5">
      <w:pPr>
        <w:pStyle w:val="tytuwykresu"/>
        <w:spacing w:line="240" w:lineRule="auto"/>
        <w:ind w:left="833" w:hanging="833"/>
        <w:jc w:val="center"/>
        <w:rPr>
          <w:spacing w:val="0"/>
          <w:szCs w:val="18"/>
        </w:rPr>
      </w:pPr>
      <w:r>
        <w:rPr>
          <w:noProof/>
          <w:spacing w:val="0"/>
          <w:szCs w:val="18"/>
          <w:lang w:eastAsia="pl-PL"/>
        </w:rPr>
        <w:drawing>
          <wp:inline distT="0" distB="0" distL="0" distR="0" wp14:anchorId="711350E2" wp14:editId="5D66B04B">
            <wp:extent cx="4465320" cy="4416552"/>
            <wp:effectExtent l="0" t="0" r="0" b="317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5_p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CAB3" w14:textId="68E6AF7A" w:rsidR="000373F5" w:rsidRDefault="000373F5" w:rsidP="00F90CF4">
      <w:pPr>
        <w:rPr>
          <w:rFonts w:eastAsia="Times New Roman"/>
          <w:szCs w:val="19"/>
          <w:lang w:eastAsia="pl-PL"/>
        </w:rPr>
      </w:pPr>
    </w:p>
    <w:p w14:paraId="5F4858CF" w14:textId="5351CE46" w:rsidR="00951CD0" w:rsidRDefault="0082464B" w:rsidP="00F90CF4">
      <w:pPr>
        <w:rPr>
          <w:rFonts w:eastAsia="Times New Roman"/>
          <w:szCs w:val="19"/>
          <w:lang w:eastAsia="pl-PL"/>
        </w:rPr>
      </w:pPr>
      <w:r w:rsidRPr="000C6CBE">
        <w:rPr>
          <w:rFonts w:eastAsia="Times New Roman"/>
          <w:szCs w:val="19"/>
          <w:lang w:eastAsia="pl-PL"/>
        </w:rPr>
        <w:t>Rozkład miejsc pracy</w:t>
      </w:r>
      <w:r w:rsidR="00951CD0" w:rsidRPr="000C6CBE">
        <w:rPr>
          <w:rFonts w:eastAsia="Times New Roman"/>
          <w:szCs w:val="19"/>
          <w:lang w:eastAsia="pl-PL"/>
        </w:rPr>
        <w:t xml:space="preserve"> </w:t>
      </w:r>
      <w:r w:rsidRPr="000C6CBE">
        <w:rPr>
          <w:rFonts w:eastAsia="Times New Roman"/>
          <w:szCs w:val="19"/>
          <w:lang w:eastAsia="pl-PL"/>
        </w:rPr>
        <w:t xml:space="preserve">w trzecim kwartale 2021 r. </w:t>
      </w:r>
      <w:r w:rsidR="00951CD0" w:rsidRPr="000C6CBE">
        <w:rPr>
          <w:rFonts w:eastAsia="Times New Roman"/>
          <w:szCs w:val="19"/>
          <w:lang w:eastAsia="pl-PL"/>
        </w:rPr>
        <w:t xml:space="preserve">w </w:t>
      </w:r>
      <w:r w:rsidR="00951CD0" w:rsidRPr="000C6CBE">
        <w:rPr>
          <w:rFonts w:eastAsia="Times New Roman"/>
          <w:b/>
          <w:szCs w:val="19"/>
          <w:lang w:eastAsia="pl-PL"/>
        </w:rPr>
        <w:t>przekroju terytorialnym</w:t>
      </w:r>
      <w:r w:rsidR="00D87388" w:rsidRPr="000C6CBE">
        <w:rPr>
          <w:rFonts w:eastAsia="Times New Roman"/>
          <w:szCs w:val="19"/>
          <w:lang w:eastAsia="pl-PL"/>
        </w:rPr>
        <w:t xml:space="preserve"> </w:t>
      </w:r>
      <w:r w:rsidRPr="000C6CBE">
        <w:rPr>
          <w:rFonts w:eastAsia="Times New Roman"/>
          <w:szCs w:val="19"/>
          <w:lang w:eastAsia="pl-PL"/>
        </w:rPr>
        <w:t xml:space="preserve">wskazuje, że </w:t>
      </w:r>
      <w:r w:rsidR="000F0131" w:rsidRPr="000C6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84CAC2" wp14:editId="186326D5">
                <wp:simplePos x="0" y="0"/>
                <wp:positionH relativeFrom="rightMargin">
                  <wp:posOffset>145415</wp:posOffset>
                </wp:positionH>
                <wp:positionV relativeFrom="paragraph">
                  <wp:posOffset>-67945</wp:posOffset>
                </wp:positionV>
                <wp:extent cx="1762125" cy="1499616"/>
                <wp:effectExtent l="0" t="0" r="0" b="5715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9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D3BEA" w14:textId="77777777" w:rsidR="00C466F6" w:rsidRPr="00BA5D36" w:rsidRDefault="00C466F6" w:rsidP="00BA5D36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trzecim kwartale 2021 r. najwięcej nowych utworzonych miejsc pracy (4,0 miejsca) na jedno zlikwidowane miejsce pracy odnotowano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>w regionie kujawsko-pomorskim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84CAC2" id="_x0000_s1035" type="#_x0000_t202" style="position:absolute;margin-left:11.45pt;margin-top:-5.35pt;width:138.75pt;height:118.1pt;z-index:2516920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pxug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" filled="f" stroked="f">
                <v:textbox>
                  <w:txbxContent>
                    <w:p w14:paraId="54FD3BEA" w14:textId="77777777" w:rsidR="00C466F6" w:rsidRPr="00BA5D36" w:rsidRDefault="00C466F6" w:rsidP="00BA5D36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trzecim kwartale 2021 r. najwięcej nowych utworzonych miejsc pracy (4,0 miejsca) na jedno zlikwidowane miejsce pracy odnotowano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>w regionie kujawsko-pomorskim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CBE">
        <w:rPr>
          <w:rFonts w:eastAsia="Times New Roman"/>
          <w:szCs w:val="19"/>
          <w:lang w:eastAsia="pl-PL"/>
        </w:rPr>
        <w:t>n</w:t>
      </w:r>
      <w:r w:rsidR="000F0131" w:rsidRPr="000C6CBE">
        <w:rPr>
          <w:rFonts w:eastAsia="Times New Roman"/>
          <w:szCs w:val="19"/>
          <w:lang w:eastAsia="pl-PL"/>
        </w:rPr>
        <w:t xml:space="preserve">ajwięcej nowych miejsc pracy przypadających na jedno zlikwidowane miejsce pracy utworzono w regionie kujawsko-pomorskim (4,0 nowo utworzone miejsca pracy), a zbliżona relacja </w:t>
      </w:r>
      <w:r w:rsidR="008D5EE6" w:rsidRPr="000C6CBE">
        <w:rPr>
          <w:rFonts w:eastAsia="Times New Roman"/>
          <w:szCs w:val="19"/>
          <w:lang w:eastAsia="pl-PL"/>
        </w:rPr>
        <w:br/>
      </w:r>
      <w:r w:rsidR="000F0131" w:rsidRPr="000C6CBE">
        <w:rPr>
          <w:rFonts w:eastAsia="Times New Roman"/>
          <w:szCs w:val="19"/>
          <w:lang w:eastAsia="pl-PL"/>
        </w:rPr>
        <w:t xml:space="preserve">została odnotowana w regionie świętokrzyskim (3,8 </w:t>
      </w:r>
      <w:r w:rsidR="00C00672">
        <w:rPr>
          <w:rFonts w:eastAsia="Times New Roman"/>
          <w:szCs w:val="19"/>
          <w:lang w:eastAsia="pl-PL"/>
        </w:rPr>
        <w:t>nowo utworzonych</w:t>
      </w:r>
      <w:r w:rsidR="00C00672" w:rsidRPr="000C6CBE">
        <w:rPr>
          <w:rFonts w:eastAsia="Times New Roman"/>
          <w:szCs w:val="19"/>
          <w:lang w:eastAsia="pl-PL"/>
        </w:rPr>
        <w:t xml:space="preserve"> </w:t>
      </w:r>
      <w:r w:rsidR="000F0131" w:rsidRPr="000C6CBE">
        <w:rPr>
          <w:rFonts w:eastAsia="Times New Roman"/>
          <w:szCs w:val="19"/>
          <w:lang w:eastAsia="pl-PL"/>
        </w:rPr>
        <w:t xml:space="preserve">miejsc pracy). </w:t>
      </w:r>
      <w:r w:rsidR="00945551">
        <w:rPr>
          <w:rFonts w:eastAsia="Times New Roman"/>
          <w:szCs w:val="19"/>
          <w:lang w:eastAsia="pl-PL"/>
        </w:rPr>
        <w:br/>
      </w:r>
      <w:r w:rsidR="000F0131" w:rsidRPr="000C6CBE">
        <w:rPr>
          <w:rFonts w:eastAsia="Times New Roman"/>
          <w:szCs w:val="19"/>
          <w:lang w:eastAsia="pl-PL"/>
        </w:rPr>
        <w:t>Najmniej natomiast, bo po 1,5 nowych miejsc pracy</w:t>
      </w:r>
      <w:r w:rsidR="00AC595C" w:rsidRPr="000C6CBE">
        <w:rPr>
          <w:rFonts w:eastAsia="Times New Roman"/>
          <w:szCs w:val="19"/>
          <w:lang w:eastAsia="pl-PL"/>
        </w:rPr>
        <w:t xml:space="preserve"> na jedno </w:t>
      </w:r>
      <w:r w:rsidR="00945551">
        <w:rPr>
          <w:rFonts w:eastAsia="Times New Roman"/>
          <w:szCs w:val="19"/>
          <w:lang w:eastAsia="pl-PL"/>
        </w:rPr>
        <w:t xml:space="preserve">miejsce </w:t>
      </w:r>
      <w:r w:rsidR="00AC595C" w:rsidRPr="000C6CBE">
        <w:rPr>
          <w:rFonts w:eastAsia="Times New Roman"/>
          <w:szCs w:val="19"/>
          <w:lang w:eastAsia="pl-PL"/>
        </w:rPr>
        <w:t xml:space="preserve">zlikwidowane </w:t>
      </w:r>
      <w:r w:rsidR="000F0131" w:rsidRPr="000C6CBE">
        <w:rPr>
          <w:rFonts w:eastAsia="Times New Roman"/>
          <w:szCs w:val="19"/>
          <w:lang w:eastAsia="pl-PL"/>
        </w:rPr>
        <w:t>powstało w regionach mazowieckim regionalnym i warmińsko-mazurskim.</w:t>
      </w:r>
    </w:p>
    <w:p w14:paraId="5D87302F" w14:textId="668B3531" w:rsidR="00F90CF4" w:rsidRPr="00883BFA" w:rsidRDefault="00F90CF4" w:rsidP="00F90CF4">
      <w:pPr>
        <w:rPr>
          <w:rFonts w:eastAsia="Times New Roman"/>
          <w:szCs w:val="19"/>
          <w:lang w:eastAsia="pl-PL"/>
        </w:rPr>
      </w:pPr>
    </w:p>
    <w:p w14:paraId="3A03DF55" w14:textId="77777777" w:rsidR="00BD159E" w:rsidRPr="00327EE6" w:rsidRDefault="00F92A46" w:rsidP="00593F44">
      <w:pPr>
        <w:rPr>
          <w:color w:val="000000"/>
        </w:rPr>
      </w:pPr>
      <w:r>
        <w:rPr>
          <w:szCs w:val="19"/>
        </w:rPr>
        <w:lastRenderedPageBreak/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15" w:history="1">
        <w:r w:rsidRPr="00327EE6">
          <w:rPr>
            <w:rStyle w:val="Hipercze"/>
            <w:color w:val="001D77"/>
            <w:szCs w:val="19"/>
          </w:rPr>
          <w:t>http://stat.gov.pl/Klasyfikacje/</w:t>
        </w:r>
      </w:hyperlink>
    </w:p>
    <w:p w14:paraId="419B9AEB" w14:textId="77777777" w:rsidR="000046D3" w:rsidRPr="00D64CDC" w:rsidRDefault="005E58AD" w:rsidP="005E58AD">
      <w:pPr>
        <w:jc w:val="both"/>
        <w:rPr>
          <w:lang w:eastAsia="pl-PL"/>
        </w:rPr>
      </w:pPr>
      <w:r w:rsidRPr="00D64CDC">
        <w:rPr>
          <w:lang w:eastAsia="pl-PL"/>
        </w:rPr>
        <w:t>Liczby względne (wskaźniki, odsetki) obliczono na podstawie danych bezwzględnych</w:t>
      </w:r>
      <w:r w:rsidRPr="00D64CDC">
        <w:t xml:space="preserve"> </w:t>
      </w:r>
      <w:r w:rsidRPr="00D64CDC">
        <w:rPr>
          <w:lang w:eastAsia="pl-PL"/>
        </w:rPr>
        <w:t>wyrażonych z większą dokładnością niż podano w opracowaniu.</w:t>
      </w:r>
    </w:p>
    <w:p w14:paraId="0992F773" w14:textId="77777777" w:rsidR="005E58AD" w:rsidRDefault="005E58AD" w:rsidP="005E58AD">
      <w:pPr>
        <w:jc w:val="both"/>
        <w:rPr>
          <w:lang w:eastAsia="pl-PL"/>
        </w:rPr>
      </w:pPr>
    </w:p>
    <w:p w14:paraId="662BB497" w14:textId="77777777" w:rsidR="00D64CDC" w:rsidRDefault="00D64CDC" w:rsidP="005E58AD">
      <w:pPr>
        <w:jc w:val="both"/>
        <w:rPr>
          <w:lang w:eastAsia="pl-PL"/>
        </w:rPr>
      </w:pPr>
    </w:p>
    <w:p w14:paraId="4E1F4E7D" w14:textId="77777777" w:rsidR="00A71A60" w:rsidRDefault="00A71A60" w:rsidP="005E58AD">
      <w:pPr>
        <w:jc w:val="both"/>
        <w:rPr>
          <w:lang w:eastAsia="pl-PL"/>
        </w:rPr>
      </w:pPr>
    </w:p>
    <w:p w14:paraId="35BBFF70" w14:textId="77777777" w:rsidR="000046D3" w:rsidRPr="00817052" w:rsidRDefault="000046D3" w:rsidP="009704F9">
      <w:pPr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08434BD3" w14:textId="77777777"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18C092DB" w14:textId="77777777"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327EE6" w14:paraId="15962384" w14:textId="77777777" w:rsidTr="008E1770">
        <w:trPr>
          <w:trHeight w:val="1912"/>
        </w:trPr>
        <w:tc>
          <w:tcPr>
            <w:tcW w:w="4253" w:type="dxa"/>
          </w:tcPr>
          <w:p w14:paraId="2ECE8DB0" w14:textId="77777777" w:rsidR="008E1770" w:rsidRPr="00327EE6" w:rsidRDefault="008E1770" w:rsidP="00AA5EEE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Opracowanie merytoryczne:</w:t>
            </w:r>
          </w:p>
          <w:p w14:paraId="451E6045" w14:textId="77777777" w:rsidR="008E1770" w:rsidRPr="00327EE6" w:rsidRDefault="008E1770" w:rsidP="008E1770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b/>
                <w:color w:val="000000"/>
                <w:sz w:val="20"/>
              </w:rPr>
              <w:t>Urząd Staty</w:t>
            </w:r>
            <w:r w:rsidR="00660ED9" w:rsidRPr="00327EE6">
              <w:rPr>
                <w:rFonts w:cs="Arial"/>
                <w:b/>
                <w:color w:val="000000"/>
                <w:sz w:val="20"/>
              </w:rPr>
              <w:t>sty</w:t>
            </w:r>
            <w:r w:rsidRPr="00327EE6">
              <w:rPr>
                <w:rFonts w:cs="Arial"/>
                <w:b/>
                <w:color w:val="000000"/>
                <w:sz w:val="20"/>
              </w:rPr>
              <w:t>czny w Bydgoszczy</w:t>
            </w:r>
          </w:p>
          <w:p w14:paraId="39600DE9" w14:textId="77777777" w:rsidR="00BD159E" w:rsidRPr="00C40887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dr Wiesława Gierańczyk</w:t>
            </w:r>
          </w:p>
          <w:p w14:paraId="35026B21" w14:textId="77777777" w:rsidR="00BD159E" w:rsidRPr="00327EE6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27EE6">
              <w:rPr>
                <w:rFonts w:ascii="Fira Sans" w:hAnsi="Fira Sans" w:cs="Arial"/>
                <w:color w:val="000000"/>
                <w:sz w:val="20"/>
                <w:lang w:val="fi-FI"/>
              </w:rPr>
              <w:t>Tel: 52 366 93</w:t>
            </w:r>
            <w:r w:rsidR="001E56DA" w:rsidRPr="00327EE6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90</w:t>
            </w:r>
          </w:p>
          <w:p w14:paraId="38D48F68" w14:textId="77777777" w:rsidR="008E1770" w:rsidRPr="00C40887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14:paraId="4D8E4805" w14:textId="77777777" w:rsidR="008E1770" w:rsidRPr="00327EE6" w:rsidRDefault="008E1770" w:rsidP="00AA5EEE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Rozpowszechnianie:</w:t>
            </w:r>
            <w:r w:rsidRPr="00327EE6">
              <w:rPr>
                <w:rFonts w:cs="Arial"/>
                <w:color w:val="000000"/>
                <w:sz w:val="20"/>
              </w:rPr>
              <w:br/>
            </w:r>
            <w:r w:rsidRPr="00327EE6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666DCD58" w14:textId="77777777" w:rsidR="008E1770" w:rsidRPr="00C40887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D83C5E" w:rsidRPr="00C40887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1D6B8788" w14:textId="77777777" w:rsidR="00807D81" w:rsidRPr="00327EE6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327EE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327EE6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14:paraId="413B28B9" w14:textId="77777777" w:rsidR="008E1770" w:rsidRPr="00327EE6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BDD3E6B" w14:textId="77777777" w:rsidR="008E1770" w:rsidRPr="009872E1" w:rsidRDefault="008E1770" w:rsidP="008E1770">
      <w:pPr>
        <w:rPr>
          <w:sz w:val="18"/>
          <w:lang w:val="en-GB"/>
        </w:rPr>
      </w:pPr>
    </w:p>
    <w:p w14:paraId="31B062F1" w14:textId="77777777" w:rsidR="008E1770" w:rsidRPr="009872E1" w:rsidRDefault="008E1770" w:rsidP="008E1770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327EE6" w14:paraId="447715DE" w14:textId="77777777" w:rsidTr="00327EE6">
        <w:trPr>
          <w:trHeight w:val="610"/>
        </w:trPr>
        <w:tc>
          <w:tcPr>
            <w:tcW w:w="2721" w:type="pct"/>
            <w:vMerge w:val="restart"/>
            <w:shd w:val="clear" w:color="auto" w:fill="auto"/>
          </w:tcPr>
          <w:p w14:paraId="56D089BF" w14:textId="77777777" w:rsidR="008E1770" w:rsidRPr="00327EE6" w:rsidRDefault="008E1770" w:rsidP="00807D81">
            <w:pPr>
              <w:rPr>
                <w:b/>
                <w:sz w:val="20"/>
              </w:rPr>
            </w:pPr>
            <w:r w:rsidRPr="00327EE6">
              <w:rPr>
                <w:b/>
                <w:sz w:val="20"/>
              </w:rPr>
              <w:t xml:space="preserve">Wydział Współpracy z Mediami </w:t>
            </w:r>
          </w:p>
          <w:p w14:paraId="19414832" w14:textId="77777777" w:rsidR="008E1770" w:rsidRPr="00327EE6" w:rsidRDefault="00D83C5E" w:rsidP="00327EE6">
            <w:pPr>
              <w:tabs>
                <w:tab w:val="right" w:pos="4276"/>
              </w:tabs>
              <w:rPr>
                <w:sz w:val="20"/>
              </w:rPr>
            </w:pPr>
            <w:r w:rsidRPr="00327EE6">
              <w:rPr>
                <w:sz w:val="20"/>
              </w:rPr>
              <w:t>T</w:t>
            </w:r>
            <w:r w:rsidR="0042209C" w:rsidRPr="00327EE6">
              <w:rPr>
                <w:sz w:val="20"/>
              </w:rPr>
              <w:t>el:</w:t>
            </w:r>
            <w:r w:rsidR="008E1770" w:rsidRPr="00327EE6">
              <w:rPr>
                <w:sz w:val="20"/>
              </w:rPr>
              <w:t xml:space="preserve"> </w:t>
            </w:r>
            <w:r w:rsidR="0042209C" w:rsidRPr="00327EE6">
              <w:rPr>
                <w:sz w:val="20"/>
              </w:rPr>
              <w:t>22 608 34</w:t>
            </w:r>
            <w:r w:rsidR="00807D81" w:rsidRPr="00327EE6">
              <w:rPr>
                <w:sz w:val="20"/>
              </w:rPr>
              <w:t xml:space="preserve"> </w:t>
            </w:r>
            <w:r w:rsidR="0042209C" w:rsidRPr="00327EE6">
              <w:rPr>
                <w:sz w:val="20"/>
              </w:rPr>
              <w:t>91, 22 608 38</w:t>
            </w:r>
            <w:r w:rsidR="00807D81" w:rsidRPr="00327EE6">
              <w:rPr>
                <w:sz w:val="20"/>
              </w:rPr>
              <w:t xml:space="preserve"> </w:t>
            </w:r>
            <w:r w:rsidR="008E1770" w:rsidRPr="00327EE6">
              <w:rPr>
                <w:sz w:val="20"/>
              </w:rPr>
              <w:t xml:space="preserve">04 </w:t>
            </w:r>
            <w:r w:rsidR="006F61CF" w:rsidRPr="00327EE6">
              <w:rPr>
                <w:sz w:val="20"/>
              </w:rPr>
              <w:tab/>
            </w:r>
          </w:p>
          <w:p w14:paraId="787B578A" w14:textId="77777777" w:rsidR="008E1770" w:rsidRPr="00327EE6" w:rsidRDefault="00A241F9" w:rsidP="00327EE6">
            <w:pPr>
              <w:keepNext/>
              <w:outlineLvl w:val="0"/>
              <w:rPr>
                <w:rFonts w:eastAsia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327EE6">
              <w:rPr>
                <w:b/>
                <w:sz w:val="20"/>
                <w:lang w:val="en-US"/>
              </w:rPr>
              <w:t>e</w:t>
            </w:r>
            <w:r w:rsidR="00207C51" w:rsidRPr="00327EE6">
              <w:rPr>
                <w:b/>
                <w:sz w:val="20"/>
                <w:lang w:val="en-US"/>
              </w:rPr>
              <w:t>–</w:t>
            </w:r>
            <w:r w:rsidRPr="00327EE6">
              <w:rPr>
                <w:b/>
                <w:sz w:val="20"/>
                <w:lang w:val="en-US"/>
              </w:rPr>
              <w:t>mail:</w:t>
            </w:r>
            <w:r w:rsidRPr="00327EE6">
              <w:rPr>
                <w:sz w:val="20"/>
                <w:lang w:val="en-US"/>
              </w:rPr>
              <w:t xml:space="preserve"> </w:t>
            </w:r>
            <w:hyperlink r:id="rId20" w:history="1">
              <w:r w:rsidR="002605D4" w:rsidRPr="0031464D">
                <w:rPr>
                  <w:rStyle w:val="Hipercze"/>
                  <w:b/>
                  <w:color w:val="001D77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2EDA3DDF" w14:textId="77777777"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5952" behindDoc="0" locked="0" layoutInCell="1" allowOverlap="1" wp14:anchorId="2ED56F41" wp14:editId="4D19DB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5846DDB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www.stat.gov.pl</w:t>
            </w:r>
          </w:p>
        </w:tc>
      </w:tr>
      <w:tr w:rsidR="008E1770" w:rsidRPr="00327EE6" w14:paraId="3DCDBFD3" w14:textId="77777777" w:rsidTr="00327EE6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278EBF0A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A43B0DC" w14:textId="77777777"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8000" behindDoc="0" locked="0" layoutInCell="1" allowOverlap="1" wp14:anchorId="73F6F052" wp14:editId="636E7A5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6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01E4B3AE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@GUS_STAT</w:t>
            </w:r>
          </w:p>
        </w:tc>
      </w:tr>
      <w:tr w:rsidR="008E1770" w:rsidRPr="00327EE6" w14:paraId="6550648E" w14:textId="77777777" w:rsidTr="00327EE6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1944E28A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2B38D4C" w14:textId="77777777"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6976" behindDoc="0" locked="0" layoutInCell="1" allowOverlap="1" wp14:anchorId="2059364D" wp14:editId="1984EC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3D4042D3" w14:textId="77777777" w:rsidR="008E1770" w:rsidRPr="00327EE6" w:rsidRDefault="008E1770" w:rsidP="00AA5EEE">
            <w:pPr>
              <w:rPr>
                <w:sz w:val="20"/>
                <w:lang w:val="en-US"/>
              </w:rPr>
            </w:pPr>
            <w:r w:rsidRPr="00327EE6">
              <w:rPr>
                <w:sz w:val="20"/>
                <w:lang w:val="en-US"/>
              </w:rPr>
              <w:t>@GlownyUrzadStatystyczny</w:t>
            </w:r>
          </w:p>
        </w:tc>
      </w:tr>
    </w:tbl>
    <w:p w14:paraId="582E8C80" w14:textId="77777777" w:rsidR="00896319" w:rsidRPr="0042209C" w:rsidRDefault="009704F9" w:rsidP="00896319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B7B9E94" wp14:editId="707F4DE8">
                <wp:simplePos x="0" y="0"/>
                <wp:positionH relativeFrom="margin">
                  <wp:posOffset>19877</wp:posOffset>
                </wp:positionH>
                <wp:positionV relativeFrom="paragraph">
                  <wp:posOffset>426030</wp:posOffset>
                </wp:positionV>
                <wp:extent cx="5136543" cy="4629150"/>
                <wp:effectExtent l="0" t="0" r="26035" b="1905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6543" cy="462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DC041" w14:textId="77777777" w:rsidR="00C466F6" w:rsidRDefault="00C466F6" w:rsidP="003138BE">
                            <w:pPr>
                              <w:rPr>
                                <w:b/>
                              </w:rPr>
                            </w:pPr>
                          </w:p>
                          <w:p w14:paraId="1DB549BE" w14:textId="77777777" w:rsidR="00C466F6" w:rsidRDefault="00C466F6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EDAC67B" w14:textId="77777777" w:rsidR="00C466F6" w:rsidRPr="00F27291" w:rsidRDefault="00C466F6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"https://stat.gov.pl/obszary-tematyczne/rynek-pracy/popyt-na-prace/popyt-na-prace-w-2020-roku,1,16.html"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w 2020 r.</w:t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–</w:t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publikacja roczna</w:t>
                            </w:r>
                          </w:p>
                          <w:p w14:paraId="39FD28F6" w14:textId="77777777" w:rsidR="00C466F6" w:rsidRPr="00DD6AA9" w:rsidRDefault="00C466F6" w:rsidP="00DD6AA9">
                            <w:pPr>
                              <w:pStyle w:val="tekstzboku"/>
                              <w:rPr>
                                <w:u w:val="single"/>
                              </w:rPr>
                            </w:pPr>
                            <w:r w:rsidRPr="00F27291">
                              <w:rPr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Pr="00DD6AA9">
                                <w:rPr>
                                  <w:rStyle w:val="Hipercze"/>
                                  <w:color w:val="001D77"/>
                                </w:rPr>
                                <w:t>Popyt na pracę w drugim kwartale 2021 r.</w:t>
                              </w:r>
                            </w:hyperlink>
                          </w:p>
                          <w:p w14:paraId="40193BC3" w14:textId="77777777" w:rsidR="00C466F6" w:rsidRPr="00DD6AA9" w:rsidRDefault="00265A1F" w:rsidP="00DD6AA9">
                            <w:pPr>
                              <w:pStyle w:val="tekstzboku"/>
                              <w:rPr>
                                <w:u w:val="single"/>
                              </w:rPr>
                            </w:pPr>
                            <w:hyperlink r:id="rId25" w:history="1">
                              <w:r w:rsidR="00C466F6" w:rsidRPr="00DD6AA9">
                                <w:rPr>
                                  <w:rStyle w:val="Hipercze"/>
                                  <w:color w:val="001D77"/>
                                </w:rPr>
                                <w:t>Wpływ epidemii COVID-19 na wybrane elementy rynku pracy w Polsce w drugim kwartale 2021 r.</w:t>
                              </w:r>
                            </w:hyperlink>
                          </w:p>
                          <w:p w14:paraId="23166BE0" w14:textId="77777777" w:rsidR="00C466F6" w:rsidRPr="00D9491D" w:rsidRDefault="00265A1F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66F6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stat.gov.pl → Obszary tematyczne → Rynek pracy</w:t>
                              </w:r>
                            </w:hyperlink>
                            <w:r w:rsidR="00C466F6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2E354785" w14:textId="77777777" w:rsidR="00C466F6" w:rsidRPr="00F4325E" w:rsidRDefault="00C466F6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05764F" w14:textId="77777777" w:rsidR="00C466F6" w:rsidRPr="00F4325E" w:rsidRDefault="00C466F6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59888FE" w14:textId="77777777" w:rsidR="00C466F6" w:rsidRPr="00CD6B69" w:rsidRDefault="00265A1F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66F6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Dziedzinowe Bazy Wiedzy </w:t>
                              </w:r>
                              <w:r w:rsidR="00C466F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C466F6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Rynek pracy</w:t>
                              </w:r>
                            </w:hyperlink>
                          </w:p>
                          <w:p w14:paraId="27CC5F60" w14:textId="77777777" w:rsidR="00C466F6" w:rsidRPr="00F052AA" w:rsidRDefault="00C466F6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14:paraId="6673BD50" w14:textId="77777777" w:rsidR="00C466F6" w:rsidRPr="00DD6AA9" w:rsidRDefault="00C466F6" w:rsidP="00DD6AA9">
                            <w:pPr>
                              <w:pStyle w:val="tekstzboku"/>
                              <w:rPr>
                                <w:rStyle w:val="Hipercze"/>
                                <w:color w:val="001D77"/>
                              </w:rPr>
                            </w:pPr>
                            <w:r w:rsidRPr="00F052AA">
                              <w:rPr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Pr="00CD6B69"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14:paraId="0132A54B" w14:textId="77777777" w:rsidR="00C466F6" w:rsidRPr="00DD6AA9" w:rsidRDefault="00265A1F" w:rsidP="00DD6AA9">
                            <w:pPr>
                              <w:pStyle w:val="tekstzboku"/>
                              <w:rPr>
                                <w:rStyle w:val="Hipercze"/>
                                <w:color w:val="001D77"/>
                              </w:rPr>
                            </w:pPr>
                            <w:hyperlink r:id="rId29" w:history="1">
                              <w:r w:rsidR="00C466F6" w:rsidRPr="00DD6AA9">
                                <w:rPr>
                                  <w:rStyle w:val="Hipercze"/>
                                  <w:color w:val="001D77"/>
                                </w:rPr>
                                <w:t>Oficjalne statystyki SDG – wskaźniki dla celów globalnych</w:t>
                              </w:r>
                            </w:hyperlink>
                          </w:p>
                          <w:p w14:paraId="0EFBF20F" w14:textId="77777777" w:rsidR="00C466F6" w:rsidRPr="00F4325E" w:rsidRDefault="00C466F6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281EBAF" w14:textId="77777777" w:rsidR="00C466F6" w:rsidRPr="00F4325E" w:rsidRDefault="00C466F6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7D3B93CA" w14:textId="77777777" w:rsidR="00C466F6" w:rsidRPr="00443E02" w:rsidRDefault="00265A1F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66F6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C466F6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1A1B4AD" w14:textId="77777777" w:rsidR="00C466F6" w:rsidRPr="00D9491D" w:rsidRDefault="00265A1F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466F6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14:paraId="639D3A45" w14:textId="77777777" w:rsidR="00C466F6" w:rsidRDefault="00265A1F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466F6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14:paraId="21D158C9" w14:textId="77777777" w:rsidR="00C466F6" w:rsidRPr="00DD6AA9" w:rsidRDefault="00265A1F" w:rsidP="00DD6AA9">
                            <w:pPr>
                              <w:pStyle w:val="tekstzboku"/>
                              <w:rPr>
                                <w:rStyle w:val="Hipercze"/>
                                <w:color w:val="001D77"/>
                              </w:rPr>
                            </w:pPr>
                            <w:hyperlink r:id="rId33" w:history="1">
                              <w:r w:rsidR="00C466F6" w:rsidRPr="00DD6AA9">
                                <w:rPr>
                                  <w:rStyle w:val="Hipercze"/>
                                  <w:color w:val="001D77"/>
                                </w:rPr>
                                <w:t>Zlikwidowane miejsca pracy</w:t>
                              </w:r>
                            </w:hyperlink>
                          </w:p>
                          <w:p w14:paraId="7747EA30" w14:textId="77777777" w:rsidR="00C466F6" w:rsidRPr="004033FD" w:rsidRDefault="00C466F6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1CF0251B" w14:textId="77777777" w:rsidR="00C466F6" w:rsidRPr="00327EE6" w:rsidRDefault="00C466F6" w:rsidP="00896319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B9E94" id="_x0000_s1036" type="#_x0000_t202" style="position:absolute;margin-left:1.55pt;margin-top:33.55pt;width:404.45pt;height:364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" fillcolor="#f2f2f2" strokecolor="window">
                <v:textbox>
                  <w:txbxContent>
                    <w:p w14:paraId="4DADC041" w14:textId="77777777" w:rsidR="00C466F6" w:rsidRDefault="00C466F6" w:rsidP="003138BE">
                      <w:pPr>
                        <w:rPr>
                          <w:b/>
                        </w:rPr>
                      </w:pPr>
                    </w:p>
                    <w:p w14:paraId="1DB549BE" w14:textId="77777777" w:rsidR="00C466F6" w:rsidRDefault="00C466F6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4EDAC67B" w14:textId="77777777" w:rsidR="00C466F6" w:rsidRPr="00F27291" w:rsidRDefault="00C466F6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"https://stat.gov.pl/obszary-tematyczne/rynek-pracy/popyt-na-prace/popyt-na-prace-w-2020-roku,1,16.html"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w 2020 r.</w:t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–</w:t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publikacja roczna</w:t>
                      </w:r>
                    </w:p>
                    <w:p w14:paraId="39FD28F6" w14:textId="77777777" w:rsidR="00C466F6" w:rsidRPr="00DD6AA9" w:rsidRDefault="00C466F6" w:rsidP="00DD6AA9">
                      <w:pPr>
                        <w:pStyle w:val="tekstzboku"/>
                        <w:rPr>
                          <w:u w:val="single"/>
                        </w:rPr>
                      </w:pPr>
                      <w:r w:rsidRPr="00F27291">
                        <w:rPr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DD6AA9">
                          <w:rPr>
                            <w:rStyle w:val="Hipercze"/>
                            <w:color w:val="001D77"/>
                          </w:rPr>
                          <w:t>Popyt na pracę w drugim kwartale 2021 r.</w:t>
                        </w:r>
                      </w:hyperlink>
                    </w:p>
                    <w:p w14:paraId="40193BC3" w14:textId="77777777" w:rsidR="00C466F6" w:rsidRPr="00DD6AA9" w:rsidRDefault="00A21223" w:rsidP="00DD6AA9">
                      <w:pPr>
                        <w:pStyle w:val="tekstzboku"/>
                        <w:rPr>
                          <w:u w:val="single"/>
                        </w:rPr>
                      </w:pPr>
                      <w:hyperlink r:id="rId35" w:history="1">
                        <w:r w:rsidR="00C466F6" w:rsidRPr="00DD6AA9">
                          <w:rPr>
                            <w:rStyle w:val="Hipercze"/>
                            <w:color w:val="001D77"/>
                          </w:rPr>
                          <w:t>Wpływ epidemii COVID-19 na wybrane elementy rynku pracy w Polsce w drugim kwartale 2021 r.</w:t>
                        </w:r>
                      </w:hyperlink>
                    </w:p>
                    <w:p w14:paraId="23166BE0" w14:textId="77777777" w:rsidR="00C466F6" w:rsidRPr="00D9491D" w:rsidRDefault="00A2122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66F6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stat.gov.pl → Obszary tematyczne → Rynek pracy</w:t>
                        </w:r>
                      </w:hyperlink>
                      <w:r w:rsidR="00C466F6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2E354785" w14:textId="77777777" w:rsidR="00C466F6" w:rsidRPr="00F4325E" w:rsidRDefault="00C466F6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4D05764F" w14:textId="77777777" w:rsidR="00C466F6" w:rsidRPr="00F4325E" w:rsidRDefault="00C466F6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659888FE" w14:textId="77777777" w:rsidR="00C466F6" w:rsidRPr="00CD6B69" w:rsidRDefault="00A2122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66F6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Dziedzinowe Bazy Wiedzy </w:t>
                        </w:r>
                        <w:r w:rsidR="00C466F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C466F6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Rynek pracy</w:t>
                        </w:r>
                      </w:hyperlink>
                    </w:p>
                    <w:p w14:paraId="27CC5F60" w14:textId="77777777" w:rsidR="00C466F6" w:rsidRPr="00F052AA" w:rsidRDefault="00C466F6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14:paraId="6673BD50" w14:textId="77777777" w:rsidR="00C466F6" w:rsidRPr="00DD6AA9" w:rsidRDefault="00C466F6" w:rsidP="00DD6AA9">
                      <w:pPr>
                        <w:pStyle w:val="tekstzboku"/>
                        <w:rPr>
                          <w:rStyle w:val="Hipercze"/>
                          <w:color w:val="001D77"/>
                        </w:rPr>
                      </w:pPr>
                      <w:r w:rsidRPr="00F052AA">
                        <w:rPr>
                          <w:shd w:val="clear" w:color="auto" w:fill="F0F0F0"/>
                        </w:rPr>
                        <w:fldChar w:fldCharType="end"/>
                      </w:r>
                      <w:hyperlink r:id="rId38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14:paraId="0132A54B" w14:textId="77777777" w:rsidR="00C466F6" w:rsidRPr="00DD6AA9" w:rsidRDefault="00A21223" w:rsidP="00DD6AA9">
                      <w:pPr>
                        <w:pStyle w:val="tekstzboku"/>
                        <w:rPr>
                          <w:rStyle w:val="Hipercze"/>
                          <w:color w:val="001D77"/>
                        </w:rPr>
                      </w:pPr>
                      <w:hyperlink r:id="rId39" w:history="1">
                        <w:r w:rsidR="00C466F6" w:rsidRPr="00DD6AA9">
                          <w:rPr>
                            <w:rStyle w:val="Hipercze"/>
                            <w:color w:val="001D77"/>
                          </w:rPr>
                          <w:t>Oficjalne statystyki SDG – wskaźniki dla celów globalnych</w:t>
                        </w:r>
                      </w:hyperlink>
                    </w:p>
                    <w:p w14:paraId="0EFBF20F" w14:textId="77777777" w:rsidR="00C466F6" w:rsidRPr="00F4325E" w:rsidRDefault="00C466F6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281EBAF" w14:textId="77777777" w:rsidR="00C466F6" w:rsidRPr="00F4325E" w:rsidRDefault="00C466F6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7D3B93CA" w14:textId="77777777" w:rsidR="00C466F6" w:rsidRPr="00443E02" w:rsidRDefault="00A2122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66F6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C466F6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1A1B4AD" w14:textId="77777777" w:rsidR="00C466F6" w:rsidRPr="00D9491D" w:rsidRDefault="00A2122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466F6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14:paraId="639D3A45" w14:textId="77777777" w:rsidR="00C466F6" w:rsidRDefault="00A21223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466F6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14:paraId="21D158C9" w14:textId="77777777" w:rsidR="00C466F6" w:rsidRPr="00DD6AA9" w:rsidRDefault="00A21223" w:rsidP="00DD6AA9">
                      <w:pPr>
                        <w:pStyle w:val="tekstzboku"/>
                        <w:rPr>
                          <w:rStyle w:val="Hipercze"/>
                          <w:color w:val="001D77"/>
                        </w:rPr>
                      </w:pPr>
                      <w:hyperlink r:id="rId43" w:history="1">
                        <w:r w:rsidR="00C466F6" w:rsidRPr="00DD6AA9">
                          <w:rPr>
                            <w:rStyle w:val="Hipercze"/>
                            <w:color w:val="001D77"/>
                          </w:rPr>
                          <w:t>Zlikwidowane miejsca pracy</w:t>
                        </w:r>
                      </w:hyperlink>
                    </w:p>
                    <w:p w14:paraId="7747EA30" w14:textId="77777777" w:rsidR="00C466F6" w:rsidRPr="004033FD" w:rsidRDefault="00C466F6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1CF0251B" w14:textId="77777777" w:rsidR="00C466F6" w:rsidRPr="00327EE6" w:rsidRDefault="00C466F6" w:rsidP="00896319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D10071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4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C9FEE" w14:textId="77777777" w:rsidR="00265A1F" w:rsidRDefault="00265A1F" w:rsidP="000662E2">
      <w:pPr>
        <w:spacing w:after="0" w:line="240" w:lineRule="auto"/>
      </w:pPr>
      <w:r>
        <w:separator/>
      </w:r>
    </w:p>
  </w:endnote>
  <w:endnote w:type="continuationSeparator" w:id="0">
    <w:p w14:paraId="3C9CF3E5" w14:textId="77777777" w:rsidR="00265A1F" w:rsidRDefault="00265A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BAE5A" w14:textId="3474082E" w:rsidR="00C466F6" w:rsidRDefault="00C466F6" w:rsidP="00055100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23D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CF27A" w14:textId="0E32787C" w:rsidR="00C466F6" w:rsidRDefault="00C466F6" w:rsidP="00055100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23D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35AA0" w14:textId="77777777" w:rsidR="00265A1F" w:rsidRDefault="00265A1F" w:rsidP="000662E2">
      <w:pPr>
        <w:spacing w:after="0" w:line="240" w:lineRule="auto"/>
      </w:pPr>
      <w:r>
        <w:separator/>
      </w:r>
    </w:p>
  </w:footnote>
  <w:footnote w:type="continuationSeparator" w:id="0">
    <w:p w14:paraId="5D87B02C" w14:textId="77777777" w:rsidR="00265A1F" w:rsidRDefault="00265A1F" w:rsidP="000662E2">
      <w:pPr>
        <w:spacing w:after="0" w:line="240" w:lineRule="auto"/>
      </w:pPr>
      <w:r>
        <w:continuationSeparator/>
      </w:r>
    </w:p>
  </w:footnote>
  <w:footnote w:id="1">
    <w:p w14:paraId="43F6AEF2" w14:textId="244F451D" w:rsidR="00C466F6" w:rsidRPr="008C4F99" w:rsidRDefault="00C466F6" w:rsidP="005E1A67">
      <w:pPr>
        <w:pStyle w:val="Tekstprzypisudolnego"/>
        <w:rPr>
          <w:rFonts w:ascii="Fira Sans" w:hAnsi="Fira Sans"/>
          <w:sz w:val="16"/>
          <w:szCs w:val="16"/>
        </w:rPr>
      </w:pPr>
      <w:r w:rsidRPr="008C4F99">
        <w:rPr>
          <w:rStyle w:val="Odwoanieprzypisudolnego"/>
          <w:rFonts w:ascii="Fira Sans" w:hAnsi="Fira Sans"/>
          <w:sz w:val="16"/>
          <w:szCs w:val="16"/>
        </w:rPr>
        <w:footnoteRef/>
      </w:r>
      <w:r w:rsidRPr="008C4F99">
        <w:rPr>
          <w:rFonts w:ascii="Fira Sans" w:hAnsi="Fira Sans"/>
          <w:sz w:val="16"/>
          <w:szCs w:val="16"/>
        </w:rPr>
        <w:t xml:space="preserve"> </w:t>
      </w:r>
      <w:r w:rsidRPr="005C632C">
        <w:rPr>
          <w:rFonts w:ascii="Fira Sans" w:hAnsi="Fira Sans"/>
          <w:sz w:val="16"/>
          <w:szCs w:val="16"/>
        </w:rPr>
        <w:t>Klasyfikacja zawodów i specjalności (KZiS) – wprowadzona została rozporządzeniem Ministra Pracy i Polityki Społecznej z dnia 7 sierpnia 2014 r. w sprawie klasyfikacji zawodów i specjalności na potrzeby rynku pracy oraz zakresu jej stosowania (Dz. U. 2018, poz. 227).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B9027" w14:textId="77777777" w:rsidR="00C466F6" w:rsidRDefault="00C466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0BFE58A" wp14:editId="1CD5ADB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28B47B" id="Prostokąt 24" o:spid="_x0000_s1026" style="position:absolute;margin-left:410.6pt;margin-top:-14.05pt;width:147.6pt;height:178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VFkwIAABc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" fillcolor="#f2f2f2" stroked="f" strokeweight="1pt"/>
          </w:pict>
        </mc:Fallback>
      </mc:AlternateContent>
    </w:r>
  </w:p>
  <w:p w14:paraId="08C5DD12" w14:textId="77777777" w:rsidR="00C466F6" w:rsidRDefault="00C466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FF6B" w14:textId="77777777" w:rsidR="00C466F6" w:rsidRDefault="00C466F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76CD87" wp14:editId="04B791C8">
              <wp:simplePos x="0" y="0"/>
              <wp:positionH relativeFrom="column">
                <wp:posOffset>5219065</wp:posOffset>
              </wp:positionH>
              <wp:positionV relativeFrom="paragraph">
                <wp:posOffset>529590</wp:posOffset>
              </wp:positionV>
              <wp:extent cx="1887220" cy="22889845"/>
              <wp:effectExtent l="0" t="0" r="0" b="0"/>
              <wp:wrapTight wrapText="bothSides">
                <wp:wrapPolygon edited="0">
                  <wp:start x="0" y="0"/>
                  <wp:lineTo x="0" y="21590"/>
                  <wp:lineTo x="21367" y="21590"/>
                  <wp:lineTo x="21367" y="0"/>
                  <wp:lineTo x="0" y="0"/>
                </wp:wrapPolygon>
              </wp:wrapTight>
              <wp:docPr id="1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7220" cy="228898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42F316" id="Prostokąt 10" o:spid="_x0000_s1026" style="position:absolute;margin-left:410.95pt;margin-top:41.7pt;width:148.6pt;height:1802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0620D" wp14:editId="399E4FA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DD4005C" w14:textId="77777777" w:rsidR="00C466F6" w:rsidRPr="003C6C8D" w:rsidRDefault="00C466F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60620D" id="Schemat blokowy: opóźnienie 6" o:spid="_x0000_s1037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DD4005C" w14:textId="77777777" w:rsidR="00C466F6" w:rsidRPr="003C6C8D" w:rsidRDefault="00C466F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3D7A38">
      <w:rPr>
        <w:noProof/>
        <w:lang w:eastAsia="pl-PL"/>
      </w:rPr>
      <w:drawing>
        <wp:inline distT="0" distB="0" distL="0" distR="0" wp14:anchorId="0961DB90" wp14:editId="0A30D166">
          <wp:extent cx="1153160" cy="716280"/>
          <wp:effectExtent l="0" t="0" r="0" b="0"/>
          <wp:docPr id="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26FFB" w14:textId="77777777" w:rsidR="00C466F6" w:rsidRDefault="00C466F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DDE5F" wp14:editId="13A88B5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25759" w14:textId="77777777" w:rsidR="00C466F6" w:rsidRPr="008910B5" w:rsidRDefault="00C466F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2060"/>
                            </w:rPr>
                          </w:pPr>
                          <w:r w:rsidRPr="008910B5">
                            <w:rPr>
                              <w:rFonts w:ascii="Fira Sans SemiBold" w:hAnsi="Fira Sans SemiBold"/>
                              <w:color w:val="002060"/>
                            </w:rPr>
                            <w:t>10.</w:t>
                          </w:r>
                          <w:r>
                            <w:rPr>
                              <w:rFonts w:ascii="Fira Sans SemiBold" w:hAnsi="Fira Sans SemiBold"/>
                              <w:color w:val="002060"/>
                            </w:rPr>
                            <w:t>12</w:t>
                          </w:r>
                          <w:r w:rsidRPr="008910B5">
                            <w:rPr>
                              <w:rFonts w:ascii="Fira Sans SemiBold" w:hAnsi="Fira Sans SemiBold"/>
                              <w:color w:val="002060"/>
                            </w:rPr>
                            <w:t>.2021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DDDE5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74425759" w14:textId="77777777" w:rsidR="00C466F6" w:rsidRPr="008910B5" w:rsidRDefault="00C466F6" w:rsidP="00F37172">
                    <w:pPr>
                      <w:jc w:val="both"/>
                      <w:rPr>
                        <w:rFonts w:ascii="Fira Sans SemiBold" w:hAnsi="Fira Sans SemiBold"/>
                        <w:color w:val="002060"/>
                      </w:rPr>
                    </w:pPr>
                    <w:r w:rsidRPr="008910B5">
                      <w:rPr>
                        <w:rFonts w:ascii="Fira Sans SemiBold" w:hAnsi="Fira Sans SemiBold"/>
                        <w:color w:val="002060"/>
                      </w:rPr>
                      <w:t>10.</w:t>
                    </w:r>
                    <w:r>
                      <w:rPr>
                        <w:rFonts w:ascii="Fira Sans SemiBold" w:hAnsi="Fira Sans SemiBold"/>
                        <w:color w:val="002060"/>
                      </w:rPr>
                      <w:t>12</w:t>
                    </w:r>
                    <w:r w:rsidRPr="008910B5">
                      <w:rPr>
                        <w:rFonts w:ascii="Fira Sans SemiBold" w:hAnsi="Fira Sans SemiBold"/>
                        <w:color w:val="002060"/>
                      </w:rPr>
                      <w:t>.2021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BB96E" w14:textId="77777777" w:rsidR="00C466F6" w:rsidRDefault="00C466F6">
    <w:pPr>
      <w:pStyle w:val="Nagwek"/>
    </w:pPr>
  </w:p>
  <w:p w14:paraId="0B155B60" w14:textId="77777777" w:rsidR="00C466F6" w:rsidRDefault="00C466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" o:bullet="t">
        <v:imagedata r:id="rId1" o:title=""/>
      </v:shape>
    </w:pict>
  </w:numPicBullet>
  <w:numPicBullet w:numPicBulletId="1">
    <w:pict>
      <v:shape id="_x0000_i1029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 style="mso-width-relative:margin;mso-height-relative:margin;v-text-anchor:middle" fillcolor="none [1300]" stroke="f">
      <v:fill color="none [1300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08C3"/>
    <w:rsid w:val="00001305"/>
    <w:rsid w:val="0000175F"/>
    <w:rsid w:val="00001C04"/>
    <w:rsid w:val="00001C5B"/>
    <w:rsid w:val="00003437"/>
    <w:rsid w:val="00004088"/>
    <w:rsid w:val="000046D3"/>
    <w:rsid w:val="00004792"/>
    <w:rsid w:val="0000579F"/>
    <w:rsid w:val="000067CC"/>
    <w:rsid w:val="00006CCB"/>
    <w:rsid w:val="0000709F"/>
    <w:rsid w:val="000108B8"/>
    <w:rsid w:val="00010A6D"/>
    <w:rsid w:val="00011E94"/>
    <w:rsid w:val="00013155"/>
    <w:rsid w:val="00013C17"/>
    <w:rsid w:val="00014354"/>
    <w:rsid w:val="00014A52"/>
    <w:rsid w:val="000152F5"/>
    <w:rsid w:val="00016877"/>
    <w:rsid w:val="00016F8D"/>
    <w:rsid w:val="00017126"/>
    <w:rsid w:val="000209D9"/>
    <w:rsid w:val="000219C0"/>
    <w:rsid w:val="00021C5F"/>
    <w:rsid w:val="000222A1"/>
    <w:rsid w:val="00023355"/>
    <w:rsid w:val="00023D74"/>
    <w:rsid w:val="0002571D"/>
    <w:rsid w:val="000261B9"/>
    <w:rsid w:val="00027559"/>
    <w:rsid w:val="00030A92"/>
    <w:rsid w:val="00031224"/>
    <w:rsid w:val="00032628"/>
    <w:rsid w:val="00033B44"/>
    <w:rsid w:val="00034895"/>
    <w:rsid w:val="00034950"/>
    <w:rsid w:val="00035C61"/>
    <w:rsid w:val="000365E5"/>
    <w:rsid w:val="0003678C"/>
    <w:rsid w:val="00036CAE"/>
    <w:rsid w:val="000373F5"/>
    <w:rsid w:val="00040ECA"/>
    <w:rsid w:val="000418A7"/>
    <w:rsid w:val="00043617"/>
    <w:rsid w:val="000448AD"/>
    <w:rsid w:val="000452D9"/>
    <w:rsid w:val="0004582E"/>
    <w:rsid w:val="0004595D"/>
    <w:rsid w:val="00046139"/>
    <w:rsid w:val="00046638"/>
    <w:rsid w:val="000470AA"/>
    <w:rsid w:val="0004752A"/>
    <w:rsid w:val="000478E2"/>
    <w:rsid w:val="00047E5C"/>
    <w:rsid w:val="00050479"/>
    <w:rsid w:val="00050F4C"/>
    <w:rsid w:val="000524CE"/>
    <w:rsid w:val="00052762"/>
    <w:rsid w:val="00055100"/>
    <w:rsid w:val="000553C3"/>
    <w:rsid w:val="00055DAC"/>
    <w:rsid w:val="00056BC6"/>
    <w:rsid w:val="00056FAD"/>
    <w:rsid w:val="000577FF"/>
    <w:rsid w:val="00057A0F"/>
    <w:rsid w:val="00057C8B"/>
    <w:rsid w:val="00057CA1"/>
    <w:rsid w:val="000602A6"/>
    <w:rsid w:val="00061548"/>
    <w:rsid w:val="0006173B"/>
    <w:rsid w:val="00063B3D"/>
    <w:rsid w:val="00064B2F"/>
    <w:rsid w:val="0006583E"/>
    <w:rsid w:val="000662E2"/>
    <w:rsid w:val="00066406"/>
    <w:rsid w:val="00066883"/>
    <w:rsid w:val="00067664"/>
    <w:rsid w:val="00070356"/>
    <w:rsid w:val="00070D42"/>
    <w:rsid w:val="0007120C"/>
    <w:rsid w:val="00074146"/>
    <w:rsid w:val="00074DD8"/>
    <w:rsid w:val="000752D7"/>
    <w:rsid w:val="00076D66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30F5"/>
    <w:rsid w:val="00084529"/>
    <w:rsid w:val="00084EB9"/>
    <w:rsid w:val="00085164"/>
    <w:rsid w:val="00085332"/>
    <w:rsid w:val="000855BF"/>
    <w:rsid w:val="00085A1A"/>
    <w:rsid w:val="00085EF9"/>
    <w:rsid w:val="00086304"/>
    <w:rsid w:val="00086AA2"/>
    <w:rsid w:val="00086D81"/>
    <w:rsid w:val="0009014E"/>
    <w:rsid w:val="0009020B"/>
    <w:rsid w:val="000930F3"/>
    <w:rsid w:val="0009338B"/>
    <w:rsid w:val="00095598"/>
    <w:rsid w:val="00095F19"/>
    <w:rsid w:val="000962E0"/>
    <w:rsid w:val="0009653F"/>
    <w:rsid w:val="00096E44"/>
    <w:rsid w:val="00096F70"/>
    <w:rsid w:val="0009701C"/>
    <w:rsid w:val="00097AD1"/>
    <w:rsid w:val="00097F3A"/>
    <w:rsid w:val="000A042B"/>
    <w:rsid w:val="000A0800"/>
    <w:rsid w:val="000A09C6"/>
    <w:rsid w:val="000A0C1B"/>
    <w:rsid w:val="000A1118"/>
    <w:rsid w:val="000A1E5E"/>
    <w:rsid w:val="000A280F"/>
    <w:rsid w:val="000A30F1"/>
    <w:rsid w:val="000A390E"/>
    <w:rsid w:val="000A41B2"/>
    <w:rsid w:val="000A47A4"/>
    <w:rsid w:val="000A5018"/>
    <w:rsid w:val="000A6DEA"/>
    <w:rsid w:val="000B0727"/>
    <w:rsid w:val="000B09F8"/>
    <w:rsid w:val="000B1979"/>
    <w:rsid w:val="000B1E2E"/>
    <w:rsid w:val="000B2D0D"/>
    <w:rsid w:val="000B49BD"/>
    <w:rsid w:val="000B5A27"/>
    <w:rsid w:val="000B624A"/>
    <w:rsid w:val="000B6511"/>
    <w:rsid w:val="000B7849"/>
    <w:rsid w:val="000C0964"/>
    <w:rsid w:val="000C0FA3"/>
    <w:rsid w:val="000C10CC"/>
    <w:rsid w:val="000C114B"/>
    <w:rsid w:val="000C135D"/>
    <w:rsid w:val="000C1601"/>
    <w:rsid w:val="000C2A75"/>
    <w:rsid w:val="000C2A95"/>
    <w:rsid w:val="000C40B9"/>
    <w:rsid w:val="000C4A20"/>
    <w:rsid w:val="000C5BEF"/>
    <w:rsid w:val="000C625D"/>
    <w:rsid w:val="000C6A66"/>
    <w:rsid w:val="000C6CBE"/>
    <w:rsid w:val="000D03A8"/>
    <w:rsid w:val="000D08B5"/>
    <w:rsid w:val="000D0EA4"/>
    <w:rsid w:val="000D1C00"/>
    <w:rsid w:val="000D1D43"/>
    <w:rsid w:val="000D1EE8"/>
    <w:rsid w:val="000D2179"/>
    <w:rsid w:val="000D225C"/>
    <w:rsid w:val="000D2665"/>
    <w:rsid w:val="000D2A5C"/>
    <w:rsid w:val="000D2C6D"/>
    <w:rsid w:val="000D33BD"/>
    <w:rsid w:val="000D46CC"/>
    <w:rsid w:val="000D60BE"/>
    <w:rsid w:val="000D68E2"/>
    <w:rsid w:val="000D6A8D"/>
    <w:rsid w:val="000D7B23"/>
    <w:rsid w:val="000E026E"/>
    <w:rsid w:val="000E063B"/>
    <w:rsid w:val="000E0896"/>
    <w:rsid w:val="000E0918"/>
    <w:rsid w:val="000E13A6"/>
    <w:rsid w:val="000E1C72"/>
    <w:rsid w:val="000E1F61"/>
    <w:rsid w:val="000E203F"/>
    <w:rsid w:val="000E225A"/>
    <w:rsid w:val="000E33D1"/>
    <w:rsid w:val="000E3BAF"/>
    <w:rsid w:val="000E3FF6"/>
    <w:rsid w:val="000E467C"/>
    <w:rsid w:val="000E4A4F"/>
    <w:rsid w:val="000E4D75"/>
    <w:rsid w:val="000E6369"/>
    <w:rsid w:val="000E63BE"/>
    <w:rsid w:val="000E7C94"/>
    <w:rsid w:val="000E7F40"/>
    <w:rsid w:val="000F0131"/>
    <w:rsid w:val="000F0331"/>
    <w:rsid w:val="000F0869"/>
    <w:rsid w:val="000F0E98"/>
    <w:rsid w:val="000F12F9"/>
    <w:rsid w:val="000F188D"/>
    <w:rsid w:val="000F2146"/>
    <w:rsid w:val="000F3BBA"/>
    <w:rsid w:val="000F4924"/>
    <w:rsid w:val="000F4938"/>
    <w:rsid w:val="000F4C87"/>
    <w:rsid w:val="000F4F93"/>
    <w:rsid w:val="000F73A8"/>
    <w:rsid w:val="00100781"/>
    <w:rsid w:val="001011C3"/>
    <w:rsid w:val="00101C16"/>
    <w:rsid w:val="0010214A"/>
    <w:rsid w:val="0010233C"/>
    <w:rsid w:val="00102F5D"/>
    <w:rsid w:val="001032D8"/>
    <w:rsid w:val="00103390"/>
    <w:rsid w:val="00103A93"/>
    <w:rsid w:val="00103BC1"/>
    <w:rsid w:val="00103C4B"/>
    <w:rsid w:val="00103D81"/>
    <w:rsid w:val="001041FA"/>
    <w:rsid w:val="00104336"/>
    <w:rsid w:val="00104545"/>
    <w:rsid w:val="00104A65"/>
    <w:rsid w:val="00105557"/>
    <w:rsid w:val="00105A04"/>
    <w:rsid w:val="00106B1C"/>
    <w:rsid w:val="0010704A"/>
    <w:rsid w:val="00107141"/>
    <w:rsid w:val="00107492"/>
    <w:rsid w:val="001077BA"/>
    <w:rsid w:val="00107D5B"/>
    <w:rsid w:val="00107E9C"/>
    <w:rsid w:val="00110D87"/>
    <w:rsid w:val="001114EE"/>
    <w:rsid w:val="00112D53"/>
    <w:rsid w:val="001141E1"/>
    <w:rsid w:val="00114DB9"/>
    <w:rsid w:val="00116087"/>
    <w:rsid w:val="00116153"/>
    <w:rsid w:val="00116429"/>
    <w:rsid w:val="00116C1A"/>
    <w:rsid w:val="00116C1E"/>
    <w:rsid w:val="00117253"/>
    <w:rsid w:val="001175DB"/>
    <w:rsid w:val="001176E5"/>
    <w:rsid w:val="0011774C"/>
    <w:rsid w:val="00117B3C"/>
    <w:rsid w:val="00120018"/>
    <w:rsid w:val="001207E6"/>
    <w:rsid w:val="00120F29"/>
    <w:rsid w:val="00121F5A"/>
    <w:rsid w:val="00122A3F"/>
    <w:rsid w:val="00123680"/>
    <w:rsid w:val="001242CD"/>
    <w:rsid w:val="0012456B"/>
    <w:rsid w:val="001248FD"/>
    <w:rsid w:val="00124A4A"/>
    <w:rsid w:val="00124AAD"/>
    <w:rsid w:val="00124F2D"/>
    <w:rsid w:val="0012583A"/>
    <w:rsid w:val="00130296"/>
    <w:rsid w:val="00130CFA"/>
    <w:rsid w:val="0013121C"/>
    <w:rsid w:val="00131B26"/>
    <w:rsid w:val="001322E3"/>
    <w:rsid w:val="00132336"/>
    <w:rsid w:val="001340F3"/>
    <w:rsid w:val="001359F8"/>
    <w:rsid w:val="001365E2"/>
    <w:rsid w:val="00137585"/>
    <w:rsid w:val="001423B6"/>
    <w:rsid w:val="00142CF8"/>
    <w:rsid w:val="0014340C"/>
    <w:rsid w:val="00144169"/>
    <w:rsid w:val="00144786"/>
    <w:rsid w:val="001448A7"/>
    <w:rsid w:val="00145199"/>
    <w:rsid w:val="001453E5"/>
    <w:rsid w:val="00145A78"/>
    <w:rsid w:val="00146621"/>
    <w:rsid w:val="00146EBA"/>
    <w:rsid w:val="001517D7"/>
    <w:rsid w:val="00152273"/>
    <w:rsid w:val="00152452"/>
    <w:rsid w:val="0015278E"/>
    <w:rsid w:val="001536AD"/>
    <w:rsid w:val="001544A8"/>
    <w:rsid w:val="001548DC"/>
    <w:rsid w:val="00154C56"/>
    <w:rsid w:val="00154CBD"/>
    <w:rsid w:val="00155C73"/>
    <w:rsid w:val="00155DE7"/>
    <w:rsid w:val="00156B5A"/>
    <w:rsid w:val="00160538"/>
    <w:rsid w:val="00160BC0"/>
    <w:rsid w:val="001614FC"/>
    <w:rsid w:val="0016180C"/>
    <w:rsid w:val="00162325"/>
    <w:rsid w:val="00162428"/>
    <w:rsid w:val="00164E30"/>
    <w:rsid w:val="001654FF"/>
    <w:rsid w:val="00166A85"/>
    <w:rsid w:val="00166FF5"/>
    <w:rsid w:val="00167B44"/>
    <w:rsid w:val="00167E6B"/>
    <w:rsid w:val="00170462"/>
    <w:rsid w:val="00171113"/>
    <w:rsid w:val="0017146B"/>
    <w:rsid w:val="00171D2C"/>
    <w:rsid w:val="001739E9"/>
    <w:rsid w:val="00173B46"/>
    <w:rsid w:val="0017685B"/>
    <w:rsid w:val="00177020"/>
    <w:rsid w:val="0017736A"/>
    <w:rsid w:val="00177D7F"/>
    <w:rsid w:val="00180628"/>
    <w:rsid w:val="00181114"/>
    <w:rsid w:val="00181C9B"/>
    <w:rsid w:val="0018450A"/>
    <w:rsid w:val="00191D83"/>
    <w:rsid w:val="001924E2"/>
    <w:rsid w:val="00192644"/>
    <w:rsid w:val="00192EFD"/>
    <w:rsid w:val="00193964"/>
    <w:rsid w:val="00193F18"/>
    <w:rsid w:val="0019401C"/>
    <w:rsid w:val="00194CAB"/>
    <w:rsid w:val="001951DA"/>
    <w:rsid w:val="00195E86"/>
    <w:rsid w:val="001A0DC6"/>
    <w:rsid w:val="001A1019"/>
    <w:rsid w:val="001A1B60"/>
    <w:rsid w:val="001A1CD8"/>
    <w:rsid w:val="001A20DE"/>
    <w:rsid w:val="001A3866"/>
    <w:rsid w:val="001A4545"/>
    <w:rsid w:val="001A4E0B"/>
    <w:rsid w:val="001A5363"/>
    <w:rsid w:val="001A583C"/>
    <w:rsid w:val="001A67A6"/>
    <w:rsid w:val="001A76C9"/>
    <w:rsid w:val="001A7D30"/>
    <w:rsid w:val="001B0FC8"/>
    <w:rsid w:val="001B143B"/>
    <w:rsid w:val="001B212F"/>
    <w:rsid w:val="001B33FE"/>
    <w:rsid w:val="001B3D34"/>
    <w:rsid w:val="001B4671"/>
    <w:rsid w:val="001B480D"/>
    <w:rsid w:val="001B545F"/>
    <w:rsid w:val="001B5789"/>
    <w:rsid w:val="001B5A69"/>
    <w:rsid w:val="001B5D2F"/>
    <w:rsid w:val="001B64ED"/>
    <w:rsid w:val="001B69A3"/>
    <w:rsid w:val="001B7387"/>
    <w:rsid w:val="001C0068"/>
    <w:rsid w:val="001C0C2B"/>
    <w:rsid w:val="001C1C62"/>
    <w:rsid w:val="001C3157"/>
    <w:rsid w:val="001C3269"/>
    <w:rsid w:val="001C4323"/>
    <w:rsid w:val="001C6F77"/>
    <w:rsid w:val="001C781B"/>
    <w:rsid w:val="001C7E1C"/>
    <w:rsid w:val="001D063F"/>
    <w:rsid w:val="001D0BF1"/>
    <w:rsid w:val="001D11C9"/>
    <w:rsid w:val="001D161E"/>
    <w:rsid w:val="001D1DB4"/>
    <w:rsid w:val="001D1E44"/>
    <w:rsid w:val="001D23C7"/>
    <w:rsid w:val="001D296B"/>
    <w:rsid w:val="001D33F8"/>
    <w:rsid w:val="001D4169"/>
    <w:rsid w:val="001D4361"/>
    <w:rsid w:val="001D4667"/>
    <w:rsid w:val="001D4D4D"/>
    <w:rsid w:val="001D57C7"/>
    <w:rsid w:val="001D61CD"/>
    <w:rsid w:val="001D6574"/>
    <w:rsid w:val="001D7A1D"/>
    <w:rsid w:val="001E0552"/>
    <w:rsid w:val="001E1614"/>
    <w:rsid w:val="001E1D92"/>
    <w:rsid w:val="001E3261"/>
    <w:rsid w:val="001E415F"/>
    <w:rsid w:val="001E4425"/>
    <w:rsid w:val="001E51FB"/>
    <w:rsid w:val="001E531C"/>
    <w:rsid w:val="001E56BD"/>
    <w:rsid w:val="001E56DA"/>
    <w:rsid w:val="001E6445"/>
    <w:rsid w:val="001F0148"/>
    <w:rsid w:val="001F2CFD"/>
    <w:rsid w:val="001F2FB7"/>
    <w:rsid w:val="001F3173"/>
    <w:rsid w:val="001F4727"/>
    <w:rsid w:val="001F51C5"/>
    <w:rsid w:val="001F6879"/>
    <w:rsid w:val="001F7246"/>
    <w:rsid w:val="00200B49"/>
    <w:rsid w:val="00200ED3"/>
    <w:rsid w:val="002010D3"/>
    <w:rsid w:val="0020169C"/>
    <w:rsid w:val="0020176C"/>
    <w:rsid w:val="00201805"/>
    <w:rsid w:val="00206654"/>
    <w:rsid w:val="002066A1"/>
    <w:rsid w:val="002075A6"/>
    <w:rsid w:val="00207C51"/>
    <w:rsid w:val="00210349"/>
    <w:rsid w:val="00210B9A"/>
    <w:rsid w:val="00210BDB"/>
    <w:rsid w:val="00212686"/>
    <w:rsid w:val="0021291C"/>
    <w:rsid w:val="00213274"/>
    <w:rsid w:val="0021425D"/>
    <w:rsid w:val="00214AB7"/>
    <w:rsid w:val="00214BC0"/>
    <w:rsid w:val="002154A8"/>
    <w:rsid w:val="002163FA"/>
    <w:rsid w:val="002171B2"/>
    <w:rsid w:val="00217211"/>
    <w:rsid w:val="002174B7"/>
    <w:rsid w:val="00217B05"/>
    <w:rsid w:val="00217EF4"/>
    <w:rsid w:val="00220852"/>
    <w:rsid w:val="00220A66"/>
    <w:rsid w:val="00220E9E"/>
    <w:rsid w:val="00222DDB"/>
    <w:rsid w:val="00222FC4"/>
    <w:rsid w:val="0022355E"/>
    <w:rsid w:val="00224759"/>
    <w:rsid w:val="0022553E"/>
    <w:rsid w:val="00225566"/>
    <w:rsid w:val="002256CA"/>
    <w:rsid w:val="00225DC7"/>
    <w:rsid w:val="00226AA7"/>
    <w:rsid w:val="00227183"/>
    <w:rsid w:val="00227BC3"/>
    <w:rsid w:val="00231E35"/>
    <w:rsid w:val="00231F65"/>
    <w:rsid w:val="00233D24"/>
    <w:rsid w:val="0023458F"/>
    <w:rsid w:val="00237B2E"/>
    <w:rsid w:val="00237B50"/>
    <w:rsid w:val="00237F2B"/>
    <w:rsid w:val="00237F82"/>
    <w:rsid w:val="002411A4"/>
    <w:rsid w:val="00241EAC"/>
    <w:rsid w:val="00242F57"/>
    <w:rsid w:val="00243270"/>
    <w:rsid w:val="00244E2E"/>
    <w:rsid w:val="00246FB1"/>
    <w:rsid w:val="00247A07"/>
    <w:rsid w:val="002506B6"/>
    <w:rsid w:val="002523A0"/>
    <w:rsid w:val="00252779"/>
    <w:rsid w:val="002527C5"/>
    <w:rsid w:val="0025308A"/>
    <w:rsid w:val="002538C1"/>
    <w:rsid w:val="00255909"/>
    <w:rsid w:val="00255FCB"/>
    <w:rsid w:val="00256FC5"/>
    <w:rsid w:val="002574F9"/>
    <w:rsid w:val="002605D4"/>
    <w:rsid w:val="00260AB5"/>
    <w:rsid w:val="00260B59"/>
    <w:rsid w:val="002611F7"/>
    <w:rsid w:val="002621D4"/>
    <w:rsid w:val="002626CB"/>
    <w:rsid w:val="00264291"/>
    <w:rsid w:val="00264BF5"/>
    <w:rsid w:val="0026528C"/>
    <w:rsid w:val="00265A1F"/>
    <w:rsid w:val="0026719B"/>
    <w:rsid w:val="00270F29"/>
    <w:rsid w:val="00271696"/>
    <w:rsid w:val="002729CC"/>
    <w:rsid w:val="00272A20"/>
    <w:rsid w:val="002751E6"/>
    <w:rsid w:val="002767D7"/>
    <w:rsid w:val="00276811"/>
    <w:rsid w:val="00276C28"/>
    <w:rsid w:val="0027737D"/>
    <w:rsid w:val="00277490"/>
    <w:rsid w:val="00277D23"/>
    <w:rsid w:val="0028172E"/>
    <w:rsid w:val="0028223C"/>
    <w:rsid w:val="00282699"/>
    <w:rsid w:val="00283B0B"/>
    <w:rsid w:val="00285903"/>
    <w:rsid w:val="00286830"/>
    <w:rsid w:val="00287274"/>
    <w:rsid w:val="00290F4A"/>
    <w:rsid w:val="002914DD"/>
    <w:rsid w:val="002926DF"/>
    <w:rsid w:val="0029340B"/>
    <w:rsid w:val="0029433C"/>
    <w:rsid w:val="002945DD"/>
    <w:rsid w:val="00296155"/>
    <w:rsid w:val="00296697"/>
    <w:rsid w:val="00296D18"/>
    <w:rsid w:val="00297CBB"/>
    <w:rsid w:val="002A159D"/>
    <w:rsid w:val="002A2777"/>
    <w:rsid w:val="002A2AE9"/>
    <w:rsid w:val="002A30DD"/>
    <w:rsid w:val="002A559A"/>
    <w:rsid w:val="002A7ED4"/>
    <w:rsid w:val="002A7FDA"/>
    <w:rsid w:val="002B0472"/>
    <w:rsid w:val="002B1414"/>
    <w:rsid w:val="002B161F"/>
    <w:rsid w:val="002B2440"/>
    <w:rsid w:val="002B2DA3"/>
    <w:rsid w:val="002B2F57"/>
    <w:rsid w:val="002B378E"/>
    <w:rsid w:val="002B4C23"/>
    <w:rsid w:val="002B4D7D"/>
    <w:rsid w:val="002B4FBE"/>
    <w:rsid w:val="002B55DF"/>
    <w:rsid w:val="002B56A6"/>
    <w:rsid w:val="002B6B12"/>
    <w:rsid w:val="002B6E32"/>
    <w:rsid w:val="002B71AF"/>
    <w:rsid w:val="002B7288"/>
    <w:rsid w:val="002C1AF0"/>
    <w:rsid w:val="002C2554"/>
    <w:rsid w:val="002C264C"/>
    <w:rsid w:val="002C2FAC"/>
    <w:rsid w:val="002C3683"/>
    <w:rsid w:val="002C384A"/>
    <w:rsid w:val="002C3872"/>
    <w:rsid w:val="002C4969"/>
    <w:rsid w:val="002C5CF0"/>
    <w:rsid w:val="002C6054"/>
    <w:rsid w:val="002C6979"/>
    <w:rsid w:val="002C775E"/>
    <w:rsid w:val="002D2754"/>
    <w:rsid w:val="002D5496"/>
    <w:rsid w:val="002D75DE"/>
    <w:rsid w:val="002D790E"/>
    <w:rsid w:val="002E077C"/>
    <w:rsid w:val="002E08CA"/>
    <w:rsid w:val="002E0DC7"/>
    <w:rsid w:val="002E1F4A"/>
    <w:rsid w:val="002E2D4E"/>
    <w:rsid w:val="002E3342"/>
    <w:rsid w:val="002E3FF6"/>
    <w:rsid w:val="002E42A2"/>
    <w:rsid w:val="002E533D"/>
    <w:rsid w:val="002E5B63"/>
    <w:rsid w:val="002E6140"/>
    <w:rsid w:val="002E663F"/>
    <w:rsid w:val="002E6985"/>
    <w:rsid w:val="002E7031"/>
    <w:rsid w:val="002E71B6"/>
    <w:rsid w:val="002E73BD"/>
    <w:rsid w:val="002F093C"/>
    <w:rsid w:val="002F0C2F"/>
    <w:rsid w:val="002F117B"/>
    <w:rsid w:val="002F1866"/>
    <w:rsid w:val="002F2EF8"/>
    <w:rsid w:val="002F315F"/>
    <w:rsid w:val="002F4742"/>
    <w:rsid w:val="002F62BA"/>
    <w:rsid w:val="002F6791"/>
    <w:rsid w:val="002F74BA"/>
    <w:rsid w:val="002F77A4"/>
    <w:rsid w:val="002F77C8"/>
    <w:rsid w:val="002F7B45"/>
    <w:rsid w:val="003003EF"/>
    <w:rsid w:val="0030201A"/>
    <w:rsid w:val="00302753"/>
    <w:rsid w:val="0030316D"/>
    <w:rsid w:val="00303BD1"/>
    <w:rsid w:val="003045FB"/>
    <w:rsid w:val="00304F22"/>
    <w:rsid w:val="00306151"/>
    <w:rsid w:val="00306C7C"/>
    <w:rsid w:val="00306DDD"/>
    <w:rsid w:val="00306F19"/>
    <w:rsid w:val="00307E86"/>
    <w:rsid w:val="00307FF0"/>
    <w:rsid w:val="003100CD"/>
    <w:rsid w:val="003104BC"/>
    <w:rsid w:val="00312ADE"/>
    <w:rsid w:val="003138BE"/>
    <w:rsid w:val="0031393D"/>
    <w:rsid w:val="00313A4D"/>
    <w:rsid w:val="0031464D"/>
    <w:rsid w:val="00314794"/>
    <w:rsid w:val="00316257"/>
    <w:rsid w:val="00316CE3"/>
    <w:rsid w:val="00316D63"/>
    <w:rsid w:val="00317FFA"/>
    <w:rsid w:val="003208CE"/>
    <w:rsid w:val="00320972"/>
    <w:rsid w:val="00320A09"/>
    <w:rsid w:val="003213BF"/>
    <w:rsid w:val="003213F8"/>
    <w:rsid w:val="00321BB4"/>
    <w:rsid w:val="00322EDD"/>
    <w:rsid w:val="0032344D"/>
    <w:rsid w:val="00323C97"/>
    <w:rsid w:val="00325376"/>
    <w:rsid w:val="00326869"/>
    <w:rsid w:val="003272D1"/>
    <w:rsid w:val="00327EE6"/>
    <w:rsid w:val="00330893"/>
    <w:rsid w:val="00330BDE"/>
    <w:rsid w:val="00331160"/>
    <w:rsid w:val="003314F0"/>
    <w:rsid w:val="00332320"/>
    <w:rsid w:val="00332C4E"/>
    <w:rsid w:val="0033352A"/>
    <w:rsid w:val="00337404"/>
    <w:rsid w:val="00337CFE"/>
    <w:rsid w:val="00340353"/>
    <w:rsid w:val="00340AA7"/>
    <w:rsid w:val="003416B9"/>
    <w:rsid w:val="00342458"/>
    <w:rsid w:val="0034321C"/>
    <w:rsid w:val="003435EB"/>
    <w:rsid w:val="00343D8E"/>
    <w:rsid w:val="003442B8"/>
    <w:rsid w:val="00346B6B"/>
    <w:rsid w:val="00347D72"/>
    <w:rsid w:val="00350417"/>
    <w:rsid w:val="003504C8"/>
    <w:rsid w:val="00351CB1"/>
    <w:rsid w:val="00351EB8"/>
    <w:rsid w:val="00352387"/>
    <w:rsid w:val="00352E16"/>
    <w:rsid w:val="00353C98"/>
    <w:rsid w:val="00354D9C"/>
    <w:rsid w:val="00355611"/>
    <w:rsid w:val="00355E7D"/>
    <w:rsid w:val="00356651"/>
    <w:rsid w:val="00357611"/>
    <w:rsid w:val="003579FF"/>
    <w:rsid w:val="003600C8"/>
    <w:rsid w:val="003602A6"/>
    <w:rsid w:val="003612E1"/>
    <w:rsid w:val="00361ABB"/>
    <w:rsid w:val="0036334A"/>
    <w:rsid w:val="00363C56"/>
    <w:rsid w:val="00364F77"/>
    <w:rsid w:val="00366A3B"/>
    <w:rsid w:val="00367237"/>
    <w:rsid w:val="00367EEE"/>
    <w:rsid w:val="0037077F"/>
    <w:rsid w:val="00370A3A"/>
    <w:rsid w:val="00371059"/>
    <w:rsid w:val="00371D20"/>
    <w:rsid w:val="00372076"/>
    <w:rsid w:val="00372716"/>
    <w:rsid w:val="00372D40"/>
    <w:rsid w:val="00373453"/>
    <w:rsid w:val="00373882"/>
    <w:rsid w:val="003742DF"/>
    <w:rsid w:val="00374E0E"/>
    <w:rsid w:val="00375C03"/>
    <w:rsid w:val="00375CF2"/>
    <w:rsid w:val="003768E5"/>
    <w:rsid w:val="00377DC2"/>
    <w:rsid w:val="00380542"/>
    <w:rsid w:val="0038066D"/>
    <w:rsid w:val="00381C9F"/>
    <w:rsid w:val="003824EC"/>
    <w:rsid w:val="00382590"/>
    <w:rsid w:val="00383476"/>
    <w:rsid w:val="003843DB"/>
    <w:rsid w:val="00384444"/>
    <w:rsid w:val="00385A9F"/>
    <w:rsid w:val="00386581"/>
    <w:rsid w:val="00386D45"/>
    <w:rsid w:val="00387D81"/>
    <w:rsid w:val="00387EA5"/>
    <w:rsid w:val="00390C42"/>
    <w:rsid w:val="00390F9F"/>
    <w:rsid w:val="00392238"/>
    <w:rsid w:val="00393761"/>
    <w:rsid w:val="00393B24"/>
    <w:rsid w:val="00395C72"/>
    <w:rsid w:val="00395F08"/>
    <w:rsid w:val="00396A28"/>
    <w:rsid w:val="00396EAE"/>
    <w:rsid w:val="00397D18"/>
    <w:rsid w:val="003A0929"/>
    <w:rsid w:val="003A1B36"/>
    <w:rsid w:val="003A1C56"/>
    <w:rsid w:val="003A20C8"/>
    <w:rsid w:val="003A2750"/>
    <w:rsid w:val="003A3023"/>
    <w:rsid w:val="003A34BF"/>
    <w:rsid w:val="003A385C"/>
    <w:rsid w:val="003A4AB5"/>
    <w:rsid w:val="003A4B6D"/>
    <w:rsid w:val="003A5199"/>
    <w:rsid w:val="003A5281"/>
    <w:rsid w:val="003A5425"/>
    <w:rsid w:val="003A5C82"/>
    <w:rsid w:val="003A76FA"/>
    <w:rsid w:val="003A7E84"/>
    <w:rsid w:val="003B0382"/>
    <w:rsid w:val="003B08E9"/>
    <w:rsid w:val="003B0CA1"/>
    <w:rsid w:val="003B1454"/>
    <w:rsid w:val="003B37CC"/>
    <w:rsid w:val="003B37F0"/>
    <w:rsid w:val="003B4687"/>
    <w:rsid w:val="003B4C55"/>
    <w:rsid w:val="003B4E58"/>
    <w:rsid w:val="003B5119"/>
    <w:rsid w:val="003B5E37"/>
    <w:rsid w:val="003B70EA"/>
    <w:rsid w:val="003B7F1E"/>
    <w:rsid w:val="003C02E7"/>
    <w:rsid w:val="003C051C"/>
    <w:rsid w:val="003C063E"/>
    <w:rsid w:val="003C2D2E"/>
    <w:rsid w:val="003C30BF"/>
    <w:rsid w:val="003C4963"/>
    <w:rsid w:val="003C59E0"/>
    <w:rsid w:val="003C633C"/>
    <w:rsid w:val="003C669E"/>
    <w:rsid w:val="003C6C8D"/>
    <w:rsid w:val="003D0DA7"/>
    <w:rsid w:val="003D1849"/>
    <w:rsid w:val="003D2FED"/>
    <w:rsid w:val="003D3320"/>
    <w:rsid w:val="003D465A"/>
    <w:rsid w:val="003D4E0B"/>
    <w:rsid w:val="003D4F95"/>
    <w:rsid w:val="003D55BE"/>
    <w:rsid w:val="003D5A87"/>
    <w:rsid w:val="003D5F42"/>
    <w:rsid w:val="003D60A9"/>
    <w:rsid w:val="003D663C"/>
    <w:rsid w:val="003D6798"/>
    <w:rsid w:val="003D6C55"/>
    <w:rsid w:val="003E02E6"/>
    <w:rsid w:val="003E2834"/>
    <w:rsid w:val="003E3577"/>
    <w:rsid w:val="003E5228"/>
    <w:rsid w:val="003E5366"/>
    <w:rsid w:val="003E72AF"/>
    <w:rsid w:val="003E77D0"/>
    <w:rsid w:val="003E7AE3"/>
    <w:rsid w:val="003E7CFD"/>
    <w:rsid w:val="003F0B35"/>
    <w:rsid w:val="003F0C73"/>
    <w:rsid w:val="003F2AC6"/>
    <w:rsid w:val="003F2EC0"/>
    <w:rsid w:val="003F352F"/>
    <w:rsid w:val="003F38EF"/>
    <w:rsid w:val="003F4C97"/>
    <w:rsid w:val="003F5188"/>
    <w:rsid w:val="003F552D"/>
    <w:rsid w:val="003F5EBD"/>
    <w:rsid w:val="003F7FE6"/>
    <w:rsid w:val="0040018E"/>
    <w:rsid w:val="00400193"/>
    <w:rsid w:val="004014B6"/>
    <w:rsid w:val="00402D94"/>
    <w:rsid w:val="00403B94"/>
    <w:rsid w:val="00403BFA"/>
    <w:rsid w:val="00403C08"/>
    <w:rsid w:val="00404FB6"/>
    <w:rsid w:val="00406F16"/>
    <w:rsid w:val="00407D16"/>
    <w:rsid w:val="0041005F"/>
    <w:rsid w:val="00410378"/>
    <w:rsid w:val="00412039"/>
    <w:rsid w:val="004127C7"/>
    <w:rsid w:val="00412826"/>
    <w:rsid w:val="00412AD2"/>
    <w:rsid w:val="004130C3"/>
    <w:rsid w:val="00413765"/>
    <w:rsid w:val="004141BB"/>
    <w:rsid w:val="00414708"/>
    <w:rsid w:val="004163EC"/>
    <w:rsid w:val="00416EB0"/>
    <w:rsid w:val="004179C7"/>
    <w:rsid w:val="0042065F"/>
    <w:rsid w:val="00420A14"/>
    <w:rsid w:val="0042106B"/>
    <w:rsid w:val="00421145"/>
    <w:rsid w:val="004212E7"/>
    <w:rsid w:val="00421A20"/>
    <w:rsid w:val="0042209C"/>
    <w:rsid w:val="00422C85"/>
    <w:rsid w:val="004232DD"/>
    <w:rsid w:val="00423B8E"/>
    <w:rsid w:val="0042446D"/>
    <w:rsid w:val="0042459C"/>
    <w:rsid w:val="00424AA9"/>
    <w:rsid w:val="00425722"/>
    <w:rsid w:val="0042583F"/>
    <w:rsid w:val="00426031"/>
    <w:rsid w:val="004269A6"/>
    <w:rsid w:val="004278F7"/>
    <w:rsid w:val="00427BF8"/>
    <w:rsid w:val="00430651"/>
    <w:rsid w:val="00430BBD"/>
    <w:rsid w:val="004310E2"/>
    <w:rsid w:val="0043171E"/>
    <w:rsid w:val="00431C02"/>
    <w:rsid w:val="00431D38"/>
    <w:rsid w:val="00431E97"/>
    <w:rsid w:val="00432CB6"/>
    <w:rsid w:val="00433098"/>
    <w:rsid w:val="0043350A"/>
    <w:rsid w:val="004348C3"/>
    <w:rsid w:val="00435BB7"/>
    <w:rsid w:val="00435C22"/>
    <w:rsid w:val="00435F41"/>
    <w:rsid w:val="00436AB0"/>
    <w:rsid w:val="00437395"/>
    <w:rsid w:val="00437869"/>
    <w:rsid w:val="004402DF"/>
    <w:rsid w:val="00440433"/>
    <w:rsid w:val="00441640"/>
    <w:rsid w:val="00441896"/>
    <w:rsid w:val="004427D4"/>
    <w:rsid w:val="00442B2F"/>
    <w:rsid w:val="00442D9E"/>
    <w:rsid w:val="00443C2D"/>
    <w:rsid w:val="00444599"/>
    <w:rsid w:val="004445C1"/>
    <w:rsid w:val="00444C1A"/>
    <w:rsid w:val="00444C2C"/>
    <w:rsid w:val="00445047"/>
    <w:rsid w:val="0044538E"/>
    <w:rsid w:val="00446D76"/>
    <w:rsid w:val="00450597"/>
    <w:rsid w:val="0045096B"/>
    <w:rsid w:val="00451493"/>
    <w:rsid w:val="00451831"/>
    <w:rsid w:val="00452B51"/>
    <w:rsid w:val="004539AB"/>
    <w:rsid w:val="00453F30"/>
    <w:rsid w:val="0045406B"/>
    <w:rsid w:val="004542CD"/>
    <w:rsid w:val="00455087"/>
    <w:rsid w:val="00455F5A"/>
    <w:rsid w:val="004560FC"/>
    <w:rsid w:val="0045748E"/>
    <w:rsid w:val="004609A8"/>
    <w:rsid w:val="00460F7B"/>
    <w:rsid w:val="0046106C"/>
    <w:rsid w:val="0046181F"/>
    <w:rsid w:val="004624F0"/>
    <w:rsid w:val="00462EC0"/>
    <w:rsid w:val="0046328C"/>
    <w:rsid w:val="00463AD3"/>
    <w:rsid w:val="00463E39"/>
    <w:rsid w:val="004642FD"/>
    <w:rsid w:val="0046440D"/>
    <w:rsid w:val="004657FC"/>
    <w:rsid w:val="00466FDC"/>
    <w:rsid w:val="004703A3"/>
    <w:rsid w:val="00470591"/>
    <w:rsid w:val="00470D67"/>
    <w:rsid w:val="00472017"/>
    <w:rsid w:val="00472342"/>
    <w:rsid w:val="004729A0"/>
    <w:rsid w:val="00472B32"/>
    <w:rsid w:val="00472CF1"/>
    <w:rsid w:val="00472FD7"/>
    <w:rsid w:val="004730FA"/>
    <w:rsid w:val="004732E1"/>
    <w:rsid w:val="004733F6"/>
    <w:rsid w:val="00474492"/>
    <w:rsid w:val="00474E69"/>
    <w:rsid w:val="00474FD7"/>
    <w:rsid w:val="004756E4"/>
    <w:rsid w:val="004761B3"/>
    <w:rsid w:val="00476B06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F3E"/>
    <w:rsid w:val="004902E4"/>
    <w:rsid w:val="004905E0"/>
    <w:rsid w:val="00491EC9"/>
    <w:rsid w:val="00491EF6"/>
    <w:rsid w:val="00492B5F"/>
    <w:rsid w:val="00492F53"/>
    <w:rsid w:val="004947AD"/>
    <w:rsid w:val="00494DE9"/>
    <w:rsid w:val="00495B48"/>
    <w:rsid w:val="00495C6D"/>
    <w:rsid w:val="0049621B"/>
    <w:rsid w:val="00496648"/>
    <w:rsid w:val="00496AE7"/>
    <w:rsid w:val="00496F2C"/>
    <w:rsid w:val="00497A35"/>
    <w:rsid w:val="004A036A"/>
    <w:rsid w:val="004A195B"/>
    <w:rsid w:val="004A1A55"/>
    <w:rsid w:val="004A1E49"/>
    <w:rsid w:val="004A1ED0"/>
    <w:rsid w:val="004A1F5B"/>
    <w:rsid w:val="004A2422"/>
    <w:rsid w:val="004A2D20"/>
    <w:rsid w:val="004A30BF"/>
    <w:rsid w:val="004A3296"/>
    <w:rsid w:val="004A43CB"/>
    <w:rsid w:val="004A4688"/>
    <w:rsid w:val="004A4FDE"/>
    <w:rsid w:val="004A57A6"/>
    <w:rsid w:val="004A58C4"/>
    <w:rsid w:val="004A6E23"/>
    <w:rsid w:val="004A7EDF"/>
    <w:rsid w:val="004B04C3"/>
    <w:rsid w:val="004B25EF"/>
    <w:rsid w:val="004B4138"/>
    <w:rsid w:val="004B4CD2"/>
    <w:rsid w:val="004B4D50"/>
    <w:rsid w:val="004B79D2"/>
    <w:rsid w:val="004B7D4A"/>
    <w:rsid w:val="004C1895"/>
    <w:rsid w:val="004C2458"/>
    <w:rsid w:val="004C2E82"/>
    <w:rsid w:val="004C3B7B"/>
    <w:rsid w:val="004C4DD2"/>
    <w:rsid w:val="004C4FFE"/>
    <w:rsid w:val="004C6D40"/>
    <w:rsid w:val="004C772C"/>
    <w:rsid w:val="004D0F46"/>
    <w:rsid w:val="004D1344"/>
    <w:rsid w:val="004D1810"/>
    <w:rsid w:val="004D432B"/>
    <w:rsid w:val="004D4E3B"/>
    <w:rsid w:val="004D526B"/>
    <w:rsid w:val="004D5321"/>
    <w:rsid w:val="004D537B"/>
    <w:rsid w:val="004D6005"/>
    <w:rsid w:val="004D666A"/>
    <w:rsid w:val="004D716C"/>
    <w:rsid w:val="004D79B1"/>
    <w:rsid w:val="004D7AED"/>
    <w:rsid w:val="004D7CBB"/>
    <w:rsid w:val="004D7FFC"/>
    <w:rsid w:val="004E0C48"/>
    <w:rsid w:val="004E0EAC"/>
    <w:rsid w:val="004E22D8"/>
    <w:rsid w:val="004E2986"/>
    <w:rsid w:val="004E2E4D"/>
    <w:rsid w:val="004E47AC"/>
    <w:rsid w:val="004E56E0"/>
    <w:rsid w:val="004E5D7A"/>
    <w:rsid w:val="004E72C7"/>
    <w:rsid w:val="004F0102"/>
    <w:rsid w:val="004F0C3C"/>
    <w:rsid w:val="004F2989"/>
    <w:rsid w:val="004F2C39"/>
    <w:rsid w:val="004F2C6C"/>
    <w:rsid w:val="004F3AC6"/>
    <w:rsid w:val="004F433E"/>
    <w:rsid w:val="004F56A9"/>
    <w:rsid w:val="004F6380"/>
    <w:rsid w:val="004F63FC"/>
    <w:rsid w:val="004F68AE"/>
    <w:rsid w:val="004F7B00"/>
    <w:rsid w:val="005002D9"/>
    <w:rsid w:val="00500434"/>
    <w:rsid w:val="005008FB"/>
    <w:rsid w:val="005019E4"/>
    <w:rsid w:val="00501AC8"/>
    <w:rsid w:val="005025BD"/>
    <w:rsid w:val="0050291B"/>
    <w:rsid w:val="00502E8B"/>
    <w:rsid w:val="005052BD"/>
    <w:rsid w:val="00505A92"/>
    <w:rsid w:val="00505AA4"/>
    <w:rsid w:val="00510037"/>
    <w:rsid w:val="005105AD"/>
    <w:rsid w:val="00510A94"/>
    <w:rsid w:val="00510B46"/>
    <w:rsid w:val="00511EB0"/>
    <w:rsid w:val="005123BD"/>
    <w:rsid w:val="00513522"/>
    <w:rsid w:val="00514A38"/>
    <w:rsid w:val="00515BC5"/>
    <w:rsid w:val="0051600E"/>
    <w:rsid w:val="00516853"/>
    <w:rsid w:val="005170F1"/>
    <w:rsid w:val="00517777"/>
    <w:rsid w:val="005203F1"/>
    <w:rsid w:val="0052059F"/>
    <w:rsid w:val="005219D1"/>
    <w:rsid w:val="00521BC3"/>
    <w:rsid w:val="005228FD"/>
    <w:rsid w:val="00525A03"/>
    <w:rsid w:val="00526009"/>
    <w:rsid w:val="00526DD2"/>
    <w:rsid w:val="005270EC"/>
    <w:rsid w:val="00527271"/>
    <w:rsid w:val="0052731E"/>
    <w:rsid w:val="00527B49"/>
    <w:rsid w:val="00530B59"/>
    <w:rsid w:val="0053109A"/>
    <w:rsid w:val="00531170"/>
    <w:rsid w:val="0053137C"/>
    <w:rsid w:val="0053287F"/>
    <w:rsid w:val="00532E85"/>
    <w:rsid w:val="00533632"/>
    <w:rsid w:val="00534151"/>
    <w:rsid w:val="0053462F"/>
    <w:rsid w:val="005346CE"/>
    <w:rsid w:val="005347D8"/>
    <w:rsid w:val="0053526A"/>
    <w:rsid w:val="00535BB2"/>
    <w:rsid w:val="00535DD9"/>
    <w:rsid w:val="00535E37"/>
    <w:rsid w:val="005362CC"/>
    <w:rsid w:val="005363D0"/>
    <w:rsid w:val="00537940"/>
    <w:rsid w:val="00540FA9"/>
    <w:rsid w:val="0054129A"/>
    <w:rsid w:val="00541B2C"/>
    <w:rsid w:val="0054251F"/>
    <w:rsid w:val="00544E50"/>
    <w:rsid w:val="00545F9C"/>
    <w:rsid w:val="00547D3C"/>
    <w:rsid w:val="00550618"/>
    <w:rsid w:val="00550EF3"/>
    <w:rsid w:val="0055200F"/>
    <w:rsid w:val="00552036"/>
    <w:rsid w:val="005520D8"/>
    <w:rsid w:val="00552697"/>
    <w:rsid w:val="00556684"/>
    <w:rsid w:val="005566E6"/>
    <w:rsid w:val="00556CF1"/>
    <w:rsid w:val="005570C6"/>
    <w:rsid w:val="005604D2"/>
    <w:rsid w:val="00560F68"/>
    <w:rsid w:val="005612AC"/>
    <w:rsid w:val="00561358"/>
    <w:rsid w:val="00561681"/>
    <w:rsid w:val="00561738"/>
    <w:rsid w:val="005621B3"/>
    <w:rsid w:val="005624DC"/>
    <w:rsid w:val="0056374E"/>
    <w:rsid w:val="00563895"/>
    <w:rsid w:val="00564D21"/>
    <w:rsid w:val="00566442"/>
    <w:rsid w:val="00566AFF"/>
    <w:rsid w:val="00566C62"/>
    <w:rsid w:val="00571346"/>
    <w:rsid w:val="005715BF"/>
    <w:rsid w:val="00571664"/>
    <w:rsid w:val="00571F79"/>
    <w:rsid w:val="005733C4"/>
    <w:rsid w:val="005736AE"/>
    <w:rsid w:val="00573930"/>
    <w:rsid w:val="005739B8"/>
    <w:rsid w:val="00575435"/>
    <w:rsid w:val="00575621"/>
    <w:rsid w:val="00575F58"/>
    <w:rsid w:val="005762A7"/>
    <w:rsid w:val="00576D59"/>
    <w:rsid w:val="005774A5"/>
    <w:rsid w:val="00577AE2"/>
    <w:rsid w:val="005826E2"/>
    <w:rsid w:val="005829C1"/>
    <w:rsid w:val="0058370F"/>
    <w:rsid w:val="00583D5E"/>
    <w:rsid w:val="00584691"/>
    <w:rsid w:val="00584A15"/>
    <w:rsid w:val="005865CE"/>
    <w:rsid w:val="00586C51"/>
    <w:rsid w:val="00586D4F"/>
    <w:rsid w:val="005870BE"/>
    <w:rsid w:val="005878D8"/>
    <w:rsid w:val="005878F7"/>
    <w:rsid w:val="00587AF2"/>
    <w:rsid w:val="005916D7"/>
    <w:rsid w:val="00592551"/>
    <w:rsid w:val="0059279C"/>
    <w:rsid w:val="005927D7"/>
    <w:rsid w:val="0059309F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1D38"/>
    <w:rsid w:val="005A25C9"/>
    <w:rsid w:val="005A3229"/>
    <w:rsid w:val="005A3AE7"/>
    <w:rsid w:val="005A3EFB"/>
    <w:rsid w:val="005A4670"/>
    <w:rsid w:val="005A4A84"/>
    <w:rsid w:val="005A5457"/>
    <w:rsid w:val="005A5463"/>
    <w:rsid w:val="005A61A5"/>
    <w:rsid w:val="005A61D5"/>
    <w:rsid w:val="005A627A"/>
    <w:rsid w:val="005A698C"/>
    <w:rsid w:val="005A7992"/>
    <w:rsid w:val="005B1008"/>
    <w:rsid w:val="005B1150"/>
    <w:rsid w:val="005B18E7"/>
    <w:rsid w:val="005B23AB"/>
    <w:rsid w:val="005B3416"/>
    <w:rsid w:val="005B4FED"/>
    <w:rsid w:val="005B59D1"/>
    <w:rsid w:val="005B5DE1"/>
    <w:rsid w:val="005C1D3C"/>
    <w:rsid w:val="005C2129"/>
    <w:rsid w:val="005C2F50"/>
    <w:rsid w:val="005C3A70"/>
    <w:rsid w:val="005C477E"/>
    <w:rsid w:val="005C4895"/>
    <w:rsid w:val="005C4C59"/>
    <w:rsid w:val="005C4EB3"/>
    <w:rsid w:val="005C632C"/>
    <w:rsid w:val="005D242A"/>
    <w:rsid w:val="005D2C0C"/>
    <w:rsid w:val="005D2C7C"/>
    <w:rsid w:val="005D35EE"/>
    <w:rsid w:val="005D4D88"/>
    <w:rsid w:val="005D5523"/>
    <w:rsid w:val="005D6714"/>
    <w:rsid w:val="005D67D4"/>
    <w:rsid w:val="005D736C"/>
    <w:rsid w:val="005E022F"/>
    <w:rsid w:val="005E0799"/>
    <w:rsid w:val="005E1A67"/>
    <w:rsid w:val="005E2BC9"/>
    <w:rsid w:val="005E32E6"/>
    <w:rsid w:val="005E3B13"/>
    <w:rsid w:val="005E4A84"/>
    <w:rsid w:val="005E58AD"/>
    <w:rsid w:val="005E6BA7"/>
    <w:rsid w:val="005E6EFA"/>
    <w:rsid w:val="005E6FC0"/>
    <w:rsid w:val="005E7434"/>
    <w:rsid w:val="005F09B7"/>
    <w:rsid w:val="005F0D99"/>
    <w:rsid w:val="005F173B"/>
    <w:rsid w:val="005F2A93"/>
    <w:rsid w:val="005F3447"/>
    <w:rsid w:val="005F34AE"/>
    <w:rsid w:val="005F505B"/>
    <w:rsid w:val="005F5A80"/>
    <w:rsid w:val="005F5DC8"/>
    <w:rsid w:val="0060003D"/>
    <w:rsid w:val="00600EEA"/>
    <w:rsid w:val="00601EFE"/>
    <w:rsid w:val="00601F94"/>
    <w:rsid w:val="00602985"/>
    <w:rsid w:val="00603EBB"/>
    <w:rsid w:val="00604085"/>
    <w:rsid w:val="006044FF"/>
    <w:rsid w:val="006050BD"/>
    <w:rsid w:val="00605D4C"/>
    <w:rsid w:val="00606E84"/>
    <w:rsid w:val="00607032"/>
    <w:rsid w:val="00607037"/>
    <w:rsid w:val="00607CC5"/>
    <w:rsid w:val="00607F4C"/>
    <w:rsid w:val="00610175"/>
    <w:rsid w:val="006102E5"/>
    <w:rsid w:val="00610D4E"/>
    <w:rsid w:val="0061167F"/>
    <w:rsid w:val="00611E6B"/>
    <w:rsid w:val="00612085"/>
    <w:rsid w:val="006120D1"/>
    <w:rsid w:val="006127B0"/>
    <w:rsid w:val="006132ED"/>
    <w:rsid w:val="00613372"/>
    <w:rsid w:val="006138D3"/>
    <w:rsid w:val="00613A1F"/>
    <w:rsid w:val="0061431C"/>
    <w:rsid w:val="00614545"/>
    <w:rsid w:val="00614678"/>
    <w:rsid w:val="006162A3"/>
    <w:rsid w:val="006175D3"/>
    <w:rsid w:val="00617A39"/>
    <w:rsid w:val="006202A0"/>
    <w:rsid w:val="00620FA1"/>
    <w:rsid w:val="006216AF"/>
    <w:rsid w:val="006218B9"/>
    <w:rsid w:val="00622635"/>
    <w:rsid w:val="006227E9"/>
    <w:rsid w:val="006232FA"/>
    <w:rsid w:val="006237FF"/>
    <w:rsid w:val="00624CBD"/>
    <w:rsid w:val="00625E0D"/>
    <w:rsid w:val="00630C5B"/>
    <w:rsid w:val="00630CCB"/>
    <w:rsid w:val="00630F4E"/>
    <w:rsid w:val="0063128F"/>
    <w:rsid w:val="00632141"/>
    <w:rsid w:val="006321FA"/>
    <w:rsid w:val="00632E50"/>
    <w:rsid w:val="00633014"/>
    <w:rsid w:val="0063437B"/>
    <w:rsid w:val="006346F6"/>
    <w:rsid w:val="00634C41"/>
    <w:rsid w:val="0063540E"/>
    <w:rsid w:val="00636698"/>
    <w:rsid w:val="006368E8"/>
    <w:rsid w:val="00636D52"/>
    <w:rsid w:val="00637485"/>
    <w:rsid w:val="00640325"/>
    <w:rsid w:val="006428E8"/>
    <w:rsid w:val="00642E91"/>
    <w:rsid w:val="0064303A"/>
    <w:rsid w:val="00643336"/>
    <w:rsid w:val="00643AC3"/>
    <w:rsid w:val="00643B34"/>
    <w:rsid w:val="00644C35"/>
    <w:rsid w:val="00644D57"/>
    <w:rsid w:val="00644F53"/>
    <w:rsid w:val="0064537C"/>
    <w:rsid w:val="00646254"/>
    <w:rsid w:val="00646719"/>
    <w:rsid w:val="0065055C"/>
    <w:rsid w:val="006519FE"/>
    <w:rsid w:val="006529B2"/>
    <w:rsid w:val="006529D6"/>
    <w:rsid w:val="00652AD4"/>
    <w:rsid w:val="006538FF"/>
    <w:rsid w:val="00653F1A"/>
    <w:rsid w:val="00654731"/>
    <w:rsid w:val="00654A0C"/>
    <w:rsid w:val="0065526E"/>
    <w:rsid w:val="00655ABC"/>
    <w:rsid w:val="00656050"/>
    <w:rsid w:val="00657336"/>
    <w:rsid w:val="00657D52"/>
    <w:rsid w:val="00657EA2"/>
    <w:rsid w:val="00660ED9"/>
    <w:rsid w:val="00660F19"/>
    <w:rsid w:val="0066249A"/>
    <w:rsid w:val="0066296D"/>
    <w:rsid w:val="00664363"/>
    <w:rsid w:val="00664B74"/>
    <w:rsid w:val="00666F54"/>
    <w:rsid w:val="006673CA"/>
    <w:rsid w:val="006674D4"/>
    <w:rsid w:val="00667540"/>
    <w:rsid w:val="00671749"/>
    <w:rsid w:val="00673C26"/>
    <w:rsid w:val="00674BE8"/>
    <w:rsid w:val="006750FF"/>
    <w:rsid w:val="00677B99"/>
    <w:rsid w:val="00677E48"/>
    <w:rsid w:val="006812AF"/>
    <w:rsid w:val="006825A9"/>
    <w:rsid w:val="00683067"/>
    <w:rsid w:val="0068327D"/>
    <w:rsid w:val="00684338"/>
    <w:rsid w:val="00684670"/>
    <w:rsid w:val="0068469A"/>
    <w:rsid w:val="006851D8"/>
    <w:rsid w:val="00687FB3"/>
    <w:rsid w:val="006907E5"/>
    <w:rsid w:val="00691DF9"/>
    <w:rsid w:val="0069204C"/>
    <w:rsid w:val="006929D0"/>
    <w:rsid w:val="00692F5A"/>
    <w:rsid w:val="0069335C"/>
    <w:rsid w:val="006938FF"/>
    <w:rsid w:val="00694AF0"/>
    <w:rsid w:val="00695E90"/>
    <w:rsid w:val="00697394"/>
    <w:rsid w:val="00697DE9"/>
    <w:rsid w:val="006A08DE"/>
    <w:rsid w:val="006A13FD"/>
    <w:rsid w:val="006A18F8"/>
    <w:rsid w:val="006A1FB6"/>
    <w:rsid w:val="006A3434"/>
    <w:rsid w:val="006A41AB"/>
    <w:rsid w:val="006A4493"/>
    <w:rsid w:val="006A4880"/>
    <w:rsid w:val="006A4951"/>
    <w:rsid w:val="006A59BD"/>
    <w:rsid w:val="006A5C07"/>
    <w:rsid w:val="006A5E10"/>
    <w:rsid w:val="006A5E28"/>
    <w:rsid w:val="006A6B12"/>
    <w:rsid w:val="006A7575"/>
    <w:rsid w:val="006B0879"/>
    <w:rsid w:val="006B098C"/>
    <w:rsid w:val="006B0E9E"/>
    <w:rsid w:val="006B212E"/>
    <w:rsid w:val="006B39F2"/>
    <w:rsid w:val="006B4630"/>
    <w:rsid w:val="006B5AE4"/>
    <w:rsid w:val="006B5B78"/>
    <w:rsid w:val="006B6BCF"/>
    <w:rsid w:val="006B79CA"/>
    <w:rsid w:val="006C0E56"/>
    <w:rsid w:val="006C1F6E"/>
    <w:rsid w:val="006C1F73"/>
    <w:rsid w:val="006C2326"/>
    <w:rsid w:val="006C2562"/>
    <w:rsid w:val="006C2E07"/>
    <w:rsid w:val="006C4851"/>
    <w:rsid w:val="006C545B"/>
    <w:rsid w:val="006C5C3C"/>
    <w:rsid w:val="006C63A0"/>
    <w:rsid w:val="006D0BCF"/>
    <w:rsid w:val="006D0E52"/>
    <w:rsid w:val="006D147E"/>
    <w:rsid w:val="006D1B1E"/>
    <w:rsid w:val="006D1F73"/>
    <w:rsid w:val="006D4054"/>
    <w:rsid w:val="006D4326"/>
    <w:rsid w:val="006D447B"/>
    <w:rsid w:val="006D4B78"/>
    <w:rsid w:val="006D4DC4"/>
    <w:rsid w:val="006D4F4C"/>
    <w:rsid w:val="006D6290"/>
    <w:rsid w:val="006D635A"/>
    <w:rsid w:val="006D6CF9"/>
    <w:rsid w:val="006D7EB7"/>
    <w:rsid w:val="006E02EC"/>
    <w:rsid w:val="006E042F"/>
    <w:rsid w:val="006E2246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B46"/>
    <w:rsid w:val="006F5D99"/>
    <w:rsid w:val="006F61CF"/>
    <w:rsid w:val="006F680E"/>
    <w:rsid w:val="006F6E89"/>
    <w:rsid w:val="00700742"/>
    <w:rsid w:val="00701780"/>
    <w:rsid w:val="0070197E"/>
    <w:rsid w:val="00702188"/>
    <w:rsid w:val="00703202"/>
    <w:rsid w:val="00704F54"/>
    <w:rsid w:val="00705497"/>
    <w:rsid w:val="00705F38"/>
    <w:rsid w:val="00706163"/>
    <w:rsid w:val="00707748"/>
    <w:rsid w:val="007077B9"/>
    <w:rsid w:val="00707DE2"/>
    <w:rsid w:val="00710425"/>
    <w:rsid w:val="00711045"/>
    <w:rsid w:val="00713118"/>
    <w:rsid w:val="00715393"/>
    <w:rsid w:val="00717F22"/>
    <w:rsid w:val="00720E14"/>
    <w:rsid w:val="00720FEE"/>
    <w:rsid w:val="007211B1"/>
    <w:rsid w:val="0072163D"/>
    <w:rsid w:val="00721A67"/>
    <w:rsid w:val="00721DCA"/>
    <w:rsid w:val="0072232B"/>
    <w:rsid w:val="00722726"/>
    <w:rsid w:val="007245A7"/>
    <w:rsid w:val="00724A4D"/>
    <w:rsid w:val="0072526C"/>
    <w:rsid w:val="00726B36"/>
    <w:rsid w:val="00726F28"/>
    <w:rsid w:val="007276BF"/>
    <w:rsid w:val="00727803"/>
    <w:rsid w:val="00727C6F"/>
    <w:rsid w:val="007303FC"/>
    <w:rsid w:val="007309BC"/>
    <w:rsid w:val="00732133"/>
    <w:rsid w:val="00733117"/>
    <w:rsid w:val="00733AD2"/>
    <w:rsid w:val="00734D50"/>
    <w:rsid w:val="00736750"/>
    <w:rsid w:val="0073683D"/>
    <w:rsid w:val="007369A0"/>
    <w:rsid w:val="00740D98"/>
    <w:rsid w:val="007418C7"/>
    <w:rsid w:val="00742271"/>
    <w:rsid w:val="00743560"/>
    <w:rsid w:val="00743F0A"/>
    <w:rsid w:val="007442C1"/>
    <w:rsid w:val="00744383"/>
    <w:rsid w:val="00745682"/>
    <w:rsid w:val="00745CE4"/>
    <w:rsid w:val="00745D3F"/>
    <w:rsid w:val="00746187"/>
    <w:rsid w:val="0074654D"/>
    <w:rsid w:val="00746911"/>
    <w:rsid w:val="00747758"/>
    <w:rsid w:val="0075054C"/>
    <w:rsid w:val="00751311"/>
    <w:rsid w:val="00751972"/>
    <w:rsid w:val="00752493"/>
    <w:rsid w:val="00754082"/>
    <w:rsid w:val="007549EB"/>
    <w:rsid w:val="007557E2"/>
    <w:rsid w:val="00755AE6"/>
    <w:rsid w:val="0075634D"/>
    <w:rsid w:val="00756D00"/>
    <w:rsid w:val="00757096"/>
    <w:rsid w:val="00757497"/>
    <w:rsid w:val="00757932"/>
    <w:rsid w:val="00757BFE"/>
    <w:rsid w:val="00757FE5"/>
    <w:rsid w:val="00761A73"/>
    <w:rsid w:val="00761AE8"/>
    <w:rsid w:val="0076254F"/>
    <w:rsid w:val="0076262D"/>
    <w:rsid w:val="0076347C"/>
    <w:rsid w:val="007645D2"/>
    <w:rsid w:val="0076484A"/>
    <w:rsid w:val="00765636"/>
    <w:rsid w:val="00765CA8"/>
    <w:rsid w:val="00765EB7"/>
    <w:rsid w:val="00765F05"/>
    <w:rsid w:val="0076668C"/>
    <w:rsid w:val="007676DA"/>
    <w:rsid w:val="00770ACB"/>
    <w:rsid w:val="00770FCB"/>
    <w:rsid w:val="007717C5"/>
    <w:rsid w:val="007719BF"/>
    <w:rsid w:val="00771A09"/>
    <w:rsid w:val="00772266"/>
    <w:rsid w:val="00772EF3"/>
    <w:rsid w:val="00773B3F"/>
    <w:rsid w:val="00774325"/>
    <w:rsid w:val="00774E61"/>
    <w:rsid w:val="0077525B"/>
    <w:rsid w:val="00775829"/>
    <w:rsid w:val="00775E93"/>
    <w:rsid w:val="007764D3"/>
    <w:rsid w:val="00776920"/>
    <w:rsid w:val="00777015"/>
    <w:rsid w:val="007778BA"/>
    <w:rsid w:val="00777B79"/>
    <w:rsid w:val="00780187"/>
    <w:rsid w:val="007801F5"/>
    <w:rsid w:val="00782B18"/>
    <w:rsid w:val="00783CA4"/>
    <w:rsid w:val="007840AD"/>
    <w:rsid w:val="007842FB"/>
    <w:rsid w:val="007845E2"/>
    <w:rsid w:val="007849B5"/>
    <w:rsid w:val="007849F5"/>
    <w:rsid w:val="00784F5E"/>
    <w:rsid w:val="00785D1A"/>
    <w:rsid w:val="00785F89"/>
    <w:rsid w:val="00786124"/>
    <w:rsid w:val="007869F8"/>
    <w:rsid w:val="00786ABB"/>
    <w:rsid w:val="007874E7"/>
    <w:rsid w:val="007875D4"/>
    <w:rsid w:val="00787649"/>
    <w:rsid w:val="007911E2"/>
    <w:rsid w:val="0079133D"/>
    <w:rsid w:val="00791383"/>
    <w:rsid w:val="00791FB1"/>
    <w:rsid w:val="00793814"/>
    <w:rsid w:val="0079514B"/>
    <w:rsid w:val="0079649B"/>
    <w:rsid w:val="00796733"/>
    <w:rsid w:val="0079712F"/>
    <w:rsid w:val="00797C25"/>
    <w:rsid w:val="007A0C01"/>
    <w:rsid w:val="007A1441"/>
    <w:rsid w:val="007A249D"/>
    <w:rsid w:val="007A2DC1"/>
    <w:rsid w:val="007A5042"/>
    <w:rsid w:val="007A6CF1"/>
    <w:rsid w:val="007A6ED0"/>
    <w:rsid w:val="007A7A78"/>
    <w:rsid w:val="007B143C"/>
    <w:rsid w:val="007B16EE"/>
    <w:rsid w:val="007B2015"/>
    <w:rsid w:val="007B20E7"/>
    <w:rsid w:val="007B238C"/>
    <w:rsid w:val="007B26DC"/>
    <w:rsid w:val="007B2722"/>
    <w:rsid w:val="007B2DBB"/>
    <w:rsid w:val="007B6438"/>
    <w:rsid w:val="007B6DCD"/>
    <w:rsid w:val="007B745F"/>
    <w:rsid w:val="007C0B01"/>
    <w:rsid w:val="007C65A3"/>
    <w:rsid w:val="007C6E47"/>
    <w:rsid w:val="007C767A"/>
    <w:rsid w:val="007C77CB"/>
    <w:rsid w:val="007D0DCD"/>
    <w:rsid w:val="007D179C"/>
    <w:rsid w:val="007D2C4B"/>
    <w:rsid w:val="007D2DA6"/>
    <w:rsid w:val="007D3319"/>
    <w:rsid w:val="007D335D"/>
    <w:rsid w:val="007D39B6"/>
    <w:rsid w:val="007D39FA"/>
    <w:rsid w:val="007D3B33"/>
    <w:rsid w:val="007D4550"/>
    <w:rsid w:val="007D5E4B"/>
    <w:rsid w:val="007D6E4E"/>
    <w:rsid w:val="007D7421"/>
    <w:rsid w:val="007D77D5"/>
    <w:rsid w:val="007D7F7B"/>
    <w:rsid w:val="007E0067"/>
    <w:rsid w:val="007E2987"/>
    <w:rsid w:val="007E3314"/>
    <w:rsid w:val="007E35EA"/>
    <w:rsid w:val="007E369D"/>
    <w:rsid w:val="007E43D3"/>
    <w:rsid w:val="007E4B03"/>
    <w:rsid w:val="007E6C18"/>
    <w:rsid w:val="007E71B3"/>
    <w:rsid w:val="007E7EFB"/>
    <w:rsid w:val="007F00F7"/>
    <w:rsid w:val="007F04AB"/>
    <w:rsid w:val="007F0E19"/>
    <w:rsid w:val="007F0FE4"/>
    <w:rsid w:val="007F10F2"/>
    <w:rsid w:val="007F1C06"/>
    <w:rsid w:val="007F2352"/>
    <w:rsid w:val="007F324B"/>
    <w:rsid w:val="007F589E"/>
    <w:rsid w:val="007F5C8B"/>
    <w:rsid w:val="007F5F85"/>
    <w:rsid w:val="007F6BD5"/>
    <w:rsid w:val="007F76AB"/>
    <w:rsid w:val="007F7D4E"/>
    <w:rsid w:val="008006DC"/>
    <w:rsid w:val="00800D5F"/>
    <w:rsid w:val="00801B07"/>
    <w:rsid w:val="008020DE"/>
    <w:rsid w:val="0080417D"/>
    <w:rsid w:val="0080477D"/>
    <w:rsid w:val="0080553C"/>
    <w:rsid w:val="0080575A"/>
    <w:rsid w:val="00805B46"/>
    <w:rsid w:val="00806A3A"/>
    <w:rsid w:val="00806B6F"/>
    <w:rsid w:val="00806F7A"/>
    <w:rsid w:val="00806FD2"/>
    <w:rsid w:val="00807502"/>
    <w:rsid w:val="00807D81"/>
    <w:rsid w:val="00812313"/>
    <w:rsid w:val="008123D1"/>
    <w:rsid w:val="00812466"/>
    <w:rsid w:val="00813D7E"/>
    <w:rsid w:val="00813DC4"/>
    <w:rsid w:val="0081400D"/>
    <w:rsid w:val="00815520"/>
    <w:rsid w:val="00815967"/>
    <w:rsid w:val="00816AAA"/>
    <w:rsid w:val="00817052"/>
    <w:rsid w:val="00817CCD"/>
    <w:rsid w:val="0082017B"/>
    <w:rsid w:val="0082126A"/>
    <w:rsid w:val="00821E99"/>
    <w:rsid w:val="00821EA7"/>
    <w:rsid w:val="008220EF"/>
    <w:rsid w:val="0082464B"/>
    <w:rsid w:val="00825DC2"/>
    <w:rsid w:val="00825EEC"/>
    <w:rsid w:val="00826DA2"/>
    <w:rsid w:val="00826E51"/>
    <w:rsid w:val="00827F37"/>
    <w:rsid w:val="008315CF"/>
    <w:rsid w:val="008336FF"/>
    <w:rsid w:val="00833C85"/>
    <w:rsid w:val="00834345"/>
    <w:rsid w:val="00834468"/>
    <w:rsid w:val="00834AD3"/>
    <w:rsid w:val="008360B1"/>
    <w:rsid w:val="008361E5"/>
    <w:rsid w:val="008367C9"/>
    <w:rsid w:val="008371A1"/>
    <w:rsid w:val="00837495"/>
    <w:rsid w:val="0084141A"/>
    <w:rsid w:val="00841C4F"/>
    <w:rsid w:val="008425D2"/>
    <w:rsid w:val="00843795"/>
    <w:rsid w:val="008447FB"/>
    <w:rsid w:val="00844A9F"/>
    <w:rsid w:val="00844F2F"/>
    <w:rsid w:val="00845EB0"/>
    <w:rsid w:val="00845F82"/>
    <w:rsid w:val="00846142"/>
    <w:rsid w:val="00846FA3"/>
    <w:rsid w:val="008475CE"/>
    <w:rsid w:val="00847F0F"/>
    <w:rsid w:val="008509A5"/>
    <w:rsid w:val="00850A55"/>
    <w:rsid w:val="0085158C"/>
    <w:rsid w:val="00852448"/>
    <w:rsid w:val="008537BF"/>
    <w:rsid w:val="008538B4"/>
    <w:rsid w:val="008551AA"/>
    <w:rsid w:val="00855D77"/>
    <w:rsid w:val="00857530"/>
    <w:rsid w:val="008609E0"/>
    <w:rsid w:val="00861773"/>
    <w:rsid w:val="008619A9"/>
    <w:rsid w:val="0086228C"/>
    <w:rsid w:val="0086298D"/>
    <w:rsid w:val="008643C0"/>
    <w:rsid w:val="00864C9F"/>
    <w:rsid w:val="0086504C"/>
    <w:rsid w:val="0086630C"/>
    <w:rsid w:val="0086747F"/>
    <w:rsid w:val="00867E6C"/>
    <w:rsid w:val="00872E73"/>
    <w:rsid w:val="00874263"/>
    <w:rsid w:val="00876DDE"/>
    <w:rsid w:val="0088061E"/>
    <w:rsid w:val="00880BD5"/>
    <w:rsid w:val="00880F52"/>
    <w:rsid w:val="00881BFB"/>
    <w:rsid w:val="00881CBB"/>
    <w:rsid w:val="0088258A"/>
    <w:rsid w:val="008825E4"/>
    <w:rsid w:val="00883A48"/>
    <w:rsid w:val="00883BFA"/>
    <w:rsid w:val="00883EFE"/>
    <w:rsid w:val="0088424E"/>
    <w:rsid w:val="00884B48"/>
    <w:rsid w:val="00885BB4"/>
    <w:rsid w:val="00886332"/>
    <w:rsid w:val="00890381"/>
    <w:rsid w:val="00890DBD"/>
    <w:rsid w:val="008910B5"/>
    <w:rsid w:val="00891460"/>
    <w:rsid w:val="00891B9E"/>
    <w:rsid w:val="00892124"/>
    <w:rsid w:val="00892F8F"/>
    <w:rsid w:val="008932D3"/>
    <w:rsid w:val="00894BE4"/>
    <w:rsid w:val="008958A8"/>
    <w:rsid w:val="00895DD0"/>
    <w:rsid w:val="00896319"/>
    <w:rsid w:val="00896486"/>
    <w:rsid w:val="008967C6"/>
    <w:rsid w:val="00897491"/>
    <w:rsid w:val="00897923"/>
    <w:rsid w:val="008A0D74"/>
    <w:rsid w:val="008A106B"/>
    <w:rsid w:val="008A221A"/>
    <w:rsid w:val="008A26D9"/>
    <w:rsid w:val="008A3C0A"/>
    <w:rsid w:val="008A3ED7"/>
    <w:rsid w:val="008A593E"/>
    <w:rsid w:val="008A598A"/>
    <w:rsid w:val="008A68F9"/>
    <w:rsid w:val="008A7334"/>
    <w:rsid w:val="008A7F37"/>
    <w:rsid w:val="008B0517"/>
    <w:rsid w:val="008B1C3F"/>
    <w:rsid w:val="008B2079"/>
    <w:rsid w:val="008B293E"/>
    <w:rsid w:val="008B2AA1"/>
    <w:rsid w:val="008B2CD9"/>
    <w:rsid w:val="008B33BA"/>
    <w:rsid w:val="008B42AE"/>
    <w:rsid w:val="008B42EC"/>
    <w:rsid w:val="008B569F"/>
    <w:rsid w:val="008B56FC"/>
    <w:rsid w:val="008B5D9E"/>
    <w:rsid w:val="008B63B1"/>
    <w:rsid w:val="008C0C29"/>
    <w:rsid w:val="008C0FD8"/>
    <w:rsid w:val="008C24C0"/>
    <w:rsid w:val="008C2F34"/>
    <w:rsid w:val="008C3664"/>
    <w:rsid w:val="008C4877"/>
    <w:rsid w:val="008C489C"/>
    <w:rsid w:val="008C4F99"/>
    <w:rsid w:val="008C6BF3"/>
    <w:rsid w:val="008C77FB"/>
    <w:rsid w:val="008C7D5C"/>
    <w:rsid w:val="008D00C1"/>
    <w:rsid w:val="008D105E"/>
    <w:rsid w:val="008D1F04"/>
    <w:rsid w:val="008D291A"/>
    <w:rsid w:val="008D3718"/>
    <w:rsid w:val="008D3E42"/>
    <w:rsid w:val="008D49B2"/>
    <w:rsid w:val="008D4ABA"/>
    <w:rsid w:val="008D5067"/>
    <w:rsid w:val="008D50D3"/>
    <w:rsid w:val="008D5EE6"/>
    <w:rsid w:val="008D6577"/>
    <w:rsid w:val="008D6607"/>
    <w:rsid w:val="008D7204"/>
    <w:rsid w:val="008E1075"/>
    <w:rsid w:val="008E1770"/>
    <w:rsid w:val="008E23A6"/>
    <w:rsid w:val="008E2764"/>
    <w:rsid w:val="008E3166"/>
    <w:rsid w:val="008E3C73"/>
    <w:rsid w:val="008E520A"/>
    <w:rsid w:val="008E5301"/>
    <w:rsid w:val="008E5817"/>
    <w:rsid w:val="008F05DC"/>
    <w:rsid w:val="008F2519"/>
    <w:rsid w:val="008F3638"/>
    <w:rsid w:val="008F3C0F"/>
    <w:rsid w:val="008F4105"/>
    <w:rsid w:val="008F5629"/>
    <w:rsid w:val="008F6BFF"/>
    <w:rsid w:val="008F6F31"/>
    <w:rsid w:val="008F7311"/>
    <w:rsid w:val="008F74DF"/>
    <w:rsid w:val="009006E7"/>
    <w:rsid w:val="00900DBD"/>
    <w:rsid w:val="00901025"/>
    <w:rsid w:val="00901163"/>
    <w:rsid w:val="00901F3A"/>
    <w:rsid w:val="00902145"/>
    <w:rsid w:val="00903E49"/>
    <w:rsid w:val="00907B40"/>
    <w:rsid w:val="0091025D"/>
    <w:rsid w:val="0091065E"/>
    <w:rsid w:val="009107B5"/>
    <w:rsid w:val="00910BBB"/>
    <w:rsid w:val="00910D7A"/>
    <w:rsid w:val="00910F71"/>
    <w:rsid w:val="009127BA"/>
    <w:rsid w:val="00912EFD"/>
    <w:rsid w:val="00912F00"/>
    <w:rsid w:val="00912FC7"/>
    <w:rsid w:val="00913228"/>
    <w:rsid w:val="00914921"/>
    <w:rsid w:val="00914AB8"/>
    <w:rsid w:val="00914BE1"/>
    <w:rsid w:val="009154E3"/>
    <w:rsid w:val="00916DF4"/>
    <w:rsid w:val="00917E3B"/>
    <w:rsid w:val="0092066F"/>
    <w:rsid w:val="0092085D"/>
    <w:rsid w:val="00920DD0"/>
    <w:rsid w:val="00920E95"/>
    <w:rsid w:val="00922409"/>
    <w:rsid w:val="009227A6"/>
    <w:rsid w:val="00922E5D"/>
    <w:rsid w:val="00923BFE"/>
    <w:rsid w:val="009249BE"/>
    <w:rsid w:val="00924D8C"/>
    <w:rsid w:val="009255D6"/>
    <w:rsid w:val="00926199"/>
    <w:rsid w:val="00927F3B"/>
    <w:rsid w:val="00930754"/>
    <w:rsid w:val="00931687"/>
    <w:rsid w:val="00931D22"/>
    <w:rsid w:val="0093275E"/>
    <w:rsid w:val="00932FB7"/>
    <w:rsid w:val="0093368A"/>
    <w:rsid w:val="009337E5"/>
    <w:rsid w:val="00933EC1"/>
    <w:rsid w:val="009351EA"/>
    <w:rsid w:val="0093521B"/>
    <w:rsid w:val="00935C7E"/>
    <w:rsid w:val="00936E36"/>
    <w:rsid w:val="00936F8C"/>
    <w:rsid w:val="009370B1"/>
    <w:rsid w:val="0094073B"/>
    <w:rsid w:val="009408CE"/>
    <w:rsid w:val="00940F29"/>
    <w:rsid w:val="00940FE5"/>
    <w:rsid w:val="009429D6"/>
    <w:rsid w:val="00943D8D"/>
    <w:rsid w:val="00944554"/>
    <w:rsid w:val="00944DB2"/>
    <w:rsid w:val="00945551"/>
    <w:rsid w:val="009464A1"/>
    <w:rsid w:val="009467BD"/>
    <w:rsid w:val="00947500"/>
    <w:rsid w:val="00951093"/>
    <w:rsid w:val="00951205"/>
    <w:rsid w:val="009515E6"/>
    <w:rsid w:val="00951C2D"/>
    <w:rsid w:val="00951CD0"/>
    <w:rsid w:val="00951D54"/>
    <w:rsid w:val="0095232A"/>
    <w:rsid w:val="009527B3"/>
    <w:rsid w:val="00952D37"/>
    <w:rsid w:val="009530DB"/>
    <w:rsid w:val="00953676"/>
    <w:rsid w:val="00953A80"/>
    <w:rsid w:val="00953E60"/>
    <w:rsid w:val="00954EA2"/>
    <w:rsid w:val="00954FF2"/>
    <w:rsid w:val="00957BB0"/>
    <w:rsid w:val="00960055"/>
    <w:rsid w:val="009605BC"/>
    <w:rsid w:val="00961B3F"/>
    <w:rsid w:val="00961C09"/>
    <w:rsid w:val="009626BA"/>
    <w:rsid w:val="00963EBE"/>
    <w:rsid w:val="00963EFA"/>
    <w:rsid w:val="00963F60"/>
    <w:rsid w:val="00964130"/>
    <w:rsid w:val="00964879"/>
    <w:rsid w:val="00964C41"/>
    <w:rsid w:val="00965117"/>
    <w:rsid w:val="009654F4"/>
    <w:rsid w:val="009668E9"/>
    <w:rsid w:val="00966E0D"/>
    <w:rsid w:val="009704F9"/>
    <w:rsid w:val="009705EE"/>
    <w:rsid w:val="00971215"/>
    <w:rsid w:val="00971603"/>
    <w:rsid w:val="0097192E"/>
    <w:rsid w:val="00971BA6"/>
    <w:rsid w:val="00972A6B"/>
    <w:rsid w:val="00972D39"/>
    <w:rsid w:val="00973A7A"/>
    <w:rsid w:val="00973F0D"/>
    <w:rsid w:val="00975A99"/>
    <w:rsid w:val="00975F91"/>
    <w:rsid w:val="00976B47"/>
    <w:rsid w:val="00976E09"/>
    <w:rsid w:val="0097743C"/>
    <w:rsid w:val="00977927"/>
    <w:rsid w:val="0098031C"/>
    <w:rsid w:val="0098135C"/>
    <w:rsid w:val="0098156A"/>
    <w:rsid w:val="0098180F"/>
    <w:rsid w:val="00981921"/>
    <w:rsid w:val="009841D8"/>
    <w:rsid w:val="0098480E"/>
    <w:rsid w:val="00985495"/>
    <w:rsid w:val="0098614D"/>
    <w:rsid w:val="009872E1"/>
    <w:rsid w:val="00987783"/>
    <w:rsid w:val="00990B8A"/>
    <w:rsid w:val="00991BAC"/>
    <w:rsid w:val="00991FD2"/>
    <w:rsid w:val="0099370E"/>
    <w:rsid w:val="009937E6"/>
    <w:rsid w:val="00995182"/>
    <w:rsid w:val="00995CAC"/>
    <w:rsid w:val="00997452"/>
    <w:rsid w:val="0099778B"/>
    <w:rsid w:val="009A0155"/>
    <w:rsid w:val="009A09F8"/>
    <w:rsid w:val="009A129A"/>
    <w:rsid w:val="009A1938"/>
    <w:rsid w:val="009A1E3B"/>
    <w:rsid w:val="009A2C7B"/>
    <w:rsid w:val="009A405F"/>
    <w:rsid w:val="009A6EA0"/>
    <w:rsid w:val="009A6EAC"/>
    <w:rsid w:val="009A79FC"/>
    <w:rsid w:val="009A7BC8"/>
    <w:rsid w:val="009A7BD1"/>
    <w:rsid w:val="009A7FA5"/>
    <w:rsid w:val="009B02CE"/>
    <w:rsid w:val="009B104C"/>
    <w:rsid w:val="009B12A9"/>
    <w:rsid w:val="009B2454"/>
    <w:rsid w:val="009B25AB"/>
    <w:rsid w:val="009B45F8"/>
    <w:rsid w:val="009C03FB"/>
    <w:rsid w:val="009C1335"/>
    <w:rsid w:val="009C1738"/>
    <w:rsid w:val="009C1AB2"/>
    <w:rsid w:val="009C2168"/>
    <w:rsid w:val="009C27BE"/>
    <w:rsid w:val="009C2C55"/>
    <w:rsid w:val="009C37D5"/>
    <w:rsid w:val="009C4582"/>
    <w:rsid w:val="009C7251"/>
    <w:rsid w:val="009C73FC"/>
    <w:rsid w:val="009D056E"/>
    <w:rsid w:val="009D1087"/>
    <w:rsid w:val="009D128C"/>
    <w:rsid w:val="009D1BBE"/>
    <w:rsid w:val="009D3AF1"/>
    <w:rsid w:val="009D5BC1"/>
    <w:rsid w:val="009D5D11"/>
    <w:rsid w:val="009D5D5E"/>
    <w:rsid w:val="009D5F6E"/>
    <w:rsid w:val="009D7E92"/>
    <w:rsid w:val="009E06D1"/>
    <w:rsid w:val="009E0F86"/>
    <w:rsid w:val="009E0FC4"/>
    <w:rsid w:val="009E163E"/>
    <w:rsid w:val="009E1994"/>
    <w:rsid w:val="009E1DD7"/>
    <w:rsid w:val="009E2519"/>
    <w:rsid w:val="009E25B8"/>
    <w:rsid w:val="009E27BF"/>
    <w:rsid w:val="009E2B2E"/>
    <w:rsid w:val="009E2B3A"/>
    <w:rsid w:val="009E2E91"/>
    <w:rsid w:val="009E4CD5"/>
    <w:rsid w:val="009E4F4D"/>
    <w:rsid w:val="009E563F"/>
    <w:rsid w:val="009E58D3"/>
    <w:rsid w:val="009E6BDE"/>
    <w:rsid w:val="009E71FD"/>
    <w:rsid w:val="009E764C"/>
    <w:rsid w:val="009E7961"/>
    <w:rsid w:val="009F32BE"/>
    <w:rsid w:val="009F3EF0"/>
    <w:rsid w:val="009F3FAC"/>
    <w:rsid w:val="009F44A3"/>
    <w:rsid w:val="009F4CBE"/>
    <w:rsid w:val="009F5FCE"/>
    <w:rsid w:val="009F683E"/>
    <w:rsid w:val="009F6AFD"/>
    <w:rsid w:val="009F7678"/>
    <w:rsid w:val="009F7D1D"/>
    <w:rsid w:val="00A01B59"/>
    <w:rsid w:val="00A01E6A"/>
    <w:rsid w:val="00A02191"/>
    <w:rsid w:val="00A02583"/>
    <w:rsid w:val="00A02A49"/>
    <w:rsid w:val="00A04266"/>
    <w:rsid w:val="00A05126"/>
    <w:rsid w:val="00A05BF7"/>
    <w:rsid w:val="00A05FC3"/>
    <w:rsid w:val="00A0656F"/>
    <w:rsid w:val="00A10C10"/>
    <w:rsid w:val="00A10CE2"/>
    <w:rsid w:val="00A10D64"/>
    <w:rsid w:val="00A110B5"/>
    <w:rsid w:val="00A113AD"/>
    <w:rsid w:val="00A12370"/>
    <w:rsid w:val="00A12602"/>
    <w:rsid w:val="00A12A10"/>
    <w:rsid w:val="00A139F5"/>
    <w:rsid w:val="00A141EF"/>
    <w:rsid w:val="00A159B9"/>
    <w:rsid w:val="00A15E73"/>
    <w:rsid w:val="00A16CB0"/>
    <w:rsid w:val="00A170E2"/>
    <w:rsid w:val="00A17A60"/>
    <w:rsid w:val="00A17F4D"/>
    <w:rsid w:val="00A2001D"/>
    <w:rsid w:val="00A205E4"/>
    <w:rsid w:val="00A20B8D"/>
    <w:rsid w:val="00A20D78"/>
    <w:rsid w:val="00A21223"/>
    <w:rsid w:val="00A2201A"/>
    <w:rsid w:val="00A23461"/>
    <w:rsid w:val="00A23C79"/>
    <w:rsid w:val="00A23D2D"/>
    <w:rsid w:val="00A241F9"/>
    <w:rsid w:val="00A25465"/>
    <w:rsid w:val="00A25959"/>
    <w:rsid w:val="00A260F7"/>
    <w:rsid w:val="00A27B94"/>
    <w:rsid w:val="00A30007"/>
    <w:rsid w:val="00A30FA0"/>
    <w:rsid w:val="00A31177"/>
    <w:rsid w:val="00A33647"/>
    <w:rsid w:val="00A340E7"/>
    <w:rsid w:val="00A34D7D"/>
    <w:rsid w:val="00A35273"/>
    <w:rsid w:val="00A35D75"/>
    <w:rsid w:val="00A3646E"/>
    <w:rsid w:val="00A365F4"/>
    <w:rsid w:val="00A40483"/>
    <w:rsid w:val="00A404D6"/>
    <w:rsid w:val="00A421C4"/>
    <w:rsid w:val="00A4292E"/>
    <w:rsid w:val="00A4294A"/>
    <w:rsid w:val="00A440C8"/>
    <w:rsid w:val="00A44606"/>
    <w:rsid w:val="00A448F4"/>
    <w:rsid w:val="00A4689F"/>
    <w:rsid w:val="00A47105"/>
    <w:rsid w:val="00A475DB"/>
    <w:rsid w:val="00A47D80"/>
    <w:rsid w:val="00A5076E"/>
    <w:rsid w:val="00A50786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57C17"/>
    <w:rsid w:val="00A6078E"/>
    <w:rsid w:val="00A6135D"/>
    <w:rsid w:val="00A6431C"/>
    <w:rsid w:val="00A6492B"/>
    <w:rsid w:val="00A65131"/>
    <w:rsid w:val="00A6638F"/>
    <w:rsid w:val="00A67D38"/>
    <w:rsid w:val="00A70BAF"/>
    <w:rsid w:val="00A70FEA"/>
    <w:rsid w:val="00A712A8"/>
    <w:rsid w:val="00A71A60"/>
    <w:rsid w:val="00A71B05"/>
    <w:rsid w:val="00A71DA4"/>
    <w:rsid w:val="00A726F7"/>
    <w:rsid w:val="00A732C4"/>
    <w:rsid w:val="00A74244"/>
    <w:rsid w:val="00A74B8E"/>
    <w:rsid w:val="00A754D5"/>
    <w:rsid w:val="00A76E58"/>
    <w:rsid w:val="00A770E2"/>
    <w:rsid w:val="00A77875"/>
    <w:rsid w:val="00A810F9"/>
    <w:rsid w:val="00A81887"/>
    <w:rsid w:val="00A81E72"/>
    <w:rsid w:val="00A83197"/>
    <w:rsid w:val="00A8340F"/>
    <w:rsid w:val="00A83D72"/>
    <w:rsid w:val="00A8587A"/>
    <w:rsid w:val="00A86ECC"/>
    <w:rsid w:val="00A86FCC"/>
    <w:rsid w:val="00A87253"/>
    <w:rsid w:val="00A87375"/>
    <w:rsid w:val="00A90433"/>
    <w:rsid w:val="00A912DF"/>
    <w:rsid w:val="00A91596"/>
    <w:rsid w:val="00A915F0"/>
    <w:rsid w:val="00A920A9"/>
    <w:rsid w:val="00A927D5"/>
    <w:rsid w:val="00A92D29"/>
    <w:rsid w:val="00A93278"/>
    <w:rsid w:val="00A93631"/>
    <w:rsid w:val="00A93B4F"/>
    <w:rsid w:val="00A93E50"/>
    <w:rsid w:val="00A9412D"/>
    <w:rsid w:val="00A94F99"/>
    <w:rsid w:val="00A951C2"/>
    <w:rsid w:val="00A95309"/>
    <w:rsid w:val="00A96DD8"/>
    <w:rsid w:val="00A96E1C"/>
    <w:rsid w:val="00A97055"/>
    <w:rsid w:val="00A975DF"/>
    <w:rsid w:val="00AA2772"/>
    <w:rsid w:val="00AA2AF8"/>
    <w:rsid w:val="00AA377B"/>
    <w:rsid w:val="00AA3E70"/>
    <w:rsid w:val="00AA456E"/>
    <w:rsid w:val="00AA53AD"/>
    <w:rsid w:val="00AA5EEE"/>
    <w:rsid w:val="00AA64B3"/>
    <w:rsid w:val="00AA710D"/>
    <w:rsid w:val="00AA7783"/>
    <w:rsid w:val="00AB04BB"/>
    <w:rsid w:val="00AB07E3"/>
    <w:rsid w:val="00AB1505"/>
    <w:rsid w:val="00AB2B16"/>
    <w:rsid w:val="00AB4853"/>
    <w:rsid w:val="00AB48BB"/>
    <w:rsid w:val="00AB49A9"/>
    <w:rsid w:val="00AB4EBB"/>
    <w:rsid w:val="00AB4FDA"/>
    <w:rsid w:val="00AB54E6"/>
    <w:rsid w:val="00AB68B4"/>
    <w:rsid w:val="00AB6D25"/>
    <w:rsid w:val="00AB722E"/>
    <w:rsid w:val="00AB74BF"/>
    <w:rsid w:val="00AB7780"/>
    <w:rsid w:val="00AB783C"/>
    <w:rsid w:val="00AC125C"/>
    <w:rsid w:val="00AC14FD"/>
    <w:rsid w:val="00AC1DB6"/>
    <w:rsid w:val="00AC327F"/>
    <w:rsid w:val="00AC481E"/>
    <w:rsid w:val="00AC4E61"/>
    <w:rsid w:val="00AC595C"/>
    <w:rsid w:val="00AC6241"/>
    <w:rsid w:val="00AC6394"/>
    <w:rsid w:val="00AC6D4B"/>
    <w:rsid w:val="00AD0AD8"/>
    <w:rsid w:val="00AD0D85"/>
    <w:rsid w:val="00AD13B6"/>
    <w:rsid w:val="00AD1A8C"/>
    <w:rsid w:val="00AD2130"/>
    <w:rsid w:val="00AD2713"/>
    <w:rsid w:val="00AD3970"/>
    <w:rsid w:val="00AD526F"/>
    <w:rsid w:val="00AD5E78"/>
    <w:rsid w:val="00AD6AB1"/>
    <w:rsid w:val="00AD7788"/>
    <w:rsid w:val="00AD7EA5"/>
    <w:rsid w:val="00AD7F87"/>
    <w:rsid w:val="00AE0482"/>
    <w:rsid w:val="00AE1025"/>
    <w:rsid w:val="00AE1959"/>
    <w:rsid w:val="00AE1E29"/>
    <w:rsid w:val="00AE2D4B"/>
    <w:rsid w:val="00AE325A"/>
    <w:rsid w:val="00AE3C4E"/>
    <w:rsid w:val="00AE41AA"/>
    <w:rsid w:val="00AE43FF"/>
    <w:rsid w:val="00AE4DAE"/>
    <w:rsid w:val="00AE4F99"/>
    <w:rsid w:val="00AE6A3C"/>
    <w:rsid w:val="00AE739C"/>
    <w:rsid w:val="00AE765A"/>
    <w:rsid w:val="00AF17C8"/>
    <w:rsid w:val="00AF31D5"/>
    <w:rsid w:val="00AF331D"/>
    <w:rsid w:val="00AF45DC"/>
    <w:rsid w:val="00AF7099"/>
    <w:rsid w:val="00B009DC"/>
    <w:rsid w:val="00B00A0F"/>
    <w:rsid w:val="00B00AB8"/>
    <w:rsid w:val="00B0129F"/>
    <w:rsid w:val="00B0270F"/>
    <w:rsid w:val="00B02982"/>
    <w:rsid w:val="00B030B2"/>
    <w:rsid w:val="00B0383A"/>
    <w:rsid w:val="00B0401A"/>
    <w:rsid w:val="00B06255"/>
    <w:rsid w:val="00B0752C"/>
    <w:rsid w:val="00B079FE"/>
    <w:rsid w:val="00B10FAA"/>
    <w:rsid w:val="00B110D1"/>
    <w:rsid w:val="00B11310"/>
    <w:rsid w:val="00B11B36"/>
    <w:rsid w:val="00B146F1"/>
    <w:rsid w:val="00B14952"/>
    <w:rsid w:val="00B14AEC"/>
    <w:rsid w:val="00B16590"/>
    <w:rsid w:val="00B17A7E"/>
    <w:rsid w:val="00B20266"/>
    <w:rsid w:val="00B21110"/>
    <w:rsid w:val="00B211BD"/>
    <w:rsid w:val="00B2132E"/>
    <w:rsid w:val="00B21598"/>
    <w:rsid w:val="00B215B7"/>
    <w:rsid w:val="00B21D49"/>
    <w:rsid w:val="00B21EF4"/>
    <w:rsid w:val="00B21F9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7E4"/>
    <w:rsid w:val="00B27B6E"/>
    <w:rsid w:val="00B308E5"/>
    <w:rsid w:val="00B30999"/>
    <w:rsid w:val="00B31E5A"/>
    <w:rsid w:val="00B32B6C"/>
    <w:rsid w:val="00B32C73"/>
    <w:rsid w:val="00B32DF4"/>
    <w:rsid w:val="00B33D25"/>
    <w:rsid w:val="00B33E36"/>
    <w:rsid w:val="00B35557"/>
    <w:rsid w:val="00B3558D"/>
    <w:rsid w:val="00B35B1B"/>
    <w:rsid w:val="00B35FFB"/>
    <w:rsid w:val="00B364FE"/>
    <w:rsid w:val="00B3697B"/>
    <w:rsid w:val="00B40444"/>
    <w:rsid w:val="00B41DE5"/>
    <w:rsid w:val="00B4203E"/>
    <w:rsid w:val="00B426F3"/>
    <w:rsid w:val="00B428BF"/>
    <w:rsid w:val="00B42932"/>
    <w:rsid w:val="00B429A1"/>
    <w:rsid w:val="00B43078"/>
    <w:rsid w:val="00B44A50"/>
    <w:rsid w:val="00B44FF0"/>
    <w:rsid w:val="00B4544F"/>
    <w:rsid w:val="00B455E4"/>
    <w:rsid w:val="00B45ECA"/>
    <w:rsid w:val="00B46B29"/>
    <w:rsid w:val="00B46EEA"/>
    <w:rsid w:val="00B47EBC"/>
    <w:rsid w:val="00B50F5C"/>
    <w:rsid w:val="00B520C3"/>
    <w:rsid w:val="00B52643"/>
    <w:rsid w:val="00B528D6"/>
    <w:rsid w:val="00B52EBB"/>
    <w:rsid w:val="00B53739"/>
    <w:rsid w:val="00B54CB2"/>
    <w:rsid w:val="00B54F03"/>
    <w:rsid w:val="00B55198"/>
    <w:rsid w:val="00B557B2"/>
    <w:rsid w:val="00B5732B"/>
    <w:rsid w:val="00B5761B"/>
    <w:rsid w:val="00B60641"/>
    <w:rsid w:val="00B606FD"/>
    <w:rsid w:val="00B60A14"/>
    <w:rsid w:val="00B6129D"/>
    <w:rsid w:val="00B613E7"/>
    <w:rsid w:val="00B624F6"/>
    <w:rsid w:val="00B62D35"/>
    <w:rsid w:val="00B62EF4"/>
    <w:rsid w:val="00B63A9D"/>
    <w:rsid w:val="00B642C0"/>
    <w:rsid w:val="00B653AB"/>
    <w:rsid w:val="00B65A33"/>
    <w:rsid w:val="00B65F9E"/>
    <w:rsid w:val="00B66B19"/>
    <w:rsid w:val="00B66EEC"/>
    <w:rsid w:val="00B670D5"/>
    <w:rsid w:val="00B673B3"/>
    <w:rsid w:val="00B679E3"/>
    <w:rsid w:val="00B67B5F"/>
    <w:rsid w:val="00B70819"/>
    <w:rsid w:val="00B726E2"/>
    <w:rsid w:val="00B72CD8"/>
    <w:rsid w:val="00B74060"/>
    <w:rsid w:val="00B7710D"/>
    <w:rsid w:val="00B77B53"/>
    <w:rsid w:val="00B81F8E"/>
    <w:rsid w:val="00B82259"/>
    <w:rsid w:val="00B822E4"/>
    <w:rsid w:val="00B8250E"/>
    <w:rsid w:val="00B828B9"/>
    <w:rsid w:val="00B82AF2"/>
    <w:rsid w:val="00B83442"/>
    <w:rsid w:val="00B83802"/>
    <w:rsid w:val="00B83D3F"/>
    <w:rsid w:val="00B8543C"/>
    <w:rsid w:val="00B87204"/>
    <w:rsid w:val="00B914E9"/>
    <w:rsid w:val="00B92A68"/>
    <w:rsid w:val="00B940F1"/>
    <w:rsid w:val="00B9459A"/>
    <w:rsid w:val="00B94AB3"/>
    <w:rsid w:val="00B94DF6"/>
    <w:rsid w:val="00B94F0D"/>
    <w:rsid w:val="00B94FC5"/>
    <w:rsid w:val="00B956EE"/>
    <w:rsid w:val="00B9706A"/>
    <w:rsid w:val="00B97C47"/>
    <w:rsid w:val="00BA01A5"/>
    <w:rsid w:val="00BA0704"/>
    <w:rsid w:val="00BA0789"/>
    <w:rsid w:val="00BA2BA1"/>
    <w:rsid w:val="00BA3921"/>
    <w:rsid w:val="00BA4645"/>
    <w:rsid w:val="00BA5AD7"/>
    <w:rsid w:val="00BA5D36"/>
    <w:rsid w:val="00BA5E0E"/>
    <w:rsid w:val="00BA6198"/>
    <w:rsid w:val="00BA6A71"/>
    <w:rsid w:val="00BA6EFE"/>
    <w:rsid w:val="00BA77F5"/>
    <w:rsid w:val="00BA7C85"/>
    <w:rsid w:val="00BB1107"/>
    <w:rsid w:val="00BB1959"/>
    <w:rsid w:val="00BB1C19"/>
    <w:rsid w:val="00BB36B7"/>
    <w:rsid w:val="00BB36F6"/>
    <w:rsid w:val="00BB3C3E"/>
    <w:rsid w:val="00BB4D93"/>
    <w:rsid w:val="00BB4E2A"/>
    <w:rsid w:val="00BB4F09"/>
    <w:rsid w:val="00BB5355"/>
    <w:rsid w:val="00BB614A"/>
    <w:rsid w:val="00BB6316"/>
    <w:rsid w:val="00BB6532"/>
    <w:rsid w:val="00BB7F16"/>
    <w:rsid w:val="00BC05F9"/>
    <w:rsid w:val="00BC0EAA"/>
    <w:rsid w:val="00BC2085"/>
    <w:rsid w:val="00BC24B0"/>
    <w:rsid w:val="00BC2E9F"/>
    <w:rsid w:val="00BC3087"/>
    <w:rsid w:val="00BC39F5"/>
    <w:rsid w:val="00BC46D9"/>
    <w:rsid w:val="00BC4A37"/>
    <w:rsid w:val="00BC4D09"/>
    <w:rsid w:val="00BC7665"/>
    <w:rsid w:val="00BD06F4"/>
    <w:rsid w:val="00BD0892"/>
    <w:rsid w:val="00BD159E"/>
    <w:rsid w:val="00BD279E"/>
    <w:rsid w:val="00BD3035"/>
    <w:rsid w:val="00BD3531"/>
    <w:rsid w:val="00BD3F4A"/>
    <w:rsid w:val="00BD4544"/>
    <w:rsid w:val="00BD4E33"/>
    <w:rsid w:val="00BD574D"/>
    <w:rsid w:val="00BD6675"/>
    <w:rsid w:val="00BD6FBC"/>
    <w:rsid w:val="00BD7091"/>
    <w:rsid w:val="00BD7F83"/>
    <w:rsid w:val="00BE040E"/>
    <w:rsid w:val="00BE0B2B"/>
    <w:rsid w:val="00BE29D1"/>
    <w:rsid w:val="00BE50DB"/>
    <w:rsid w:val="00BE5637"/>
    <w:rsid w:val="00BE59C4"/>
    <w:rsid w:val="00BE6ADD"/>
    <w:rsid w:val="00BE6BA1"/>
    <w:rsid w:val="00BE75E6"/>
    <w:rsid w:val="00BE7FEB"/>
    <w:rsid w:val="00BF0F65"/>
    <w:rsid w:val="00BF0F7D"/>
    <w:rsid w:val="00BF1790"/>
    <w:rsid w:val="00BF3857"/>
    <w:rsid w:val="00BF3B03"/>
    <w:rsid w:val="00BF4223"/>
    <w:rsid w:val="00BF6117"/>
    <w:rsid w:val="00BF7F96"/>
    <w:rsid w:val="00C00672"/>
    <w:rsid w:val="00C01C26"/>
    <w:rsid w:val="00C02BBF"/>
    <w:rsid w:val="00C030DE"/>
    <w:rsid w:val="00C04D8E"/>
    <w:rsid w:val="00C06264"/>
    <w:rsid w:val="00C06964"/>
    <w:rsid w:val="00C10905"/>
    <w:rsid w:val="00C10A7C"/>
    <w:rsid w:val="00C10B8C"/>
    <w:rsid w:val="00C10FD8"/>
    <w:rsid w:val="00C113E7"/>
    <w:rsid w:val="00C12B8A"/>
    <w:rsid w:val="00C13368"/>
    <w:rsid w:val="00C13661"/>
    <w:rsid w:val="00C13DEC"/>
    <w:rsid w:val="00C14FE8"/>
    <w:rsid w:val="00C152D9"/>
    <w:rsid w:val="00C15C7B"/>
    <w:rsid w:val="00C16BEC"/>
    <w:rsid w:val="00C16D9C"/>
    <w:rsid w:val="00C17A0A"/>
    <w:rsid w:val="00C20984"/>
    <w:rsid w:val="00C220E9"/>
    <w:rsid w:val="00C22105"/>
    <w:rsid w:val="00C222EC"/>
    <w:rsid w:val="00C2340C"/>
    <w:rsid w:val="00C23714"/>
    <w:rsid w:val="00C23BC6"/>
    <w:rsid w:val="00C244B6"/>
    <w:rsid w:val="00C24560"/>
    <w:rsid w:val="00C248FC"/>
    <w:rsid w:val="00C25C72"/>
    <w:rsid w:val="00C30293"/>
    <w:rsid w:val="00C30376"/>
    <w:rsid w:val="00C30674"/>
    <w:rsid w:val="00C309D7"/>
    <w:rsid w:val="00C31D78"/>
    <w:rsid w:val="00C320D4"/>
    <w:rsid w:val="00C326AE"/>
    <w:rsid w:val="00C32BDA"/>
    <w:rsid w:val="00C32E47"/>
    <w:rsid w:val="00C33EB3"/>
    <w:rsid w:val="00C34032"/>
    <w:rsid w:val="00C34A7A"/>
    <w:rsid w:val="00C35E76"/>
    <w:rsid w:val="00C3600C"/>
    <w:rsid w:val="00C360ED"/>
    <w:rsid w:val="00C3702F"/>
    <w:rsid w:val="00C37298"/>
    <w:rsid w:val="00C402CC"/>
    <w:rsid w:val="00C40887"/>
    <w:rsid w:val="00C41AD0"/>
    <w:rsid w:val="00C41CFD"/>
    <w:rsid w:val="00C420F4"/>
    <w:rsid w:val="00C43AC8"/>
    <w:rsid w:val="00C44667"/>
    <w:rsid w:val="00C44A96"/>
    <w:rsid w:val="00C44CC4"/>
    <w:rsid w:val="00C45424"/>
    <w:rsid w:val="00C45BE0"/>
    <w:rsid w:val="00C466F6"/>
    <w:rsid w:val="00C46F2A"/>
    <w:rsid w:val="00C471BE"/>
    <w:rsid w:val="00C529A1"/>
    <w:rsid w:val="00C52B58"/>
    <w:rsid w:val="00C52E37"/>
    <w:rsid w:val="00C54611"/>
    <w:rsid w:val="00C54CE9"/>
    <w:rsid w:val="00C54D8B"/>
    <w:rsid w:val="00C558CC"/>
    <w:rsid w:val="00C56302"/>
    <w:rsid w:val="00C56AFE"/>
    <w:rsid w:val="00C57929"/>
    <w:rsid w:val="00C60C49"/>
    <w:rsid w:val="00C6119F"/>
    <w:rsid w:val="00C617CE"/>
    <w:rsid w:val="00C6252C"/>
    <w:rsid w:val="00C62875"/>
    <w:rsid w:val="00C63E76"/>
    <w:rsid w:val="00C640EA"/>
    <w:rsid w:val="00C64A37"/>
    <w:rsid w:val="00C64AE8"/>
    <w:rsid w:val="00C6514D"/>
    <w:rsid w:val="00C65271"/>
    <w:rsid w:val="00C652A6"/>
    <w:rsid w:val="00C65BFC"/>
    <w:rsid w:val="00C65EF0"/>
    <w:rsid w:val="00C66321"/>
    <w:rsid w:val="00C675B9"/>
    <w:rsid w:val="00C67980"/>
    <w:rsid w:val="00C70316"/>
    <w:rsid w:val="00C70E5C"/>
    <w:rsid w:val="00C7158E"/>
    <w:rsid w:val="00C72001"/>
    <w:rsid w:val="00C723F9"/>
    <w:rsid w:val="00C7250B"/>
    <w:rsid w:val="00C7346B"/>
    <w:rsid w:val="00C73F2A"/>
    <w:rsid w:val="00C74B0A"/>
    <w:rsid w:val="00C75ED0"/>
    <w:rsid w:val="00C76403"/>
    <w:rsid w:val="00C76726"/>
    <w:rsid w:val="00C77C0E"/>
    <w:rsid w:val="00C77E9D"/>
    <w:rsid w:val="00C80317"/>
    <w:rsid w:val="00C80B0D"/>
    <w:rsid w:val="00C8131A"/>
    <w:rsid w:val="00C824D7"/>
    <w:rsid w:val="00C82921"/>
    <w:rsid w:val="00C83267"/>
    <w:rsid w:val="00C83B94"/>
    <w:rsid w:val="00C84A56"/>
    <w:rsid w:val="00C84AE0"/>
    <w:rsid w:val="00C85B6F"/>
    <w:rsid w:val="00C85EAB"/>
    <w:rsid w:val="00C85FE1"/>
    <w:rsid w:val="00C861AE"/>
    <w:rsid w:val="00C86A5E"/>
    <w:rsid w:val="00C86AE4"/>
    <w:rsid w:val="00C87DFE"/>
    <w:rsid w:val="00C90426"/>
    <w:rsid w:val="00C91687"/>
    <w:rsid w:val="00C91D54"/>
    <w:rsid w:val="00C9239F"/>
    <w:rsid w:val="00C924A8"/>
    <w:rsid w:val="00C93522"/>
    <w:rsid w:val="00C93F6B"/>
    <w:rsid w:val="00C945FE"/>
    <w:rsid w:val="00C9476F"/>
    <w:rsid w:val="00C94F6A"/>
    <w:rsid w:val="00C95460"/>
    <w:rsid w:val="00C95866"/>
    <w:rsid w:val="00C95A32"/>
    <w:rsid w:val="00C965AA"/>
    <w:rsid w:val="00C96925"/>
    <w:rsid w:val="00C96FAA"/>
    <w:rsid w:val="00C97A04"/>
    <w:rsid w:val="00CA01DC"/>
    <w:rsid w:val="00CA107B"/>
    <w:rsid w:val="00CA404E"/>
    <w:rsid w:val="00CA484D"/>
    <w:rsid w:val="00CA4BBD"/>
    <w:rsid w:val="00CA5F6C"/>
    <w:rsid w:val="00CA616F"/>
    <w:rsid w:val="00CA7304"/>
    <w:rsid w:val="00CA741B"/>
    <w:rsid w:val="00CA745A"/>
    <w:rsid w:val="00CB0714"/>
    <w:rsid w:val="00CB08B8"/>
    <w:rsid w:val="00CB2699"/>
    <w:rsid w:val="00CB2C49"/>
    <w:rsid w:val="00CB2D6C"/>
    <w:rsid w:val="00CB3340"/>
    <w:rsid w:val="00CB3513"/>
    <w:rsid w:val="00CB4AC5"/>
    <w:rsid w:val="00CB4F71"/>
    <w:rsid w:val="00CB61A1"/>
    <w:rsid w:val="00CB63BD"/>
    <w:rsid w:val="00CB704F"/>
    <w:rsid w:val="00CB7B41"/>
    <w:rsid w:val="00CC0564"/>
    <w:rsid w:val="00CC08B5"/>
    <w:rsid w:val="00CC1581"/>
    <w:rsid w:val="00CC1974"/>
    <w:rsid w:val="00CC1D3E"/>
    <w:rsid w:val="00CC2931"/>
    <w:rsid w:val="00CC4C5E"/>
    <w:rsid w:val="00CC5BB7"/>
    <w:rsid w:val="00CC639D"/>
    <w:rsid w:val="00CC64EA"/>
    <w:rsid w:val="00CC65EE"/>
    <w:rsid w:val="00CC739E"/>
    <w:rsid w:val="00CC783B"/>
    <w:rsid w:val="00CC7C84"/>
    <w:rsid w:val="00CD1400"/>
    <w:rsid w:val="00CD14EB"/>
    <w:rsid w:val="00CD17C5"/>
    <w:rsid w:val="00CD34FC"/>
    <w:rsid w:val="00CD3F99"/>
    <w:rsid w:val="00CD4ABD"/>
    <w:rsid w:val="00CD4FF4"/>
    <w:rsid w:val="00CD58B7"/>
    <w:rsid w:val="00CD6191"/>
    <w:rsid w:val="00CD61E1"/>
    <w:rsid w:val="00CD6E74"/>
    <w:rsid w:val="00CD7EE0"/>
    <w:rsid w:val="00CE006F"/>
    <w:rsid w:val="00CE0A13"/>
    <w:rsid w:val="00CE0BA0"/>
    <w:rsid w:val="00CE11BF"/>
    <w:rsid w:val="00CE189C"/>
    <w:rsid w:val="00CE3921"/>
    <w:rsid w:val="00CE4DFB"/>
    <w:rsid w:val="00CE6C8A"/>
    <w:rsid w:val="00CE76F3"/>
    <w:rsid w:val="00CF0720"/>
    <w:rsid w:val="00CF13F0"/>
    <w:rsid w:val="00CF2276"/>
    <w:rsid w:val="00CF23AC"/>
    <w:rsid w:val="00CF2604"/>
    <w:rsid w:val="00CF329F"/>
    <w:rsid w:val="00CF3324"/>
    <w:rsid w:val="00CF4099"/>
    <w:rsid w:val="00CF57C1"/>
    <w:rsid w:val="00CF6E5A"/>
    <w:rsid w:val="00D00111"/>
    <w:rsid w:val="00D00796"/>
    <w:rsid w:val="00D011CF"/>
    <w:rsid w:val="00D014B2"/>
    <w:rsid w:val="00D01761"/>
    <w:rsid w:val="00D019C5"/>
    <w:rsid w:val="00D02312"/>
    <w:rsid w:val="00D04601"/>
    <w:rsid w:val="00D05259"/>
    <w:rsid w:val="00D056E0"/>
    <w:rsid w:val="00D05C8C"/>
    <w:rsid w:val="00D06AB4"/>
    <w:rsid w:val="00D07691"/>
    <w:rsid w:val="00D07759"/>
    <w:rsid w:val="00D077AF"/>
    <w:rsid w:val="00D07EAD"/>
    <w:rsid w:val="00D11F96"/>
    <w:rsid w:val="00D133C9"/>
    <w:rsid w:val="00D13D1B"/>
    <w:rsid w:val="00D144C1"/>
    <w:rsid w:val="00D14F03"/>
    <w:rsid w:val="00D15F74"/>
    <w:rsid w:val="00D17922"/>
    <w:rsid w:val="00D17A05"/>
    <w:rsid w:val="00D22395"/>
    <w:rsid w:val="00D22D40"/>
    <w:rsid w:val="00D238CA"/>
    <w:rsid w:val="00D23D30"/>
    <w:rsid w:val="00D2471D"/>
    <w:rsid w:val="00D261A2"/>
    <w:rsid w:val="00D266F7"/>
    <w:rsid w:val="00D26EA4"/>
    <w:rsid w:val="00D26EC7"/>
    <w:rsid w:val="00D27391"/>
    <w:rsid w:val="00D329C8"/>
    <w:rsid w:val="00D32FF5"/>
    <w:rsid w:val="00D33296"/>
    <w:rsid w:val="00D33581"/>
    <w:rsid w:val="00D35BD1"/>
    <w:rsid w:val="00D36B02"/>
    <w:rsid w:val="00D37055"/>
    <w:rsid w:val="00D370E5"/>
    <w:rsid w:val="00D37201"/>
    <w:rsid w:val="00D37BD4"/>
    <w:rsid w:val="00D37C9A"/>
    <w:rsid w:val="00D4072F"/>
    <w:rsid w:val="00D40E3F"/>
    <w:rsid w:val="00D41D1F"/>
    <w:rsid w:val="00D44C84"/>
    <w:rsid w:val="00D45D0F"/>
    <w:rsid w:val="00D51DCB"/>
    <w:rsid w:val="00D547EC"/>
    <w:rsid w:val="00D54A68"/>
    <w:rsid w:val="00D551CF"/>
    <w:rsid w:val="00D56646"/>
    <w:rsid w:val="00D60062"/>
    <w:rsid w:val="00D6045E"/>
    <w:rsid w:val="00D60E99"/>
    <w:rsid w:val="00D6156E"/>
    <w:rsid w:val="00D615FB"/>
    <w:rsid w:val="00D616D2"/>
    <w:rsid w:val="00D61F56"/>
    <w:rsid w:val="00D62271"/>
    <w:rsid w:val="00D622BA"/>
    <w:rsid w:val="00D633E6"/>
    <w:rsid w:val="00D63B5F"/>
    <w:rsid w:val="00D63F1A"/>
    <w:rsid w:val="00D64CDC"/>
    <w:rsid w:val="00D64F68"/>
    <w:rsid w:val="00D66065"/>
    <w:rsid w:val="00D6618F"/>
    <w:rsid w:val="00D66931"/>
    <w:rsid w:val="00D6756A"/>
    <w:rsid w:val="00D676C8"/>
    <w:rsid w:val="00D70EF7"/>
    <w:rsid w:val="00D7139F"/>
    <w:rsid w:val="00D7282D"/>
    <w:rsid w:val="00D7351C"/>
    <w:rsid w:val="00D7421B"/>
    <w:rsid w:val="00D7465D"/>
    <w:rsid w:val="00D74FCB"/>
    <w:rsid w:val="00D75053"/>
    <w:rsid w:val="00D753EF"/>
    <w:rsid w:val="00D76183"/>
    <w:rsid w:val="00D773D4"/>
    <w:rsid w:val="00D81D5D"/>
    <w:rsid w:val="00D820AC"/>
    <w:rsid w:val="00D823F9"/>
    <w:rsid w:val="00D8262E"/>
    <w:rsid w:val="00D830A3"/>
    <w:rsid w:val="00D83372"/>
    <w:rsid w:val="00D8397C"/>
    <w:rsid w:val="00D83C5E"/>
    <w:rsid w:val="00D8452D"/>
    <w:rsid w:val="00D84D4A"/>
    <w:rsid w:val="00D8675E"/>
    <w:rsid w:val="00D87388"/>
    <w:rsid w:val="00D9003D"/>
    <w:rsid w:val="00D91115"/>
    <w:rsid w:val="00D913A2"/>
    <w:rsid w:val="00D92567"/>
    <w:rsid w:val="00D9346B"/>
    <w:rsid w:val="00D93BAB"/>
    <w:rsid w:val="00D942F4"/>
    <w:rsid w:val="00D94EED"/>
    <w:rsid w:val="00D96026"/>
    <w:rsid w:val="00D96DB7"/>
    <w:rsid w:val="00D96E0B"/>
    <w:rsid w:val="00D9707F"/>
    <w:rsid w:val="00D975E7"/>
    <w:rsid w:val="00DA0526"/>
    <w:rsid w:val="00DA117E"/>
    <w:rsid w:val="00DA228E"/>
    <w:rsid w:val="00DA3D38"/>
    <w:rsid w:val="00DA5857"/>
    <w:rsid w:val="00DA5918"/>
    <w:rsid w:val="00DA59A3"/>
    <w:rsid w:val="00DA714E"/>
    <w:rsid w:val="00DA76B8"/>
    <w:rsid w:val="00DA7C1C"/>
    <w:rsid w:val="00DB062E"/>
    <w:rsid w:val="00DB0670"/>
    <w:rsid w:val="00DB0D85"/>
    <w:rsid w:val="00DB0E73"/>
    <w:rsid w:val="00DB147A"/>
    <w:rsid w:val="00DB17C1"/>
    <w:rsid w:val="00DB19CD"/>
    <w:rsid w:val="00DB1B7A"/>
    <w:rsid w:val="00DB1E6B"/>
    <w:rsid w:val="00DB1EC2"/>
    <w:rsid w:val="00DB2616"/>
    <w:rsid w:val="00DB301A"/>
    <w:rsid w:val="00DB3CD6"/>
    <w:rsid w:val="00DB4C63"/>
    <w:rsid w:val="00DB5662"/>
    <w:rsid w:val="00DB5D87"/>
    <w:rsid w:val="00DB62A0"/>
    <w:rsid w:val="00DB68E4"/>
    <w:rsid w:val="00DB69E0"/>
    <w:rsid w:val="00DB6CB9"/>
    <w:rsid w:val="00DB73A1"/>
    <w:rsid w:val="00DB7541"/>
    <w:rsid w:val="00DC05C9"/>
    <w:rsid w:val="00DC0A20"/>
    <w:rsid w:val="00DC0D7D"/>
    <w:rsid w:val="00DC1C05"/>
    <w:rsid w:val="00DC3B97"/>
    <w:rsid w:val="00DC4313"/>
    <w:rsid w:val="00DC4B31"/>
    <w:rsid w:val="00DC6708"/>
    <w:rsid w:val="00DC79BB"/>
    <w:rsid w:val="00DD04C6"/>
    <w:rsid w:val="00DD1554"/>
    <w:rsid w:val="00DD23D5"/>
    <w:rsid w:val="00DD2F10"/>
    <w:rsid w:val="00DD3042"/>
    <w:rsid w:val="00DD32E8"/>
    <w:rsid w:val="00DD3790"/>
    <w:rsid w:val="00DD3FE3"/>
    <w:rsid w:val="00DD4C5C"/>
    <w:rsid w:val="00DD501B"/>
    <w:rsid w:val="00DD5419"/>
    <w:rsid w:val="00DD5AF1"/>
    <w:rsid w:val="00DD6AA9"/>
    <w:rsid w:val="00DD6AFE"/>
    <w:rsid w:val="00DD6EAE"/>
    <w:rsid w:val="00DE12C8"/>
    <w:rsid w:val="00DE1F74"/>
    <w:rsid w:val="00DE3257"/>
    <w:rsid w:val="00DE341C"/>
    <w:rsid w:val="00DE3627"/>
    <w:rsid w:val="00DE378D"/>
    <w:rsid w:val="00DE4C1A"/>
    <w:rsid w:val="00DE63DA"/>
    <w:rsid w:val="00DE6981"/>
    <w:rsid w:val="00DE6B29"/>
    <w:rsid w:val="00DE6C51"/>
    <w:rsid w:val="00DE7595"/>
    <w:rsid w:val="00DE78D5"/>
    <w:rsid w:val="00DF0A85"/>
    <w:rsid w:val="00DF1059"/>
    <w:rsid w:val="00DF197B"/>
    <w:rsid w:val="00DF28B5"/>
    <w:rsid w:val="00DF2BB9"/>
    <w:rsid w:val="00DF4CA5"/>
    <w:rsid w:val="00DF6540"/>
    <w:rsid w:val="00E01436"/>
    <w:rsid w:val="00E0182B"/>
    <w:rsid w:val="00E01B6C"/>
    <w:rsid w:val="00E0258D"/>
    <w:rsid w:val="00E02783"/>
    <w:rsid w:val="00E0284E"/>
    <w:rsid w:val="00E028A4"/>
    <w:rsid w:val="00E03D9B"/>
    <w:rsid w:val="00E045BD"/>
    <w:rsid w:val="00E05566"/>
    <w:rsid w:val="00E063D0"/>
    <w:rsid w:val="00E077E8"/>
    <w:rsid w:val="00E10C64"/>
    <w:rsid w:val="00E11459"/>
    <w:rsid w:val="00E11741"/>
    <w:rsid w:val="00E12358"/>
    <w:rsid w:val="00E12D4A"/>
    <w:rsid w:val="00E13389"/>
    <w:rsid w:val="00E13803"/>
    <w:rsid w:val="00E17B77"/>
    <w:rsid w:val="00E17E90"/>
    <w:rsid w:val="00E17F01"/>
    <w:rsid w:val="00E17FA7"/>
    <w:rsid w:val="00E2089F"/>
    <w:rsid w:val="00E20CFB"/>
    <w:rsid w:val="00E21A58"/>
    <w:rsid w:val="00E21F3E"/>
    <w:rsid w:val="00E22F70"/>
    <w:rsid w:val="00E23337"/>
    <w:rsid w:val="00E24DF3"/>
    <w:rsid w:val="00E24F2B"/>
    <w:rsid w:val="00E259EA"/>
    <w:rsid w:val="00E27892"/>
    <w:rsid w:val="00E27A62"/>
    <w:rsid w:val="00E27ADA"/>
    <w:rsid w:val="00E30909"/>
    <w:rsid w:val="00E31608"/>
    <w:rsid w:val="00E32061"/>
    <w:rsid w:val="00E32275"/>
    <w:rsid w:val="00E32AFE"/>
    <w:rsid w:val="00E33260"/>
    <w:rsid w:val="00E33659"/>
    <w:rsid w:val="00E33756"/>
    <w:rsid w:val="00E34344"/>
    <w:rsid w:val="00E3693D"/>
    <w:rsid w:val="00E3757F"/>
    <w:rsid w:val="00E37B45"/>
    <w:rsid w:val="00E41E10"/>
    <w:rsid w:val="00E42FF9"/>
    <w:rsid w:val="00E4307F"/>
    <w:rsid w:val="00E44E30"/>
    <w:rsid w:val="00E46348"/>
    <w:rsid w:val="00E469F6"/>
    <w:rsid w:val="00E46C40"/>
    <w:rsid w:val="00E46DA6"/>
    <w:rsid w:val="00E4714C"/>
    <w:rsid w:val="00E474B4"/>
    <w:rsid w:val="00E47E50"/>
    <w:rsid w:val="00E50F0A"/>
    <w:rsid w:val="00E51428"/>
    <w:rsid w:val="00E51AEB"/>
    <w:rsid w:val="00E5213A"/>
    <w:rsid w:val="00E522A7"/>
    <w:rsid w:val="00E52D57"/>
    <w:rsid w:val="00E53D07"/>
    <w:rsid w:val="00E54452"/>
    <w:rsid w:val="00E55262"/>
    <w:rsid w:val="00E5558C"/>
    <w:rsid w:val="00E56822"/>
    <w:rsid w:val="00E56D6C"/>
    <w:rsid w:val="00E57CE1"/>
    <w:rsid w:val="00E609D2"/>
    <w:rsid w:val="00E60DCC"/>
    <w:rsid w:val="00E60E3F"/>
    <w:rsid w:val="00E61083"/>
    <w:rsid w:val="00E61554"/>
    <w:rsid w:val="00E615AB"/>
    <w:rsid w:val="00E63142"/>
    <w:rsid w:val="00E6323D"/>
    <w:rsid w:val="00E635A3"/>
    <w:rsid w:val="00E63607"/>
    <w:rsid w:val="00E6490E"/>
    <w:rsid w:val="00E65E03"/>
    <w:rsid w:val="00E664C5"/>
    <w:rsid w:val="00E671A2"/>
    <w:rsid w:val="00E708C6"/>
    <w:rsid w:val="00E71259"/>
    <w:rsid w:val="00E716F2"/>
    <w:rsid w:val="00E728CE"/>
    <w:rsid w:val="00E72D32"/>
    <w:rsid w:val="00E743F8"/>
    <w:rsid w:val="00E7524C"/>
    <w:rsid w:val="00E758A4"/>
    <w:rsid w:val="00E76C5F"/>
    <w:rsid w:val="00E76D26"/>
    <w:rsid w:val="00E77BED"/>
    <w:rsid w:val="00E77FDF"/>
    <w:rsid w:val="00E801D3"/>
    <w:rsid w:val="00E830DA"/>
    <w:rsid w:val="00E834A7"/>
    <w:rsid w:val="00E848ED"/>
    <w:rsid w:val="00E84AB0"/>
    <w:rsid w:val="00E84D6C"/>
    <w:rsid w:val="00E8570F"/>
    <w:rsid w:val="00E869ED"/>
    <w:rsid w:val="00E87D59"/>
    <w:rsid w:val="00E914CF"/>
    <w:rsid w:val="00E92A28"/>
    <w:rsid w:val="00E93B35"/>
    <w:rsid w:val="00E940B9"/>
    <w:rsid w:val="00E940D6"/>
    <w:rsid w:val="00E94221"/>
    <w:rsid w:val="00E945FB"/>
    <w:rsid w:val="00E94D01"/>
    <w:rsid w:val="00E95D8D"/>
    <w:rsid w:val="00E95F63"/>
    <w:rsid w:val="00E9657B"/>
    <w:rsid w:val="00E966BE"/>
    <w:rsid w:val="00E97157"/>
    <w:rsid w:val="00EA01D9"/>
    <w:rsid w:val="00EA0285"/>
    <w:rsid w:val="00EA0A2A"/>
    <w:rsid w:val="00EA136A"/>
    <w:rsid w:val="00EA150C"/>
    <w:rsid w:val="00EA1B8A"/>
    <w:rsid w:val="00EA291C"/>
    <w:rsid w:val="00EA30B6"/>
    <w:rsid w:val="00EA3A86"/>
    <w:rsid w:val="00EA3D1F"/>
    <w:rsid w:val="00EA435C"/>
    <w:rsid w:val="00EA4E24"/>
    <w:rsid w:val="00EA4F41"/>
    <w:rsid w:val="00EA5614"/>
    <w:rsid w:val="00EA67C1"/>
    <w:rsid w:val="00EA7401"/>
    <w:rsid w:val="00EA7600"/>
    <w:rsid w:val="00EB1390"/>
    <w:rsid w:val="00EB1D97"/>
    <w:rsid w:val="00EB23D0"/>
    <w:rsid w:val="00EB2ADF"/>
    <w:rsid w:val="00EB2C71"/>
    <w:rsid w:val="00EB3351"/>
    <w:rsid w:val="00EB34DD"/>
    <w:rsid w:val="00EB3CA7"/>
    <w:rsid w:val="00EB4340"/>
    <w:rsid w:val="00EB556D"/>
    <w:rsid w:val="00EB5A15"/>
    <w:rsid w:val="00EB5A7D"/>
    <w:rsid w:val="00EB5DD1"/>
    <w:rsid w:val="00EB6170"/>
    <w:rsid w:val="00EC174A"/>
    <w:rsid w:val="00EC3B54"/>
    <w:rsid w:val="00EC3DD7"/>
    <w:rsid w:val="00EC42CC"/>
    <w:rsid w:val="00EC43EC"/>
    <w:rsid w:val="00EC5497"/>
    <w:rsid w:val="00EC54F6"/>
    <w:rsid w:val="00EC602C"/>
    <w:rsid w:val="00EC6258"/>
    <w:rsid w:val="00EC70DC"/>
    <w:rsid w:val="00EC7169"/>
    <w:rsid w:val="00EC7E10"/>
    <w:rsid w:val="00ED0667"/>
    <w:rsid w:val="00ED071B"/>
    <w:rsid w:val="00ED078A"/>
    <w:rsid w:val="00ED28C6"/>
    <w:rsid w:val="00ED2E7C"/>
    <w:rsid w:val="00ED2EE3"/>
    <w:rsid w:val="00ED2F28"/>
    <w:rsid w:val="00ED3F4B"/>
    <w:rsid w:val="00ED4EF4"/>
    <w:rsid w:val="00ED55C0"/>
    <w:rsid w:val="00ED5ADB"/>
    <w:rsid w:val="00ED677B"/>
    <w:rsid w:val="00ED682B"/>
    <w:rsid w:val="00ED7C15"/>
    <w:rsid w:val="00EE1911"/>
    <w:rsid w:val="00EE24B7"/>
    <w:rsid w:val="00EE260E"/>
    <w:rsid w:val="00EE316E"/>
    <w:rsid w:val="00EE41D5"/>
    <w:rsid w:val="00EE5618"/>
    <w:rsid w:val="00EE5895"/>
    <w:rsid w:val="00EE6097"/>
    <w:rsid w:val="00EE759F"/>
    <w:rsid w:val="00EE798F"/>
    <w:rsid w:val="00EE79E9"/>
    <w:rsid w:val="00EF232A"/>
    <w:rsid w:val="00EF3EBE"/>
    <w:rsid w:val="00EF450A"/>
    <w:rsid w:val="00EF4646"/>
    <w:rsid w:val="00EF6EE8"/>
    <w:rsid w:val="00EF6EF9"/>
    <w:rsid w:val="00F00DCA"/>
    <w:rsid w:val="00F01657"/>
    <w:rsid w:val="00F0245B"/>
    <w:rsid w:val="00F03011"/>
    <w:rsid w:val="00F037A4"/>
    <w:rsid w:val="00F04EA0"/>
    <w:rsid w:val="00F06658"/>
    <w:rsid w:val="00F06903"/>
    <w:rsid w:val="00F0795C"/>
    <w:rsid w:val="00F10D6E"/>
    <w:rsid w:val="00F10FA3"/>
    <w:rsid w:val="00F11FC5"/>
    <w:rsid w:val="00F122B0"/>
    <w:rsid w:val="00F13E45"/>
    <w:rsid w:val="00F143CB"/>
    <w:rsid w:val="00F147B5"/>
    <w:rsid w:val="00F14BB2"/>
    <w:rsid w:val="00F159D2"/>
    <w:rsid w:val="00F15FFB"/>
    <w:rsid w:val="00F168CF"/>
    <w:rsid w:val="00F21039"/>
    <w:rsid w:val="00F238F6"/>
    <w:rsid w:val="00F24805"/>
    <w:rsid w:val="00F24930"/>
    <w:rsid w:val="00F25031"/>
    <w:rsid w:val="00F25056"/>
    <w:rsid w:val="00F25FF9"/>
    <w:rsid w:val="00F26E83"/>
    <w:rsid w:val="00F276E1"/>
    <w:rsid w:val="00F27C8F"/>
    <w:rsid w:val="00F314C8"/>
    <w:rsid w:val="00F32749"/>
    <w:rsid w:val="00F33F23"/>
    <w:rsid w:val="00F34034"/>
    <w:rsid w:val="00F34409"/>
    <w:rsid w:val="00F344F0"/>
    <w:rsid w:val="00F34622"/>
    <w:rsid w:val="00F35098"/>
    <w:rsid w:val="00F351DC"/>
    <w:rsid w:val="00F356EA"/>
    <w:rsid w:val="00F35787"/>
    <w:rsid w:val="00F35A17"/>
    <w:rsid w:val="00F36054"/>
    <w:rsid w:val="00F36299"/>
    <w:rsid w:val="00F37172"/>
    <w:rsid w:val="00F40D84"/>
    <w:rsid w:val="00F41BB8"/>
    <w:rsid w:val="00F428CD"/>
    <w:rsid w:val="00F43C38"/>
    <w:rsid w:val="00F43CF0"/>
    <w:rsid w:val="00F44125"/>
    <w:rsid w:val="00F4477E"/>
    <w:rsid w:val="00F449CB"/>
    <w:rsid w:val="00F44AD9"/>
    <w:rsid w:val="00F45385"/>
    <w:rsid w:val="00F45390"/>
    <w:rsid w:val="00F45CB7"/>
    <w:rsid w:val="00F46CE6"/>
    <w:rsid w:val="00F47D68"/>
    <w:rsid w:val="00F47EDC"/>
    <w:rsid w:val="00F500EC"/>
    <w:rsid w:val="00F50147"/>
    <w:rsid w:val="00F51590"/>
    <w:rsid w:val="00F51BBE"/>
    <w:rsid w:val="00F52787"/>
    <w:rsid w:val="00F52B59"/>
    <w:rsid w:val="00F53FAC"/>
    <w:rsid w:val="00F5411E"/>
    <w:rsid w:val="00F54F86"/>
    <w:rsid w:val="00F554CC"/>
    <w:rsid w:val="00F55867"/>
    <w:rsid w:val="00F57337"/>
    <w:rsid w:val="00F57DFD"/>
    <w:rsid w:val="00F60649"/>
    <w:rsid w:val="00F60E0B"/>
    <w:rsid w:val="00F616A7"/>
    <w:rsid w:val="00F61CB0"/>
    <w:rsid w:val="00F61D45"/>
    <w:rsid w:val="00F627F9"/>
    <w:rsid w:val="00F62B41"/>
    <w:rsid w:val="00F62F63"/>
    <w:rsid w:val="00F63172"/>
    <w:rsid w:val="00F6426A"/>
    <w:rsid w:val="00F64BE2"/>
    <w:rsid w:val="00F66054"/>
    <w:rsid w:val="00F661FE"/>
    <w:rsid w:val="00F66AE9"/>
    <w:rsid w:val="00F6700A"/>
    <w:rsid w:val="00F67D8F"/>
    <w:rsid w:val="00F70002"/>
    <w:rsid w:val="00F70B57"/>
    <w:rsid w:val="00F716F7"/>
    <w:rsid w:val="00F718E5"/>
    <w:rsid w:val="00F73045"/>
    <w:rsid w:val="00F745D4"/>
    <w:rsid w:val="00F74B12"/>
    <w:rsid w:val="00F76328"/>
    <w:rsid w:val="00F7729F"/>
    <w:rsid w:val="00F7798D"/>
    <w:rsid w:val="00F80098"/>
    <w:rsid w:val="00F802BE"/>
    <w:rsid w:val="00F805F6"/>
    <w:rsid w:val="00F819B9"/>
    <w:rsid w:val="00F820E7"/>
    <w:rsid w:val="00F82B61"/>
    <w:rsid w:val="00F83024"/>
    <w:rsid w:val="00F83FE9"/>
    <w:rsid w:val="00F846F7"/>
    <w:rsid w:val="00F84AF6"/>
    <w:rsid w:val="00F86024"/>
    <w:rsid w:val="00F8609B"/>
    <w:rsid w:val="00F8611A"/>
    <w:rsid w:val="00F862A8"/>
    <w:rsid w:val="00F864E4"/>
    <w:rsid w:val="00F8684E"/>
    <w:rsid w:val="00F90B95"/>
    <w:rsid w:val="00F90CF4"/>
    <w:rsid w:val="00F92A46"/>
    <w:rsid w:val="00F92B4E"/>
    <w:rsid w:val="00F93814"/>
    <w:rsid w:val="00F9464E"/>
    <w:rsid w:val="00F94F0B"/>
    <w:rsid w:val="00F9639C"/>
    <w:rsid w:val="00F97065"/>
    <w:rsid w:val="00F97D72"/>
    <w:rsid w:val="00FA0D92"/>
    <w:rsid w:val="00FA2DC9"/>
    <w:rsid w:val="00FA33FD"/>
    <w:rsid w:val="00FA46A1"/>
    <w:rsid w:val="00FA5128"/>
    <w:rsid w:val="00FA6250"/>
    <w:rsid w:val="00FB00C6"/>
    <w:rsid w:val="00FB0C25"/>
    <w:rsid w:val="00FB1509"/>
    <w:rsid w:val="00FB173D"/>
    <w:rsid w:val="00FB19D6"/>
    <w:rsid w:val="00FB2D31"/>
    <w:rsid w:val="00FB378E"/>
    <w:rsid w:val="00FB3E1F"/>
    <w:rsid w:val="00FB42D4"/>
    <w:rsid w:val="00FB5747"/>
    <w:rsid w:val="00FB58D7"/>
    <w:rsid w:val="00FB5906"/>
    <w:rsid w:val="00FB762F"/>
    <w:rsid w:val="00FB7631"/>
    <w:rsid w:val="00FB7A35"/>
    <w:rsid w:val="00FC0C8C"/>
    <w:rsid w:val="00FC1C7B"/>
    <w:rsid w:val="00FC2AED"/>
    <w:rsid w:val="00FC2C72"/>
    <w:rsid w:val="00FC413C"/>
    <w:rsid w:val="00FC4452"/>
    <w:rsid w:val="00FC48E4"/>
    <w:rsid w:val="00FC5245"/>
    <w:rsid w:val="00FC52FD"/>
    <w:rsid w:val="00FC5B45"/>
    <w:rsid w:val="00FC5BA8"/>
    <w:rsid w:val="00FC7E94"/>
    <w:rsid w:val="00FD1B1C"/>
    <w:rsid w:val="00FD1E4F"/>
    <w:rsid w:val="00FD2F06"/>
    <w:rsid w:val="00FD3276"/>
    <w:rsid w:val="00FD351A"/>
    <w:rsid w:val="00FD56C5"/>
    <w:rsid w:val="00FD5902"/>
    <w:rsid w:val="00FD5ACE"/>
    <w:rsid w:val="00FD5EA7"/>
    <w:rsid w:val="00FD61E2"/>
    <w:rsid w:val="00FD69A3"/>
    <w:rsid w:val="00FD79B8"/>
    <w:rsid w:val="00FE0341"/>
    <w:rsid w:val="00FE0872"/>
    <w:rsid w:val="00FE278A"/>
    <w:rsid w:val="00FE3195"/>
    <w:rsid w:val="00FE401F"/>
    <w:rsid w:val="00FE4E9E"/>
    <w:rsid w:val="00FE728C"/>
    <w:rsid w:val="00FE732A"/>
    <w:rsid w:val="00FE7991"/>
    <w:rsid w:val="00FF06E6"/>
    <w:rsid w:val="00FF27EA"/>
    <w:rsid w:val="00FF31D1"/>
    <w:rsid w:val="00FF361C"/>
    <w:rsid w:val="00FF4B5A"/>
    <w:rsid w:val="00FF502B"/>
    <w:rsid w:val="00FF5056"/>
    <w:rsid w:val="00FF562A"/>
    <w:rsid w:val="00FF577E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none [1300]" stroke="f">
      <v:fill color="none [1300]"/>
      <v:stroke on="f"/>
    </o:shapedefaults>
    <o:shapelayout v:ext="edit">
      <o:idmap v:ext="edit" data="1"/>
    </o:shapelayout>
  </w:shapeDefaults>
  <w:decimalSymbol w:val=","/>
  <w:listSeparator w:val=";"/>
  <w14:docId w14:val="50E8DD52"/>
  <w15:docId w15:val="{0A35BE32-154E-412C-A347-711DCE85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7869F8"/>
    <w:rPr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13368"/>
    <w:rPr>
      <w:rFonts w:ascii="Fira Sans" w:hAnsi="Fira Sans"/>
      <w:sz w:val="19"/>
      <w:szCs w:val="22"/>
      <w:lang w:eastAsia="en-US"/>
    </w:rPr>
  </w:style>
  <w:style w:type="table" w:customStyle="1" w:styleId="fira">
    <w:name w:val="fira"/>
    <w:basedOn w:val="Standardowy"/>
    <w:uiPriority w:val="99"/>
    <w:rsid w:val="00F50147"/>
    <w:rPr>
      <w:rFonts w:ascii="Fira Sans" w:hAnsi="Fira Sans"/>
      <w:sz w:val="16"/>
    </w:rPr>
    <w:tblPr/>
  </w:style>
  <w:style w:type="table" w:customStyle="1" w:styleId="Firasans">
    <w:name w:val="Fira sans"/>
    <w:basedOn w:val="Standardowy"/>
    <w:uiPriority w:val="99"/>
    <w:rsid w:val="00EC6258"/>
    <w:pPr>
      <w:spacing w:line="240" w:lineRule="exact"/>
    </w:pPr>
    <w:rPr>
      <w:rFonts w:ascii="Fira Sans" w:hAnsi="Fira Sans"/>
      <w:sz w:val="16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rynek-pracy/" TargetMode="External"/><Relationship Id="rId39" Type="http://schemas.openxmlformats.org/officeDocument/2006/relationships/hyperlink" Target="https://sdg.gov.pl/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obszary-tematyczne/rynek-pracy/popyt-na-prace/popyt-na-prace-w-drugim-kwartale-2021-r-,2,42.html" TargetMode="External"/><Relationship Id="rId42" Type="http://schemas.openxmlformats.org/officeDocument/2006/relationships/hyperlink" Target="http://stat.gov.pl/metainformacje/slownik-pojec/pojecia-stosowane-w-statystyce-publicznej/30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sdg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rynek-pracy/popyt-na-prace/popyt-na-prace-w-drugim-kwartale-2021-r-,2,42.html" TargetMode="External"/><Relationship Id="rId32" Type="http://schemas.openxmlformats.org/officeDocument/2006/relationships/hyperlink" Target="http://stat.gov.pl/metainformacje/slownik-pojec/pojecia-stosowane-w-statystyce-publicznej/3013,pojecie.html" TargetMode="External"/><Relationship Id="rId37" Type="http://schemas.openxmlformats.org/officeDocument/2006/relationships/hyperlink" Target="http://swaid.stat.gov.pl/SitePagesDBW/RynekPracy.aspx" TargetMode="External"/><Relationship Id="rId40" Type="http://schemas.openxmlformats.org/officeDocument/2006/relationships/hyperlink" Target="https://stat.gov.pl/metainformacje/slownik-pojec/pojecia-stosowane-w-statystyce-publicznej/3011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stat.gov.pl/Klasyfikacje/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obszary-tematyczne/rynek-pracy/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3012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openxmlformats.org/officeDocument/2006/relationships/image" Target="media/image9.png"/><Relationship Id="rId27" Type="http://schemas.openxmlformats.org/officeDocument/2006/relationships/hyperlink" Target="http://swaid.stat.gov.pl/SitePagesDBW/RynekPracy.aspx" TargetMode="External"/><Relationship Id="rId30" Type="http://schemas.openxmlformats.org/officeDocument/2006/relationships/hyperlink" Target="https://stat.gov.pl/metainformacje/slownik-pojec/pojecia-stosowane-w-statystyce-publicznej/3011,pojecie.html" TargetMode="External"/><Relationship Id="rId35" Type="http://schemas.openxmlformats.org/officeDocument/2006/relationships/hyperlink" Target="https://stat.gov.pl/obszary-tematyczne/rynek-pracy/popyt-na-prace/wplyw-epidemii-covid-19-na-wybrane-elementy-rynku-pracy-w-polsce-w-drugim-kwartale-2021-r-,4,6.html" TargetMode="External"/><Relationship Id="rId43" Type="http://schemas.openxmlformats.org/officeDocument/2006/relationships/hyperlink" Target="https://stat.gov.pl/metainformacje/slownik-pojec/pojecia-stosowane-w-statystyce-publicznej/3555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ynek-pracy/popyt-na-prace/wplyw-epidemii-covid-19-na-wybrane-elementy-rynku-pracy-w-polsce-w-drugim-kwartale-2021-r-,4,6.html" TargetMode="External"/><Relationship Id="rId33" Type="http://schemas.openxmlformats.org/officeDocument/2006/relationships/hyperlink" Target="https://stat.gov.pl/metainformacje/slownik-pojec/pojecia-stosowane-w-statystyce-publicznej/3555,pojecie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21_kraj\III_kwartal\popyt_na_prace_3kw2021_ANG_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565E-2"/>
          <c:y val="9.891888888888889E-2"/>
          <c:w val="0.88605635491606582"/>
          <c:h val="0.58615243055555566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'wyk1'!$A$3:$B$41</c:f>
              <c:multiLvlStrCache>
                <c:ptCount val="39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  <c:pt idx="37">
                    <c:v>2 kwartał</c:v>
                  </c:pt>
                  <c:pt idx="38">
                    <c:v>3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'wyk1'!$C$3:$C$41</c:f>
              <c:numCache>
                <c:formatCode>0.0</c:formatCode>
                <c:ptCount val="39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  <c:pt idx="34" formatCode="General">
                  <c:v>126.4</c:v>
                </c:pt>
                <c:pt idx="35">
                  <c:v>91.5</c:v>
                </c:pt>
                <c:pt idx="36">
                  <c:v>191.7</c:v>
                </c:pt>
                <c:pt idx="37">
                  <c:v>145.80000000000001</c:v>
                </c:pt>
                <c:pt idx="38">
                  <c:v>132.6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F7F-4B0B-8252-9924B0FDC4AE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'wyk1'!$A$3:$B$41</c:f>
              <c:multiLvlStrCache>
                <c:ptCount val="39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  <c:pt idx="37">
                    <c:v>2 kwartał</c:v>
                  </c:pt>
                  <c:pt idx="38">
                    <c:v>3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'wyk1'!$D$3:$D$41</c:f>
              <c:numCache>
                <c:formatCode>General</c:formatCode>
                <c:ptCount val="39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  <c:pt idx="34">
                  <c:v>62.4</c:v>
                </c:pt>
                <c:pt idx="35">
                  <c:v>53.9</c:v>
                </c:pt>
                <c:pt idx="36">
                  <c:v>70.2</c:v>
                </c:pt>
                <c:pt idx="37">
                  <c:v>58.5</c:v>
                </c:pt>
                <c:pt idx="38">
                  <c:v>57.8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F7F-4B0B-8252-9924B0FDC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583626672"/>
        <c:axId val="-1583626128"/>
      </c:lineChart>
      <c:catAx>
        <c:axId val="-158362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83626128"/>
        <c:crosses val="autoZero"/>
        <c:auto val="1"/>
        <c:lblAlgn val="ctr"/>
        <c:lblOffset val="100"/>
        <c:noMultiLvlLbl val="0"/>
      </c:catAx>
      <c:valAx>
        <c:axId val="-158362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772E-2"/>
              <c:y val="5.692222222222222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8362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42"/>
          <c:y val="0.92707407407407405"/>
          <c:w val="0.79395083932853838"/>
          <c:h val="7.2925925925925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STAT\GORKAM</Osoba>
    <NazwaPliku xmlns="8C029B3F-2CC4-4A59-AF0D-A90575FA3373">Informacja sygnalna_Popyt na pracę w trzecim kwartale 2021.docx.docx</NazwaPliku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B5FA-5502-4AFE-832B-C55A5D931C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E670BED4-0B61-4E94-8505-0C64994E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86757-397B-4218-9C16-6CEA72C7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Links>
    <vt:vector size="60" baseType="variant">
      <vt:variant>
        <vt:i4>3997761</vt:i4>
      </vt:variant>
      <vt:variant>
        <vt:i4>3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http://stat.gov.pl/Klasyfikacje/</vt:lpwstr>
      </vt:variant>
      <vt:variant>
        <vt:lpwstr/>
      </vt:variant>
      <vt:variant>
        <vt:i4>7209065</vt:i4>
      </vt:variant>
      <vt:variant>
        <vt:i4>27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http://stat.gov.pl/metainformacje/slownik-pojec/pojecia-stosowane-w-statystyce-publicznej/3013,pojecie.html</vt:lpwstr>
      </vt:variant>
      <vt:variant>
        <vt:lpwstr/>
      </vt:variant>
      <vt:variant>
        <vt:i4>7274601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http://stat.gov.pl/metainformacje/slownik-pojec/pojecia-stosowane-w-statystyce-publicznej/3012,pojecie.html</vt:lpwstr>
      </vt:variant>
      <vt:variant>
        <vt:lpwstr/>
      </vt:variant>
      <vt:variant>
        <vt:i4>1900551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https://stat.gov.pl/metainformacje/slownik-pojec/pojecia-stosowane-w-statystyce-publicznej/3011,pojecie.html</vt:lpwstr>
      </vt:variant>
      <vt:variant>
        <vt:lpwstr/>
      </vt:variant>
      <vt:variant>
        <vt:i4>2162722</vt:i4>
      </vt:variant>
      <vt:variant>
        <vt:i4>18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2621494</vt:i4>
      </vt:variant>
      <vt:variant>
        <vt:i4>15</vt:i4>
      </vt:variant>
      <vt:variant>
        <vt:i4>0</vt:i4>
      </vt:variant>
      <vt:variant>
        <vt:i4>5</vt:i4>
      </vt:variant>
      <vt:variant>
        <vt:lpwstr>http://strateg.stat.gov.pl/</vt:lpwstr>
      </vt:variant>
      <vt:variant>
        <vt:lpwstr/>
      </vt:variant>
      <vt:variant>
        <vt:i4>458839</vt:i4>
      </vt:variant>
      <vt:variant>
        <vt:i4>12</vt:i4>
      </vt:variant>
      <vt:variant>
        <vt:i4>0</vt:i4>
      </vt:variant>
      <vt:variant>
        <vt:i4>5</vt:i4>
      </vt:variant>
      <vt:variant>
        <vt:lpwstr>http://swaid.stat.gov.pl/SitePagesDBW/RynekPracy.aspx</vt:lpwstr>
      </vt:variant>
      <vt:variant>
        <vt:lpwstr/>
      </vt:variant>
      <vt:variant>
        <vt:i4>8257661</vt:i4>
      </vt:variant>
      <vt:variant>
        <vt:i4>9</vt:i4>
      </vt:variant>
      <vt:variant>
        <vt:i4>0</vt:i4>
      </vt:variant>
      <vt:variant>
        <vt:i4>5</vt:i4>
      </vt:variant>
      <vt:variant>
        <vt:lpwstr>http://stat.gov.pl/obszary-tematyczne/rynek-pracy/</vt:lpwstr>
      </vt:variant>
      <vt:variant>
        <vt:lpwstr/>
      </vt:variant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http://stat.gov.pl/obszary-tematyczne/rynek-pracy/popyt-na-prace/popyt-na-prace-w-2017-roku,1,13.html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trzecim kwartale 2021 r.</dc:title>
  <dc:subject/>
  <cp:keywords/>
  <dc:description/>
  <cp:lastModifiedBy>Putkowska Beata</cp:lastModifiedBy>
  <cp:revision>3</cp:revision>
  <cp:lastPrinted>2021-12-08T12:57:00Z</cp:lastPrinted>
  <dcterms:created xsi:type="dcterms:W3CDTF">2021-12-09T09:26:00Z</dcterms:created>
  <dcterms:modified xsi:type="dcterms:W3CDTF">2021-12-10T06:30:00Z</dcterms:modified>
</cp:coreProperties>
</file>