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043710" w14:paraId="00F8F375" w14:textId="73F62BEB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Pr="00B80635" w:rsidR="008E542E">
        <w:rPr>
          <w:shd w:val="clear" w:color="auto" w:fill="FFFFFF"/>
        </w:rPr>
        <w:t xml:space="preserve"> </w:t>
      </w:r>
      <w:r w:rsidR="00DB4C02">
        <w:rPr>
          <w:shd w:val="clear" w:color="auto" w:fill="FFFFFF"/>
        </w:rPr>
        <w:t>maju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44FF9B95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5423744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DB4C0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104,7</w:t>
                            </w:r>
                          </w:p>
                          <w:p w:rsidRPr="007E3F3F" w:rsidR="00534AAF" w:rsidP="00534AAF" w:rsidRDefault="00534AAF" w14:paraId="6BF9B514" w14:textId="7F7F093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DB4C02">
                              <w:rPr>
                                <w:sz w:val="20"/>
                              </w:rPr>
                              <w:t>majem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5423744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DB4C0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104,7</w:t>
                      </w:r>
                    </w:p>
                    <w:p w:rsidRPr="007E3F3F" w:rsidR="00534AAF" w:rsidP="00534AAF" w:rsidRDefault="00534AAF" w14:paraId="6BF9B514" w14:textId="7F7F093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DB4C02">
                        <w:rPr>
                          <w:sz w:val="20"/>
                        </w:rPr>
                        <w:t>majem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DB4C02">
        <w:rPr>
          <w:b/>
          <w:noProof/>
          <w:szCs w:val="19"/>
          <w:lang w:eastAsia="pl-PL"/>
        </w:rPr>
        <w:t>maju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DB4C02">
        <w:rPr>
          <w:b/>
          <w:noProof/>
          <w:szCs w:val="19"/>
          <w:lang w:eastAsia="pl-PL"/>
        </w:rPr>
        <w:t>wyższa</w:t>
      </w:r>
      <w:r w:rsidRPr="00FB48CC" w:rsidR="00534AAF">
        <w:rPr>
          <w:b/>
          <w:noProof/>
          <w:szCs w:val="19"/>
          <w:lang w:eastAsia="pl-PL"/>
        </w:rPr>
        <w:t xml:space="preserve"> o </w:t>
      </w:r>
      <w:r w:rsidR="00474992">
        <w:rPr>
          <w:b/>
          <w:noProof/>
          <w:szCs w:val="19"/>
          <w:lang w:eastAsia="pl-PL"/>
        </w:rPr>
        <w:t>4,</w:t>
      </w:r>
      <w:r w:rsidR="00DB4C02">
        <w:rPr>
          <w:b/>
          <w:noProof/>
          <w:szCs w:val="19"/>
          <w:lang w:eastAsia="pl-PL"/>
        </w:rPr>
        <w:t>7</w:t>
      </w:r>
      <w:r w:rsidRPr="00FB48CC" w:rsidR="00534AAF">
        <w:rPr>
          <w:b/>
          <w:noProof/>
          <w:szCs w:val="19"/>
          <w:lang w:eastAsia="pl-PL"/>
        </w:rPr>
        <w:t xml:space="preserve">% w porównaniu </w:t>
      </w:r>
      <w:r w:rsidR="00820AA9">
        <w:rPr>
          <w:b/>
          <w:noProof/>
          <w:szCs w:val="19"/>
          <w:lang w:eastAsia="pl-PL"/>
        </w:rPr>
        <w:t xml:space="preserve"> </w:t>
      </w:r>
      <w:bookmarkStart w:name="_GoBack" w:id="0"/>
      <w:bookmarkEnd w:id="0"/>
      <w:r w:rsidR="00534AAF">
        <w:rPr>
          <w:b/>
          <w:noProof/>
          <w:szCs w:val="19"/>
          <w:lang w:eastAsia="pl-PL"/>
        </w:rPr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474992">
        <w:rPr>
          <w:b/>
          <w:noProof/>
          <w:szCs w:val="19"/>
          <w:lang w:eastAsia="pl-PL"/>
        </w:rPr>
        <w:t>spadek</w:t>
      </w:r>
      <w:r w:rsidR="00534AAF">
        <w:rPr>
          <w:b/>
          <w:noProof/>
          <w:szCs w:val="19"/>
          <w:lang w:eastAsia="pl-PL"/>
        </w:rPr>
        <w:t xml:space="preserve"> o </w:t>
      </w:r>
      <w:r w:rsidR="00DB4C02">
        <w:rPr>
          <w:b/>
          <w:noProof/>
          <w:szCs w:val="19"/>
          <w:lang w:eastAsia="pl-PL"/>
        </w:rPr>
        <w:t>5,1</w:t>
      </w:r>
      <w:r w:rsidRPr="00FB48CC" w:rsidR="00534AAF">
        <w:rPr>
          <w:b/>
          <w:noProof/>
          <w:szCs w:val="19"/>
          <w:lang w:eastAsia="pl-PL"/>
        </w:rPr>
        <w:t xml:space="preserve">%) oraz </w:t>
      </w:r>
      <w:r w:rsidR="00534AAF">
        <w:rPr>
          <w:b/>
          <w:noProof/>
          <w:szCs w:val="19"/>
          <w:lang w:eastAsia="pl-PL"/>
        </w:rPr>
        <w:t xml:space="preserve">wyższa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DB4C02">
        <w:rPr>
          <w:b/>
          <w:noProof/>
          <w:szCs w:val="19"/>
          <w:lang w:eastAsia="pl-PL"/>
        </w:rPr>
        <w:t>10,2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DB4C02">
        <w:rPr>
          <w:b/>
          <w:noProof/>
          <w:szCs w:val="19"/>
          <w:lang w:eastAsia="pl-PL"/>
        </w:rPr>
        <w:t>kwietnia</w:t>
      </w:r>
      <w:r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DB4C02">
        <w:rPr>
          <w:b/>
          <w:noProof/>
          <w:szCs w:val="19"/>
          <w:lang w:eastAsia="pl-PL"/>
        </w:rPr>
        <w:t>0,8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474992" w:rsidRDefault="00474992" w14:paraId="572F412B" w14:textId="47CAC90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:rsidRPr="00263373" w:rsidR="00534AAF" w:rsidP="00474992" w:rsidRDefault="00DB4C02" w14:paraId="4AE3EB28" w14:textId="23B9827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DB4C02" w:rsidRDefault="008453ED" w14:paraId="723A3D34" w14:textId="257D77F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DB4C02">
              <w:rPr>
                <w:sz w:val="16"/>
                <w:szCs w:val="18"/>
                <w:shd w:val="clear" w:color="auto" w:fill="FFFFFF"/>
              </w:rPr>
              <w:t>V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474992" w:rsidRDefault="00474992" w14:paraId="3F4ADA51" w14:textId="59709912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474992" w:rsidRDefault="00DB4C02" w14:paraId="35A63AF4" w14:textId="41A103F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DB4C02" w14:paraId="5EE6278F" w14:textId="317DE9B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110,2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DB4C02" w14:paraId="3E887EC7" w14:textId="43A0343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8453ED" w:rsidRDefault="00DB4C02" w14:paraId="15746C5E" w14:textId="1F949D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93,3</w:t>
            </w:r>
          </w:p>
        </w:tc>
      </w:tr>
      <w:tr w:rsidRPr="00263373" w:rsidR="00534AAF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DB4C02" w14:paraId="66AFE6A6" w14:textId="2399576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DB4C02" w14:paraId="0530630C" w14:textId="540CBFE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94,3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DB4C02" w14:paraId="2C5476B0" w14:textId="08CB55D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86,3</w:t>
            </w:r>
          </w:p>
        </w:tc>
      </w:tr>
      <w:tr w:rsidRPr="00263373" w:rsidR="00534AAF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7AFF051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DB4C02" w14:paraId="24741D60" w14:textId="315EDF8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118,2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DB4C02" w14:paraId="1597BED3" w14:textId="4D229D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DB4C02" w14:paraId="79805B0C" w14:textId="3264F7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</w:t>
            </w:r>
          </w:p>
        </w:tc>
      </w:tr>
      <w:tr w:rsidRPr="00263373" w:rsidR="00534AAF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2F033D99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DB4C02" w14:paraId="2A5ED406" w14:textId="049D3A4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115,0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DB4C02" w14:paraId="12F8C1EC" w14:textId="6A5DAC39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119,0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DB4C02" w14:paraId="6C34491B" w14:textId="1BE1E7B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0336B2" w:rsidP="0069530B" w:rsidRDefault="00A810DE" w14:paraId="4242D9A7" w14:textId="27B58FA6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editId="70126F67" wp14:anchorId="56C17DB5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10EB" w:rsidR="00A810DE" w:rsidP="00A810DE" w:rsidRDefault="00A810DE" w14:paraId="77A0486D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56C17DB5">
                <v:stroke joinstyle="miter"/>
                <v:path gradientshapeok="t" o:connecttype="rect"/>
              </v:shapetype>
              <v:shape id="_x0000_s1027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>
                <v:textbox>
                  <w:txbxContent>
                    <w:p w:rsidRPr="00E510EB" w:rsidR="00A810DE" w:rsidP="00A810DE" w:rsidRDefault="00A810DE" w14:paraId="77A0486D" w14:textId="77777777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4AAF" w:rsidP="00F41A69" w:rsidRDefault="00534AAF" w14:paraId="012F64AD" w14:textId="5069FA53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1519E3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2020</w:t>
      </w:r>
      <w:r w:rsidRPr="00A5041D">
        <w:rPr>
          <w:shd w:val="clear" w:color="auto" w:fill="FFFFFF"/>
        </w:rPr>
        <w:t xml:space="preserve"> </w:t>
      </w:r>
      <w:r w:rsidRPr="006F6154">
        <w:rPr>
          <w:shd w:val="clear" w:color="auto" w:fill="FFFFFF"/>
        </w:rPr>
        <w:t xml:space="preserve">roku </w:t>
      </w:r>
      <w:r w:rsidRPr="006F6154" w:rsidR="00065016">
        <w:rPr>
          <w:shd w:val="clear" w:color="auto" w:fill="FFFFFF"/>
        </w:rPr>
        <w:t xml:space="preserve">zwiększenie produkcji budowlano-montażowej odnotowano dla jednostek </w:t>
      </w:r>
      <w:r w:rsidRPr="006F6154" w:rsidR="00F41A69">
        <w:rPr>
          <w:shd w:val="clear" w:color="auto" w:fill="FFFFFF"/>
        </w:rPr>
        <w:t xml:space="preserve">wykonujących roboty budowlane specjalistyczne (o </w:t>
      </w:r>
      <w:r w:rsidR="00F41A69">
        <w:rPr>
          <w:shd w:val="clear" w:color="auto" w:fill="FFFFFF"/>
        </w:rPr>
        <w:t>19,0</w:t>
      </w:r>
      <w:r w:rsidRPr="006F6154" w:rsidR="00F41A69">
        <w:rPr>
          <w:shd w:val="clear" w:color="auto" w:fill="FFFFFF"/>
        </w:rPr>
        <w:t>%)</w:t>
      </w:r>
      <w:r w:rsidR="00F41A69">
        <w:rPr>
          <w:shd w:val="clear" w:color="auto" w:fill="FFFFFF"/>
        </w:rPr>
        <w:t xml:space="preserve"> oraz wznoszących </w:t>
      </w:r>
      <w:r w:rsidRPr="00A86190" w:rsidR="00F41A69">
        <w:rPr>
          <w:shd w:val="clear" w:color="auto" w:fill="FFFFFF"/>
        </w:rPr>
        <w:t>obiekty</w:t>
      </w:r>
      <w:r w:rsidR="00F41A69">
        <w:rPr>
          <w:shd w:val="clear" w:color="auto" w:fill="FFFFFF"/>
        </w:rPr>
        <w:t xml:space="preserve"> inżynierii lądowej i wodnej (o 4,7%). </w:t>
      </w:r>
      <w:r w:rsidRPr="006F6154" w:rsidR="00065016">
        <w:rPr>
          <w:shd w:val="clear" w:color="auto" w:fill="FFFFFF"/>
        </w:rPr>
        <w:t>Z</w:t>
      </w:r>
      <w:r w:rsidRPr="006F6154">
        <w:rPr>
          <w:shd w:val="clear" w:color="auto" w:fill="FFFFFF"/>
        </w:rPr>
        <w:t xml:space="preserve">mniejszenie </w:t>
      </w:r>
      <w:r>
        <w:rPr>
          <w:shd w:val="clear" w:color="auto" w:fill="FFFFFF"/>
        </w:rPr>
        <w:t xml:space="preserve">produkcji budowlano-montażowej </w:t>
      </w:r>
      <w:r w:rsidR="00065016">
        <w:rPr>
          <w:shd w:val="clear" w:color="auto" w:fill="FFFFFF"/>
        </w:rPr>
        <w:t>nastąpiło</w:t>
      </w:r>
      <w:r>
        <w:rPr>
          <w:shd w:val="clear" w:color="auto" w:fill="FFFFFF"/>
        </w:rPr>
        <w:t xml:space="preserve"> dla jednostek </w:t>
      </w:r>
      <w:r w:rsidRPr="006F6154" w:rsidR="00F41A69">
        <w:rPr>
          <w:shd w:val="clear" w:color="auto" w:fill="FFFFFF"/>
        </w:rPr>
        <w:t>zajm</w:t>
      </w:r>
      <w:r w:rsidR="00F41A69">
        <w:rPr>
          <w:shd w:val="clear" w:color="auto" w:fill="FFFFFF"/>
        </w:rPr>
        <w:t>ujących się budową budynków (o 5,7</w:t>
      </w:r>
      <w:r w:rsidRPr="006F6154" w:rsidR="00F41A69">
        <w:rPr>
          <w:shd w:val="clear" w:color="auto" w:fill="FFFFFF"/>
        </w:rPr>
        <w:t>%)</w:t>
      </w:r>
      <w:r w:rsidR="004F0F1C">
        <w:rPr>
          <w:shd w:val="clear" w:color="auto" w:fill="FFFFFF"/>
        </w:rPr>
        <w:t>.</w:t>
      </w:r>
    </w:p>
    <w:p w:rsidR="008453ED" w:rsidP="00534AAF" w:rsidRDefault="008453ED" w14:paraId="19593A22" w14:textId="77777777">
      <w:pPr>
        <w:rPr>
          <w:shd w:val="clear" w:color="auto" w:fill="FFFFFF"/>
        </w:rPr>
      </w:pPr>
    </w:p>
    <w:p w:rsidR="00F41A69" w:rsidP="00534AAF" w:rsidRDefault="00665FC8" w14:paraId="2BB4A493" w14:textId="09BB6B9D">
      <w:pPr>
        <w:rPr>
          <w:szCs w:val="19"/>
        </w:rPr>
      </w:pPr>
      <w:r w:rsidRPr="00E01412">
        <w:rPr>
          <w:szCs w:val="19"/>
        </w:rPr>
        <w:lastRenderedPageBreak/>
        <w:t>W porównaniu z</w:t>
      </w:r>
      <w:r w:rsidRPr="00E01412" w:rsidR="00534AAF">
        <w:rPr>
          <w:szCs w:val="19"/>
        </w:rPr>
        <w:t xml:space="preserve"> </w:t>
      </w:r>
      <w:r w:rsidR="00F41A69">
        <w:rPr>
          <w:szCs w:val="19"/>
        </w:rPr>
        <w:t>kwietniem</w:t>
      </w:r>
      <w:r w:rsidRPr="00E01412" w:rsidR="00534AAF">
        <w:rPr>
          <w:szCs w:val="19"/>
        </w:rPr>
        <w:t xml:space="preserve"> 2021 roku </w:t>
      </w:r>
      <w:r w:rsidRPr="00E01412" w:rsidR="006F6154">
        <w:rPr>
          <w:szCs w:val="19"/>
        </w:rPr>
        <w:t xml:space="preserve">wzrost </w:t>
      </w:r>
      <w:r w:rsidRPr="00E01412" w:rsidR="004F04AD">
        <w:rPr>
          <w:szCs w:val="19"/>
        </w:rPr>
        <w:t>wartości robót</w:t>
      </w:r>
      <w:r w:rsidRPr="00E01412" w:rsidR="006F6154">
        <w:rPr>
          <w:szCs w:val="19"/>
        </w:rPr>
        <w:t xml:space="preserve"> wystąpił w</w:t>
      </w:r>
      <w:r w:rsidRPr="00E01412" w:rsidR="00534AAF">
        <w:rPr>
          <w:szCs w:val="19"/>
        </w:rPr>
        <w:t xml:space="preserve"> </w:t>
      </w:r>
      <w:r w:rsidRPr="00E01412" w:rsidR="00B97F33">
        <w:rPr>
          <w:szCs w:val="19"/>
        </w:rPr>
        <w:t>jednost</w:t>
      </w:r>
      <w:r w:rsidRPr="00E01412" w:rsidR="006F6154">
        <w:rPr>
          <w:szCs w:val="19"/>
        </w:rPr>
        <w:t>kach</w:t>
      </w:r>
      <w:r w:rsidRPr="00E01412" w:rsidR="00B97F33">
        <w:rPr>
          <w:szCs w:val="19"/>
        </w:rPr>
        <w:t xml:space="preserve"> specjalizujących się we wznoszeniu obiektów inżynierii lądowej i wodnej </w:t>
      </w:r>
      <w:r w:rsidRPr="00E01412" w:rsidR="004F04AD">
        <w:rPr>
          <w:szCs w:val="19"/>
        </w:rPr>
        <w:t>-</w:t>
      </w:r>
      <w:r w:rsidRPr="00E01412" w:rsidR="00E01412">
        <w:rPr>
          <w:szCs w:val="19"/>
        </w:rPr>
        <w:t xml:space="preserve"> </w:t>
      </w:r>
      <w:r w:rsidRPr="00E01412" w:rsidR="00B97F33">
        <w:rPr>
          <w:szCs w:val="19"/>
        </w:rPr>
        <w:t xml:space="preserve">o </w:t>
      </w:r>
      <w:r w:rsidR="00F41A69">
        <w:rPr>
          <w:szCs w:val="19"/>
        </w:rPr>
        <w:t>18,2</w:t>
      </w:r>
      <w:r w:rsidRPr="00E01412" w:rsidR="00B97F33">
        <w:rPr>
          <w:szCs w:val="19"/>
        </w:rPr>
        <w:t xml:space="preserve">% </w:t>
      </w:r>
      <w:r w:rsidR="00F41A69">
        <w:rPr>
          <w:szCs w:val="19"/>
        </w:rPr>
        <w:t xml:space="preserve">oraz </w:t>
      </w:r>
      <w:r w:rsidRPr="00E01412" w:rsidR="00F41A69">
        <w:rPr>
          <w:szCs w:val="19"/>
        </w:rPr>
        <w:t>w jednostkach wykonujących roboty specjalistyczne</w:t>
      </w:r>
      <w:r w:rsidR="00F41A69">
        <w:rPr>
          <w:szCs w:val="19"/>
        </w:rPr>
        <w:t xml:space="preserve"> o 15,0%, natomiast </w:t>
      </w:r>
      <w:r w:rsidRPr="00E01412" w:rsidR="00F41A69">
        <w:rPr>
          <w:szCs w:val="19"/>
        </w:rPr>
        <w:t xml:space="preserve">spadek o </w:t>
      </w:r>
      <w:r w:rsidR="00F41A69">
        <w:rPr>
          <w:szCs w:val="19"/>
        </w:rPr>
        <w:t>2,6</w:t>
      </w:r>
      <w:r w:rsidRPr="00E01412" w:rsidR="00F41A69">
        <w:rPr>
          <w:szCs w:val="19"/>
        </w:rPr>
        <w:t>%</w:t>
      </w:r>
      <w:r w:rsidR="00F41A69">
        <w:rPr>
          <w:szCs w:val="19"/>
        </w:rPr>
        <w:t xml:space="preserve"> </w:t>
      </w:r>
      <w:r w:rsidRPr="00E01412" w:rsidR="00F41A69">
        <w:rPr>
          <w:szCs w:val="19"/>
        </w:rPr>
        <w:t>w jednostkach</w:t>
      </w:r>
      <w:r w:rsidR="00F41A69">
        <w:rPr>
          <w:szCs w:val="19"/>
        </w:rPr>
        <w:t xml:space="preserve"> związanych z budową budynków.</w:t>
      </w:r>
    </w:p>
    <w:p w:rsidRPr="00F41A69" w:rsidR="00A8096D" w:rsidP="00A8096D" w:rsidRDefault="00534AAF" w14:paraId="081983BD" w14:textId="7ECBC830">
      <w:pPr>
        <w:rPr>
          <w:shd w:val="clear" w:color="auto" w:fill="FFFFFF"/>
        </w:rPr>
      </w:pPr>
      <w:r w:rsidRPr="00E14438">
        <w:rPr>
          <w:shd w:val="clear" w:color="auto" w:fill="FFFFFF"/>
        </w:rPr>
        <w:t>W okresie styczeń-</w:t>
      </w:r>
      <w:r w:rsidR="00F41A69">
        <w:rPr>
          <w:shd w:val="clear" w:color="auto" w:fill="FFFFFF"/>
        </w:rPr>
        <w:t>maj</w:t>
      </w:r>
      <w:r w:rsidR="00A8096D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 w:rsidR="00F41A69">
        <w:rPr>
          <w:shd w:val="clear" w:color="auto" w:fill="FFFFFF"/>
        </w:rPr>
        <w:t xml:space="preserve">zwiększenie </w:t>
      </w:r>
      <w:r w:rsidRPr="000336B2" w:rsidR="00F41A69">
        <w:rPr>
          <w:shd w:val="clear" w:color="auto" w:fill="FFFFFF"/>
        </w:rPr>
        <w:t>wartości</w:t>
      </w:r>
      <w:r w:rsidR="00F41A69">
        <w:rPr>
          <w:shd w:val="clear" w:color="auto" w:fill="FFFFFF"/>
        </w:rPr>
        <w:t xml:space="preserve"> produkcji budowlano-montażowej wystąpiło w przedsiębiorstwach wykonujących </w:t>
      </w:r>
      <w:r w:rsidR="00A8096D">
        <w:rPr>
          <w:shd w:val="clear" w:color="auto" w:fill="FFFFFF"/>
        </w:rPr>
        <w:t xml:space="preserve">roboty budowlane specjalistyczne (o </w:t>
      </w:r>
      <w:r w:rsidR="00F41A69">
        <w:rPr>
          <w:shd w:val="clear" w:color="auto" w:fill="FFFFFF"/>
        </w:rPr>
        <w:t>0,1</w:t>
      </w:r>
      <w:r w:rsidR="00A8096D">
        <w:rPr>
          <w:shd w:val="clear" w:color="auto" w:fill="FFFFFF"/>
        </w:rPr>
        <w:t xml:space="preserve">%), </w:t>
      </w:r>
      <w:r w:rsidR="00F41A69">
        <w:rPr>
          <w:shd w:val="clear" w:color="auto" w:fill="FFFFFF"/>
        </w:rPr>
        <w:t xml:space="preserve">natomiast zmniejszenie w jednostkach </w:t>
      </w:r>
      <w:r w:rsidR="00A8096D">
        <w:rPr>
          <w:shd w:val="clear" w:color="auto" w:fill="FFFFFF"/>
        </w:rPr>
        <w:t>wznoszących obiekty inżynierii lądowej i wodnej (o </w:t>
      </w:r>
      <w:r w:rsidR="00F41A69">
        <w:rPr>
          <w:shd w:val="clear" w:color="auto" w:fill="FFFFFF"/>
        </w:rPr>
        <w:t>5,1</w:t>
      </w:r>
      <w:r w:rsidR="00A8096D">
        <w:rPr>
          <w:shd w:val="clear" w:color="auto" w:fill="FFFFFF"/>
        </w:rPr>
        <w:t>%) oraz zajmujących się budową budynków (o </w:t>
      </w:r>
      <w:r w:rsidR="00F41A69">
        <w:rPr>
          <w:shd w:val="clear" w:color="auto" w:fill="FFFFFF"/>
        </w:rPr>
        <w:t>1</w:t>
      </w:r>
      <w:r w:rsidR="009E0A89">
        <w:rPr>
          <w:shd w:val="clear" w:color="auto" w:fill="FFFFFF"/>
        </w:rPr>
        <w:t>3</w:t>
      </w:r>
      <w:r w:rsidR="00F41A69">
        <w:rPr>
          <w:shd w:val="clear" w:color="auto" w:fill="FFFFFF"/>
        </w:rPr>
        <w:t>,7</w:t>
      </w:r>
      <w:r w:rsidR="00A8096D">
        <w:rPr>
          <w:shd w:val="clear" w:color="auto" w:fill="FFFFFF"/>
        </w:rPr>
        <w:t>%).</w:t>
      </w:r>
    </w:p>
    <w:p w:rsidRPr="00E14438" w:rsidR="00534AAF" w:rsidP="00534AAF" w:rsidRDefault="00534AAF" w14:paraId="411D310D" w14:textId="49872A7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 xml:space="preserve">Wartość produkcji budowlano-montażowej obejmująca roboty inwestycyjne w </w:t>
      </w:r>
      <w:r w:rsidR="00F41A69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2021 roku</w:t>
      </w:r>
      <w:r w:rsidRPr="00E14438">
        <w:rPr>
          <w:shd w:val="clear" w:color="auto" w:fill="FFFFFF"/>
        </w:rPr>
        <w:t xml:space="preserve"> była </w:t>
      </w:r>
      <w:r w:rsidR="00F41A69">
        <w:rPr>
          <w:shd w:val="clear" w:color="auto" w:fill="FFFFFF"/>
        </w:rPr>
        <w:t>wyższa</w:t>
      </w:r>
      <w:r w:rsidRPr="00E14438">
        <w:rPr>
          <w:shd w:val="clear" w:color="auto" w:fill="FFFFFF"/>
        </w:rPr>
        <w:t xml:space="preserve"> o </w:t>
      </w:r>
      <w:r w:rsidR="00F41A69">
        <w:rPr>
          <w:shd w:val="clear" w:color="auto" w:fill="FFFFFF"/>
        </w:rPr>
        <w:t>3,1</w:t>
      </w:r>
      <w:r w:rsidRPr="00E14438">
        <w:rPr>
          <w:shd w:val="clear" w:color="auto" w:fill="FFFFFF"/>
        </w:rPr>
        <w:t xml:space="preserve">% w porównaniu z analogicznym miesiącem poprzedniego roku </w:t>
      </w:r>
      <w:r w:rsidR="00665FC8">
        <w:rPr>
          <w:shd w:val="clear" w:color="auto" w:fill="FFFFFF"/>
        </w:rPr>
        <w:br/>
      </w:r>
      <w:r w:rsidRPr="00E14438">
        <w:rPr>
          <w:shd w:val="clear" w:color="auto" w:fill="FFFFFF"/>
        </w:rPr>
        <w:t>(w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 </w:t>
      </w:r>
      <w:r w:rsidR="00DB2C06">
        <w:rPr>
          <w:shd w:val="clear" w:color="auto" w:fill="FFFFFF"/>
        </w:rPr>
        <w:t>spadek</w:t>
      </w:r>
      <w:r w:rsidRPr="00E14438">
        <w:rPr>
          <w:shd w:val="clear" w:color="auto" w:fill="FFFFFF"/>
        </w:rPr>
        <w:t xml:space="preserve"> o </w:t>
      </w:r>
      <w:r w:rsidR="00F41A69">
        <w:rPr>
          <w:shd w:val="clear" w:color="auto" w:fill="FFFFFF"/>
        </w:rPr>
        <w:t>4,2</w:t>
      </w:r>
      <w:r w:rsidRPr="00E14438">
        <w:rPr>
          <w:shd w:val="clear" w:color="auto" w:fill="FFFFFF"/>
        </w:rPr>
        <w:t xml:space="preserve">%), wartość robót o charakterze remontowym </w:t>
      </w:r>
      <w:r w:rsidR="00F41A69">
        <w:rPr>
          <w:shd w:val="clear" w:color="auto" w:fill="FFFFFF"/>
        </w:rPr>
        <w:t>zwiększyła</w:t>
      </w:r>
      <w:r w:rsidRPr="00E14438">
        <w:rPr>
          <w:shd w:val="clear" w:color="auto" w:fill="FFFFFF"/>
        </w:rPr>
        <w:t xml:space="preserve"> się </w:t>
      </w:r>
      <w:r w:rsidRPr="00C26D3D">
        <w:rPr>
          <w:shd w:val="clear" w:color="auto" w:fill="FFFFFF"/>
        </w:rPr>
        <w:t xml:space="preserve">o </w:t>
      </w:r>
      <w:r w:rsidR="00F41A69">
        <w:rPr>
          <w:shd w:val="clear" w:color="auto" w:fill="FFFFFF"/>
        </w:rPr>
        <w:t>7,6</w:t>
      </w:r>
      <w:r w:rsidRPr="00C26D3D">
        <w:rPr>
          <w:shd w:val="clear" w:color="auto" w:fill="FFFFFF"/>
        </w:rPr>
        <w:t xml:space="preserve">% </w:t>
      </w:r>
      <w:r w:rsidRPr="00E14438">
        <w:rPr>
          <w:shd w:val="clear" w:color="auto" w:fill="FFFFFF"/>
        </w:rPr>
        <w:t>(w 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 r. </w:t>
      </w:r>
      <w:r w:rsidR="00F41A69">
        <w:rPr>
          <w:shd w:val="clear" w:color="auto" w:fill="FFFFFF"/>
        </w:rPr>
        <w:t>spadek</w:t>
      </w:r>
      <w:r w:rsidRPr="00E14438">
        <w:rPr>
          <w:shd w:val="clear" w:color="auto" w:fill="FFFFFF"/>
        </w:rPr>
        <w:t xml:space="preserve"> o </w:t>
      </w:r>
      <w:r w:rsidR="00B97F33">
        <w:rPr>
          <w:shd w:val="clear" w:color="auto" w:fill="FFFFFF"/>
        </w:rPr>
        <w:t>6,</w:t>
      </w:r>
      <w:r w:rsidR="00F41A69">
        <w:rPr>
          <w:shd w:val="clear" w:color="auto" w:fill="FFFFFF"/>
        </w:rPr>
        <w:t>6</w:t>
      </w:r>
      <w:r w:rsidRPr="00E14438">
        <w:rPr>
          <w:shd w:val="clear" w:color="auto" w:fill="FFFFFF"/>
        </w:rPr>
        <w:t>%).</w:t>
      </w:r>
    </w:p>
    <w:p w:rsidRPr="00E14438" w:rsidR="00534AAF" w:rsidP="00534AAF" w:rsidRDefault="00534AAF" w14:paraId="17EF9BAA" w14:textId="7359DBC0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F41A69">
        <w:rPr>
          <w:shd w:val="clear" w:color="auto" w:fill="FFFFFF"/>
        </w:rPr>
        <w:t xml:space="preserve">maj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w odniesieniu do tego samego okresu poprzedniego roku, wystąpił spadek wartości robót inwestycyjnych (o </w:t>
      </w:r>
      <w:r w:rsidR="00F41A69">
        <w:rPr>
          <w:shd w:val="clear" w:color="auto" w:fill="FFFFFF"/>
        </w:rPr>
        <w:t>12,1</w:t>
      </w:r>
      <w:r>
        <w:rPr>
          <w:shd w:val="clear" w:color="auto" w:fill="FFFFFF"/>
        </w:rPr>
        <w:t>%</w:t>
      </w:r>
      <w:r w:rsidRPr="00E14438">
        <w:rPr>
          <w:shd w:val="clear" w:color="auto" w:fill="FFFFFF"/>
        </w:rPr>
        <w:t xml:space="preserve">) oraz </w:t>
      </w:r>
      <w:r w:rsidR="00B97F33">
        <w:rPr>
          <w:shd w:val="clear" w:color="auto" w:fill="FFFFFF"/>
        </w:rPr>
        <w:t xml:space="preserve">wzrost wartości prac </w:t>
      </w:r>
      <w:r w:rsidRPr="00E14438">
        <w:rPr>
          <w:shd w:val="clear" w:color="auto" w:fill="FFFFFF"/>
        </w:rPr>
        <w:t xml:space="preserve">remontowych (o </w:t>
      </w:r>
      <w:r w:rsidR="007816E5">
        <w:rPr>
          <w:shd w:val="clear" w:color="auto" w:fill="FFFFFF"/>
        </w:rPr>
        <w:t>3,0</w:t>
      </w:r>
      <w:r w:rsidRPr="00E14438">
        <w:rPr>
          <w:shd w:val="clear" w:color="auto" w:fill="FFFFFF"/>
        </w:rPr>
        <w:t>%</w:t>
      </w:r>
      <w:r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prac o </w:t>
      </w:r>
      <w:r w:rsidR="007816E5">
        <w:rPr>
          <w:shd w:val="clear" w:color="auto" w:fill="FFFFFF"/>
        </w:rPr>
        <w:t>3,7</w:t>
      </w:r>
      <w:r w:rsidRPr="00E14438">
        <w:rPr>
          <w:shd w:val="clear" w:color="auto" w:fill="FFFFFF"/>
        </w:rPr>
        <w:t xml:space="preserve">% i </w:t>
      </w:r>
      <w:r w:rsidR="007816E5">
        <w:rPr>
          <w:shd w:val="clear" w:color="auto" w:fill="FFFFFF"/>
        </w:rPr>
        <w:t>4,1</w:t>
      </w:r>
      <w:r w:rsidRPr="00E14438">
        <w:rPr>
          <w:shd w:val="clear" w:color="auto" w:fill="FFFFFF"/>
        </w:rPr>
        <w:t>% 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</w:t>
      </w:r>
    </w:p>
    <w:p w:rsidR="001E12DB" w:rsidP="00C768AA" w:rsidRDefault="001E12DB" w14:paraId="7391B7E3" w14:textId="77777777">
      <w:pPr>
        <w:rPr>
          <w:b/>
          <w:sz w:val="18"/>
          <w:szCs w:val="18"/>
        </w:rPr>
      </w:pPr>
    </w:p>
    <w:p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7FACB929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911624" w:rsidP="00344B37" w:rsidRDefault="00911624" w14:paraId="083B860A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534AAF" w:rsidP="00534AAF" w:rsidRDefault="00534AAF" w14:paraId="6A4D7D85" w14:textId="12EC2BFA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7816E5">
        <w:rPr>
          <w:shd w:val="clear" w:color="auto" w:fill="FFFFFF"/>
        </w:rPr>
        <w:t>maju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7816E5">
        <w:rPr>
          <w:shd w:val="clear" w:color="auto" w:fill="FFFFFF"/>
        </w:rPr>
        <w:t>112,7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43838407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Pr="00F000E3">
        <w:rPr>
          <w:shd w:val="clear" w:color="auto" w:fill="FFFFFF"/>
        </w:rPr>
        <w:t xml:space="preserve"> o</w:t>
      </w:r>
      <w:r w:rsidRPr="00D02E18">
        <w:rPr>
          <w:shd w:val="clear" w:color="auto" w:fill="FFFFFF"/>
        </w:rPr>
        <w:t xml:space="preserve"> </w:t>
      </w:r>
      <w:r w:rsidR="00DD0C3F">
        <w:rPr>
          <w:shd w:val="clear" w:color="auto" w:fill="FFFFFF"/>
        </w:rPr>
        <w:t>3,0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DD0C3F">
        <w:rPr>
          <w:shd w:val="clear" w:color="auto" w:fill="FFFFFF"/>
        </w:rPr>
        <w:t>3,9</w:t>
      </w:r>
      <w:r w:rsidRPr="00F000E3">
        <w:rPr>
          <w:shd w:val="clear" w:color="auto" w:fill="FFFFFF"/>
        </w:rPr>
        <w:t xml:space="preserve">%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DD0C3F">
        <w:rPr>
          <w:shd w:val="clear" w:color="auto" w:fill="FFFFFF"/>
        </w:rPr>
        <w:t>kwietniem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Pr="00F000E3"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516E07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516E07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516E07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516E07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516E07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516E07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516E07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516E07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516E07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516E07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AC584" w14:textId="77777777" w:rsidR="00516E07" w:rsidRDefault="00516E07" w:rsidP="000662E2">
      <w:pPr>
        <w:spacing w:after="0" w:line="240" w:lineRule="auto"/>
      </w:pPr>
      <w:r>
        <w:separator/>
      </w:r>
    </w:p>
  </w:endnote>
  <w:endnote w:type="continuationSeparator" w:id="0">
    <w:p w14:paraId="6B54EF2D" w14:textId="77777777" w:rsidR="00516E07" w:rsidRDefault="00516E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AA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72E53" w14:textId="77777777" w:rsidR="00516E07" w:rsidRDefault="00516E07" w:rsidP="000662E2">
      <w:pPr>
        <w:spacing w:after="0" w:line="240" w:lineRule="auto"/>
      </w:pPr>
      <w:r>
        <w:separator/>
      </w:r>
    </w:p>
  </w:footnote>
  <w:footnote w:type="continuationSeparator" w:id="0">
    <w:p w14:paraId="69A17464" w14:textId="77777777" w:rsidR="00516E07" w:rsidRDefault="00516E07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4465A3AA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F41A69">
        <w:rPr>
          <w:sz w:val="16"/>
          <w:shd w:val="clear" w:color="auto" w:fill="FFFFFF"/>
        </w:rPr>
        <w:t>kwietniu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F41A69">
        <w:rPr>
          <w:sz w:val="16"/>
          <w:shd w:val="clear" w:color="auto" w:fill="FFFFFF"/>
        </w:rPr>
        <w:t>maju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0BFF0402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5C3D4C">
        <w:rPr>
          <w:sz w:val="16"/>
          <w:shd w:val="clear" w:color="auto" w:fill="FFFFFF"/>
        </w:rPr>
        <w:t>maja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81F37A1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B4C0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B4C0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181F37A1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B4C0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B4C0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1pt;height:124.1pt;visibility:visible;mso-wrap-style:square" o:bullet="t">
        <v:imagedata r:id="rId1" o:title=""/>
      </v:shape>
    </w:pict>
  </w:numPicBullet>
  <w:numPicBullet w:numPicBulletId="1">
    <w:pict>
      <v:shape id="_x0000_i1029" type="#_x0000_t75" style="width:123.05pt;height:124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148C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5FC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80A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A89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269312"/>
        <c:axId val="102268528"/>
      </c:lineChart>
      <c:catAx>
        <c:axId val="10226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268528"/>
        <c:crossesAt val="100"/>
        <c:auto val="1"/>
        <c:lblAlgn val="ctr"/>
        <c:lblOffset val="100"/>
        <c:noMultiLvlLbl val="0"/>
      </c:catAx>
      <c:valAx>
        <c:axId val="10226852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22693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dynamika_produkcji_budowlano-montazowej_w_maju_2021_r.docx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2952456E-205B-4EF0-8546-65FC2EB4BA3A}"/>
</file>

<file path=customXml/itemProps3.xml><?xml version="1.0" encoding="utf-8"?>
<ds:datastoreItem xmlns:ds="http://schemas.openxmlformats.org/officeDocument/2006/customXml" ds:itemID="{29E4D6B7-897D-4B55-B90A-A5C36F5DE9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maju 2021 roku</dc:title>
  <dc:subject>Dynamika produkcji budowlano-montażowej</dc:subject>
  <dc:creator>Główny Urząd Statystyczny</dc:creator>
  <cp:keywords/>
  <cp:lastPrinted>2021-05-21T07:12:00Z</cp:lastPrinted>
  <dcterms:created xsi:type="dcterms:W3CDTF">2021-06-16T09:40:00Z</dcterms:created>
  <dcterms:modified xsi:type="dcterms:W3CDTF">2021-06-16T11:05:00Z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GUS-GUS.604.1.2021.2</vt:lpwstr>
  </property>
  <property fmtid="{D5CDD505-2E9C-101B-9397-08002B2CF9AE}" pid="4" name="UNPPisma">
    <vt:lpwstr>2021-161347</vt:lpwstr>
  </property>
  <property fmtid="{D5CDD505-2E9C-101B-9397-08002B2CF9AE}" pid="5" name="ZnakSprawy">
    <vt:lpwstr>GUS-GUS.604.1.2021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maju 2021r.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2021-06-17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