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80635" w:rsidR="00906D00" w:rsidP="00FB48CC" w:rsidRDefault="003F3148" w14:paraId="5921CE6C" w14:textId="77777777">
      <w:pPr>
        <w:pStyle w:val="tytuinformacji"/>
        <w:rPr>
          <w:shd w:val="clear" w:color="auto" w:fill="FFFFFF"/>
        </w:rPr>
      </w:pPr>
      <w:r w:rsidRPr="00B80635">
        <w:rPr>
          <w:shd w:val="clear" w:color="auto" w:fill="FFFFFF"/>
        </w:rPr>
        <w:t>Dynamika produkcji budowl</w:t>
      </w:r>
      <w:r w:rsidRPr="00B80635" w:rsidR="00597A66">
        <w:rPr>
          <w:shd w:val="clear" w:color="auto" w:fill="FFFFFF"/>
        </w:rPr>
        <w:t>ano-</w:t>
      </w:r>
      <w:r w:rsidRPr="00B80635" w:rsidR="00D91CC0">
        <w:rPr>
          <w:shd w:val="clear" w:color="auto" w:fill="FFFFFF"/>
        </w:rPr>
        <w:t>montażowej</w:t>
      </w:r>
      <w:r w:rsidRPr="00B80635" w:rsidR="00906D00">
        <w:rPr>
          <w:shd w:val="clear" w:color="auto" w:fill="FFFFFF"/>
        </w:rPr>
        <w:t> </w:t>
      </w:r>
    </w:p>
    <w:p w:rsidRPr="00B80635" w:rsidR="003F3148" w:rsidP="00B80635" w:rsidRDefault="00043710" w14:paraId="00F8F375" w14:textId="2FA5CBA3">
      <w:pPr>
        <w:pStyle w:val="tytuinformacji"/>
        <w:spacing w:before="60"/>
        <w:rPr>
          <w:shd w:val="clear" w:color="auto" w:fill="FFFFFF"/>
        </w:rPr>
      </w:pPr>
      <w:r w:rsidRPr="00B80635">
        <w:rPr>
          <w:shd w:val="clear" w:color="auto" w:fill="FFFFFF"/>
        </w:rPr>
        <w:t>w</w:t>
      </w:r>
      <w:r w:rsidRPr="00B80635" w:rsidR="008E542E">
        <w:rPr>
          <w:shd w:val="clear" w:color="auto" w:fill="FFFFFF"/>
        </w:rPr>
        <w:t xml:space="preserve"> </w:t>
      </w:r>
      <w:r w:rsidR="001219B2">
        <w:rPr>
          <w:shd w:val="clear" w:color="auto" w:fill="FFFFFF"/>
        </w:rPr>
        <w:t>marcu</w:t>
      </w:r>
      <w:r w:rsidRPr="00B80635" w:rsidR="00D91CC0">
        <w:rPr>
          <w:shd w:val="clear" w:color="auto" w:fill="FFFFFF"/>
        </w:rPr>
        <w:t xml:space="preserve"> </w:t>
      </w:r>
      <w:r w:rsidRPr="00B80635" w:rsidR="00C946B7">
        <w:rPr>
          <w:shd w:val="clear" w:color="auto" w:fill="FFFFFF"/>
        </w:rPr>
        <w:t>20</w:t>
      </w:r>
      <w:r w:rsidRPr="00B80635" w:rsidR="003D589A">
        <w:rPr>
          <w:shd w:val="clear" w:color="auto" w:fill="FFFFFF"/>
        </w:rPr>
        <w:t>2</w:t>
      </w:r>
      <w:r w:rsidRPr="00B80635" w:rsidR="00965108">
        <w:rPr>
          <w:shd w:val="clear" w:color="auto" w:fill="FFFFFF"/>
        </w:rPr>
        <w:t>1</w:t>
      </w:r>
      <w:r w:rsidRPr="00B80635" w:rsidR="003F3148">
        <w:rPr>
          <w:shd w:val="clear" w:color="auto" w:fill="FFFFFF"/>
        </w:rPr>
        <w:t xml:space="preserve"> r</w:t>
      </w:r>
      <w:r w:rsidRPr="00B80635" w:rsidR="00C908BC">
        <w:rPr>
          <w:shd w:val="clear" w:color="auto" w:fill="FFFFFF"/>
        </w:rPr>
        <w:t>oku</w:t>
      </w:r>
      <w:r w:rsidRPr="00B80635" w:rsidR="00F873CA">
        <w:rPr>
          <w:rStyle w:val="Odwoanieprzypisudolnego"/>
        </w:rPr>
        <w:footnoteReference w:id="1"/>
      </w:r>
    </w:p>
    <w:p w:rsidRPr="00001C5B" w:rsidR="00393761" w:rsidP="00410C85" w:rsidRDefault="00410C85" w14:paraId="69A08A65" w14:textId="77777777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P="000C5181" w:rsidRDefault="00D94AE6" w14:paraId="4EEA3C0E" w14:textId="77777777">
      <w:pPr>
        <w:pStyle w:val="LID"/>
        <w:spacing w:before="0" w:after="0"/>
        <w:jc w:val="both"/>
      </w:pPr>
    </w:p>
    <w:p w:rsidRPr="00FB48CC" w:rsidR="0046337C" w:rsidP="002D03DE" w:rsidRDefault="00003437" w14:paraId="0B0EB197" w14:textId="77B01210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6F0624F2" wp14:anchorId="5F021C5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633014" w:rsidRDefault="009F6AFA" w14:paraId="6EC43E27" w14:textId="668CBDB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AE9A5E6">
                                  <wp:extent cx="333375" cy="320040"/>
                                  <wp:effectExtent l="0" t="0" r="9525" b="381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219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89,2</w:t>
                            </w:r>
                          </w:p>
                          <w:p w:rsidRPr="007E3F3F" w:rsidR="00534AAF" w:rsidP="00534AAF" w:rsidRDefault="00534AAF" w14:paraId="6BF9B514" w14:textId="439F8AB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1219B2">
                              <w:rPr>
                                <w:sz w:val="20"/>
                              </w:rPr>
                              <w:t>marcem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2020 roku</w:t>
                            </w:r>
                          </w:p>
                          <w:p w:rsidRPr="003F3148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021C57">
                <v:stroke joinstyle="miter"/>
                <v:path gradientshapeok="t" o:connecttype="rect"/>
              </v:shapetype>
              <v:shape id="Pole tekstowe 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>
                <v:textbox>
                  <w:txbxContent>
                    <w:p w:rsidRPr="00B66B19" w:rsidR="00933EC1" w:rsidP="00633014" w:rsidRDefault="009F6AFA" w14:paraId="6EC43E27" w14:textId="668CBDB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AE9A5E6">
                            <wp:extent cx="333375" cy="320040"/>
                            <wp:effectExtent l="0" t="0" r="9525" b="381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219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89,2</w:t>
                      </w:r>
                    </w:p>
                    <w:p w:rsidRPr="007E3F3F" w:rsidR="00534AAF" w:rsidP="00534AAF" w:rsidRDefault="00534AAF" w14:paraId="6BF9B514" w14:textId="439F8ABC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>
                        <w:rPr>
                          <w:sz w:val="20"/>
                        </w:rPr>
                        <w:t xml:space="preserve">z </w:t>
                      </w:r>
                      <w:r w:rsidR="001219B2">
                        <w:rPr>
                          <w:sz w:val="20"/>
                        </w:rPr>
                        <w:t>marcem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2020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34AAF" w:rsidR="00534AAF">
        <w:rPr>
          <w:b/>
          <w:noProof/>
          <w:spacing w:val="-2"/>
          <w:szCs w:val="19"/>
          <w:lang w:eastAsia="pl-PL"/>
        </w:rPr>
        <w:t xml:space="preserve"> </w:t>
      </w:r>
      <w:r w:rsidRPr="0046337C" w:rsidR="00534AAF">
        <w:rPr>
          <w:b/>
          <w:noProof/>
          <w:spacing w:val="-2"/>
          <w:szCs w:val="19"/>
          <w:lang w:eastAsia="pl-PL"/>
        </w:rPr>
        <w:t>W</w:t>
      </w:r>
      <w:r w:rsidRPr="00FB48CC" w:rsidR="00534AAF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534AAF">
        <w:rPr>
          <w:b/>
          <w:noProof/>
          <w:szCs w:val="19"/>
          <w:lang w:eastAsia="pl-PL"/>
        </w:rPr>
        <w:t> </w:t>
      </w:r>
      <w:r w:rsidRPr="00FB48CC" w:rsidR="00534AAF">
        <w:rPr>
          <w:b/>
          <w:noProof/>
          <w:szCs w:val="19"/>
          <w:lang w:eastAsia="pl-PL"/>
        </w:rPr>
        <w:t>liczb</w:t>
      </w:r>
      <w:r w:rsidR="00534AAF">
        <w:rPr>
          <w:b/>
          <w:noProof/>
          <w:szCs w:val="19"/>
          <w:lang w:eastAsia="pl-PL"/>
        </w:rPr>
        <w:t xml:space="preserve">ie pracujących powyżej 9 osób w </w:t>
      </w:r>
      <w:r w:rsidR="001219B2">
        <w:rPr>
          <w:b/>
          <w:noProof/>
          <w:szCs w:val="19"/>
          <w:lang w:eastAsia="pl-PL"/>
        </w:rPr>
        <w:t>marcu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t>2021 roku była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t>niższa</w:t>
      </w:r>
      <w:r w:rsidRPr="00FB48CC" w:rsidR="00534AAF">
        <w:rPr>
          <w:b/>
          <w:noProof/>
          <w:szCs w:val="19"/>
          <w:lang w:eastAsia="pl-PL"/>
        </w:rPr>
        <w:t xml:space="preserve"> o </w:t>
      </w:r>
      <w:r w:rsidR="001219B2">
        <w:rPr>
          <w:b/>
          <w:noProof/>
          <w:szCs w:val="19"/>
          <w:lang w:eastAsia="pl-PL"/>
        </w:rPr>
        <w:t>10,8</w:t>
      </w:r>
      <w:r w:rsidRPr="00FB48CC" w:rsidR="00534AAF">
        <w:rPr>
          <w:b/>
          <w:noProof/>
          <w:szCs w:val="19"/>
          <w:lang w:eastAsia="pl-PL"/>
        </w:rPr>
        <w:t xml:space="preserve">% w porównaniu </w:t>
      </w:r>
      <w:r w:rsidR="00534AAF">
        <w:rPr>
          <w:b/>
          <w:noProof/>
          <w:szCs w:val="19"/>
          <w:lang w:eastAsia="pl-PL"/>
        </w:rPr>
        <w:t xml:space="preserve"> </w:t>
      </w:r>
      <w:r w:rsidR="00534AAF">
        <w:rPr>
          <w:b/>
          <w:noProof/>
          <w:szCs w:val="19"/>
          <w:lang w:eastAsia="pl-PL"/>
        </w:rPr>
        <w:br/>
        <w:t xml:space="preserve">z </w:t>
      </w:r>
      <w:r w:rsidRPr="00FB48CC" w:rsidR="00534AAF">
        <w:rPr>
          <w:b/>
          <w:noProof/>
          <w:szCs w:val="19"/>
          <w:lang w:eastAsia="pl-PL"/>
        </w:rPr>
        <w:t xml:space="preserve">analogicznym okresem </w:t>
      </w:r>
      <w:r w:rsidR="00534AAF">
        <w:rPr>
          <w:b/>
          <w:noProof/>
          <w:szCs w:val="19"/>
          <w:lang w:eastAsia="pl-PL"/>
        </w:rPr>
        <w:t>2020</w:t>
      </w:r>
      <w:r w:rsidRPr="00FB48CC" w:rsidR="00534AAF">
        <w:rPr>
          <w:b/>
          <w:noProof/>
          <w:szCs w:val="19"/>
          <w:lang w:eastAsia="pl-PL"/>
        </w:rPr>
        <w:t xml:space="preserve"> roku (przed rokiem </w:t>
      </w:r>
      <w:r w:rsidR="00534AAF">
        <w:rPr>
          <w:b/>
          <w:noProof/>
          <w:szCs w:val="19"/>
          <w:lang w:eastAsia="pl-PL"/>
        </w:rPr>
        <w:t xml:space="preserve">wzrost o </w:t>
      </w:r>
      <w:r w:rsidR="001219B2">
        <w:rPr>
          <w:b/>
          <w:noProof/>
          <w:szCs w:val="19"/>
          <w:lang w:eastAsia="pl-PL"/>
        </w:rPr>
        <w:t>3,7</w:t>
      </w:r>
      <w:r w:rsidRPr="00FB48CC" w:rsidR="00534AAF">
        <w:rPr>
          <w:b/>
          <w:noProof/>
          <w:szCs w:val="19"/>
          <w:lang w:eastAsia="pl-PL"/>
        </w:rPr>
        <w:t xml:space="preserve">%) oraz </w:t>
      </w:r>
      <w:r w:rsidR="00534AAF">
        <w:rPr>
          <w:b/>
          <w:noProof/>
          <w:szCs w:val="19"/>
          <w:lang w:eastAsia="pl-PL"/>
        </w:rPr>
        <w:t xml:space="preserve">wyższa </w:t>
      </w:r>
      <w:r w:rsidRPr="00FB48CC" w:rsidR="00534AAF">
        <w:rPr>
          <w:b/>
          <w:noProof/>
          <w:szCs w:val="19"/>
          <w:lang w:eastAsia="pl-PL"/>
        </w:rPr>
        <w:t>o</w:t>
      </w:r>
      <w:r w:rsidR="00534AAF">
        <w:rPr>
          <w:b/>
          <w:noProof/>
          <w:szCs w:val="19"/>
          <w:lang w:eastAsia="pl-PL"/>
        </w:rPr>
        <w:t> </w:t>
      </w:r>
      <w:r w:rsidR="001219B2">
        <w:rPr>
          <w:b/>
          <w:noProof/>
          <w:szCs w:val="19"/>
          <w:lang w:eastAsia="pl-PL"/>
        </w:rPr>
        <w:t>34,2</w:t>
      </w:r>
      <w:r w:rsidRPr="00FB48CC" w:rsidR="00534AAF">
        <w:rPr>
          <w:b/>
          <w:noProof/>
          <w:szCs w:val="19"/>
          <w:lang w:eastAsia="pl-PL"/>
        </w:rPr>
        <w:t xml:space="preserve">% w stosunku do </w:t>
      </w:r>
      <w:r w:rsidR="001219B2">
        <w:rPr>
          <w:b/>
          <w:noProof/>
          <w:szCs w:val="19"/>
          <w:lang w:eastAsia="pl-PL"/>
        </w:rPr>
        <w:t>lutego</w:t>
      </w:r>
      <w:r w:rsidR="00534AAF">
        <w:rPr>
          <w:b/>
          <w:noProof/>
          <w:szCs w:val="19"/>
          <w:lang w:eastAsia="pl-PL"/>
        </w:rPr>
        <w:t xml:space="preserve"> </w:t>
      </w:r>
      <w:r w:rsidRPr="00FB48CC" w:rsidR="00534AAF">
        <w:rPr>
          <w:b/>
          <w:noProof/>
          <w:szCs w:val="19"/>
          <w:lang w:eastAsia="pl-PL"/>
        </w:rPr>
        <w:t>202</w:t>
      </w:r>
      <w:r w:rsidR="00534AAF">
        <w:rPr>
          <w:b/>
          <w:noProof/>
          <w:szCs w:val="19"/>
          <w:lang w:eastAsia="pl-PL"/>
        </w:rPr>
        <w:t>1</w:t>
      </w:r>
      <w:r w:rsidRPr="00FB48CC" w:rsidR="00534AAF">
        <w:rPr>
          <w:b/>
          <w:noProof/>
          <w:szCs w:val="19"/>
          <w:lang w:eastAsia="pl-PL"/>
        </w:rPr>
        <w:t xml:space="preserve"> roku (przed rokiem </w:t>
      </w:r>
      <w:r w:rsidR="00534AAF">
        <w:rPr>
          <w:b/>
          <w:noProof/>
          <w:szCs w:val="19"/>
          <w:lang w:eastAsia="pl-PL"/>
        </w:rPr>
        <w:t>wzrost</w:t>
      </w:r>
      <w:r w:rsidRPr="00FB48CC" w:rsidR="00534AAF">
        <w:rPr>
          <w:b/>
          <w:noProof/>
          <w:szCs w:val="19"/>
          <w:lang w:eastAsia="pl-PL"/>
        </w:rPr>
        <w:t xml:space="preserve"> o </w:t>
      </w:r>
      <w:r w:rsidR="008453ED">
        <w:rPr>
          <w:b/>
          <w:noProof/>
          <w:szCs w:val="19"/>
          <w:lang w:eastAsia="pl-PL"/>
        </w:rPr>
        <w:t>25,0</w:t>
      </w:r>
      <w:r w:rsidRPr="00FB48CC" w:rsidR="00534AAF">
        <w:rPr>
          <w:b/>
          <w:noProof/>
          <w:szCs w:val="19"/>
          <w:lang w:eastAsia="pl-PL"/>
        </w:rPr>
        <w:t>%).</w:t>
      </w:r>
      <w:r w:rsidRPr="00FB48CC" w:rsidR="002D03DE">
        <w:rPr>
          <w:b/>
          <w:noProof/>
          <w:szCs w:val="19"/>
          <w:lang w:eastAsia="pl-PL"/>
        </w:rPr>
        <w:t xml:space="preserve"> </w:t>
      </w:r>
    </w:p>
    <w:p w:rsidR="0046337C" w:rsidP="002D03DE" w:rsidRDefault="0046337C" w14:paraId="4DBFB2CA" w14:textId="77777777">
      <w:pPr>
        <w:rPr>
          <w:noProof/>
          <w:spacing w:val="-2"/>
          <w:szCs w:val="19"/>
          <w:lang w:eastAsia="pl-PL"/>
        </w:rPr>
      </w:pPr>
    </w:p>
    <w:p w:rsidR="00092DFC" w:rsidP="002D03DE" w:rsidRDefault="00092DFC" w14:paraId="4E3ACD6B" w14:textId="77777777">
      <w:pPr>
        <w:rPr>
          <w:b/>
          <w:sz w:val="18"/>
          <w:szCs w:val="18"/>
          <w:shd w:val="clear" w:color="auto" w:fill="FFFFFF"/>
        </w:rPr>
      </w:pPr>
    </w:p>
    <w:p w:rsidRPr="00B9732B" w:rsidR="00092DFC" w:rsidP="00B9732B" w:rsidRDefault="00FE2F2B" w14:paraId="40E75A23" w14:textId="77777777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Pr="00FB48CC" w:rsidR="00723382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Pr="00667960" w:rsidR="004F2DD3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Pr="00263373" w:rsidR="00534AAF" w:rsidTr="00F976A3" w14:paraId="24C143E3" w14:textId="77777777">
        <w:trPr>
          <w:trHeight w:val="57"/>
        </w:trPr>
        <w:tc>
          <w:tcPr>
            <w:tcW w:w="3607" w:type="dxa"/>
            <w:vMerge w:val="restart"/>
            <w:vAlign w:val="center"/>
          </w:tcPr>
          <w:p w:rsidRPr="00263373" w:rsidR="00534AAF" w:rsidP="00F976A3" w:rsidRDefault="00534AAF" w14:paraId="7161FCE1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Pr="00263373" w:rsidR="00534AAF" w:rsidP="00F976A3" w:rsidRDefault="00534AAF" w14:paraId="572F412B" w14:textId="38B1EB2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</w:t>
            </w:r>
            <w:r w:rsidR="008453ED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2021 </w:t>
            </w:r>
          </w:p>
        </w:tc>
        <w:tc>
          <w:tcPr>
            <w:tcW w:w="1397" w:type="dxa"/>
            <w:vAlign w:val="center"/>
          </w:tcPr>
          <w:p w:rsidRPr="00263373" w:rsidR="00534AAF" w:rsidP="00F976A3" w:rsidRDefault="00534AAF" w14:paraId="4AE3EB28" w14:textId="7EA2824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</w:t>
            </w:r>
            <w:r w:rsidR="008453ED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2021 </w:t>
            </w:r>
            <w:r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263373" w:rsidR="00534AAF" w:rsidTr="00F976A3" w14:paraId="45308133" w14:textId="77777777">
        <w:trPr>
          <w:trHeight w:val="57"/>
        </w:trPr>
        <w:tc>
          <w:tcPr>
            <w:tcW w:w="3607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534AAF" w14:paraId="25561397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8453ED" w14:paraId="723A3D34" w14:textId="1C96C3A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534AAF">
              <w:rPr>
                <w:sz w:val="16"/>
                <w:szCs w:val="18"/>
                <w:shd w:val="clear" w:color="auto" w:fill="FFFFFF"/>
              </w:rPr>
              <w:t>I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21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8453ED" w14:paraId="3F4ADA51" w14:textId="4963A1F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III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534AAF" w14:paraId="35A63AF4" w14:textId="3B6CCF6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8453ED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>
              <w:rPr>
                <w:sz w:val="16"/>
                <w:szCs w:val="18"/>
                <w:shd w:val="clear" w:color="auto" w:fill="FFFFFF"/>
              </w:rPr>
              <w:t>20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263373" w:rsidR="00534AAF" w:rsidTr="00F976A3" w14:paraId="2E6DFDFC" w14:textId="77777777">
        <w:trPr>
          <w:trHeight w:val="57"/>
        </w:trPr>
        <w:tc>
          <w:tcPr>
            <w:tcW w:w="3607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34AAF" w14:paraId="70D96435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8453ED" w14:paraId="5EE6278F" w14:textId="7AD27468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134,2</w:t>
            </w:r>
          </w:p>
        </w:tc>
        <w:tc>
          <w:tcPr>
            <w:tcW w:w="1418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8453ED" w14:paraId="3E887EC7" w14:textId="12CF5C09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89,2</w:t>
            </w:r>
          </w:p>
        </w:tc>
        <w:tc>
          <w:tcPr>
            <w:tcW w:w="1397" w:type="dxa"/>
            <w:tcBorders>
              <w:top w:val="single" w:color="212492" w:sz="12" w:space="0"/>
            </w:tcBorders>
            <w:vAlign w:val="center"/>
          </w:tcPr>
          <w:p w:rsidRPr="00263373" w:rsidR="00534AAF" w:rsidP="008453ED" w:rsidRDefault="008453ED" w14:paraId="15746C5E" w14:textId="463089C6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86,8</w:t>
            </w:r>
          </w:p>
        </w:tc>
      </w:tr>
      <w:tr w:rsidRPr="00263373" w:rsidR="00534AAF" w:rsidTr="00F976A3" w14:paraId="3F5A01AC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534AAF" w:rsidP="00F976A3" w:rsidRDefault="00534AAF" w14:paraId="4CB569FD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534AAF" w:rsidP="00F976A3" w:rsidRDefault="008453ED" w14:paraId="66AFE6A6" w14:textId="0C631801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131,2</w:t>
            </w:r>
          </w:p>
        </w:tc>
        <w:tc>
          <w:tcPr>
            <w:tcW w:w="1418" w:type="dxa"/>
            <w:vAlign w:val="center"/>
          </w:tcPr>
          <w:p w:rsidRPr="00263373" w:rsidR="00534AAF" w:rsidP="00F976A3" w:rsidRDefault="008453ED" w14:paraId="0530630C" w14:textId="04654D7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85,6</w:t>
            </w:r>
          </w:p>
        </w:tc>
        <w:tc>
          <w:tcPr>
            <w:tcW w:w="1397" w:type="dxa"/>
            <w:vAlign w:val="center"/>
          </w:tcPr>
          <w:p w:rsidRPr="00263373" w:rsidR="00534AAF" w:rsidP="00F976A3" w:rsidRDefault="008453ED" w14:paraId="2C5476B0" w14:textId="71C9372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81,1</w:t>
            </w:r>
          </w:p>
        </w:tc>
      </w:tr>
      <w:tr w:rsidRPr="00263373" w:rsidR="00534AAF" w:rsidTr="00F976A3" w14:paraId="4C31D69E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534AAF" w:rsidP="00F976A3" w:rsidRDefault="00534AAF" w14:paraId="7AFF051D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534AAF" w:rsidP="00F976A3" w:rsidRDefault="008453ED" w14:paraId="24741D60" w14:textId="24C9D1C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136,2</w:t>
            </w:r>
          </w:p>
        </w:tc>
        <w:tc>
          <w:tcPr>
            <w:tcW w:w="1418" w:type="dxa"/>
            <w:vAlign w:val="center"/>
          </w:tcPr>
          <w:p w:rsidRPr="00263373" w:rsidR="00534AAF" w:rsidP="00F976A3" w:rsidRDefault="008453ED" w14:paraId="1597BED3" w14:textId="26012870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85,9</w:t>
            </w:r>
          </w:p>
        </w:tc>
        <w:tc>
          <w:tcPr>
            <w:tcW w:w="1397" w:type="dxa"/>
            <w:vAlign w:val="center"/>
          </w:tcPr>
          <w:p w:rsidRPr="00263373" w:rsidR="00534AAF" w:rsidP="00F976A3" w:rsidRDefault="008453ED" w14:paraId="79805B0C" w14:textId="3D669CC4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88,8</w:t>
            </w:r>
          </w:p>
        </w:tc>
      </w:tr>
      <w:tr w:rsidRPr="00263373" w:rsidR="00534AAF" w:rsidTr="00F976A3" w14:paraId="2CE590DD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534AAF" w:rsidP="00F976A3" w:rsidRDefault="00534AAF" w14:paraId="2F033D99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Pr="00263373" w:rsidR="00534AAF" w:rsidP="00F976A3" w:rsidRDefault="008453ED" w14:paraId="2A5ED406" w14:textId="32A2A6C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135,4</w:t>
            </w:r>
          </w:p>
        </w:tc>
        <w:tc>
          <w:tcPr>
            <w:tcW w:w="1418" w:type="dxa"/>
            <w:vAlign w:val="center"/>
          </w:tcPr>
          <w:p w:rsidRPr="00263373" w:rsidR="00534AAF" w:rsidP="00F976A3" w:rsidRDefault="008453ED" w14:paraId="12F8C1EC" w14:textId="62F71F0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1397" w:type="dxa"/>
            <w:vAlign w:val="center"/>
          </w:tcPr>
          <w:p w:rsidRPr="00263373" w:rsidR="00534AAF" w:rsidP="00F976A3" w:rsidRDefault="008453ED" w14:paraId="6C34491B" w14:textId="1A9471C8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91,6</w:t>
            </w:r>
          </w:p>
        </w:tc>
      </w:tr>
    </w:tbl>
    <w:p w:rsidR="006A7DAB" w:rsidP="00C768AA" w:rsidRDefault="006A7DAB" w14:paraId="33C91D07" w14:textId="759872B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965108" w:rsidP="00C768AA" w:rsidRDefault="00965108" w14:paraId="2F508D8E" w14:textId="7777777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Pr="00965108" w:rsidR="00823857" w:rsidP="00C768AA" w:rsidRDefault="00823857" w14:paraId="4238BB54" w14:textId="2E656F81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0336B2" w:rsidP="0069530B" w:rsidRDefault="00A810DE" w14:paraId="4242D9A7" w14:textId="27B58FA6">
      <w:pPr>
        <w:rPr>
          <w:shd w:val="clear" w:color="auto" w:fill="FFFFFF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editId="70126F67" wp14:anchorId="56C17DB5">
                <wp:simplePos x="0" y="0"/>
                <wp:positionH relativeFrom="rightMargin">
                  <wp:posOffset>182700</wp:posOffset>
                </wp:positionH>
                <wp:positionV relativeFrom="paragraph">
                  <wp:posOffset>82969</wp:posOffset>
                </wp:positionV>
                <wp:extent cx="1676221" cy="1581785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221" cy="1581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510EB" w:rsidR="007613CB" w:rsidP="007613CB" w:rsidRDefault="007613CB" w14:paraId="1A50A285" w14:textId="3465AE8A">
                            <w:pPr>
                              <w:pStyle w:val="tekstzboku"/>
                            </w:pPr>
                            <w:r w:rsidRPr="00637CED">
                              <w:t>W</w:t>
                            </w:r>
                            <w:r>
                              <w:t xml:space="preserve"> porównaniu z</w:t>
                            </w:r>
                            <w:r w:rsidR="00534AAF">
                              <w:t xml:space="preserve"> </w:t>
                            </w:r>
                            <w:r w:rsidR="008453ED">
                              <w:t>marcem</w:t>
                            </w:r>
                            <w:r>
                              <w:t xml:space="preserve"> 2020 r. zmniejszenie</w:t>
                            </w:r>
                            <w:r w:rsidRPr="00637CED">
                              <w:t xml:space="preserve"> wartości produkcji budowlano-montażowej </w:t>
                            </w:r>
                            <w:r>
                              <w:t xml:space="preserve">odnotowano we wszystkich działach budownictwa. </w:t>
                            </w:r>
                          </w:p>
                          <w:p w:rsidRPr="00E510EB" w:rsidR="00A810DE" w:rsidP="00A810DE" w:rsidRDefault="00A810DE" w14:paraId="77A0486D" w14:textId="777777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14.4pt;margin-top:6.55pt;width:132pt;height:124.5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" w14:anchorId="56C17DB5">
                <v:textbox>
                  <w:txbxContent>
                    <w:p w:rsidRPr="00E510EB" w:rsidR="007613CB" w:rsidP="007613CB" w:rsidRDefault="007613CB" w14:paraId="1A50A285" w14:textId="3465AE8A">
                      <w:pPr>
                        <w:pStyle w:val="tekstzboku"/>
                      </w:pPr>
                      <w:r w:rsidRPr="00637CED">
                        <w:t>W</w:t>
                      </w:r>
                      <w:r>
                        <w:t xml:space="preserve"> porównaniu z</w:t>
                      </w:r>
                      <w:r w:rsidR="00534AAF">
                        <w:t xml:space="preserve"> </w:t>
                      </w:r>
                      <w:r w:rsidR="008453ED">
                        <w:t>marcem</w:t>
                      </w:r>
                      <w:r>
                        <w:t xml:space="preserve"> 2020 r. zmniejszenie</w:t>
                      </w:r>
                      <w:r w:rsidRPr="00637CED">
                        <w:t xml:space="preserve"> wartości produkcji budowlano-montażowej </w:t>
                      </w:r>
                      <w:r>
                        <w:t xml:space="preserve">odnotowano we wszystkich działach budownictwa. </w:t>
                      </w:r>
                    </w:p>
                    <w:p w:rsidRPr="00E510EB" w:rsidR="00A810DE" w:rsidP="00A810DE" w:rsidRDefault="00A810DE" w14:paraId="77A0486D" w14:textId="77777777">
                      <w:pPr>
                        <w:pStyle w:val="tekstzboku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4AAF" w:rsidP="00534AAF" w:rsidRDefault="00534AAF" w14:paraId="012F64AD" w14:textId="77B5CB20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8453ED">
        <w:rPr>
          <w:shd w:val="clear" w:color="auto" w:fill="FFFFFF"/>
        </w:rPr>
        <w:t>marca</w:t>
      </w:r>
      <w:r>
        <w:rPr>
          <w:shd w:val="clear" w:color="auto" w:fill="FFFFFF"/>
        </w:rPr>
        <w:t xml:space="preserve"> 2020</w:t>
      </w:r>
      <w:r w:rsidRPr="00A5041D">
        <w:rPr>
          <w:shd w:val="clear" w:color="auto" w:fill="FFFFFF"/>
        </w:rPr>
        <w:t xml:space="preserve"> roku </w:t>
      </w:r>
      <w:r>
        <w:rPr>
          <w:shd w:val="clear" w:color="auto" w:fill="FFFFFF"/>
        </w:rPr>
        <w:t xml:space="preserve">zmniejszenie produkcji budowlano-montażowej odnotowano dla jednostek wykonujących roboty budowlane specjalistyczne (o </w:t>
      </w:r>
      <w:r w:rsidR="008453ED">
        <w:rPr>
          <w:shd w:val="clear" w:color="auto" w:fill="FFFFFF"/>
        </w:rPr>
        <w:t>1,7</w:t>
      </w:r>
      <w:r>
        <w:rPr>
          <w:shd w:val="clear" w:color="auto" w:fill="FFFFFF"/>
        </w:rPr>
        <w:t>%)</w:t>
      </w:r>
      <w:r w:rsidR="008453ED">
        <w:rPr>
          <w:shd w:val="clear" w:color="auto" w:fill="FFFFFF"/>
        </w:rPr>
        <w:t xml:space="preserve">, wznoszących </w:t>
      </w:r>
      <w:r w:rsidRPr="00A86190" w:rsidR="008453ED">
        <w:rPr>
          <w:shd w:val="clear" w:color="auto" w:fill="FFFFFF"/>
        </w:rPr>
        <w:t>obiekty</w:t>
      </w:r>
      <w:r w:rsidR="008453ED">
        <w:rPr>
          <w:shd w:val="clear" w:color="auto" w:fill="FFFFFF"/>
        </w:rPr>
        <w:t xml:space="preserve"> inżynierii lądowej i wodnej (o 14,1%),</w:t>
      </w:r>
      <w:r>
        <w:rPr>
          <w:shd w:val="clear" w:color="auto" w:fill="FFFFFF"/>
        </w:rPr>
        <w:t xml:space="preserve"> oraz zajmujących się budową budynków (o </w:t>
      </w:r>
      <w:r w:rsidR="008453ED">
        <w:rPr>
          <w:shd w:val="clear" w:color="auto" w:fill="FFFFFF"/>
        </w:rPr>
        <w:t>14,4</w:t>
      </w:r>
      <w:r>
        <w:rPr>
          <w:shd w:val="clear" w:color="auto" w:fill="FFFFFF"/>
        </w:rPr>
        <w:t>%).</w:t>
      </w:r>
    </w:p>
    <w:p w:rsidR="008453ED" w:rsidP="00534AAF" w:rsidRDefault="008453ED" w14:paraId="19593A22" w14:textId="77777777">
      <w:pPr>
        <w:rPr>
          <w:shd w:val="clear" w:color="auto" w:fill="FFFFFF"/>
        </w:rPr>
      </w:pPr>
    </w:p>
    <w:p w:rsidR="00534AAF" w:rsidP="00534AAF" w:rsidRDefault="00665FC8" w14:paraId="181F4634" w14:textId="67EDA167">
      <w:pPr>
        <w:rPr>
          <w:szCs w:val="19"/>
        </w:rPr>
      </w:pPr>
      <w:r>
        <w:rPr>
          <w:szCs w:val="19"/>
        </w:rPr>
        <w:lastRenderedPageBreak/>
        <w:t>W porównaniu z</w:t>
      </w:r>
      <w:r w:rsidR="00534AAF">
        <w:rPr>
          <w:szCs w:val="19"/>
        </w:rPr>
        <w:t xml:space="preserve"> </w:t>
      </w:r>
      <w:r w:rsidR="00A8096D">
        <w:rPr>
          <w:szCs w:val="19"/>
        </w:rPr>
        <w:t>lutym</w:t>
      </w:r>
      <w:r w:rsidR="00534AAF">
        <w:rPr>
          <w:szCs w:val="19"/>
        </w:rPr>
        <w:t xml:space="preserve"> 2021 roku zwiększenie wartości robót zanotowano we wszystkich działach budownictwa, z tego w jednostkach </w:t>
      </w:r>
      <w:r w:rsidR="00A8096D">
        <w:rPr>
          <w:szCs w:val="19"/>
        </w:rPr>
        <w:t xml:space="preserve">specjalizujących się we wznoszeniu obiektów inżynierii lądowej i wodnej o 36,2%, </w:t>
      </w:r>
      <w:r w:rsidR="00534AAF">
        <w:rPr>
          <w:szCs w:val="19"/>
        </w:rPr>
        <w:t xml:space="preserve">wykonujących roboty specjalistyczne o </w:t>
      </w:r>
      <w:r w:rsidR="00A8096D">
        <w:rPr>
          <w:szCs w:val="19"/>
        </w:rPr>
        <w:t xml:space="preserve">35,4%, </w:t>
      </w:r>
      <w:r w:rsidR="00534AAF">
        <w:rPr>
          <w:szCs w:val="19"/>
        </w:rPr>
        <w:t xml:space="preserve">oraz związanych z budową budynków o </w:t>
      </w:r>
      <w:r w:rsidR="00A8096D">
        <w:rPr>
          <w:szCs w:val="19"/>
        </w:rPr>
        <w:t>31,2</w:t>
      </w:r>
      <w:r w:rsidR="00534AAF">
        <w:rPr>
          <w:szCs w:val="19"/>
        </w:rPr>
        <w:t>%.</w:t>
      </w:r>
    </w:p>
    <w:p w:rsidR="00A8096D" w:rsidP="00A8096D" w:rsidRDefault="00534AAF" w14:paraId="081983BD" w14:textId="51B95FF1">
      <w:r w:rsidRPr="00E14438">
        <w:rPr>
          <w:shd w:val="clear" w:color="auto" w:fill="FFFFFF"/>
        </w:rPr>
        <w:t>W okresie styczeń-</w:t>
      </w:r>
      <w:r w:rsidR="00A8096D">
        <w:rPr>
          <w:shd w:val="clear" w:color="auto" w:fill="FFFFFF"/>
        </w:rPr>
        <w:t xml:space="preserve">marzec </w:t>
      </w:r>
      <w:r w:rsidRPr="00E14438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E14438">
        <w:rPr>
          <w:shd w:val="clear" w:color="auto" w:fill="FFFFFF"/>
        </w:rPr>
        <w:t xml:space="preserve"> r., w odniesieniu do tego samego okresu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r., </w:t>
      </w:r>
      <w:r>
        <w:rPr>
          <w:shd w:val="clear" w:color="auto" w:fill="FFFFFF"/>
        </w:rPr>
        <w:t xml:space="preserve">zmniejszenie </w:t>
      </w:r>
      <w:r w:rsidRPr="000336B2">
        <w:rPr>
          <w:shd w:val="clear" w:color="auto" w:fill="FFFFFF"/>
        </w:rPr>
        <w:t>wartości</w:t>
      </w:r>
      <w:r>
        <w:rPr>
          <w:shd w:val="clear" w:color="auto" w:fill="FFFFFF"/>
        </w:rPr>
        <w:t xml:space="preserve"> produkcji budowlano-montażowej wystąpiło w przedsiębiorstwach </w:t>
      </w:r>
      <w:r w:rsidR="00A8096D">
        <w:rPr>
          <w:shd w:val="clear" w:color="auto" w:fill="FFFFFF"/>
        </w:rPr>
        <w:t>wykonujących roboty budowlane specjalistyczne (o 8,4%), wznoszących obiekty inżynierii lądowej i wodnej (o 11,2%) oraz zajmujących się budową budynków (o 18,9%).</w:t>
      </w:r>
    </w:p>
    <w:p w:rsidRPr="00E14438" w:rsidR="00534AAF" w:rsidP="00534AAF" w:rsidRDefault="00534AAF" w14:paraId="411D310D" w14:textId="2255D180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 xml:space="preserve">Wartość produkcji budowlano-montażowej obejmująca roboty inwestycyjne w </w:t>
      </w:r>
      <w:r w:rsidR="00A8096D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2021 roku</w:t>
      </w:r>
      <w:r w:rsidRPr="00E14438">
        <w:rPr>
          <w:shd w:val="clear" w:color="auto" w:fill="FFFFFF"/>
        </w:rPr>
        <w:t xml:space="preserve"> była </w:t>
      </w:r>
      <w:r>
        <w:rPr>
          <w:shd w:val="clear" w:color="auto" w:fill="FFFFFF"/>
        </w:rPr>
        <w:t>niższa</w:t>
      </w:r>
      <w:r w:rsidRPr="00E14438">
        <w:rPr>
          <w:shd w:val="clear" w:color="auto" w:fill="FFFFFF"/>
        </w:rPr>
        <w:t xml:space="preserve"> o </w:t>
      </w:r>
      <w:r w:rsidR="00DB2C06">
        <w:rPr>
          <w:shd w:val="clear" w:color="auto" w:fill="FFFFFF"/>
        </w:rPr>
        <w:t>15,4</w:t>
      </w:r>
      <w:r w:rsidRPr="00E14438">
        <w:rPr>
          <w:shd w:val="clear" w:color="auto" w:fill="FFFFFF"/>
        </w:rPr>
        <w:t xml:space="preserve">% w porównaniu z analogicznym miesiącem poprzedniego roku </w:t>
      </w:r>
      <w:r w:rsidR="00665FC8">
        <w:rPr>
          <w:shd w:val="clear" w:color="auto" w:fill="FFFFFF"/>
        </w:rPr>
        <w:br/>
      </w:r>
      <w:bookmarkStart w:name="_GoBack" w:id="0"/>
      <w:bookmarkEnd w:id="0"/>
      <w:r w:rsidRPr="00E14438">
        <w:rPr>
          <w:shd w:val="clear" w:color="auto" w:fill="FFFFFF"/>
        </w:rPr>
        <w:t>(w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 </w:t>
      </w:r>
      <w:r w:rsidR="00DB2C06">
        <w:rPr>
          <w:shd w:val="clear" w:color="auto" w:fill="FFFFFF"/>
        </w:rPr>
        <w:t>spadek</w:t>
      </w:r>
      <w:r w:rsidRPr="00E14438">
        <w:rPr>
          <w:shd w:val="clear" w:color="auto" w:fill="FFFFFF"/>
        </w:rPr>
        <w:t xml:space="preserve"> o </w:t>
      </w:r>
      <w:r w:rsidR="00DB2C06">
        <w:rPr>
          <w:shd w:val="clear" w:color="auto" w:fill="FFFFFF"/>
        </w:rPr>
        <w:t>0,1</w:t>
      </w:r>
      <w:r w:rsidRPr="00E14438">
        <w:rPr>
          <w:shd w:val="clear" w:color="auto" w:fill="FFFFFF"/>
        </w:rPr>
        <w:t xml:space="preserve">%), wartość robót o charakterze remontowym zmniejszyła się </w:t>
      </w:r>
      <w:r w:rsidRPr="00C26D3D">
        <w:rPr>
          <w:shd w:val="clear" w:color="auto" w:fill="FFFFFF"/>
        </w:rPr>
        <w:t xml:space="preserve">o </w:t>
      </w:r>
      <w:r w:rsidR="00DB2C06">
        <w:rPr>
          <w:shd w:val="clear" w:color="auto" w:fill="FFFFFF"/>
        </w:rPr>
        <w:t>2,1</w:t>
      </w:r>
      <w:r w:rsidRPr="00C26D3D">
        <w:rPr>
          <w:shd w:val="clear" w:color="auto" w:fill="FFFFFF"/>
        </w:rPr>
        <w:t xml:space="preserve">% </w:t>
      </w:r>
      <w:r w:rsidRPr="00E14438">
        <w:rPr>
          <w:shd w:val="clear" w:color="auto" w:fill="FFFFFF"/>
        </w:rPr>
        <w:t>(w 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 r. </w:t>
      </w:r>
      <w:r>
        <w:rPr>
          <w:shd w:val="clear" w:color="auto" w:fill="FFFFFF"/>
        </w:rPr>
        <w:t>wzrost</w:t>
      </w:r>
      <w:r w:rsidRPr="00E14438">
        <w:rPr>
          <w:shd w:val="clear" w:color="auto" w:fill="FFFFFF"/>
        </w:rPr>
        <w:t xml:space="preserve"> o </w:t>
      </w:r>
      <w:r w:rsidR="00DB2C06">
        <w:rPr>
          <w:shd w:val="clear" w:color="auto" w:fill="FFFFFF"/>
        </w:rPr>
        <w:t>11,7</w:t>
      </w:r>
      <w:r w:rsidRPr="00E14438">
        <w:rPr>
          <w:shd w:val="clear" w:color="auto" w:fill="FFFFFF"/>
        </w:rPr>
        <w:t>%).</w:t>
      </w:r>
    </w:p>
    <w:p w:rsidRPr="00E14438" w:rsidR="00534AAF" w:rsidP="00534AAF" w:rsidRDefault="00534AAF" w14:paraId="17EF9BAA" w14:textId="0A7D3E0E">
      <w:pPr>
        <w:rPr>
          <w:noProof/>
          <w:spacing w:val="-2"/>
          <w:szCs w:val="19"/>
          <w:lang w:eastAsia="pl-PL"/>
        </w:rPr>
      </w:pPr>
      <w:r w:rsidRPr="00E14438">
        <w:rPr>
          <w:shd w:val="clear" w:color="auto" w:fill="FFFFFF"/>
        </w:rPr>
        <w:t>W okresie styczeń-</w:t>
      </w:r>
      <w:r w:rsidR="00DB2C06">
        <w:rPr>
          <w:shd w:val="clear" w:color="auto" w:fill="FFFFFF"/>
        </w:rPr>
        <w:t>marzec</w:t>
      </w:r>
      <w:r w:rsidRPr="00E14438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1</w:t>
      </w:r>
      <w:r w:rsidRPr="00E14438">
        <w:rPr>
          <w:shd w:val="clear" w:color="auto" w:fill="FFFFFF"/>
        </w:rPr>
        <w:t xml:space="preserve"> roku</w:t>
      </w:r>
      <w:r>
        <w:rPr>
          <w:shd w:val="clear" w:color="auto" w:fill="FFFFFF"/>
        </w:rPr>
        <w:t>,</w:t>
      </w:r>
      <w:r w:rsidRPr="00E14438">
        <w:rPr>
          <w:shd w:val="clear" w:color="auto" w:fill="FFFFFF"/>
        </w:rPr>
        <w:t xml:space="preserve"> w odniesieniu do tego samego okresu poprzedniego roku, wystąpił spadek wartości robót inwestycyjnych (o </w:t>
      </w:r>
      <w:r w:rsidRPr="00C26D3D" w:rsidR="004D1887">
        <w:rPr>
          <w:shd w:val="clear" w:color="auto" w:fill="FFFFFF"/>
        </w:rPr>
        <w:t>1</w:t>
      </w:r>
      <w:r w:rsidRPr="00C26D3D">
        <w:rPr>
          <w:shd w:val="clear" w:color="auto" w:fill="FFFFFF"/>
        </w:rPr>
        <w:t>7</w:t>
      </w:r>
      <w:r>
        <w:rPr>
          <w:shd w:val="clear" w:color="auto" w:fill="FFFFFF"/>
        </w:rPr>
        <w:t>,</w:t>
      </w:r>
      <w:r w:rsidR="00DB2C06">
        <w:rPr>
          <w:shd w:val="clear" w:color="auto" w:fill="FFFFFF"/>
        </w:rPr>
        <w:t>9</w:t>
      </w:r>
      <w:r>
        <w:rPr>
          <w:shd w:val="clear" w:color="auto" w:fill="FFFFFF"/>
        </w:rPr>
        <w:t>%</w:t>
      </w:r>
      <w:r w:rsidRPr="00E14438">
        <w:rPr>
          <w:shd w:val="clear" w:color="auto" w:fill="FFFFFF"/>
        </w:rPr>
        <w:t xml:space="preserve">) oraz remontowych (o </w:t>
      </w:r>
      <w:r>
        <w:rPr>
          <w:shd w:val="clear" w:color="auto" w:fill="FFFFFF"/>
        </w:rPr>
        <w:t>4,</w:t>
      </w:r>
      <w:r w:rsidR="00DB2C06">
        <w:rPr>
          <w:shd w:val="clear" w:color="auto" w:fill="FFFFFF"/>
        </w:rPr>
        <w:t>6</w:t>
      </w:r>
      <w:r w:rsidRPr="00E14438">
        <w:rPr>
          <w:shd w:val="clear" w:color="auto" w:fill="FFFFFF"/>
        </w:rPr>
        <w:t>%</w:t>
      </w:r>
      <w:r>
        <w:rPr>
          <w:shd w:val="clear" w:color="auto" w:fill="FFFFFF"/>
        </w:rPr>
        <w:t xml:space="preserve">) </w:t>
      </w:r>
      <w:r w:rsidRPr="00E14438">
        <w:rPr>
          <w:shd w:val="clear" w:color="auto" w:fill="FFFFFF"/>
        </w:rPr>
        <w:t xml:space="preserve">wobec wzrostów analogicznych prac o </w:t>
      </w:r>
      <w:r w:rsidR="00DB2C06">
        <w:rPr>
          <w:shd w:val="clear" w:color="auto" w:fill="FFFFFF"/>
        </w:rPr>
        <w:t>4,2</w:t>
      </w:r>
      <w:r w:rsidRPr="00E14438">
        <w:rPr>
          <w:shd w:val="clear" w:color="auto" w:fill="FFFFFF"/>
        </w:rPr>
        <w:t xml:space="preserve">% i </w:t>
      </w:r>
      <w:r>
        <w:rPr>
          <w:shd w:val="clear" w:color="auto" w:fill="FFFFFF"/>
        </w:rPr>
        <w:t>8,</w:t>
      </w:r>
      <w:r w:rsidR="00DB2C06">
        <w:rPr>
          <w:shd w:val="clear" w:color="auto" w:fill="FFFFFF"/>
        </w:rPr>
        <w:t>9</w:t>
      </w:r>
      <w:r w:rsidRPr="00E14438">
        <w:rPr>
          <w:shd w:val="clear" w:color="auto" w:fill="FFFFFF"/>
        </w:rPr>
        <w:t>% w 20</w:t>
      </w:r>
      <w:r>
        <w:rPr>
          <w:shd w:val="clear" w:color="auto" w:fill="FFFFFF"/>
        </w:rPr>
        <w:t>20</w:t>
      </w:r>
      <w:r w:rsidRPr="00E14438">
        <w:rPr>
          <w:shd w:val="clear" w:color="auto" w:fill="FFFFFF"/>
        </w:rPr>
        <w:t xml:space="preserve"> r.</w:t>
      </w:r>
    </w:p>
    <w:p w:rsidR="001E12DB" w:rsidP="00C768AA" w:rsidRDefault="001E12DB" w14:paraId="7391B7E3" w14:textId="77777777">
      <w:pPr>
        <w:rPr>
          <w:b/>
          <w:sz w:val="18"/>
          <w:szCs w:val="18"/>
        </w:rPr>
      </w:pPr>
    </w:p>
    <w:p w:rsidR="003D7460" w:rsidP="00683FFE" w:rsidRDefault="00C03EDB" w14:paraId="38486A93" w14:textId="77777777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Pr="00FB48CC" w:rsidR="005644F6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Pr="00FB48CC" w:rsidR="005644F6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Pr="00FB48CC" w:rsidR="003D7460">
        <w:rPr>
          <w:b/>
          <w:spacing w:val="-2"/>
          <w:sz w:val="18"/>
          <w:shd w:val="clear" w:color="auto" w:fill="FFFFFF"/>
        </w:rPr>
        <w:t>budowlano-montażow</w:t>
      </w:r>
      <w:r w:rsidRPr="00FB48CC" w:rsidR="00522492">
        <w:rPr>
          <w:b/>
          <w:spacing w:val="-2"/>
          <w:sz w:val="18"/>
          <w:shd w:val="clear" w:color="auto" w:fill="FFFFFF"/>
        </w:rPr>
        <w:t>ej</w:t>
      </w:r>
      <w:r w:rsidRPr="00FB48CC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FB48CC" w:rsidR="00D87F34">
        <w:rPr>
          <w:b/>
          <w:spacing w:val="-2"/>
          <w:sz w:val="18"/>
          <w:shd w:val="clear" w:color="auto" w:fill="FFFFFF"/>
        </w:rPr>
        <w:t>przeciętna miesięczna</w:t>
      </w:r>
      <w:r w:rsidRPr="00FB48CC" w:rsidR="008C2559">
        <w:rPr>
          <w:b/>
          <w:spacing w:val="-2"/>
          <w:sz w:val="18"/>
          <w:shd w:val="clear" w:color="auto" w:fill="FFFFFF"/>
        </w:rPr>
        <w:t xml:space="preserve"> </w:t>
      </w:r>
      <w:r w:rsidRPr="00FB48CC" w:rsidR="0027684A">
        <w:rPr>
          <w:b/>
          <w:spacing w:val="-2"/>
          <w:sz w:val="18"/>
          <w:shd w:val="clear" w:color="auto" w:fill="FFFFFF"/>
        </w:rPr>
        <w:t>2015=100</w:t>
      </w:r>
      <w:r w:rsidRPr="00FB48CC" w:rsidR="00616739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:rsidR="00857C12" w:rsidP="00C768AA" w:rsidRDefault="004A5BCC" w14:paraId="4D2D693C" w14:textId="77777777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editId="6D23F1B3" wp14:anchorId="02E362E5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P="00C768AA" w:rsidRDefault="00857C12" w14:paraId="622B08D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27FF55C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98BAC0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4E5393D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75B45EA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39625A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22F7D6B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62EB2E1D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354E9D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1B9CF9F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02E263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57CC94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F424C63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Pr="00B76497" w:rsidR="00FA18F1" w:rsidP="00C768AA" w:rsidRDefault="00FA18F1" w14:paraId="7D793027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911624" w:rsidP="00344B37" w:rsidRDefault="00911624" w14:paraId="083B860A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Pr="00F000E3" w:rsidR="00534AAF" w:rsidP="00534AAF" w:rsidRDefault="00534AAF" w14:paraId="6A4D7D85" w14:textId="67534589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>
        <w:rPr>
          <w:shd w:val="clear" w:color="auto" w:fill="FFFFFF"/>
        </w:rPr>
        <w:t xml:space="preserve"> </w:t>
      </w:r>
      <w:r w:rsidR="00DB2C06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2021 roku</w:t>
      </w:r>
      <w:r w:rsidRPr="00F000E3">
        <w:rPr>
          <w:shd w:val="clear" w:color="auto" w:fill="FFFFFF"/>
        </w:rPr>
        <w:t xml:space="preserve"> (w cenach stałych) w porównaniu do przeciętnej miesięcznej wartości z roku 2015 wyniosła </w:t>
      </w:r>
      <w:r w:rsidR="00DB2C06">
        <w:rPr>
          <w:shd w:val="clear" w:color="auto" w:fill="FFFFFF"/>
        </w:rPr>
        <w:t>93,1</w:t>
      </w:r>
      <w:r w:rsidRPr="00F000E3">
        <w:rPr>
          <w:shd w:val="clear" w:color="auto" w:fill="FFFFFF"/>
        </w:rPr>
        <w:t>.</w:t>
      </w:r>
    </w:p>
    <w:p w:rsidRPr="00F000E3" w:rsidR="00534AAF" w:rsidP="00534AAF" w:rsidRDefault="00534AAF" w14:paraId="39D559EB" w14:textId="34F9285F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niższym o </w:t>
      </w:r>
      <w:r w:rsidR="00DB2C06">
        <w:rPr>
          <w:shd w:val="clear" w:color="auto" w:fill="FFFFFF"/>
        </w:rPr>
        <w:t>11,8</w:t>
      </w:r>
      <w:r w:rsidRPr="00F000E3">
        <w:rPr>
          <w:shd w:val="clear" w:color="auto" w:fill="FFFFFF"/>
        </w:rPr>
        <w:t xml:space="preserve">% w porównaniu z analogicznym </w:t>
      </w:r>
      <w:r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>
        <w:rPr>
          <w:shd w:val="clear" w:color="auto" w:fill="FFFFFF"/>
        </w:rPr>
        <w:t>2020</w:t>
      </w:r>
      <w:r w:rsidRPr="00F000E3">
        <w:rPr>
          <w:shd w:val="clear" w:color="auto" w:fill="FFFFFF"/>
        </w:rPr>
        <w:t xml:space="preserve"> roku i o </w:t>
      </w:r>
      <w:r w:rsidR="00415581">
        <w:rPr>
          <w:shd w:val="clear" w:color="auto" w:fill="FFFFFF"/>
        </w:rPr>
        <w:t>1,5</w:t>
      </w:r>
      <w:r w:rsidRPr="00F000E3">
        <w:rPr>
          <w:shd w:val="clear" w:color="auto" w:fill="FFFFFF"/>
        </w:rPr>
        <w:t xml:space="preserve">% </w:t>
      </w:r>
      <w:r w:rsidR="00415581">
        <w:rPr>
          <w:shd w:val="clear" w:color="auto" w:fill="FFFFFF"/>
        </w:rPr>
        <w:t>wyższym w porównaniu z</w:t>
      </w:r>
      <w:r>
        <w:rPr>
          <w:shd w:val="clear" w:color="auto" w:fill="FFFFFF"/>
        </w:rPr>
        <w:t xml:space="preserve"> </w:t>
      </w:r>
      <w:r w:rsidR="00415581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000E3">
        <w:rPr>
          <w:shd w:val="clear" w:color="auto" w:fill="FFFFFF"/>
        </w:rPr>
        <w:t xml:space="preserve"> roku</w:t>
      </w:r>
      <w:r w:rsidRPr="00F000E3">
        <w:rPr>
          <w:noProof/>
          <w:spacing w:val="-2"/>
          <w:szCs w:val="19"/>
          <w:lang w:eastAsia="pl-PL"/>
        </w:rPr>
        <w:t>.</w:t>
      </w:r>
    </w:p>
    <w:p w:rsidRPr="00F000E3" w:rsidR="0007679B" w:rsidP="007F164C" w:rsidRDefault="0007679B" w14:paraId="50BD23F7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Pr="00F000E3" w:rsidR="00F873CA" w:rsidP="00B76497" w:rsidRDefault="00FA5CEC" w14:paraId="163C4A85" w14:textId="77777777">
      <w:pPr>
        <w:rPr>
          <w:b/>
          <w:szCs w:val="19"/>
          <w:shd w:val="clear" w:color="auto" w:fill="FFFFFF"/>
          <w:vertAlign w:val="superscript"/>
        </w:rPr>
        <w:sectPr w:rsidRPr="00F000E3" w:rsidR="00F873CA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Pr="00C93E9F" w:rsidR="008F1896" w:rsidTr="008F1896" w14:paraId="744A145D" w14:textId="77777777">
        <w:trPr>
          <w:trHeight w:val="1912"/>
        </w:trPr>
        <w:tc>
          <w:tcPr>
            <w:tcW w:w="4255" w:type="dxa"/>
          </w:tcPr>
          <w:p w:rsidR="00FA5CEC" w:rsidP="008F1896" w:rsidRDefault="00FA5CEC" w14:paraId="22038DA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7D5F4358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F1896" w:rsidP="002A0E8C" w:rsidRDefault="008679DB" w14:paraId="4AA77FD4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Pr="00954B4D" w:rsidR="001C2FA1" w:rsidP="002A0E8C" w:rsidRDefault="00C93E9F" w14:paraId="16DFC168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Pr="00FA5CEC" w:rsidR="008F1896" w:rsidP="002A0E8C" w:rsidRDefault="001C2FA1" w14:paraId="210B8102" w14:textId="77777777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Pr="002A0E8C" w:rsidR="00CF05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2A0E8C"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Pr="00FA5CEC" w:rsidR="00C93E9F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:rsidRPr="008F3638" w:rsidR="008F1896" w:rsidP="001C2FA1" w:rsidRDefault="008F1896" w14:paraId="5160F57A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FA5CEC" w:rsidP="008F1896" w:rsidRDefault="00FA5CEC" w14:paraId="0FB63BAA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5D1BA346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8F1896" w:rsidP="008F1896" w:rsidRDefault="004D448A" w14:paraId="0853AF51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Pr="008F3638" w:rsidR="008F18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Pr="008F3638" w:rsidR="008F1896" w:rsidP="008F1896" w:rsidRDefault="008F1896" w14:paraId="0D7965B5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Pr="008F3638" w:rsidR="008F1896" w:rsidP="008F1896" w:rsidRDefault="008F1896" w14:paraId="053F9BD6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3F3148" w:rsidR="000470AA" w:rsidP="000470AA" w:rsidRDefault="000470AA" w14:paraId="58FC39C1" w14:textId="77777777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 w14:paraId="6A6077EB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8F1896" w:rsidP="008F1896" w:rsidRDefault="008F1896" w14:paraId="5F40989F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1E6093" w:rsidR="008F1896" w:rsidP="008F1896" w:rsidRDefault="00926166" w14:paraId="4C2C0119" w14:textId="77777777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1E6093" w:rsidR="008F1896">
              <w:rPr>
                <w:sz w:val="20"/>
              </w:rPr>
              <w:t xml:space="preserve">22 608 34 91, 22 608 38 04 </w:t>
            </w:r>
          </w:p>
          <w:p w:rsidRPr="00C275DE" w:rsidR="008F1896" w:rsidP="008F1896" w:rsidRDefault="008F1896" w14:paraId="4F330727" w14:textId="77777777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w:history="1" r:id="rId17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275DE" w:rsidR="008F1896" w:rsidP="008F1896" w:rsidRDefault="008F1896" w14:paraId="73A652A9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51158514" wp14:anchorId="38BD4B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926166" w:rsidR="008F1896" w:rsidP="0027684A" w:rsidRDefault="001E6533" w14:paraId="4EBE0206" w14:textId="77777777">
            <w:pPr>
              <w:rPr>
                <w:sz w:val="20"/>
                <w:szCs w:val="20"/>
              </w:rPr>
            </w:pPr>
            <w:hyperlink w:history="1" r:id="rId19">
              <w:r w:rsidRPr="00926166" w:rsidR="0027684A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 w14:paraId="4BB8617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11E5671D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28B176D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143007B0" wp14:anchorId="419F37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3B29C005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 w14:paraId="1842771A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7B7F464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5CB6FE68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editId="4E48CB70" wp14:anchorId="11A3A6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734AD10B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P="00E76D26" w:rsidRDefault="008F1896" w14:paraId="48DFEDB2" w14:textId="77777777">
      <w:pPr>
        <w:rPr>
          <w:sz w:val="18"/>
        </w:rPr>
      </w:pPr>
    </w:p>
    <w:p w:rsidR="008F1896" w:rsidP="00E76D26" w:rsidRDefault="008F1896" w14:paraId="51AEA9EB" w14:textId="77777777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037BDACA" wp14:anchorId="59B157A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4CB4F550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P="00AB6D25" w:rsidRDefault="00AB6D25" w14:paraId="5533E264" w14:textId="7777777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344555" w:rsidR="00D91CC0" w:rsidP="00AB6D25" w:rsidRDefault="002E100A" w14:paraId="4280F87C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Pr="008D3F14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Pr="00344555" w:rsidR="00D91CC0" w:rsidP="00AB6D25" w:rsidRDefault="002E100A" w14:paraId="68C984F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Pr="007C79C9" w:rsidR="00673C26" w:rsidP="00AB6D25" w:rsidRDefault="002E100A" w14:paraId="15FDC78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/>
                          </w:p>
                          <w:p w:rsidRPr="007C79C9" w:rsidR="00AB6D25" w:rsidP="00AB6D25" w:rsidRDefault="00AB6D25" w14:paraId="43DB4AF2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44555" w:rsidR="00643957" w:rsidP="00643957" w:rsidRDefault="001E6533" w14:paraId="4ED710C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Pr="00344555" w:rsidR="00643957" w:rsidP="00643957" w:rsidRDefault="001E6533" w14:paraId="2BAAE36E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4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Pr="00344555" w:rsidR="00575D28" w:rsidP="00643957" w:rsidRDefault="001E6533" w14:paraId="55E3BD9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344555" w:rsidR="000B0A9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Pr="00344555" w:rsidR="00575D2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Pr="00AF5674" w:rsidR="00ED2F18" w:rsidP="00643957" w:rsidRDefault="001E6533" w14:paraId="1CED2066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7C79C9" w:rsidR="00ED2F18" w:rsidP="00673C26" w:rsidRDefault="00ED2F18" w14:paraId="5000BB0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P="00AB6D25" w:rsidRDefault="00AB6D25" w14:paraId="4713CA7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44555" w:rsidR="00643957" w:rsidP="00643957" w:rsidRDefault="001E6533" w14:paraId="5D4A352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7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Pr="00344555" w:rsidR="00643957" w:rsidP="00643957" w:rsidRDefault="001E6533" w14:paraId="02E60CC9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8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Pr="00344555" w:rsidR="006959E8" w:rsidP="00643957" w:rsidRDefault="001E6533" w14:paraId="4E8538E9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Pr="00344555" w:rsidR="005142C6" w:rsidP="00AB6D25" w:rsidRDefault="001E6533" w14:paraId="67E51DD5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0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Pr="00823074" w:rsidR="006959E8" w:rsidP="00AB6D25" w:rsidRDefault="001E6533" w14:paraId="5BB66764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1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c="http://schemas.openxmlformats.org/drawingml/2006/chart">
            <w:pict>
              <v:shape id="_x0000_s1028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w14:anchorId="59B157A2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2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413614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413614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4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413614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413614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413614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7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413614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413614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413614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0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413614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1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73134" w:rsidP="00473134" w:rsidRDefault="00473134" w14:paraId="1F3A0BEF" w14:textId="4C664567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</w:p>
    <w:p w:rsidR="00473134" w:rsidP="00473134" w:rsidRDefault="00473134" w14:paraId="10E88BEB" w14:textId="77777777"/>
    <w:p w:rsidR="00473134" w:rsidP="00473134" w:rsidRDefault="00473134" w14:paraId="444C83C6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C9338B" w:rsidR="00C9338B" w:rsidP="00C9338B" w:rsidRDefault="00C9338B" w14:paraId="335CAF6D" w14:textId="77777777">
      <w:pPr>
        <w:rPr>
          <w:sz w:val="18"/>
        </w:rPr>
      </w:pPr>
    </w:p>
    <w:p w:rsidRPr="00C9338B" w:rsidR="00D261A2" w:rsidP="004C48FC" w:rsidRDefault="00D261A2" w14:paraId="1B81D62C" w14:textId="77777777">
      <w:pPr>
        <w:rPr>
          <w:sz w:val="18"/>
        </w:rPr>
      </w:pPr>
    </w:p>
    <w:sectPr w:rsidRPr="00C9338B" w:rsidR="00D261A2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B8C5E" w14:textId="77777777" w:rsidR="001E6533" w:rsidRDefault="001E6533" w:rsidP="000662E2">
      <w:pPr>
        <w:spacing w:after="0" w:line="240" w:lineRule="auto"/>
      </w:pPr>
      <w:r>
        <w:separator/>
      </w:r>
    </w:p>
  </w:endnote>
  <w:endnote w:type="continuationSeparator" w:id="0">
    <w:p w14:paraId="01412ACF" w14:textId="77777777" w:rsidR="001E6533" w:rsidRDefault="001E65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FC8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EB4AFE" w14:textId="77777777" w:rsidR="001E6533" w:rsidRDefault="001E6533" w:rsidP="000662E2">
      <w:pPr>
        <w:spacing w:after="0" w:line="240" w:lineRule="auto"/>
      </w:pPr>
      <w:r>
        <w:separator/>
      </w:r>
    </w:p>
  </w:footnote>
  <w:footnote w:type="continuationSeparator" w:id="0">
    <w:p w14:paraId="290AFB7E" w14:textId="77777777" w:rsidR="001E6533" w:rsidRDefault="001E6533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7DF33218" w14:textId="4D6A6FB4" w:rsidR="00534AAF" w:rsidRPr="001E12DB" w:rsidRDefault="00534AAF" w:rsidP="00534AAF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>
        <w:rPr>
          <w:sz w:val="16"/>
          <w:shd w:val="clear" w:color="auto" w:fill="FFFFFF"/>
        </w:rPr>
        <w:t xml:space="preserve">w </w:t>
      </w:r>
      <w:r w:rsidR="00A8096D">
        <w:rPr>
          <w:sz w:val="16"/>
          <w:shd w:val="clear" w:color="auto" w:fill="FFFFFF"/>
        </w:rPr>
        <w:t>lutym</w:t>
      </w:r>
      <w:r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oraz meldunkowych </w:t>
      </w:r>
      <w:r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>
        <w:rPr>
          <w:sz w:val="16"/>
          <w:shd w:val="clear" w:color="auto" w:fill="FFFFFF"/>
        </w:rPr>
        <w:t xml:space="preserve"> </w:t>
      </w:r>
      <w:r w:rsidR="00A8096D">
        <w:rPr>
          <w:sz w:val="16"/>
          <w:shd w:val="clear" w:color="auto" w:fill="FFFFFF"/>
        </w:rPr>
        <w:t>marcu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75D5AB51" w14:textId="77777777" w:rsidR="00534AAF" w:rsidRDefault="00534AAF" w:rsidP="00534AAF">
      <w:pPr>
        <w:pStyle w:val="Tekstprzypisudolnego"/>
      </w:pPr>
    </w:p>
  </w:footnote>
  <w:footnote w:id="3">
    <w:p w14:paraId="295DE540" w14:textId="58559749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415581">
        <w:rPr>
          <w:sz w:val="16"/>
          <w:shd w:val="clear" w:color="auto" w:fill="FFFFFF"/>
        </w:rPr>
        <w:t>marca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5A99D826" w:rsidR="00FE2F2B" w:rsidRPr="00C97596" w:rsidRDefault="004155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4766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5A99D826" w:rsidR="00FE2F2B" w:rsidRPr="00C97596" w:rsidRDefault="004155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4766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3.35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3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0AF9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9B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E653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1482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3614"/>
    <w:rsid w:val="00415581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887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638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4AAF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3B1B"/>
    <w:rsid w:val="00663FA1"/>
    <w:rsid w:val="00665FC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063DD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3ED"/>
    <w:rsid w:val="00846562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FFA"/>
    <w:rsid w:val="008A1914"/>
    <w:rsid w:val="008A26D9"/>
    <w:rsid w:val="008A27C8"/>
    <w:rsid w:val="008A3724"/>
    <w:rsid w:val="008A464E"/>
    <w:rsid w:val="008A4BEB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096D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24D68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6D3D"/>
    <w:rsid w:val="00C2742C"/>
    <w:rsid w:val="00C275DE"/>
    <w:rsid w:val="00C27D6D"/>
    <w:rsid w:val="00C313AB"/>
    <w:rsid w:val="00C31800"/>
    <w:rsid w:val="00C3373C"/>
    <w:rsid w:val="00C36332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191A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C06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2903"/>
    <w:rsid w:val="00F83C77"/>
    <w:rsid w:val="00F86024"/>
    <w:rsid w:val="00F8611A"/>
    <w:rsid w:val="00F873CA"/>
    <w:rsid w:val="00F87E28"/>
    <w:rsid w:val="00F90C05"/>
    <w:rsid w:val="00F90D6A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s://stat.gov.pl/metainformacje/slownik-pojec/pojecia-stosowane-w-statystyce-publicznej/43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>
                  <c:v>93.1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6420872"/>
        <c:axId val="476421264"/>
      </c:lineChart>
      <c:catAx>
        <c:axId val="476420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6421264"/>
        <c:crossesAt val="100"/>
        <c:auto val="1"/>
        <c:lblAlgn val="ctr"/>
        <c:lblOffset val="100"/>
        <c:noMultiLvlLbl val="0"/>
      </c:catAx>
      <c:valAx>
        <c:axId val="47642126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7642087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dynamika_produkcji_budowlano-montazowej_w_marcu_2021_r.docx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8C1A5E8B-46B3-407F-BB83-19764BC3EC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2020-11-23T07:15:00Z</cp:lastPrinted>
  <dcterms:created xsi:type="dcterms:W3CDTF">2021-04-16T11:58:00Z</dcterms:created>
  <dcterms:modified xsi:type="dcterms:W3CDTF">2021-04-16T12:43:00Z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GUS-GUS.073.1.2018.431</vt:lpwstr>
  </property>
  <property fmtid="{D5CDD505-2E9C-101B-9397-08002B2CF9AE}" pid="4" name="UNPPisma">
    <vt:lpwstr>2021-101193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Olszewska Katarzyna</vt:lpwstr>
  </property>
  <property fmtid="{D5CDD505-2E9C-101B-9397-08002B2CF9AE}" pid="8" name="AutorInicjaly">
    <vt:lpwstr>KO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Informacja sygnalna "Dynamika produkcji budowlano-montażowej w marcu 2021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2021-04-19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