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E76D26" w:rsidRDefault="00276811" w:rsidP="00633014">
      <w:pPr>
        <w:pStyle w:val="tytuinformacji"/>
      </w:pPr>
      <w:r w:rsidRPr="00E76D26">
        <w:t xml:space="preserve">Koniunktura w </w:t>
      </w:r>
      <w:r w:rsidR="00D33ADF">
        <w:t>przetwórstwie przemysłowym</w:t>
      </w:r>
      <w:r w:rsidRPr="00E76D26">
        <w:t>, b</w:t>
      </w:r>
      <w:r w:rsidR="00E76D26" w:rsidRPr="00E76D26">
        <w:t xml:space="preserve">udownictwie, handlu i usługach </w:t>
      </w:r>
      <w:r w:rsidR="00F601A3">
        <w:t xml:space="preserve">– </w:t>
      </w:r>
      <w:r w:rsidR="00D86F44">
        <w:t>czerwiec</w:t>
      </w:r>
      <w:r w:rsidR="00F601A3">
        <w:t xml:space="preserve"> 202</w:t>
      </w:r>
      <w:r w:rsidR="00194B6A">
        <w:t>1</w:t>
      </w:r>
      <w:r w:rsidR="00003437">
        <w:t xml:space="preserve"> r.</w:t>
      </w:r>
    </w:p>
    <w:p w:rsidR="0098135C" w:rsidRPr="001E196E" w:rsidRDefault="000E0C86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>
        <w:rPr>
          <w:rFonts w:ascii="Fira Sans Extra Condensed SemiB" w:hAnsi="Fira Sans Extra Condensed SemiB"/>
          <w:color w:val="000000" w:themeColor="text1"/>
          <w:sz w:val="32"/>
          <w:szCs w:val="32"/>
        </w:rPr>
        <w:t>Wpływ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  <w:r w:rsidR="003B6061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na koniunkturę 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  <w:r w:rsidR="0001165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</w:p>
    <w:p w:rsidR="00BC3C8E" w:rsidRDefault="0091017C" w:rsidP="00E33B50">
      <w:pPr>
        <w:pStyle w:val="LID"/>
      </w:pPr>
      <w:r w:rsidRPr="00146507">
        <w:drawing>
          <wp:anchor distT="0" distB="0" distL="114300" distR="114300" simplePos="0" relativeHeight="252268544" behindDoc="0" locked="0" layoutInCell="1" allowOverlap="1" wp14:anchorId="5C3E06CB" wp14:editId="24CB29EC">
            <wp:simplePos x="0" y="0"/>
            <wp:positionH relativeFrom="page">
              <wp:posOffset>5722620</wp:posOffset>
            </wp:positionH>
            <wp:positionV relativeFrom="paragraph">
              <wp:posOffset>658495</wp:posOffset>
            </wp:positionV>
            <wp:extent cx="1800000" cy="139937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12E" w:rsidRPr="00146507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F1CFD01" wp14:editId="16231DE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252980" cy="13335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91F" w:rsidRPr="00B66B19" w:rsidRDefault="0045291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B87BBE3" wp14:editId="413FABA9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-0,6</w:t>
                            </w:r>
                          </w:p>
                          <w:p w:rsidR="0045291F" w:rsidRPr="007D3319" w:rsidRDefault="0045291F" w:rsidP="00F601A3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 w przetwórstwie przemysłowym (NSA)</w:t>
                            </w:r>
                          </w:p>
                          <w:p w:rsidR="0045291F" w:rsidRPr="007D3319" w:rsidRDefault="0045291F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CFD0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8.55pt;width:177.4pt;height:10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" fillcolor="#001d77" stroked="f">
                <v:textbox>
                  <w:txbxContent>
                    <w:p w:rsidR="0045291F" w:rsidRPr="00B66B19" w:rsidRDefault="0045291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B87BBE3" wp14:editId="413FABA9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-0,6</w:t>
                      </w:r>
                    </w:p>
                    <w:p w:rsidR="0045291F" w:rsidRPr="007D3319" w:rsidRDefault="0045291F" w:rsidP="00F601A3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 w przetwórstwie przemysłowym (NSA)</w:t>
                      </w:r>
                    </w:p>
                    <w:p w:rsidR="0045291F" w:rsidRPr="007D3319" w:rsidRDefault="0045291F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75EC" w:rsidRPr="00146507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129D89E0" wp14:editId="40BF1F35">
                <wp:simplePos x="0" y="0"/>
                <wp:positionH relativeFrom="column">
                  <wp:posOffset>5264150</wp:posOffset>
                </wp:positionH>
                <wp:positionV relativeFrom="paragraph">
                  <wp:posOffset>3175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91F" w:rsidRPr="00F22FBF" w:rsidRDefault="0045291F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ik ogólnego klimatu koniunktury </w:t>
                            </w: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89E0" id="Pole tekstowe 4" o:spid="_x0000_s1027" type="#_x0000_t202" style="position:absolute;margin-left:414.5pt;margin-top:.2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" filled="f" stroked="f">
                <v:textbox>
                  <w:txbxContent>
                    <w:p w:rsidR="0045291F" w:rsidRPr="00F22FBF" w:rsidRDefault="0045291F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ik ogólnego klimatu koniunktury </w:t>
                      </w: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46507" w:rsidRPr="00146507">
        <w:t xml:space="preserve">W </w:t>
      </w:r>
      <w:r w:rsidR="005D0C2A">
        <w:t>czerwcu</w:t>
      </w:r>
      <w:r w:rsidR="00146507" w:rsidRPr="00146507">
        <w:t xml:space="preserve"> br. wskaźnik ogólnego klimatu koniunktury w </w:t>
      </w:r>
      <w:r w:rsidR="00241B2E">
        <w:t>większości</w:t>
      </w:r>
      <w:r w:rsidR="00146507" w:rsidRPr="00146507">
        <w:t xml:space="preserve"> prezentowanych obszar</w:t>
      </w:r>
      <w:r w:rsidR="00241B2E">
        <w:t>ów</w:t>
      </w:r>
      <w:r w:rsidR="00146507" w:rsidRPr="00146507">
        <w:t xml:space="preserve"> gospodarki </w:t>
      </w:r>
      <w:r w:rsidR="00846FD5">
        <w:t xml:space="preserve">kształtuje się na wyższym </w:t>
      </w:r>
      <w:r w:rsidR="00146507" w:rsidRPr="00146507">
        <w:t xml:space="preserve">poziomie niż w </w:t>
      </w:r>
      <w:r w:rsidR="00BA332D">
        <w:t>maju</w:t>
      </w:r>
      <w:r w:rsidR="00146507" w:rsidRPr="00146507">
        <w:t xml:space="preserve"> </w:t>
      </w:r>
      <w:r w:rsidR="00146507" w:rsidRPr="00DF26A9">
        <w:t xml:space="preserve">br. </w:t>
      </w:r>
      <w:r w:rsidR="00BC3C8E" w:rsidRPr="00DF26A9">
        <w:t xml:space="preserve">W </w:t>
      </w:r>
      <w:r w:rsidR="00BA332D">
        <w:t xml:space="preserve">większości </w:t>
      </w:r>
      <w:r w:rsidR="00BC3C8E" w:rsidRPr="00DF26A9">
        <w:t>badanych obszar</w:t>
      </w:r>
      <w:r w:rsidR="00BA332D">
        <w:t>ów</w:t>
      </w:r>
      <w:r w:rsidR="00BC3C8E" w:rsidRPr="00DF26A9">
        <w:t xml:space="preserve"> odnotowuje się poprawę </w:t>
      </w:r>
      <w:r w:rsidR="00BA332D">
        <w:t xml:space="preserve">zarówno </w:t>
      </w:r>
      <w:r w:rsidR="0097427D" w:rsidRPr="00DF26A9">
        <w:t xml:space="preserve">składowych </w:t>
      </w:r>
      <w:r w:rsidR="00BA332D" w:rsidRPr="00DF26A9">
        <w:t>„diagnostycznych”</w:t>
      </w:r>
      <w:r w:rsidR="00084CB5">
        <w:t>,</w:t>
      </w:r>
      <w:r w:rsidR="00BA332D" w:rsidRPr="00DF26A9">
        <w:t xml:space="preserve"> </w:t>
      </w:r>
      <w:r w:rsidR="00E64971">
        <w:t>jak i </w:t>
      </w:r>
      <w:r w:rsidR="0097427D" w:rsidRPr="00DF26A9">
        <w:t>„prognostycznych”</w:t>
      </w:r>
      <w:r w:rsidR="0045291F">
        <w:t xml:space="preserve"> (najbardziej znaczącą w sekcji zakwaterowanie i gastronomia)</w:t>
      </w:r>
      <w:r w:rsidR="00BC3C8E" w:rsidRPr="00DF26A9">
        <w:t>.</w:t>
      </w:r>
    </w:p>
    <w:p w:rsidR="00E54269" w:rsidRDefault="008C32DD" w:rsidP="00E33B50">
      <w:pPr>
        <w:pStyle w:val="LID"/>
      </w:pPr>
      <w:r>
        <w:t xml:space="preserve">Najlepiej i jednocześnie </w:t>
      </w:r>
      <w:r w:rsidR="00EA3E3E">
        <w:t>k</w:t>
      </w:r>
      <w:r w:rsidR="00B97839">
        <w:t>orzystnie</w:t>
      </w:r>
      <w:r w:rsidR="007F79AB">
        <w:rPr>
          <w:rStyle w:val="Odwoanieprzypisudolnego"/>
        </w:rPr>
        <w:footnoteReference w:id="1"/>
      </w:r>
      <w:r w:rsidR="00B97839">
        <w:t xml:space="preserve"> koniunkturę oceniają jednostki z sekcji </w:t>
      </w:r>
      <w:r w:rsidR="002D700F">
        <w:t>informacja i </w:t>
      </w:r>
      <w:r w:rsidR="00AD1BB0">
        <w:t>komunikacja</w:t>
      </w:r>
      <w:r w:rsidR="004D126E">
        <w:t>, natomiast n</w:t>
      </w:r>
      <w:r w:rsidR="00537F05" w:rsidRPr="00537F05">
        <w:t>ajbardziej pesymistyczn</w:t>
      </w:r>
      <w:r w:rsidR="004D126E">
        <w:t>i</w:t>
      </w:r>
      <w:r w:rsidR="00537F05" w:rsidRPr="00537F05">
        <w:t xml:space="preserve">e </w:t>
      </w:r>
      <w:r w:rsidR="004D126E">
        <w:t>–</w:t>
      </w:r>
      <w:r w:rsidR="0039574C">
        <w:t xml:space="preserve"> podmioty z </w:t>
      </w:r>
      <w:r w:rsidR="00537F05" w:rsidRPr="00537F05">
        <w:t xml:space="preserve">sekcji </w:t>
      </w:r>
      <w:r w:rsidR="004D126E">
        <w:t>budownictwo</w:t>
      </w:r>
      <w:r w:rsidR="005A6368">
        <w:t xml:space="preserve">. </w:t>
      </w:r>
    </w:p>
    <w:p w:rsidR="009573A7" w:rsidRDefault="0029717B" w:rsidP="0036698B">
      <w:pPr>
        <w:pStyle w:val="LID"/>
      </w:pPr>
      <w:r>
        <w:t xml:space="preserve">Do badania za </w:t>
      </w:r>
      <w:r w:rsidR="000013CF">
        <w:t>bieżący miesiąc</w:t>
      </w:r>
      <w:r>
        <w:t xml:space="preserve"> –</w:t>
      </w:r>
      <w:r w:rsidR="008D372E">
        <w:t xml:space="preserve"> </w:t>
      </w:r>
      <w:r>
        <w:t xml:space="preserve">odpowiedzi </w:t>
      </w:r>
      <w:r w:rsidR="003F484C">
        <w:t xml:space="preserve">udzielane </w:t>
      </w:r>
      <w:r w:rsidR="00DC0BBB">
        <w:t>w okresie od 1 do 10</w:t>
      </w:r>
      <w:r w:rsidR="00AF6380">
        <w:t xml:space="preserve"> </w:t>
      </w:r>
      <w:r w:rsidR="00AA419D">
        <w:t>czerwca</w:t>
      </w:r>
      <w:r w:rsidR="00AF6380">
        <w:t xml:space="preserve"> – dołą</w:t>
      </w:r>
      <w:r>
        <w:t xml:space="preserve">czono </w:t>
      </w:r>
      <w:r w:rsidR="003F582F">
        <w:t>moduł pytań diagnozujący</w:t>
      </w:r>
      <w:r w:rsidR="004257AE">
        <w:t xml:space="preserve"> </w:t>
      </w:r>
      <w:r w:rsidR="003F582F">
        <w:t xml:space="preserve">wpływ </w:t>
      </w:r>
      <w:r w:rsidR="003B6061">
        <w:t>pandemii COVID-19</w:t>
      </w:r>
      <w:r w:rsidR="004257AE" w:rsidRPr="008D372E">
        <w:t xml:space="preserve"> na koniunkturę gospodarczą</w:t>
      </w:r>
      <w:r w:rsidR="003F582F">
        <w:t xml:space="preserve"> (wyniki w</w:t>
      </w:r>
      <w:r w:rsidR="00F22FBF">
        <w:t> </w:t>
      </w:r>
      <w:r w:rsidR="003F582F">
        <w:t>Aneksie)</w:t>
      </w:r>
      <w:r w:rsidR="00DC0BBB">
        <w:t xml:space="preserve">. </w:t>
      </w:r>
    </w:p>
    <w:p w:rsidR="00E011CF" w:rsidRPr="00083125" w:rsidRDefault="001E3B78" w:rsidP="00A82134">
      <w:pPr>
        <w:pStyle w:val="Nagwek1"/>
        <w:rPr>
          <w:spacing w:val="-2"/>
          <w:szCs w:val="19"/>
        </w:rPr>
      </w:pPr>
      <w:r w:rsidRPr="00083125">
        <w:rPr>
          <w:rFonts w:ascii="Fira Sans" w:hAnsi="Fira Sans"/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anchorId="49D93AF4" wp14:editId="25C104D1">
            <wp:simplePos x="0" y="0"/>
            <wp:positionH relativeFrom="margin">
              <wp:align>left</wp:align>
            </wp:positionH>
            <wp:positionV relativeFrom="paragraph">
              <wp:posOffset>79917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rPr>
          <w:spacing w:val="-2"/>
          <w:szCs w:val="19"/>
        </w:rPr>
        <w:t>Przetwórstwo przemy</w:t>
      </w:r>
      <w:r w:rsidR="00CB6289">
        <w:rPr>
          <w:spacing w:val="-2"/>
          <w:szCs w:val="19"/>
        </w:rPr>
        <w:t xml:space="preserve">słowe </w:t>
      </w:r>
      <w:r w:rsidR="00D46DAF" w:rsidRPr="00083125">
        <w:rPr>
          <w:spacing w:val="-2"/>
          <w:szCs w:val="19"/>
        </w:rPr>
        <w:t>(wykres 1)</w:t>
      </w:r>
    </w:p>
    <w:p w:rsidR="004A1693" w:rsidRDefault="00722864" w:rsidP="00C33ADA">
      <w:r w:rsidRPr="00722864">
        <w:rPr>
          <w:noProof/>
          <w:lang w:eastAsia="pl-PL"/>
        </w:rPr>
        <w:drawing>
          <wp:anchor distT="0" distB="0" distL="114300" distR="114300" simplePos="0" relativeHeight="252906496" behindDoc="0" locked="0" layoutInCell="1" allowOverlap="1">
            <wp:simplePos x="0" y="0"/>
            <wp:positionH relativeFrom="column">
              <wp:posOffset>5337810</wp:posOffset>
            </wp:positionH>
            <wp:positionV relativeFrom="paragraph">
              <wp:posOffset>347345</wp:posOffset>
            </wp:positionV>
            <wp:extent cx="1584000" cy="1854000"/>
            <wp:effectExtent l="0" t="0" r="0" b="0"/>
            <wp:wrapTopAndBottom/>
            <wp:docPr id="17" name="Obraz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864">
        <w:rPr>
          <w:noProof/>
          <w:lang w:eastAsia="pl-PL"/>
        </w:rPr>
        <w:drawing>
          <wp:anchor distT="0" distB="0" distL="114300" distR="114300" simplePos="0" relativeHeight="25290547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457753</wp:posOffset>
            </wp:positionV>
            <wp:extent cx="5122800" cy="1584000"/>
            <wp:effectExtent l="0" t="0" r="0" b="0"/>
            <wp:wrapTopAndBottom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AA419D">
        <w:rPr>
          <w:rFonts w:ascii="Fira Sans" w:hAnsi="Fira Sans"/>
          <w:noProof/>
          <w:spacing w:val="-4"/>
          <w:sz w:val="19"/>
          <w:szCs w:val="19"/>
          <w:lang w:eastAsia="pl-PL"/>
        </w:rPr>
        <w:t>czerwcu</w:t>
      </w:r>
      <w:r w:rsidR="0032738E" w:rsidRPr="0032738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2428BB">
        <w:rPr>
          <w:rFonts w:ascii="Fira Sans" w:hAnsi="Fira Sans"/>
          <w:noProof/>
          <w:spacing w:val="-4"/>
          <w:sz w:val="19"/>
          <w:szCs w:val="19"/>
          <w:lang w:eastAsia="pl-PL"/>
        </w:rPr>
        <w:t>0,</w:t>
      </w:r>
      <w:r w:rsidR="00AA419D">
        <w:rPr>
          <w:rFonts w:ascii="Fira Sans" w:hAnsi="Fira Sans"/>
          <w:noProof/>
          <w:spacing w:val="-4"/>
          <w:sz w:val="19"/>
          <w:szCs w:val="19"/>
          <w:lang w:eastAsia="pl-PL"/>
        </w:rPr>
        <w:t>6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– </w:t>
      </w:r>
      <w:r w:rsidR="00AA419D">
        <w:rPr>
          <w:rFonts w:ascii="Fira Sans" w:hAnsi="Fira Sans"/>
          <w:noProof/>
          <w:spacing w:val="-4"/>
          <w:sz w:val="19"/>
          <w:szCs w:val="19"/>
          <w:lang w:eastAsia="pl-PL"/>
        </w:rPr>
        <w:t>zbliżonym do odnotowanego w maju</w:t>
      </w:r>
      <w:r w:rsidR="00E7083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(minus </w:t>
      </w:r>
      <w:r w:rsidR="00AA419D">
        <w:rPr>
          <w:rFonts w:ascii="Fira Sans" w:hAnsi="Fira Sans"/>
          <w:noProof/>
          <w:spacing w:val="-4"/>
          <w:sz w:val="19"/>
          <w:szCs w:val="19"/>
          <w:lang w:eastAsia="pl-PL"/>
        </w:rPr>
        <w:t>0,3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="005719B3" w:rsidRPr="005719B3">
        <w:t xml:space="preserve"> </w:t>
      </w:r>
    </w:p>
    <w:p w:rsidR="00AC4A1F" w:rsidRDefault="00AC4A1F" w:rsidP="00C33ADA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</w:p>
    <w:p w:rsidR="00E011CF" w:rsidRPr="00083125" w:rsidRDefault="0099018C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anchorId="746015A6" wp14:editId="28F1B65D">
            <wp:simplePos x="0" y="0"/>
            <wp:positionH relativeFrom="margin">
              <wp:align>left</wp:align>
            </wp:positionH>
            <wp:positionV relativeFrom="paragraph">
              <wp:posOffset>57671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Budownictwo </w:t>
      </w:r>
      <w:r w:rsidR="00D46DAF" w:rsidRPr="00083125">
        <w:rPr>
          <w:spacing w:val="-2"/>
          <w:szCs w:val="19"/>
        </w:rPr>
        <w:t>(wykres 2)</w:t>
      </w:r>
      <w:r w:rsidR="006903BA" w:rsidRPr="006903BA">
        <w:rPr>
          <w:bCs w:val="0"/>
          <w:spacing w:val="-2"/>
          <w:szCs w:val="19"/>
        </w:rPr>
        <w:t xml:space="preserve"> </w:t>
      </w:r>
    </w:p>
    <w:p w:rsidR="00AC619B" w:rsidRPr="00AC619B" w:rsidRDefault="00722864" w:rsidP="00AC619B">
      <w:pPr>
        <w:spacing w:before="120" w:after="120"/>
        <w:rPr>
          <w:noProof/>
        </w:rPr>
      </w:pPr>
      <w:r w:rsidRPr="00722864">
        <w:rPr>
          <w:noProof/>
          <w:lang w:eastAsia="pl-PL"/>
        </w:rPr>
        <w:drawing>
          <wp:anchor distT="0" distB="0" distL="114300" distR="114300" simplePos="0" relativeHeight="252908544" behindDoc="0" locked="0" layoutInCell="1" allowOverlap="1">
            <wp:simplePos x="0" y="0"/>
            <wp:positionH relativeFrom="column">
              <wp:posOffset>5335905</wp:posOffset>
            </wp:positionH>
            <wp:positionV relativeFrom="paragraph">
              <wp:posOffset>297180</wp:posOffset>
            </wp:positionV>
            <wp:extent cx="1583055" cy="1821180"/>
            <wp:effectExtent l="0" t="0" r="0" b="0"/>
            <wp:wrapTopAndBottom/>
            <wp:docPr id="32" name="Obraz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864">
        <w:rPr>
          <w:noProof/>
          <w:lang w:eastAsia="pl-PL"/>
        </w:rPr>
        <w:drawing>
          <wp:anchor distT="0" distB="0" distL="114300" distR="114300" simplePos="0" relativeHeight="2529075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420756</wp:posOffset>
            </wp:positionV>
            <wp:extent cx="5122800" cy="1584000"/>
            <wp:effectExtent l="0" t="0" r="0" b="0"/>
            <wp:wrapTopAndBottom/>
            <wp:docPr id="30" name="Obraz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30D" w:rsidRPr="004C530D">
        <w:rPr>
          <w:rFonts w:ascii="Fira Sans" w:hAnsi="Fira Sans"/>
          <w:noProof/>
          <w:spacing w:val="-4"/>
          <w:sz w:val="19"/>
          <w:szCs w:val="19"/>
          <w:lang w:eastAsia="pl-PL"/>
        </w:rPr>
        <w:t>W czerwcu wskaźnik ogólnego klimatu koniunktury (NSA) kształtuje się na poziomie minus 5,5 – wyższym od notowanego w maju (minus 8,4).</w:t>
      </w:r>
      <w:r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RPr="00506FD7" w:rsidRDefault="00E011CF" w:rsidP="00E011CF">
      <w:pPr>
        <w:pStyle w:val="tytuwykresu"/>
      </w:pPr>
    </w:p>
    <w:p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33728" behindDoc="1" locked="0" layoutInCell="1" allowOverlap="1" wp14:anchorId="65891080" wp14:editId="4078084F">
            <wp:simplePos x="0" y="0"/>
            <wp:positionH relativeFrom="margin">
              <wp:align>left</wp:align>
            </wp:positionH>
            <wp:positionV relativeFrom="paragraph">
              <wp:posOffset>11771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Handel hurtowy </w:t>
      </w:r>
      <w:r w:rsidR="00D46DAF" w:rsidRPr="00083125">
        <w:rPr>
          <w:spacing w:val="-2"/>
          <w:szCs w:val="19"/>
        </w:rPr>
        <w:t>(wykres 3)</w:t>
      </w:r>
    </w:p>
    <w:p w:rsidR="00E011CF" w:rsidRPr="009E4ACC" w:rsidRDefault="00D62D0A" w:rsidP="00C33455">
      <w:pPr>
        <w:spacing w:before="120" w:after="120"/>
        <w:ind w:left="1134"/>
        <w:rPr>
          <w:lang w:eastAsia="pl-PL"/>
        </w:rPr>
      </w:pPr>
      <w:r w:rsidRPr="00D62D0A">
        <w:rPr>
          <w:noProof/>
          <w:lang w:eastAsia="pl-PL"/>
        </w:rPr>
        <w:drawing>
          <wp:anchor distT="0" distB="0" distL="114300" distR="114300" simplePos="0" relativeHeight="252910592" behindDoc="0" locked="0" layoutInCell="1" allowOverlap="1">
            <wp:simplePos x="0" y="0"/>
            <wp:positionH relativeFrom="column">
              <wp:posOffset>5240020</wp:posOffset>
            </wp:positionH>
            <wp:positionV relativeFrom="paragraph">
              <wp:posOffset>255905</wp:posOffset>
            </wp:positionV>
            <wp:extent cx="1584000" cy="1854000"/>
            <wp:effectExtent l="0" t="0" r="0" b="0"/>
            <wp:wrapTopAndBottom/>
            <wp:docPr id="35" name="Obraz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D0A">
        <w:rPr>
          <w:noProof/>
          <w:lang w:eastAsia="pl-PL"/>
        </w:rPr>
        <w:drawing>
          <wp:anchor distT="0" distB="0" distL="114300" distR="114300" simplePos="0" relativeHeight="2529095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385801</wp:posOffset>
            </wp:positionV>
            <wp:extent cx="5122800" cy="1584000"/>
            <wp:effectExtent l="0" t="0" r="0" b="0"/>
            <wp:wrapTopAndBottom/>
            <wp:docPr id="34" name="Obraz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30D" w:rsidRPr="004C530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1753E9">
        <w:rPr>
          <w:rFonts w:ascii="Fira Sans" w:hAnsi="Fira Sans"/>
          <w:noProof/>
          <w:spacing w:val="-4"/>
          <w:sz w:val="19"/>
          <w:szCs w:val="19"/>
          <w:lang w:eastAsia="pl-PL"/>
        </w:rPr>
        <w:t>czerwcu</w:t>
      </w:r>
      <w:r w:rsidR="004C530D" w:rsidRPr="004C530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wskaźnik ogólnego klimatu koniunktury (NSA) kształtuje się na poziomie plus 9,7 – wyższym niż w maju (plus 4,4).</w:t>
      </w:r>
      <w:r w:rsidR="00340C09" w:rsidRPr="00340C09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Pr="00083125" w:rsidRDefault="00340C09" w:rsidP="009205C5">
      <w:pPr>
        <w:pStyle w:val="Nagwek1"/>
        <w:rPr>
          <w:rFonts w:ascii="Fira Sans" w:hAnsi="Fira Sans"/>
          <w:sz w:val="18"/>
        </w:rPr>
      </w:pPr>
      <w:r w:rsidRPr="00083125">
        <w:rPr>
          <w:noProof/>
        </w:rPr>
        <w:drawing>
          <wp:anchor distT="0" distB="0" distL="114300" distR="114300" simplePos="0" relativeHeight="252234752" behindDoc="1" locked="0" layoutInCell="1" allowOverlap="1" wp14:anchorId="22CD26FD" wp14:editId="17A01C81">
            <wp:simplePos x="0" y="0"/>
            <wp:positionH relativeFrom="margin">
              <wp:align>left</wp:align>
            </wp:positionH>
            <wp:positionV relativeFrom="paragraph">
              <wp:posOffset>81783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Handel detalicz</w:t>
      </w:r>
      <w:r w:rsidR="00CB6289">
        <w:t xml:space="preserve">ny </w:t>
      </w:r>
      <w:r w:rsidR="00D46DAF" w:rsidRPr="00083125">
        <w:t>(wykres 4)</w:t>
      </w:r>
    </w:p>
    <w:p w:rsidR="000F4EBC" w:rsidRDefault="00217664" w:rsidP="00C36D96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  <w:r w:rsidRPr="00217664">
        <w:rPr>
          <w:noProof/>
          <w:lang w:eastAsia="pl-PL"/>
        </w:rPr>
        <w:drawing>
          <wp:anchor distT="0" distB="0" distL="114300" distR="114300" simplePos="0" relativeHeight="252912640" behindDoc="0" locked="0" layoutInCell="1" allowOverlap="1">
            <wp:simplePos x="0" y="0"/>
            <wp:positionH relativeFrom="column">
              <wp:posOffset>5240020</wp:posOffset>
            </wp:positionH>
            <wp:positionV relativeFrom="paragraph">
              <wp:posOffset>272415</wp:posOffset>
            </wp:positionV>
            <wp:extent cx="1584000" cy="1854000"/>
            <wp:effectExtent l="0" t="0" r="0" b="0"/>
            <wp:wrapTopAndBottom/>
            <wp:docPr id="38" name="Obraz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7664">
        <w:rPr>
          <w:noProof/>
          <w:lang w:eastAsia="pl-PL"/>
        </w:rPr>
        <w:drawing>
          <wp:anchor distT="0" distB="0" distL="114300" distR="114300" simplePos="0" relativeHeight="2529116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403149</wp:posOffset>
            </wp:positionV>
            <wp:extent cx="5122800" cy="1584000"/>
            <wp:effectExtent l="0" t="0" r="0" b="0"/>
            <wp:wrapTopAndBottom/>
            <wp:docPr id="36" name="Obraz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30D" w:rsidRPr="004C530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czerwcu wskaźnik ogólnego klimatu koniunktury (NSA) kształtuje się na poziomie plus 0,6 – wyższym </w:t>
      </w:r>
      <w:r w:rsidR="004C530D">
        <w:rPr>
          <w:rFonts w:ascii="Fira Sans" w:hAnsi="Fira Sans"/>
          <w:noProof/>
          <w:spacing w:val="-4"/>
          <w:sz w:val="19"/>
          <w:szCs w:val="19"/>
          <w:lang w:eastAsia="pl-PL"/>
        </w:rPr>
        <w:t>niż przed miesiącem (minus 0,4)</w:t>
      </w:r>
      <w:r w:rsidR="00512053" w:rsidRPr="00512053">
        <w:rPr>
          <w:rFonts w:ascii="Fira Sans" w:hAnsi="Fira Sans"/>
          <w:noProof/>
          <w:spacing w:val="-4"/>
          <w:sz w:val="19"/>
          <w:szCs w:val="19"/>
          <w:lang w:eastAsia="pl-PL"/>
        </w:rPr>
        <w:t>.</w:t>
      </w:r>
      <w:r w:rsidR="00AB6123">
        <w:rPr>
          <w:rFonts w:ascii="Fira Sans" w:hAnsi="Fira Sans"/>
          <w:spacing w:val="-4"/>
          <w:sz w:val="19"/>
          <w:szCs w:val="19"/>
        </w:rPr>
        <w:t xml:space="preserve"> </w:t>
      </w:r>
    </w:p>
    <w:p w:rsidR="005F2ED2" w:rsidRDefault="005F2ED2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35776" behindDoc="1" locked="0" layoutInCell="1" allowOverlap="1" wp14:anchorId="53EC5C07" wp14:editId="005CBB75">
            <wp:simplePos x="0" y="0"/>
            <wp:positionH relativeFrom="margin">
              <wp:align>left</wp:align>
            </wp:positionH>
            <wp:positionV relativeFrom="paragraph">
              <wp:posOffset>2090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Transport i </w:t>
      </w:r>
      <w:r w:rsidRPr="00673FB6">
        <w:rPr>
          <w:rStyle w:val="Nagwek1Znak"/>
          <w:rFonts w:eastAsiaTheme="minorHAnsi"/>
        </w:rPr>
        <w:t xml:space="preserve">gospodarka </w:t>
      </w:r>
      <w:r w:rsidR="00CB6289" w:rsidRPr="00673FB6">
        <w:rPr>
          <w:rStyle w:val="Nagwek1Znak"/>
          <w:rFonts w:eastAsiaTheme="minorHAnsi"/>
        </w:rPr>
        <w:t>magazynowa</w:t>
      </w:r>
      <w:r w:rsidR="00CB6289">
        <w:t xml:space="preserve"> </w:t>
      </w:r>
      <w:r w:rsidR="00D46DAF" w:rsidRPr="00083125">
        <w:t>(wykres 5)</w:t>
      </w:r>
    </w:p>
    <w:p w:rsidR="001857EF" w:rsidRPr="001857EF" w:rsidRDefault="00D8629B" w:rsidP="000B24BC">
      <w:pPr>
        <w:spacing w:before="120" w:after="120"/>
        <w:ind w:left="1134" w:hanging="1134"/>
        <w:rPr>
          <w:noProof/>
        </w:rPr>
      </w:pPr>
      <w:r w:rsidRPr="00D8629B">
        <w:rPr>
          <w:noProof/>
          <w:lang w:eastAsia="pl-PL"/>
        </w:rPr>
        <w:drawing>
          <wp:anchor distT="0" distB="0" distL="114300" distR="114300" simplePos="0" relativeHeight="252914688" behindDoc="0" locked="0" layoutInCell="1" allowOverlap="1">
            <wp:simplePos x="0" y="0"/>
            <wp:positionH relativeFrom="column">
              <wp:posOffset>5241290</wp:posOffset>
            </wp:positionH>
            <wp:positionV relativeFrom="paragraph">
              <wp:posOffset>298450</wp:posOffset>
            </wp:positionV>
            <wp:extent cx="1583690" cy="1821180"/>
            <wp:effectExtent l="0" t="0" r="0" b="0"/>
            <wp:wrapTopAndBottom/>
            <wp:docPr id="48" name="Obraz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629B">
        <w:rPr>
          <w:noProof/>
          <w:lang w:eastAsia="pl-PL"/>
        </w:rPr>
        <w:drawing>
          <wp:anchor distT="0" distB="0" distL="114300" distR="114300" simplePos="0" relativeHeight="252913664" behindDoc="0" locked="0" layoutInCell="1" allowOverlap="1">
            <wp:simplePos x="0" y="0"/>
            <wp:positionH relativeFrom="column">
              <wp:posOffset>25120</wp:posOffset>
            </wp:positionH>
            <wp:positionV relativeFrom="paragraph">
              <wp:posOffset>408661</wp:posOffset>
            </wp:positionV>
            <wp:extent cx="5122800" cy="1584000"/>
            <wp:effectExtent l="0" t="0" r="0" b="0"/>
            <wp:wrapTopAndBottom/>
            <wp:docPr id="40" name="Obraz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 </w:t>
      </w:r>
      <w:r w:rsidR="00E53455">
        <w:rPr>
          <w:rFonts w:ascii="Fira Sans" w:hAnsi="Fira Sans"/>
          <w:noProof/>
          <w:spacing w:val="-4"/>
          <w:sz w:val="19"/>
          <w:szCs w:val="19"/>
          <w:lang w:eastAsia="pl-PL"/>
        </w:rPr>
        <w:t>czerwcu</w:t>
      </w:r>
      <w:r w:rsidR="00912790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12053">
        <w:rPr>
          <w:rFonts w:ascii="Fira Sans" w:hAnsi="Fira Sans"/>
          <w:spacing w:val="-4"/>
          <w:sz w:val="19"/>
          <w:szCs w:val="19"/>
        </w:rPr>
        <w:t>plus</w:t>
      </w:r>
      <w:r w:rsidR="00745E5B">
        <w:rPr>
          <w:rFonts w:ascii="Fira Sans" w:hAnsi="Fira Sans"/>
          <w:spacing w:val="-4"/>
          <w:sz w:val="19"/>
          <w:szCs w:val="19"/>
        </w:rPr>
        <w:t xml:space="preserve"> </w:t>
      </w:r>
      <w:r w:rsidR="00B56436">
        <w:rPr>
          <w:rFonts w:ascii="Fira Sans" w:hAnsi="Fira Sans"/>
          <w:spacing w:val="-4"/>
          <w:sz w:val="19"/>
          <w:szCs w:val="19"/>
        </w:rPr>
        <w:t>5,9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1F29C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A93979">
        <w:rPr>
          <w:rFonts w:ascii="Fira Sans" w:hAnsi="Fira Sans"/>
          <w:noProof/>
          <w:spacing w:val="-4"/>
          <w:sz w:val="19"/>
          <w:szCs w:val="19"/>
          <w:lang w:eastAsia="pl-PL"/>
        </w:rPr>
        <w:t>wyższym niż</w:t>
      </w:r>
      <w:r w:rsidR="0086545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CC63C0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E53455">
        <w:rPr>
          <w:rFonts w:ascii="Fira Sans" w:hAnsi="Fira Sans"/>
          <w:noProof/>
          <w:spacing w:val="-4"/>
          <w:sz w:val="19"/>
          <w:szCs w:val="19"/>
          <w:lang w:eastAsia="pl-PL"/>
        </w:rPr>
        <w:t>maju</w:t>
      </w:r>
      <w:r w:rsidR="0086545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B56436">
        <w:rPr>
          <w:rFonts w:ascii="Fira Sans" w:hAnsi="Fira Sans"/>
          <w:spacing w:val="-4"/>
          <w:sz w:val="19"/>
          <w:szCs w:val="19"/>
        </w:rPr>
        <w:t>plus 3,1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4F5A7C" w:rsidRPr="00695FF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F1718D" w:rsidRDefault="00F1718D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2477B2" w:rsidRDefault="002477B2">
      <w:pPr>
        <w:spacing w:line="259" w:lineRule="auto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br w:type="page"/>
      </w:r>
    </w:p>
    <w:p w:rsidR="00E011CF" w:rsidRPr="00083125" w:rsidRDefault="000F486C" w:rsidP="00642AE9">
      <w:pPr>
        <w:pStyle w:val="Nagwek1"/>
        <w:ind w:firstLine="1134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7040" behindDoc="1" locked="0" layoutInCell="1" allowOverlap="1" wp14:anchorId="19EB237E" wp14:editId="30634BA0">
            <wp:simplePos x="0" y="0"/>
            <wp:positionH relativeFrom="margin">
              <wp:posOffset>14131</wp:posOffset>
            </wp:positionH>
            <wp:positionV relativeFrom="paragraph">
              <wp:posOffset>183373</wp:posOffset>
            </wp:positionV>
            <wp:extent cx="611505" cy="61150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Zakwaterowanie i g</w:t>
      </w:r>
      <w:r w:rsidR="00CB6289">
        <w:t xml:space="preserve">astronomia </w:t>
      </w:r>
      <w:r w:rsidR="00D46DAF" w:rsidRPr="00083125">
        <w:t>(wykres 6)</w:t>
      </w:r>
    </w:p>
    <w:p w:rsidR="009F66B2" w:rsidRPr="00C72CB8" w:rsidRDefault="002477B2" w:rsidP="009F66B2">
      <w:pPr>
        <w:spacing w:before="120" w:after="120"/>
        <w:rPr>
          <w:noProof/>
        </w:rPr>
      </w:pPr>
      <w:r w:rsidRPr="002477B2">
        <w:rPr>
          <w:noProof/>
          <w:lang w:eastAsia="pl-PL"/>
        </w:rPr>
        <w:drawing>
          <wp:anchor distT="0" distB="0" distL="114300" distR="114300" simplePos="0" relativeHeight="252916736" behindDoc="0" locked="0" layoutInCell="1" allowOverlap="1">
            <wp:simplePos x="0" y="0"/>
            <wp:positionH relativeFrom="column">
              <wp:posOffset>5320665</wp:posOffset>
            </wp:positionH>
            <wp:positionV relativeFrom="paragraph">
              <wp:posOffset>597535</wp:posOffset>
            </wp:positionV>
            <wp:extent cx="1584000" cy="1854000"/>
            <wp:effectExtent l="0" t="0" r="0" b="0"/>
            <wp:wrapTopAndBottom/>
            <wp:docPr id="50" name="Obraz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7B2">
        <w:rPr>
          <w:noProof/>
          <w:lang w:eastAsia="pl-PL"/>
        </w:rPr>
        <w:drawing>
          <wp:anchor distT="0" distB="0" distL="114300" distR="114300" simplePos="0" relativeHeight="2529157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715366</wp:posOffset>
            </wp:positionV>
            <wp:extent cx="5122800" cy="1584000"/>
            <wp:effectExtent l="0" t="0" r="0" b="0"/>
            <wp:wrapTopAndBottom/>
            <wp:docPr id="49" name="Obraz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Wskaźnik </w:t>
      </w:r>
      <w:r w:rsidR="00FF796D" w:rsidRPr="009F66B2">
        <w:rPr>
          <w:rFonts w:ascii="Fira Sans" w:hAnsi="Fira Sans"/>
          <w:spacing w:val="-4"/>
          <w:sz w:val="19"/>
          <w:szCs w:val="19"/>
        </w:rPr>
        <w:t xml:space="preserve">ogólnego klimatu koniunktury (NSA) kształtuje się </w:t>
      </w:r>
      <w:r w:rsidR="00FF796D">
        <w:rPr>
          <w:rFonts w:ascii="Fira Sans" w:hAnsi="Fira Sans"/>
          <w:spacing w:val="-4"/>
          <w:sz w:val="19"/>
          <w:szCs w:val="19"/>
        </w:rPr>
        <w:t xml:space="preserve">w </w:t>
      </w:r>
      <w:r w:rsidR="00E53455">
        <w:rPr>
          <w:rFonts w:ascii="Fira Sans" w:hAnsi="Fira Sans"/>
          <w:spacing w:val="-4"/>
          <w:sz w:val="19"/>
          <w:szCs w:val="19"/>
        </w:rPr>
        <w:t>czerwcu</w:t>
      </w:r>
      <w:r w:rsidR="00451A8D">
        <w:rPr>
          <w:rFonts w:ascii="Fira Sans" w:hAnsi="Fira Sans"/>
          <w:spacing w:val="-4"/>
          <w:sz w:val="19"/>
          <w:szCs w:val="19"/>
        </w:rPr>
        <w:t xml:space="preserve"> </w:t>
      </w:r>
      <w:r w:rsidR="00FF796D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E53455">
        <w:rPr>
          <w:rFonts w:ascii="Fira Sans" w:hAnsi="Fira Sans"/>
          <w:spacing w:val="-4"/>
          <w:sz w:val="19"/>
          <w:szCs w:val="19"/>
        </w:rPr>
        <w:t>plus</w:t>
      </w:r>
      <w:r w:rsidR="00FF796D">
        <w:rPr>
          <w:rFonts w:ascii="Fira Sans" w:hAnsi="Fira Sans"/>
          <w:spacing w:val="-4"/>
          <w:sz w:val="19"/>
          <w:szCs w:val="19"/>
        </w:rPr>
        <w:t xml:space="preserve"> </w:t>
      </w:r>
      <w:r w:rsidR="00E53455">
        <w:rPr>
          <w:rFonts w:ascii="Fira Sans" w:hAnsi="Fira Sans"/>
          <w:spacing w:val="-4"/>
          <w:sz w:val="19"/>
          <w:szCs w:val="19"/>
        </w:rPr>
        <w:t>3,1</w:t>
      </w:r>
      <w:r w:rsidR="00FF796D">
        <w:rPr>
          <w:rFonts w:ascii="Fira Sans" w:hAnsi="Fira Sans"/>
          <w:spacing w:val="-4"/>
          <w:sz w:val="19"/>
          <w:szCs w:val="19"/>
        </w:rPr>
        <w:t xml:space="preserve"> wobec </w:t>
      </w:r>
      <w:r w:rsidR="00512053">
        <w:rPr>
          <w:rFonts w:ascii="Fira Sans" w:hAnsi="Fira Sans"/>
          <w:spacing w:val="-4"/>
          <w:sz w:val="19"/>
          <w:szCs w:val="19"/>
        </w:rPr>
        <w:t xml:space="preserve">minus </w:t>
      </w:r>
      <w:r w:rsidR="00E53455">
        <w:rPr>
          <w:rFonts w:ascii="Fira Sans" w:hAnsi="Fira Sans"/>
          <w:spacing w:val="-4"/>
          <w:sz w:val="19"/>
          <w:szCs w:val="19"/>
        </w:rPr>
        <w:t xml:space="preserve">12,9 </w:t>
      </w:r>
      <w:r w:rsidR="00F74004">
        <w:rPr>
          <w:rFonts w:ascii="Fira Sans" w:hAnsi="Fira Sans"/>
          <w:spacing w:val="-4"/>
          <w:sz w:val="19"/>
          <w:szCs w:val="19"/>
        </w:rPr>
        <w:t>przed miesiącem</w:t>
      </w:r>
      <w:r w:rsidR="00BF1315">
        <w:rPr>
          <w:rFonts w:ascii="Fira Sans" w:hAnsi="Fira Sans"/>
          <w:spacing w:val="-4"/>
          <w:sz w:val="19"/>
          <w:szCs w:val="19"/>
        </w:rPr>
        <w:t>.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 Podmioty </w:t>
      </w:r>
      <w:r w:rsidR="00AD7696">
        <w:rPr>
          <w:rFonts w:ascii="Fira Sans" w:hAnsi="Fira Sans"/>
          <w:spacing w:val="-4"/>
          <w:sz w:val="19"/>
          <w:szCs w:val="19"/>
        </w:rPr>
        <w:t>prowadzące działalność w 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zakresie zakwaterowania formułują </w:t>
      </w:r>
      <w:r w:rsidR="00AC53E7">
        <w:rPr>
          <w:rFonts w:ascii="Fira Sans" w:hAnsi="Fira Sans"/>
          <w:spacing w:val="-4"/>
          <w:sz w:val="19"/>
          <w:szCs w:val="19"/>
        </w:rPr>
        <w:t>nieco bardziej korzystne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 oceny koniunktury </w:t>
      </w:r>
      <w:r w:rsidR="00FF796D">
        <w:rPr>
          <w:rFonts w:ascii="Fira Sans" w:hAnsi="Fira Sans"/>
          <w:spacing w:val="-4"/>
          <w:sz w:val="19"/>
          <w:szCs w:val="19"/>
        </w:rPr>
        <w:t>(</w:t>
      </w:r>
      <w:r w:rsidR="00AC53E7">
        <w:rPr>
          <w:rFonts w:ascii="Fira Sans" w:hAnsi="Fira Sans"/>
          <w:spacing w:val="-4"/>
          <w:sz w:val="19"/>
          <w:szCs w:val="19"/>
        </w:rPr>
        <w:t>plus 4,2</w:t>
      </w:r>
      <w:r w:rsidR="00FF796D">
        <w:rPr>
          <w:rFonts w:ascii="Fira Sans" w:hAnsi="Fira Sans"/>
          <w:spacing w:val="-4"/>
          <w:sz w:val="19"/>
          <w:szCs w:val="19"/>
        </w:rPr>
        <w:t xml:space="preserve">) </w:t>
      </w:r>
      <w:r w:rsidR="00FF796D" w:rsidRPr="00C72CB8">
        <w:rPr>
          <w:rFonts w:ascii="Fira Sans" w:hAnsi="Fira Sans"/>
          <w:spacing w:val="-4"/>
          <w:sz w:val="19"/>
          <w:szCs w:val="19"/>
        </w:rPr>
        <w:t>niż jednostki gastronomiczne</w:t>
      </w:r>
      <w:r w:rsidR="00FF796D">
        <w:rPr>
          <w:rFonts w:ascii="Fira Sans" w:hAnsi="Fira Sans"/>
          <w:spacing w:val="-4"/>
          <w:sz w:val="19"/>
          <w:szCs w:val="19"/>
        </w:rPr>
        <w:t xml:space="preserve"> (</w:t>
      </w:r>
      <w:r w:rsidR="00AC53E7">
        <w:rPr>
          <w:rFonts w:ascii="Fira Sans" w:hAnsi="Fira Sans"/>
          <w:spacing w:val="-4"/>
          <w:sz w:val="19"/>
          <w:szCs w:val="19"/>
        </w:rPr>
        <w:t>plus 2,7</w:t>
      </w:r>
      <w:r w:rsidR="002829FA">
        <w:rPr>
          <w:rFonts w:ascii="Fira Sans" w:hAnsi="Fira Sans"/>
          <w:spacing w:val="-4"/>
          <w:sz w:val="19"/>
          <w:szCs w:val="19"/>
        </w:rPr>
        <w:t>)</w:t>
      </w:r>
      <w:r w:rsidR="00795CEE" w:rsidRPr="00C72CB8">
        <w:rPr>
          <w:rFonts w:ascii="Fira Sans" w:hAnsi="Fira Sans"/>
          <w:spacing w:val="-4"/>
          <w:sz w:val="19"/>
          <w:szCs w:val="19"/>
        </w:rPr>
        <w:t>.</w:t>
      </w:r>
      <w:r w:rsidR="002C3C20" w:rsidRPr="00C72CB8">
        <w:rPr>
          <w:rFonts w:ascii="Fira Sans" w:hAnsi="Fira Sans"/>
          <w:spacing w:val="-4"/>
          <w:sz w:val="19"/>
          <w:szCs w:val="19"/>
        </w:rPr>
        <w:t xml:space="preserve"> </w:t>
      </w:r>
    </w:p>
    <w:p w:rsidR="000C5ECF" w:rsidRDefault="0027721F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27721F">
        <w:rPr>
          <w:noProof/>
          <w:lang w:eastAsia="pl-PL"/>
        </w:rPr>
        <w:drawing>
          <wp:anchor distT="0" distB="0" distL="114300" distR="114300" simplePos="0" relativeHeight="252918784" behindDoc="0" locked="0" layoutInCell="1" allowOverlap="1">
            <wp:simplePos x="0" y="0"/>
            <wp:positionH relativeFrom="column">
              <wp:posOffset>5321300</wp:posOffset>
            </wp:positionH>
            <wp:positionV relativeFrom="paragraph">
              <wp:posOffset>1869440</wp:posOffset>
            </wp:positionV>
            <wp:extent cx="1583055" cy="1798955"/>
            <wp:effectExtent l="0" t="0" r="0" b="0"/>
            <wp:wrapTopAndBottom/>
            <wp:docPr id="61" name="Obraz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21F">
        <w:rPr>
          <w:noProof/>
          <w:lang w:eastAsia="pl-PL"/>
        </w:rPr>
        <w:drawing>
          <wp:anchor distT="0" distB="0" distL="114300" distR="114300" simplePos="0" relativeHeight="252917760" behindDoc="0" locked="0" layoutInCell="1" allowOverlap="1">
            <wp:simplePos x="0" y="0"/>
            <wp:positionH relativeFrom="column">
              <wp:posOffset>98298</wp:posOffset>
            </wp:positionH>
            <wp:positionV relativeFrom="paragraph">
              <wp:posOffset>1980565</wp:posOffset>
            </wp:positionV>
            <wp:extent cx="5122800" cy="1584000"/>
            <wp:effectExtent l="0" t="0" r="0" b="0"/>
            <wp:wrapTopAndBottom/>
            <wp:docPr id="57" name="Obraz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010" w:rsidRPr="00DE1010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Zakwaterowanie (wykres 6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a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E427CB" w:rsidRDefault="0063635C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63635C">
        <w:rPr>
          <w:noProof/>
          <w:lang w:eastAsia="pl-PL"/>
        </w:rPr>
        <w:drawing>
          <wp:anchor distT="0" distB="0" distL="114300" distR="114300" simplePos="0" relativeHeight="252920832" behindDoc="0" locked="0" layoutInCell="1" allowOverlap="1">
            <wp:simplePos x="0" y="0"/>
            <wp:positionH relativeFrom="column">
              <wp:posOffset>5321300</wp:posOffset>
            </wp:positionH>
            <wp:positionV relativeFrom="paragraph">
              <wp:posOffset>1821180</wp:posOffset>
            </wp:positionV>
            <wp:extent cx="1583690" cy="1798955"/>
            <wp:effectExtent l="0" t="0" r="0" b="0"/>
            <wp:wrapTopAndBottom/>
            <wp:docPr id="192" name="Obraz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35C">
        <w:rPr>
          <w:noProof/>
          <w:lang w:eastAsia="pl-PL"/>
        </w:rPr>
        <w:drawing>
          <wp:anchor distT="0" distB="0" distL="114300" distR="114300" simplePos="0" relativeHeight="252919808" behindDoc="0" locked="0" layoutInCell="1" allowOverlap="1">
            <wp:simplePos x="0" y="0"/>
            <wp:positionH relativeFrom="column">
              <wp:posOffset>198893</wp:posOffset>
            </wp:positionH>
            <wp:positionV relativeFrom="paragraph">
              <wp:posOffset>1931289</wp:posOffset>
            </wp:positionV>
            <wp:extent cx="5122800" cy="1584000"/>
            <wp:effectExtent l="0" t="0" r="0" b="0"/>
            <wp:wrapTopAndBottom/>
            <wp:docPr id="62" name="Obraz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6B" w:rsidRPr="007A666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Gastronomia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(wykres 6b)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5073E8" w:rsidRDefault="005073E8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</w:p>
    <w:p w:rsidR="00916664" w:rsidRDefault="00916664" w:rsidP="009205C5">
      <w:pPr>
        <w:pStyle w:val="Nagwek1"/>
      </w:pPr>
      <w:r>
        <w:br w:type="page"/>
      </w: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8064" behindDoc="1" locked="0" layoutInCell="1" allowOverlap="1" wp14:anchorId="0CD4389E" wp14:editId="41B01C5D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Informacja i k</w:t>
      </w:r>
      <w:r w:rsidR="00CB6289">
        <w:t xml:space="preserve">omunikacja </w:t>
      </w:r>
      <w:r w:rsidR="00D46DAF" w:rsidRPr="00083125">
        <w:t>(wykres 7)</w:t>
      </w:r>
    </w:p>
    <w:p w:rsidR="00981685" w:rsidRDefault="00A825BE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 w:rsidRPr="00A825BE">
        <w:rPr>
          <w:noProof/>
          <w:lang w:eastAsia="pl-PL"/>
        </w:rPr>
        <w:drawing>
          <wp:anchor distT="0" distB="0" distL="114300" distR="114300" simplePos="0" relativeHeight="252922880" behindDoc="0" locked="0" layoutInCell="1" allowOverlap="1">
            <wp:simplePos x="0" y="0"/>
            <wp:positionH relativeFrom="column">
              <wp:posOffset>5280025</wp:posOffset>
            </wp:positionH>
            <wp:positionV relativeFrom="paragraph">
              <wp:posOffset>235585</wp:posOffset>
            </wp:positionV>
            <wp:extent cx="1584000" cy="1854000"/>
            <wp:effectExtent l="0" t="0" r="0" b="0"/>
            <wp:wrapTopAndBottom/>
            <wp:docPr id="195" name="Obraz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5BE">
        <w:rPr>
          <w:noProof/>
          <w:lang w:eastAsia="pl-PL"/>
        </w:rPr>
        <w:drawing>
          <wp:anchor distT="0" distB="0" distL="114300" distR="114300" simplePos="0" relativeHeight="2529218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378866</wp:posOffset>
            </wp:positionV>
            <wp:extent cx="5122800" cy="1584000"/>
            <wp:effectExtent l="0" t="0" r="0" b="0"/>
            <wp:wrapTopAndBottom/>
            <wp:docPr id="194" name="Obraz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spacing w:val="-4"/>
          <w:sz w:val="19"/>
          <w:szCs w:val="19"/>
        </w:rPr>
        <w:t xml:space="preserve">W </w:t>
      </w:r>
      <w:r w:rsidR="00281D2F">
        <w:rPr>
          <w:rFonts w:ascii="Fira Sans" w:hAnsi="Fira Sans"/>
          <w:spacing w:val="-4"/>
          <w:sz w:val="19"/>
          <w:szCs w:val="19"/>
        </w:rPr>
        <w:t>czerwcu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981685" w:rsidRPr="00981685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663F2">
        <w:rPr>
          <w:rFonts w:ascii="Fira Sans" w:hAnsi="Fira Sans"/>
          <w:spacing w:val="-4"/>
          <w:sz w:val="19"/>
          <w:szCs w:val="19"/>
        </w:rPr>
        <w:t xml:space="preserve">plus </w:t>
      </w:r>
      <w:r w:rsidR="00B809E0">
        <w:rPr>
          <w:rFonts w:ascii="Fira Sans" w:hAnsi="Fira Sans"/>
          <w:spacing w:val="-4"/>
          <w:sz w:val="19"/>
          <w:szCs w:val="19"/>
        </w:rPr>
        <w:t>14,2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5306A2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0B32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zbliżonym do odnotowanego </w:t>
      </w:r>
      <w:r w:rsidR="0022791C">
        <w:rPr>
          <w:rFonts w:ascii="Fira Sans" w:hAnsi="Fira Sans"/>
          <w:spacing w:val="-4"/>
          <w:sz w:val="19"/>
          <w:szCs w:val="19"/>
        </w:rPr>
        <w:t xml:space="preserve">przed miesiącem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6C7632">
        <w:rPr>
          <w:rFonts w:ascii="Fira Sans" w:hAnsi="Fira Sans"/>
          <w:spacing w:val="-4"/>
          <w:sz w:val="19"/>
          <w:szCs w:val="19"/>
        </w:rPr>
        <w:t xml:space="preserve">plus </w:t>
      </w:r>
      <w:r w:rsidR="00B809E0">
        <w:rPr>
          <w:rFonts w:ascii="Fira Sans" w:hAnsi="Fira Sans"/>
          <w:spacing w:val="-4"/>
          <w:sz w:val="19"/>
          <w:szCs w:val="19"/>
        </w:rPr>
        <w:t>13,0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AC4F7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1E5FEF" w:rsidRDefault="001E5FEF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40E96">
        <w:rPr>
          <w:rStyle w:val="Nagwek1Znak"/>
          <w:rFonts w:eastAsiaTheme="minorHAnsi"/>
          <w:noProof/>
        </w:rPr>
        <w:drawing>
          <wp:anchor distT="0" distB="0" distL="114300" distR="114300" simplePos="0" relativeHeight="252249088" behindDoc="1" locked="0" layoutInCell="1" allowOverlap="1" wp14:anchorId="744D4FFE" wp14:editId="0820093F">
            <wp:simplePos x="0" y="0"/>
            <wp:positionH relativeFrom="margin">
              <wp:align>left</wp:align>
            </wp:positionH>
            <wp:positionV relativeFrom="paragraph">
              <wp:posOffset>8143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E96">
        <w:rPr>
          <w:rStyle w:val="Nagwek1Znak"/>
          <w:rFonts w:eastAsiaTheme="minorHAnsi"/>
        </w:rPr>
        <w:t>Finanse i ube</w:t>
      </w:r>
      <w:r w:rsidR="00CB6289">
        <w:rPr>
          <w:rStyle w:val="Nagwek1Znak"/>
          <w:rFonts w:eastAsiaTheme="minorHAnsi"/>
        </w:rPr>
        <w:t xml:space="preserve">zpieczenia </w:t>
      </w:r>
      <w:r w:rsidR="00D46DAF" w:rsidRPr="00C40E96">
        <w:rPr>
          <w:rStyle w:val="Nagwek1Znak"/>
          <w:rFonts w:eastAsiaTheme="minorHAnsi"/>
        </w:rPr>
        <w:t>(wykres 8</w:t>
      </w:r>
      <w:r w:rsidR="00D46DAF" w:rsidRPr="009205C5">
        <w:rPr>
          <w:rStyle w:val="Nagwek1Znak"/>
          <w:rFonts w:eastAsiaTheme="minorHAnsi"/>
        </w:rPr>
        <w:t>)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2"/>
      </w:r>
    </w:p>
    <w:p w:rsidR="00962BCA" w:rsidRDefault="00A825BE" w:rsidP="00641278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A825BE">
        <w:rPr>
          <w:noProof/>
          <w:lang w:eastAsia="pl-PL"/>
        </w:rPr>
        <w:drawing>
          <wp:anchor distT="0" distB="0" distL="114300" distR="114300" simplePos="0" relativeHeight="252924928" behindDoc="0" locked="0" layoutInCell="1" allowOverlap="1">
            <wp:simplePos x="0" y="0"/>
            <wp:positionH relativeFrom="column">
              <wp:posOffset>5280025</wp:posOffset>
            </wp:positionH>
            <wp:positionV relativeFrom="paragraph">
              <wp:posOffset>301625</wp:posOffset>
            </wp:positionV>
            <wp:extent cx="1584000" cy="1854000"/>
            <wp:effectExtent l="0" t="0" r="0" b="0"/>
            <wp:wrapTopAndBottom/>
            <wp:docPr id="209" name="Obraz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5BE">
        <w:rPr>
          <w:noProof/>
          <w:lang w:eastAsia="pl-PL"/>
        </w:rPr>
        <w:drawing>
          <wp:anchor distT="0" distB="0" distL="114300" distR="114300" simplePos="0" relativeHeight="2529239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431800</wp:posOffset>
            </wp:positionV>
            <wp:extent cx="5122800" cy="1584000"/>
            <wp:effectExtent l="0" t="0" r="0" b="0"/>
            <wp:wrapTopAndBottom/>
            <wp:docPr id="208" name="Obraz 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41278">
        <w:rPr>
          <w:rFonts w:ascii="Fira Sans" w:hAnsi="Fira Sans"/>
          <w:spacing w:val="-4"/>
          <w:sz w:val="19"/>
          <w:szCs w:val="19"/>
        </w:rPr>
        <w:t xml:space="preserve">Wskaźnik ogólnego klimatu koniunktury (NSA)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kształtuje się </w:t>
      </w:r>
      <w:r w:rsidR="00D22592">
        <w:rPr>
          <w:rFonts w:ascii="Fira Sans" w:hAnsi="Fira Sans"/>
          <w:spacing w:val="-4"/>
          <w:sz w:val="19"/>
          <w:szCs w:val="19"/>
        </w:rPr>
        <w:t xml:space="preserve">w </w:t>
      </w:r>
      <w:r w:rsidR="00281D2F">
        <w:rPr>
          <w:rFonts w:ascii="Fira Sans" w:hAnsi="Fira Sans"/>
          <w:spacing w:val="-4"/>
          <w:sz w:val="19"/>
          <w:szCs w:val="19"/>
        </w:rPr>
        <w:t>czerwcu</w:t>
      </w:r>
      <w:r w:rsidR="000B326B">
        <w:rPr>
          <w:rFonts w:ascii="Fira Sans" w:hAnsi="Fira Sans"/>
          <w:spacing w:val="-4"/>
          <w:sz w:val="19"/>
          <w:szCs w:val="19"/>
        </w:rPr>
        <w:t xml:space="preserve">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D60036">
        <w:rPr>
          <w:rFonts w:ascii="Fira Sans" w:hAnsi="Fira Sans"/>
          <w:spacing w:val="-4"/>
          <w:sz w:val="19"/>
          <w:szCs w:val="19"/>
        </w:rPr>
        <w:t xml:space="preserve">plus </w:t>
      </w:r>
      <w:r w:rsidR="00281D2F">
        <w:rPr>
          <w:rFonts w:ascii="Fira Sans" w:hAnsi="Fira Sans"/>
          <w:spacing w:val="-4"/>
          <w:sz w:val="19"/>
          <w:szCs w:val="19"/>
        </w:rPr>
        <w:t>10,3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9C1653">
        <w:rPr>
          <w:rFonts w:ascii="Fira Sans" w:hAnsi="Fira Sans"/>
          <w:spacing w:val="-4"/>
          <w:sz w:val="19"/>
          <w:szCs w:val="19"/>
        </w:rPr>
        <w:t>–</w:t>
      </w:r>
      <w:r w:rsidR="00AE7313">
        <w:rPr>
          <w:rFonts w:ascii="Fira Sans" w:hAnsi="Fira Sans"/>
          <w:spacing w:val="-4"/>
          <w:sz w:val="19"/>
          <w:szCs w:val="19"/>
        </w:rPr>
        <w:t xml:space="preserve"> </w:t>
      </w:r>
      <w:r w:rsidR="00D60036">
        <w:rPr>
          <w:rFonts w:ascii="Fira Sans" w:hAnsi="Fira Sans"/>
          <w:spacing w:val="-4"/>
          <w:sz w:val="19"/>
          <w:szCs w:val="19"/>
        </w:rPr>
        <w:t>wyższym od</w:t>
      </w:r>
      <w:r w:rsidR="0098406E">
        <w:rPr>
          <w:rFonts w:ascii="Fira Sans" w:hAnsi="Fira Sans"/>
          <w:spacing w:val="-4"/>
          <w:sz w:val="19"/>
          <w:szCs w:val="19"/>
        </w:rPr>
        <w:t xml:space="preserve"> sygnalizowanego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5B621C">
        <w:rPr>
          <w:rFonts w:ascii="Fira Sans" w:hAnsi="Fira Sans"/>
          <w:spacing w:val="-4"/>
          <w:sz w:val="19"/>
          <w:szCs w:val="19"/>
        </w:rPr>
        <w:t xml:space="preserve">w </w:t>
      </w:r>
      <w:r w:rsidR="00CD2613">
        <w:rPr>
          <w:rFonts w:ascii="Fira Sans" w:hAnsi="Fira Sans"/>
          <w:spacing w:val="-4"/>
          <w:sz w:val="19"/>
          <w:szCs w:val="19"/>
        </w:rPr>
        <w:t>maju</w:t>
      </w:r>
      <w:r w:rsidR="00A44E2F">
        <w:rPr>
          <w:rFonts w:ascii="Fira Sans" w:hAnsi="Fira Sans"/>
          <w:spacing w:val="-4"/>
          <w:sz w:val="19"/>
          <w:szCs w:val="19"/>
        </w:rPr>
        <w:t xml:space="preserve"> (</w:t>
      </w:r>
      <w:r w:rsidR="006C7632">
        <w:rPr>
          <w:rFonts w:ascii="Fira Sans" w:hAnsi="Fira Sans"/>
          <w:spacing w:val="-4"/>
          <w:sz w:val="19"/>
          <w:szCs w:val="19"/>
        </w:rPr>
        <w:t xml:space="preserve">plus </w:t>
      </w:r>
      <w:r w:rsidR="00281D2F">
        <w:rPr>
          <w:rFonts w:ascii="Fira Sans" w:hAnsi="Fira Sans"/>
          <w:spacing w:val="-4"/>
          <w:sz w:val="19"/>
          <w:szCs w:val="19"/>
        </w:rPr>
        <w:t>5,6</w:t>
      </w:r>
      <w:r w:rsidR="00A44E2F">
        <w:rPr>
          <w:rFonts w:ascii="Fira Sans" w:hAnsi="Fira Sans"/>
          <w:spacing w:val="-4"/>
          <w:sz w:val="19"/>
          <w:szCs w:val="19"/>
        </w:rPr>
        <w:t>).</w:t>
      </w:r>
      <w:r w:rsidR="004609F2" w:rsidRPr="004609F2">
        <w:rPr>
          <w:rFonts w:ascii="Fira Sans" w:hAnsi="Fira Sans"/>
          <w:spacing w:val="-4"/>
          <w:sz w:val="19"/>
          <w:szCs w:val="19"/>
        </w:rPr>
        <w:t xml:space="preserve"> </w:t>
      </w:r>
    </w:p>
    <w:p w:rsidR="00641278" w:rsidRPr="00641278" w:rsidRDefault="00641278" w:rsidP="00641278">
      <w:pPr>
        <w:spacing w:before="120" w:after="120"/>
        <w:ind w:left="1134" w:hanging="1134"/>
        <w:rPr>
          <w:noProof/>
        </w:rPr>
      </w:pPr>
    </w:p>
    <w:p w:rsidR="00E011CF" w:rsidRPr="0009541F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:rsidR="00CC4D5F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083125" w:rsidRDefault="00A4707B" w:rsidP="00A4707B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lastRenderedPageBreak/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D7274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902AD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 xml:space="preserve">Średnia </w:t>
            </w:r>
            <w:r w:rsidR="006902AD">
              <w:rPr>
                <w:rFonts w:ascii="Fira Sans" w:hAnsi="Fira Sans"/>
                <w:sz w:val="12"/>
                <w:szCs w:val="12"/>
              </w:rPr>
              <w:br/>
            </w:r>
            <w:r w:rsidRPr="006902AD">
              <w:rPr>
                <w:rFonts w:ascii="Fira Sans" w:hAnsi="Fira Sans"/>
                <w:sz w:val="12"/>
                <w:szCs w:val="12"/>
              </w:rPr>
              <w:t>długookresowa</w:t>
            </w:r>
          </w:p>
        </w:tc>
      </w:tr>
      <w:tr w:rsidR="00577D8C" w:rsidRPr="006D7274" w:rsidTr="00577D8C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97280" behindDoc="0" locked="0" layoutInCell="1" allowOverlap="1" wp14:anchorId="725C4145" wp14:editId="5840FB2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 xml:space="preserve">Przetwórstwo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br/>
              <w:t>przemysłowe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-22,3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-3,1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2,8</w:t>
            </w:r>
          </w:p>
        </w:tc>
      </w:tr>
      <w:tr w:rsidR="00577D8C" w:rsidRPr="006D7274" w:rsidTr="00577D8C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-19,9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2,8</w:t>
            </w:r>
          </w:p>
        </w:tc>
      </w:tr>
      <w:tr w:rsidR="00577D8C" w:rsidRPr="006D7274" w:rsidTr="00577D8C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-24,2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-1,1</w:t>
            </w:r>
          </w:p>
        </w:tc>
      </w:tr>
      <w:tr w:rsidR="00577D8C" w:rsidRPr="006D7274" w:rsidTr="00577D8C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-15,5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0,6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6,8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98304" behindDoc="0" locked="0" layoutInCell="1" allowOverlap="1" wp14:anchorId="4FF040EA" wp14:editId="4EF735DC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Budownictwo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-28,2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-7,4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-7,7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-2,3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-25,9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-8,4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-2,2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-21,9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-12,5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-8,9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-5,9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-29,8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-4,2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1,4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99328" behindDoc="0" locked="0" layoutInCell="1" allowOverlap="1" wp14:anchorId="7CDA257D" wp14:editId="57DD342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Handel hurtowy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-18,2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8,4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-16,5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4,4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9,7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-11,6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9,0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-21,4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5,2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-0,6</w:t>
            </w:r>
          </w:p>
        </w:tc>
      </w:tr>
      <w:tr w:rsidR="00577D8C" w:rsidRPr="006D7274" w:rsidTr="00577D8C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00352" behindDoc="0" locked="0" layoutInCell="1" allowOverlap="1" wp14:anchorId="5C27A7A5" wp14:editId="785744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Handel detaliczny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-24,2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-4,1</w:t>
            </w:r>
          </w:p>
        </w:tc>
      </w:tr>
      <w:tr w:rsidR="00577D8C" w:rsidRPr="006D7274" w:rsidTr="00577D8C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-25,1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0,6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-4,1</w:t>
            </w:r>
          </w:p>
        </w:tc>
      </w:tr>
      <w:tr w:rsidR="00577D8C" w:rsidRPr="006D7274" w:rsidTr="00577D8C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-27,1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-3,8</w:t>
            </w:r>
          </w:p>
        </w:tc>
      </w:tr>
      <w:tr w:rsidR="00577D8C" w:rsidRPr="006D7274" w:rsidTr="00577D8C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-23,1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-4,5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01376" behindDoc="0" locked="0" layoutInCell="1" allowOverlap="1" wp14:anchorId="46DC6725" wp14:editId="106DDE38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Transport i gospodarka</w:t>
            </w:r>
            <w:r w:rsidRPr="006902AD"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magazynowa</w:t>
            </w:r>
            <w:r w:rsidRPr="006902AD">
              <w:rPr>
                <w:rFonts w:ascii="Fira Sans" w:hAnsi="Fira Sans"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-21,1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5,2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-0,3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-20,4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5,9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-0,3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-22,7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8,0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0,5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-18,0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-1,1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02400" behindDoc="0" locked="0" layoutInCell="1" allowOverlap="1" wp14:anchorId="61F2D3C6" wp14:editId="3BB32D1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 xml:space="preserve">Zakwaterowanie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br/>
              <w:t>i gastronomia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-41,1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-19,9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-4,2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0,3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-34,0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-12,9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0,3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-66,1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-50,0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-32,6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-2,0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24,3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38,8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2,6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03424" behindDoc="0" locked="0" layoutInCell="1" allowOverlap="1" wp14:anchorId="63D4D2B8" wp14:editId="76A4CC1C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Informacja i 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-4,6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12,7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13,5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18,8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-4,3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13,0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18,9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11,1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25,3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25,4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25,9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-19,6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2,9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11,8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904448" behindDoc="0" locked="0" layoutInCell="1" allowOverlap="1" wp14:anchorId="2B374443" wp14:editId="02427C03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Finanse 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br/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902AD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902AD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.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577D8C" w:rsidRPr="006902AD" w:rsidRDefault="00577D8C" w:rsidP="00577D8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-7,9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5,6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10,3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27,1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577D8C" w:rsidRPr="006D7274" w:rsidRDefault="00577D8C" w:rsidP="00577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15,4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15,2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17,7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33,5</w:t>
            </w:r>
          </w:p>
        </w:tc>
      </w:tr>
      <w:tr w:rsidR="00577D8C" w:rsidRPr="006D7274" w:rsidTr="00577D8C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577D8C" w:rsidRPr="006D7274" w:rsidRDefault="00577D8C" w:rsidP="00577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577D8C" w:rsidRPr="006902AD" w:rsidRDefault="00577D8C" w:rsidP="00577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-31,2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-4,1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b/>
                <w:color w:val="000000"/>
                <w:sz w:val="12"/>
                <w:szCs w:val="12"/>
              </w:rPr>
              <w:t>2,9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577D8C" w:rsidRPr="00577D8C" w:rsidRDefault="00577D8C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577D8C">
              <w:rPr>
                <w:rFonts w:ascii="Fira Sans" w:hAnsi="Fira Sans"/>
                <w:color w:val="000000"/>
                <w:sz w:val="12"/>
                <w:szCs w:val="12"/>
              </w:rPr>
              <w:t>20,8</w:t>
            </w:r>
          </w:p>
        </w:tc>
      </w:tr>
    </w:tbl>
    <w:p w:rsidR="00A4707B" w:rsidRDefault="00A4707B" w:rsidP="00A4707B">
      <w:pPr>
        <w:spacing w:line="259" w:lineRule="auto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br w:type="page"/>
      </w:r>
    </w:p>
    <w:p w:rsidR="0065786D" w:rsidRPr="0027001B" w:rsidRDefault="0065786D" w:rsidP="00025D3B">
      <w:pPr>
        <w:pStyle w:val="tytuinformacji"/>
        <w:rPr>
          <w:noProof/>
          <w:sz w:val="32"/>
          <w:szCs w:val="32"/>
        </w:rPr>
      </w:pPr>
      <w:r w:rsidRPr="0027001B">
        <w:rPr>
          <w:noProof/>
          <w:sz w:val="32"/>
          <w:szCs w:val="32"/>
        </w:rPr>
        <w:lastRenderedPageBreak/>
        <w:t xml:space="preserve">Aneks </w:t>
      </w:r>
    </w:p>
    <w:p w:rsidR="003F106B" w:rsidRPr="0027001B" w:rsidRDefault="00B85914" w:rsidP="00401A0F">
      <w:pPr>
        <w:pStyle w:val="tytuinformacji"/>
        <w:spacing w:after="120"/>
        <w:rPr>
          <w:rFonts w:ascii="Fira Sans" w:hAnsi="Fira Sans"/>
          <w:noProof/>
          <w:sz w:val="32"/>
          <w:szCs w:val="32"/>
        </w:rPr>
      </w:pPr>
      <w:r w:rsidRPr="0027001B">
        <w:rPr>
          <w:sz w:val="32"/>
          <w:szCs w:val="32"/>
        </w:rPr>
        <w:t xml:space="preserve">Wpływ </w:t>
      </w:r>
      <w:r w:rsidR="003B6061" w:rsidRPr="0027001B">
        <w:rPr>
          <w:sz w:val="32"/>
          <w:szCs w:val="32"/>
        </w:rPr>
        <w:t>pandemii COVID-19</w:t>
      </w:r>
      <w:r w:rsidR="0027001B">
        <w:rPr>
          <w:sz w:val="32"/>
          <w:szCs w:val="32"/>
        </w:rPr>
        <w:t xml:space="preserve"> na koniunkturę</w:t>
      </w:r>
      <w:r w:rsidRPr="0027001B">
        <w:rPr>
          <w:sz w:val="32"/>
          <w:szCs w:val="32"/>
        </w:rPr>
        <w:t xml:space="preserve">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</w:tblPr>
      <w:tblGrid>
        <w:gridCol w:w="8044"/>
      </w:tblGrid>
      <w:tr w:rsidR="003A76AB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7E627A" w:rsidRDefault="003911BB" w:rsidP="00FE1FDB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noProof/>
                <w:sz w:val="14"/>
                <w:szCs w:val="14"/>
              </w:rPr>
            </w:pP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Badanie zostało przeprowadzone w </w:t>
            </w:r>
            <w:r w:rsidR="00DC0BBB" w:rsidRPr="007E627A">
              <w:rPr>
                <w:rFonts w:ascii="Fira Sans" w:hAnsi="Fira Sans"/>
                <w:noProof/>
                <w:sz w:val="14"/>
                <w:szCs w:val="14"/>
              </w:rPr>
              <w:t xml:space="preserve">dniach od 1 do 10 </w:t>
            </w:r>
            <w:r w:rsidR="00932D9A">
              <w:rPr>
                <w:rFonts w:ascii="Fira Sans" w:hAnsi="Fira Sans"/>
                <w:noProof/>
                <w:sz w:val="14"/>
                <w:szCs w:val="14"/>
              </w:rPr>
              <w:t>czerwca</w:t>
            </w:r>
            <w:r w:rsidR="00DF5457" w:rsidRPr="007E627A">
              <w:rPr>
                <w:rFonts w:ascii="Fira Sans" w:hAnsi="Fira Sans"/>
                <w:noProof/>
                <w:sz w:val="14"/>
                <w:szCs w:val="14"/>
              </w:rPr>
              <w:t xml:space="preserve"> 2021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 r. na próbie jednostek przemysłowych, budowlanych, handlowych i usługowych. W przeciwieństwie do podstawowego badania koniunktury, odpowiedzi na dodatkowy blok pytań były udzie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lane na zasadzie dobrowolności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>.</w:t>
            </w:r>
            <w:r w:rsidR="00B91165" w:rsidRPr="007E627A">
              <w:rPr>
                <w:rFonts w:ascii="Fira Sans" w:hAnsi="Fira Sans"/>
                <w:noProof/>
                <w:sz w:val="14"/>
                <w:szCs w:val="14"/>
              </w:rPr>
              <w:t xml:space="preserve"> W pytaniach 1</w:t>
            </w:r>
            <w:r w:rsidR="007E627A" w:rsidRPr="007E627A">
              <w:rPr>
                <w:rFonts w:ascii="Fira Sans" w:hAnsi="Fira Sans"/>
                <w:noProof/>
                <w:sz w:val="14"/>
                <w:szCs w:val="14"/>
              </w:rPr>
              <w:t>, 4</w:t>
            </w:r>
            <w:r w:rsidR="00E570FA" w:rsidRPr="007E627A">
              <w:rPr>
                <w:rFonts w:ascii="Fira Sans" w:hAnsi="Fira Sans"/>
                <w:noProof/>
                <w:sz w:val="14"/>
                <w:szCs w:val="14"/>
              </w:rPr>
              <w:t xml:space="preserve"> i</w:t>
            </w:r>
            <w:r w:rsidR="0027001B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7E627A" w:rsidRPr="007E627A">
              <w:rPr>
                <w:rFonts w:ascii="Fira Sans" w:hAnsi="Fira Sans"/>
                <w:noProof/>
                <w:sz w:val="14"/>
                <w:szCs w:val="14"/>
              </w:rPr>
              <w:t>5</w:t>
            </w:r>
            <w:r w:rsidR="0027001B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>zaprezentowany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 xml:space="preserve"> jest 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 xml:space="preserve">procent odpowiedzi </w:t>
            </w:r>
            <w:r w:rsidR="00334737" w:rsidRPr="007E627A">
              <w:rPr>
                <w:rFonts w:ascii="Fira Sans" w:hAnsi="Fira Sans"/>
                <w:noProof/>
                <w:sz w:val="14"/>
                <w:szCs w:val="14"/>
              </w:rPr>
              <w:t xml:space="preserve">respondentów na dany wariant, 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w pytaniach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AA6583">
              <w:rPr>
                <w:rFonts w:ascii="Fira Sans" w:hAnsi="Fira Sans"/>
                <w:noProof/>
                <w:sz w:val="14"/>
                <w:szCs w:val="14"/>
              </w:rPr>
              <w:t xml:space="preserve">2, </w:t>
            </w:r>
            <w:r w:rsidR="00FA22C3" w:rsidRPr="007E627A">
              <w:rPr>
                <w:rFonts w:ascii="Fira Sans" w:hAnsi="Fira Sans"/>
                <w:noProof/>
                <w:sz w:val="14"/>
                <w:szCs w:val="14"/>
              </w:rPr>
              <w:t>3</w:t>
            </w:r>
            <w:r w:rsidR="00E570FA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D54462" w:rsidRPr="007E627A">
              <w:rPr>
                <w:rFonts w:ascii="Fira Sans" w:hAnsi="Fira Sans"/>
                <w:noProof/>
                <w:sz w:val="14"/>
                <w:szCs w:val="14"/>
              </w:rPr>
              <w:t>i 6</w:t>
            </w:r>
            <w:r w:rsidR="00FA22C3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 xml:space="preserve">– średnia </w:t>
            </w:r>
            <w:r w:rsidR="00AE5E5F" w:rsidRPr="007E627A">
              <w:rPr>
                <w:rFonts w:ascii="Fira Sans" w:hAnsi="Fira Sans"/>
                <w:noProof/>
                <w:sz w:val="14"/>
                <w:szCs w:val="14"/>
              </w:rPr>
              <w:t>z </w:t>
            </w:r>
            <w:r w:rsidR="005262C3" w:rsidRPr="007E627A">
              <w:rPr>
                <w:rFonts w:ascii="Fira Sans" w:hAnsi="Fira Sans"/>
                <w:noProof/>
                <w:sz w:val="14"/>
                <w:szCs w:val="14"/>
              </w:rPr>
              <w:t xml:space="preserve">wartości udzielonych </w:t>
            </w:r>
            <w:r w:rsidR="005371D8" w:rsidRPr="007E627A">
              <w:rPr>
                <w:rFonts w:ascii="Fira Sans" w:hAnsi="Fira Sans"/>
                <w:noProof/>
                <w:sz w:val="14"/>
                <w:szCs w:val="14"/>
              </w:rPr>
              <w:t>odpowiedzi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.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242E6C" w:rsidRPr="007E627A">
              <w:rPr>
                <w:rFonts w:ascii="Fira Sans" w:hAnsi="Fira Sans"/>
                <w:noProof/>
                <w:sz w:val="14"/>
                <w:szCs w:val="14"/>
              </w:rPr>
              <w:t>Dane zostały zagregowane zgodnie z</w:t>
            </w:r>
            <w:r w:rsidR="00FE1FDB">
              <w:rPr>
                <w:rFonts w:ascii="Fira Sans" w:hAnsi="Fira Sans"/>
                <w:noProof/>
                <w:sz w:val="14"/>
                <w:szCs w:val="14"/>
              </w:rPr>
              <w:t> </w:t>
            </w:r>
            <w:r w:rsidR="00242E6C" w:rsidRPr="007E627A">
              <w:rPr>
                <w:rFonts w:ascii="Fira Sans" w:hAnsi="Fira Sans"/>
                <w:noProof/>
                <w:sz w:val="14"/>
                <w:szCs w:val="14"/>
              </w:rPr>
              <w:t>metodologią agregacji (ważenia) stosowaną standardowo w badaniu koniunktury gospodarczej.</w:t>
            </w:r>
            <w:r w:rsidR="006413CF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</w:p>
        </w:tc>
      </w:tr>
    </w:tbl>
    <w:p w:rsidR="00F271F4" w:rsidRPr="0066127C" w:rsidRDefault="00F271F4" w:rsidP="00F271F4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>
        <w:rPr>
          <w:rFonts w:ascii="Fira Sans" w:hAnsi="Fira Sans"/>
          <w:noProof/>
          <w:spacing w:val="-2"/>
          <w:szCs w:val="19"/>
        </w:rPr>
        <w:t>pandemii COVID-19 na koniunkturę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F271F4" w:rsidRPr="0059047B" w:rsidTr="007E627A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271F4" w:rsidRPr="0059047B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0176" behindDoc="0" locked="0" layoutInCell="1" allowOverlap="1" wp14:anchorId="66C5A05F" wp14:editId="46A6468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1200" behindDoc="0" locked="0" layoutInCell="1" allowOverlap="1" wp14:anchorId="73ECD06E" wp14:editId="5F0503E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2224" behindDoc="0" locked="0" layoutInCell="1" allowOverlap="1" wp14:anchorId="5E74473B" wp14:editId="2DDD7B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271F4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3248" behindDoc="0" locked="0" layoutInCell="1" allowOverlap="1" wp14:anchorId="24E13C02" wp14:editId="6FC7E89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4272" behindDoc="0" locked="0" layoutInCell="1" allowOverlap="1" wp14:anchorId="6333278C" wp14:editId="3C810A5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55296" behindDoc="0" locked="0" layoutInCell="1" allowOverlap="1" wp14:anchorId="3D767556" wp14:editId="048033E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271F4" w:rsidRPr="00A042C8" w:rsidRDefault="00F271F4" w:rsidP="005364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F271F4" w:rsidRPr="0059047B" w:rsidTr="0053648D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F271F4" w:rsidRPr="00C75009" w:rsidRDefault="00F271F4" w:rsidP="005364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271F4" w:rsidRPr="0059047B" w:rsidTr="0053648D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F271F4" w:rsidRPr="00C75009" w:rsidRDefault="00F271F4" w:rsidP="0053648D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w bieżącym miesiącu</w:t>
            </w:r>
            <w:r w:rsidRPr="004C04F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C812F5" w:rsidRPr="007E627A" w:rsidTr="00C812F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Pr="007E627A" w:rsidRDefault="00C812F5" w:rsidP="00C812F5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1,0</w:t>
            </w:r>
          </w:p>
        </w:tc>
      </w:tr>
      <w:tr w:rsidR="00C812F5" w:rsidRPr="007E627A" w:rsidTr="00C812F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Pr="007E627A" w:rsidRDefault="00C812F5" w:rsidP="00C812F5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62,6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59,0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65,4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54,5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57,3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39,6</w:t>
            </w:r>
          </w:p>
        </w:tc>
      </w:tr>
      <w:tr w:rsidR="00C812F5" w:rsidRPr="007E627A" w:rsidTr="00C812F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Pr="007E627A" w:rsidRDefault="00C812F5" w:rsidP="00C812F5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28,1</w:t>
            </w:r>
          </w:p>
        </w:tc>
      </w:tr>
      <w:tr w:rsidR="00C812F5" w:rsidRPr="007E627A" w:rsidTr="00C812F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Pr="007E627A" w:rsidRDefault="00C812F5" w:rsidP="00C812F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31,3</w:t>
            </w:r>
          </w:p>
        </w:tc>
      </w:tr>
      <w:tr w:rsidR="00C812F5" w:rsidRPr="007E627A" w:rsidTr="00C812F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Pr="007E627A" w:rsidRDefault="00C812F5" w:rsidP="00C812F5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 xml:space="preserve">suma </w:t>
            </w:r>
            <w:r>
              <w:rPr>
                <w:rFonts w:ascii="Fira Sans" w:hAnsi="Fira Sans"/>
                <w:sz w:val="12"/>
                <w:szCs w:val="12"/>
              </w:rPr>
              <w:br/>
              <w:t>(</w:t>
            </w:r>
            <w:r w:rsidRPr="007E627A">
              <w:rPr>
                <w:rFonts w:ascii="Fira Sans" w:hAnsi="Fira Sans"/>
                <w:sz w:val="12"/>
                <w:szCs w:val="12"/>
              </w:rPr>
              <w:t xml:space="preserve">brak negatywnych </w:t>
            </w:r>
            <w:r>
              <w:rPr>
                <w:rFonts w:ascii="Fira Sans" w:hAnsi="Fira Sans"/>
                <w:sz w:val="12"/>
                <w:szCs w:val="12"/>
              </w:rPr>
              <w:t xml:space="preserve">skutków </w:t>
            </w:r>
            <w:r w:rsidRPr="004D7F8B">
              <w:rPr>
                <w:rFonts w:ascii="Fira Sans" w:hAnsi="Fira Sans"/>
                <w:sz w:val="12"/>
                <w:szCs w:val="12"/>
              </w:rPr>
              <w:t>+</w:t>
            </w:r>
            <w:r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7E627A">
              <w:rPr>
                <w:rFonts w:ascii="Fira Sans" w:hAnsi="Fira Sans"/>
                <w:sz w:val="12"/>
                <w:szCs w:val="12"/>
              </w:rPr>
              <w:t>nieznaczne</w:t>
            </w:r>
            <w:r>
              <w:rPr>
                <w:rFonts w:ascii="Fira Sans" w:hAnsi="Fira Sans"/>
                <w:sz w:val="12"/>
                <w:szCs w:val="12"/>
              </w:rPr>
              <w:t>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77,8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78,9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77,3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60,0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62,7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40,6</w:t>
            </w:r>
          </w:p>
        </w:tc>
      </w:tr>
      <w:tr w:rsidR="00C812F5" w:rsidRPr="007E627A" w:rsidTr="00C812F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Pr="007E627A" w:rsidRDefault="00C812F5" w:rsidP="00C812F5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suma</w:t>
            </w:r>
            <w:r>
              <w:rPr>
                <w:rFonts w:ascii="Fira Sans" w:hAnsi="Fira Sans"/>
                <w:sz w:val="12"/>
                <w:szCs w:val="12"/>
              </w:rPr>
              <w:br/>
              <w:t xml:space="preserve">(poważne </w:t>
            </w:r>
            <w:r w:rsidRPr="004D7F8B">
              <w:rPr>
                <w:rFonts w:ascii="Fira Sans" w:hAnsi="Fira Sans"/>
                <w:sz w:val="12"/>
                <w:szCs w:val="12"/>
              </w:rPr>
              <w:t>+</w:t>
            </w:r>
            <w:r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7E627A">
              <w:rPr>
                <w:rFonts w:ascii="Fira Sans" w:hAnsi="Fira Sans"/>
                <w:sz w:val="12"/>
                <w:szCs w:val="12"/>
              </w:rPr>
              <w:t>zagrażające stabilności firmy</w:t>
            </w:r>
            <w:r>
              <w:rPr>
                <w:rFonts w:ascii="Fira Sans" w:hAnsi="Fira Sans"/>
                <w:sz w:val="12"/>
                <w:szCs w:val="12"/>
              </w:rPr>
              <w:t>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40,0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59,4</w:t>
            </w:r>
          </w:p>
        </w:tc>
      </w:tr>
      <w:tr w:rsidR="00F271F4" w:rsidRPr="0059047B" w:rsidTr="0053648D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F271F4" w:rsidRPr="00C75009" w:rsidRDefault="00F271F4" w:rsidP="005364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271F4" w:rsidRPr="0059047B" w:rsidTr="0053648D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F271F4" w:rsidRPr="00C75009" w:rsidRDefault="00F271F4" w:rsidP="0053648D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obejmie w bieżącym miesiącu każda z poniższych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C812F5" w:rsidRPr="007E627A" w:rsidTr="00C812F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Pr="007E627A" w:rsidRDefault="00C812F5" w:rsidP="00C812F5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2,5</w:t>
            </w:r>
          </w:p>
        </w:tc>
      </w:tr>
      <w:tr w:rsidR="00C812F5" w:rsidRPr="007E627A" w:rsidTr="00C812F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C812F5" w:rsidRPr="007E627A" w:rsidRDefault="00C812F5" w:rsidP="00C812F5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nieplanowane nieobecności z tytułu urlopów, opieki nad dziećmi, członkami rodziny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6,4</w:t>
            </w:r>
          </w:p>
        </w:tc>
      </w:tr>
      <w:tr w:rsidR="00C812F5" w:rsidRPr="007E627A" w:rsidTr="00C812F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C812F5" w:rsidRPr="007E627A" w:rsidRDefault="00C812F5" w:rsidP="00C812F5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brak pracowników z uwagi na kwarantannę lub inne ograniczenia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5,6</w:t>
            </w:r>
          </w:p>
        </w:tc>
      </w:tr>
      <w:tr w:rsidR="00F271F4" w:rsidRPr="0059047B" w:rsidTr="0053648D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F271F4" w:rsidRPr="00C75009" w:rsidRDefault="00F271F4" w:rsidP="005364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271F4" w:rsidRPr="0059047B" w:rsidTr="0053648D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F271F4" w:rsidRDefault="00F271F4" w:rsidP="0053648D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Jaka będzie w bieżącym miesiącu szacunkowa (w procentach) zmiana zamówień na półprodukty, surowce, towary lub usługi itp. składanych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F271F4" w:rsidRPr="00C75009" w:rsidRDefault="00F271F4" w:rsidP="0053648D">
            <w:pPr>
              <w:spacing w:after="60" w:line="259" w:lineRule="auto"/>
              <w:ind w:firstLine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Niezależnie od przyczyny zmiany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i w porównaniu do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C812F5" w:rsidRPr="007E627A" w:rsidTr="00C812F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Pr="007E627A" w:rsidRDefault="00C812F5" w:rsidP="00C812F5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zmiana [%]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-4,4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-2,0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-3,8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-8,5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0,1</w:t>
            </w:r>
          </w:p>
        </w:tc>
      </w:tr>
      <w:tr w:rsidR="00F271F4" w:rsidRPr="0059047B" w:rsidTr="0053648D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F271F4" w:rsidRPr="00C75009" w:rsidRDefault="00F271F4" w:rsidP="005364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271F4" w:rsidRPr="0059047B" w:rsidTr="0053648D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F271F4" w:rsidRPr="0066127C" w:rsidRDefault="00F271F4" w:rsidP="0053648D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87555F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C812F5" w:rsidRPr="007E627A" w:rsidTr="00C812F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Pr="007E627A" w:rsidRDefault="00C812F5" w:rsidP="00C812F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mniej niż 1 miesiąc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8,9</w:t>
            </w:r>
          </w:p>
        </w:tc>
      </w:tr>
      <w:tr w:rsidR="00C812F5" w:rsidRPr="007E627A" w:rsidTr="00C812F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Pr="007E627A" w:rsidRDefault="00C812F5" w:rsidP="00C812F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około 1 miesiąca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6,9</w:t>
            </w:r>
          </w:p>
        </w:tc>
      </w:tr>
      <w:tr w:rsidR="00C812F5" w:rsidRPr="007E627A" w:rsidTr="00C812F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Pr="007E627A" w:rsidRDefault="00C812F5" w:rsidP="00C812F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2 – 3 miesiące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38,9</w:t>
            </w:r>
          </w:p>
        </w:tc>
      </w:tr>
      <w:tr w:rsidR="00C812F5" w:rsidRPr="007E627A" w:rsidTr="00C812F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Pr="007E627A" w:rsidRDefault="00C812F5" w:rsidP="00C812F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4 – 6 miesięcy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24,8</w:t>
            </w:r>
          </w:p>
        </w:tc>
      </w:tr>
      <w:tr w:rsidR="00C812F5" w:rsidRPr="007E627A" w:rsidTr="00C812F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Pr="007E627A" w:rsidRDefault="00C812F5" w:rsidP="00C812F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powyżej 6 miesięcy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57,8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45,4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63,3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54,0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59,8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20,5</w:t>
            </w:r>
          </w:p>
        </w:tc>
      </w:tr>
    </w:tbl>
    <w:p w:rsidR="00932D9A" w:rsidRDefault="00932D9A" w:rsidP="00F271F4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932D9A" w:rsidRDefault="00932D9A">
      <w:pPr>
        <w:spacing w:line="259" w:lineRule="auto"/>
        <w:rPr>
          <w:rFonts w:ascii="Fira Sans" w:hAnsi="Fira Sans"/>
          <w:sz w:val="16"/>
          <w:szCs w:val="16"/>
        </w:rPr>
      </w:pPr>
      <w:r>
        <w:rPr>
          <w:rFonts w:ascii="Fira Sans" w:hAnsi="Fira Sans"/>
          <w:sz w:val="16"/>
          <w:szCs w:val="16"/>
        </w:rPr>
        <w:br w:type="page"/>
      </w:r>
    </w:p>
    <w:p w:rsidR="00F271F4" w:rsidRDefault="00F271F4" w:rsidP="00F271F4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932D9A" w:rsidRPr="0066127C" w:rsidRDefault="00932D9A" w:rsidP="00932D9A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>
        <w:rPr>
          <w:rFonts w:ascii="Fira Sans" w:hAnsi="Fira Sans"/>
          <w:noProof/>
          <w:spacing w:val="-2"/>
          <w:szCs w:val="19"/>
        </w:rPr>
        <w:t>pandemii COVID-19 na koniunkturę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="00932D9A" w:rsidRPr="0059047B" w:rsidTr="0045291F">
        <w:tc>
          <w:tcPr>
            <w:tcW w:w="2443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32D9A" w:rsidRPr="0059047B" w:rsidRDefault="00932D9A" w:rsidP="0045291F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932D9A" w:rsidRPr="00A042C8" w:rsidRDefault="00932D9A" w:rsidP="0045291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90112" behindDoc="0" locked="0" layoutInCell="1" allowOverlap="1" wp14:anchorId="35F3E771" wp14:editId="6902B6A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32D9A" w:rsidRPr="00A042C8" w:rsidRDefault="00932D9A" w:rsidP="0045291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932D9A" w:rsidRPr="00A042C8" w:rsidRDefault="00932D9A" w:rsidP="0045291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91136" behindDoc="0" locked="0" layoutInCell="1" allowOverlap="1" wp14:anchorId="28265EB7" wp14:editId="630C6CD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32D9A" w:rsidRPr="00A042C8" w:rsidRDefault="00932D9A" w:rsidP="0045291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932D9A" w:rsidRPr="00A042C8" w:rsidRDefault="00932D9A" w:rsidP="0045291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92160" behindDoc="0" locked="0" layoutInCell="1" allowOverlap="1" wp14:anchorId="6EB8768E" wp14:editId="35A908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54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32D9A" w:rsidRDefault="00932D9A" w:rsidP="0045291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932D9A" w:rsidRPr="00A042C8" w:rsidRDefault="00932D9A" w:rsidP="0045291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932D9A" w:rsidRPr="00A042C8" w:rsidRDefault="00932D9A" w:rsidP="0045291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93184" behindDoc="0" locked="0" layoutInCell="1" allowOverlap="1" wp14:anchorId="30B79A9F" wp14:editId="0EB39F3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32D9A" w:rsidRPr="00A042C8" w:rsidRDefault="00932D9A" w:rsidP="0045291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932D9A" w:rsidRPr="00A042C8" w:rsidRDefault="00932D9A" w:rsidP="0045291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94208" behindDoc="0" locked="0" layoutInCell="1" allowOverlap="1" wp14:anchorId="1BF04944" wp14:editId="6C377D55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32D9A" w:rsidRPr="00A042C8" w:rsidRDefault="00932D9A" w:rsidP="0045291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932D9A" w:rsidRPr="00A042C8" w:rsidRDefault="00932D9A" w:rsidP="0045291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895232" behindDoc="0" locked="0" layoutInCell="1" allowOverlap="1" wp14:anchorId="27D01899" wp14:editId="754C5CA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32D9A" w:rsidRPr="00A042C8" w:rsidRDefault="00932D9A" w:rsidP="0045291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932D9A" w:rsidRPr="0059047B" w:rsidTr="0045291F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932D9A" w:rsidRPr="00C75009" w:rsidRDefault="00932D9A" w:rsidP="0045291F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932D9A" w:rsidRPr="0059047B" w:rsidTr="0045291F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932D9A" w:rsidRPr="00C75009" w:rsidRDefault="00932D9A" w:rsidP="0045291F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="00465A3F" w:rsidRPr="00465A3F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(marzec, kwiecień, maj) negatywnych skutków pandemii koronawirusa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C569F4" w:rsidRPr="0059047B" w:rsidTr="00C569F4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C569F4" w:rsidRPr="0027001B" w:rsidRDefault="00C569F4" w:rsidP="00C569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34737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30,8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39,6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55,3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49,0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63,7</w:t>
            </w:r>
          </w:p>
        </w:tc>
      </w:tr>
      <w:tr w:rsidR="00C569F4" w:rsidRPr="0059047B" w:rsidTr="00C569F4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C569F4" w:rsidRPr="0027001B" w:rsidRDefault="00C569F4" w:rsidP="00C569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34737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59</w:t>
            </w:r>
            <w:r w:rsidR="001B594C">
              <w:rPr>
                <w:rFonts w:ascii="Fira Sans" w:hAnsi="Fira Sans"/>
                <w:color w:val="000000"/>
                <w:sz w:val="12"/>
                <w:szCs w:val="12"/>
              </w:rPr>
              <w:t>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68,7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41,2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38,9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35,5</w:t>
            </w:r>
          </w:p>
        </w:tc>
      </w:tr>
      <w:tr w:rsidR="00C569F4" w:rsidRPr="0059047B" w:rsidTr="00C569F4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C569F4" w:rsidRPr="0027001B" w:rsidRDefault="00C569F4" w:rsidP="00C569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34737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48,8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39,6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23,5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0,0</w:t>
            </w:r>
          </w:p>
        </w:tc>
      </w:tr>
      <w:tr w:rsidR="00C569F4" w:rsidRPr="0059047B" w:rsidTr="00C569F4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C569F4" w:rsidRPr="0027001B" w:rsidRDefault="00C569F4" w:rsidP="00C569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6,1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7,1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16,4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30,8</w:t>
            </w:r>
          </w:p>
        </w:tc>
      </w:tr>
      <w:tr w:rsidR="00C569F4" w:rsidRPr="0059047B" w:rsidTr="00C569F4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C569F4" w:rsidRPr="0027001B" w:rsidRDefault="00C569F4" w:rsidP="00C569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7,1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13</w:t>
            </w:r>
            <w:r w:rsidR="001B594C">
              <w:rPr>
                <w:rFonts w:ascii="Fira Sans" w:hAnsi="Fira Sans"/>
                <w:color w:val="000000"/>
                <w:sz w:val="12"/>
                <w:szCs w:val="12"/>
              </w:rPr>
              <w:t>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65,4</w:t>
            </w:r>
          </w:p>
        </w:tc>
      </w:tr>
      <w:tr w:rsidR="00C569F4" w:rsidRPr="0059047B" w:rsidTr="00C569F4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C569F4" w:rsidRPr="0027001B" w:rsidRDefault="00C569F4" w:rsidP="00C569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28,8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15,1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26,6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31,7</w:t>
            </w:r>
          </w:p>
        </w:tc>
      </w:tr>
      <w:tr w:rsidR="00C569F4" w:rsidRPr="0059047B" w:rsidTr="00C569F4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C569F4" w:rsidRPr="0027001B" w:rsidRDefault="00C569F4" w:rsidP="00C569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7,8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14</w:t>
            </w:r>
            <w:r w:rsidR="001B594C">
              <w:rPr>
                <w:rFonts w:ascii="Fira Sans" w:hAnsi="Fira Sans"/>
                <w:color w:val="000000"/>
                <w:sz w:val="12"/>
                <w:szCs w:val="12"/>
              </w:rPr>
              <w:t>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12,4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40,9</w:t>
            </w:r>
          </w:p>
        </w:tc>
      </w:tr>
      <w:tr w:rsidR="00C569F4" w:rsidRPr="0059047B" w:rsidTr="00C569F4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C569F4" w:rsidRPr="0027001B" w:rsidRDefault="00C569F4" w:rsidP="00C569F4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7,4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9,1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569F4" w:rsidRP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C569F4">
              <w:rPr>
                <w:rFonts w:ascii="Fira Sans" w:hAnsi="Fira Sans"/>
                <w:color w:val="000000"/>
                <w:sz w:val="12"/>
                <w:szCs w:val="12"/>
              </w:rPr>
              <w:t>13,6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569F4" w:rsidRDefault="00C569F4" w:rsidP="00C569F4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0,0</w:t>
            </w:r>
          </w:p>
        </w:tc>
      </w:tr>
      <w:tr w:rsidR="00932D9A" w:rsidRPr="0059047B" w:rsidTr="0045291F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932D9A" w:rsidRPr="00C75009" w:rsidRDefault="00932D9A" w:rsidP="0045291F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932D9A" w:rsidRPr="0059047B" w:rsidTr="0045291F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932D9A" w:rsidRPr="00C75009" w:rsidRDefault="00932D9A" w:rsidP="0045291F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 xml:space="preserve">Jaka będzie w bieżącym miesiącu, w relacji do poprzedniego miesiąca, szacunkowa (w procentach) zmiana poziomu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>zatrudnienia w Państwa firmie?</w:t>
            </w:r>
          </w:p>
        </w:tc>
      </w:tr>
      <w:tr w:rsidR="00C812F5" w:rsidRPr="0059047B" w:rsidTr="0045291F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812F5" w:rsidRPr="003F106B" w:rsidRDefault="00C812F5" w:rsidP="00C812F5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-0,1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-0,4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C812F5" w:rsidRDefault="00C812F5" w:rsidP="004E24FC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6,4</w:t>
            </w:r>
          </w:p>
        </w:tc>
      </w:tr>
    </w:tbl>
    <w:p w:rsidR="00932D9A" w:rsidRDefault="00932D9A" w:rsidP="00932D9A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65A3F" w:rsidRDefault="00465A3F" w:rsidP="00932D9A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65A3F" w:rsidRDefault="00465A3F" w:rsidP="00932D9A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65A3F" w:rsidRDefault="00465A3F" w:rsidP="00932D9A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65A3F" w:rsidRDefault="00465A3F" w:rsidP="00932D9A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65A3F" w:rsidRDefault="00465A3F" w:rsidP="00932D9A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65A3F" w:rsidRDefault="00465A3F" w:rsidP="00932D9A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65A3F" w:rsidRDefault="00465A3F" w:rsidP="00932D9A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65A3F" w:rsidRDefault="00465A3F" w:rsidP="00932D9A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65A3F" w:rsidRDefault="00465A3F" w:rsidP="00932D9A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65A3F" w:rsidRDefault="00465A3F" w:rsidP="00932D9A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65A3F" w:rsidRDefault="00465A3F" w:rsidP="00932D9A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65A3F" w:rsidRDefault="00465A3F" w:rsidP="00932D9A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65A3F" w:rsidRDefault="00465A3F" w:rsidP="00932D9A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65A3F" w:rsidRDefault="00465A3F" w:rsidP="00932D9A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65A3F" w:rsidRDefault="00465A3F" w:rsidP="00932D9A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65A3F" w:rsidRDefault="00465A3F" w:rsidP="00932D9A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65A3F" w:rsidRDefault="00465A3F" w:rsidP="00932D9A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65A3F" w:rsidRDefault="00465A3F" w:rsidP="00932D9A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932D9A" w:rsidRPr="002101A4" w:rsidRDefault="00932D9A" w:rsidP="00932D9A">
      <w:pPr>
        <w:spacing w:before="120" w:line="259" w:lineRule="auto"/>
        <w:rPr>
          <w:rFonts w:ascii="Fira Sans" w:hAnsi="Fira Sans"/>
          <w:sz w:val="19"/>
          <w:szCs w:val="19"/>
        </w:rPr>
      </w:pPr>
      <w:r w:rsidRPr="002101A4">
        <w:rPr>
          <w:rFonts w:ascii="Fira Sans" w:hAnsi="Fira Sans"/>
          <w:sz w:val="19"/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 zamieszczenie informacji: „Opracowanie własne na podstawie danych GUS”.</w:t>
      </w:r>
    </w:p>
    <w:p w:rsidR="00932D9A" w:rsidRPr="00001C5B" w:rsidRDefault="00932D9A" w:rsidP="00932D9A">
      <w:pPr>
        <w:spacing w:line="259" w:lineRule="auto"/>
        <w:rPr>
          <w:rFonts w:ascii="Fira Sans" w:hAnsi="Fira Sans"/>
          <w:sz w:val="18"/>
        </w:rPr>
        <w:sectPr w:rsidR="00932D9A" w:rsidRPr="00001C5B" w:rsidSect="001448A7">
          <w:headerReference w:type="default" r:id="rId46"/>
          <w:footerReference w:type="default" r:id="rId47"/>
          <w:headerReference w:type="first" r:id="rId48"/>
          <w:footerReference w:type="first" r:id="rId4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B6D25" w:rsidRPr="00067783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7C4564" w:rsidRDefault="00A37DDD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="001E2D5D" w:rsidRPr="007C4564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:rsidR="00AB6D25" w:rsidRPr="007C4564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:rsidR="001951DA" w:rsidRPr="002C7D24" w:rsidRDefault="001951DA" w:rsidP="007C4564">
            <w:pPr>
              <w:rPr>
                <w:lang w:val="it-IT"/>
              </w:rPr>
            </w:pPr>
          </w:p>
        </w:tc>
        <w:tc>
          <w:tcPr>
            <w:tcW w:w="3942" w:type="dxa"/>
          </w:tcPr>
          <w:p w:rsidR="00854334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  <w:bookmarkStart w:id="0" w:name="_GoBack"/>
            <w:bookmarkEnd w:id="0"/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6467C3" w:rsidRDefault="00317BE2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3635D0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317BE2" w:rsidRPr="00317BE2">
              <w:rPr>
                <w:rFonts w:ascii="Fira Sans" w:eastAsiaTheme="majorEastAsia" w:hAnsi="Fira Sans" w:cs="Arial"/>
                <w:color w:val="000000" w:themeColor="text1"/>
                <w:sz w:val="20"/>
                <w:szCs w:val="24"/>
              </w:rPr>
              <w:t>22 608 34 91, 22 608 38 04</w:t>
            </w:r>
          </w:p>
          <w:p w:rsidR="00521BC3" w:rsidRPr="003F2706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0" w:history="1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3F2706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anchorId="7618DF85" wp14:editId="3343DDD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anchorId="4DA14F00" wp14:editId="4060960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546975DF" wp14:editId="6CDBBD3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:rsidR="00D261A2" w:rsidRPr="00001C5B" w:rsidRDefault="000A580D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6379210</wp:posOffset>
                </wp:positionV>
                <wp:extent cx="4409440" cy="57594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91F" w:rsidRPr="00123319" w:rsidRDefault="0045291F" w:rsidP="00682F98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  <w:p w:rsidR="0045291F" w:rsidRDefault="004529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o:spid="_x0000_s1028" type="#_x0000_t202" style="position:absolute;margin-left:171pt;margin-top:502.3pt;width:347.2pt;height:45.35pt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" filled="f" stroked="f" strokeweight=".5pt">
                <v:textbox>
                  <w:txbxContent>
                    <w:p w:rsidR="0045291F" w:rsidRPr="00123319" w:rsidRDefault="0045291F" w:rsidP="00682F98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  <w:p w:rsidR="0045291F" w:rsidRDefault="0045291F"/>
                  </w:txbxContent>
                </v:textbox>
              </v:shape>
            </w:pict>
          </mc:Fallback>
        </mc:AlternateContent>
      </w:r>
      <w:r w:rsidR="00682F98">
        <w:rPr>
          <w:noProof/>
          <w:lang w:eastAsia="pl-PL"/>
        </w:rPr>
        <w:drawing>
          <wp:anchor distT="0" distB="0" distL="114300" distR="114300" simplePos="0" relativeHeight="2528481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6331585</wp:posOffset>
            </wp:positionV>
            <wp:extent cx="2400601" cy="576000"/>
            <wp:effectExtent l="0" t="0" r="0" b="0"/>
            <wp:wrapSquare wrapText="bothSides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01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A3BCBBE" wp14:editId="43042F76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91F" w:rsidRDefault="0045291F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45291F" w:rsidRPr="00C75CAD" w:rsidRDefault="0045291F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45291F" w:rsidRPr="004C7599" w:rsidRDefault="00991C06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5" w:history="1">
                              <w:r w:rsidR="0045291F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 2000 – 2021</w:t>
                              </w:r>
                            </w:hyperlink>
                            <w:r w:rsidR="0045291F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45291F" w:rsidRPr="002E71B6" w:rsidRDefault="0045291F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45291F" w:rsidRPr="00C75CAD" w:rsidRDefault="00991C06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6" w:history="1">
                              <w:r w:rsidR="0045291F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Infografika – Koniunktura gospodarcza w Polsce</w:t>
                              </w:r>
                            </w:hyperlink>
                            <w:r w:rsidR="0045291F" w:rsidRPr="00C75CAD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45291F" w:rsidRPr="00805B46" w:rsidRDefault="00991C06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7" w:history="1">
                              <w:r w:rsidR="0045291F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45291F" w:rsidRDefault="0045291F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45291F" w:rsidRPr="00C75CAD" w:rsidRDefault="0045291F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45291F" w:rsidRPr="00805B46" w:rsidRDefault="00991C06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8" w:history="1">
                              <w:r w:rsidR="0045291F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Koniunktura Gospodarcza</w:t>
                              </w:r>
                            </w:hyperlink>
                          </w:p>
                          <w:p w:rsidR="0045291F" w:rsidRPr="00805B46" w:rsidRDefault="00991C06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9" w:history="1">
                              <w:r w:rsidR="0045291F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45291F" w:rsidRDefault="0045291F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45291F" w:rsidRPr="00C75CAD" w:rsidRDefault="0045291F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45291F" w:rsidRPr="00C75CAD" w:rsidRDefault="00991C06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60" w:history="1">
                              <w:r w:rsidR="0045291F" w:rsidRPr="00C75CAD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45291F" w:rsidRPr="00505A92" w:rsidRDefault="0045291F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BCBBE" id="_x0000_s1029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45291F" w:rsidRDefault="0045291F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45291F" w:rsidRPr="00C75CAD" w:rsidRDefault="0045291F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45291F" w:rsidRPr="004C7599" w:rsidRDefault="0045291F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1" w:history="1">
                        <w:r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przetwórstwie przemysłowym, budownictwie, handlu i usługach 2000 – 2021</w:t>
                        </w:r>
                      </w:hyperlink>
                      <w:r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45291F" w:rsidRPr="002E71B6" w:rsidRDefault="0045291F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45291F" w:rsidRPr="00C75CAD" w:rsidRDefault="0045291F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2" w:history="1">
                        <w:r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Infografika – Koniunktura gospodarcza w Polsce</w:t>
                        </w:r>
                      </w:hyperlink>
                      <w:r w:rsidRPr="00C75CAD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45291F" w:rsidRPr="00805B46" w:rsidRDefault="0045291F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3" w:history="1">
                        <w:r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45291F" w:rsidRDefault="0045291F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45291F" w:rsidRPr="00C75CAD" w:rsidRDefault="0045291F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45291F" w:rsidRPr="00805B46" w:rsidRDefault="0045291F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4" w:history="1">
                        <w:r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Koniunktura Gospodarcza</w:t>
                        </w:r>
                      </w:hyperlink>
                    </w:p>
                    <w:p w:rsidR="0045291F" w:rsidRPr="00805B46" w:rsidRDefault="0045291F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5" w:history="1">
                        <w:r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45291F" w:rsidRDefault="0045291F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45291F" w:rsidRPr="00C75CAD" w:rsidRDefault="0045291F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45291F" w:rsidRPr="00C75CAD" w:rsidRDefault="0045291F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66" w:history="1">
                        <w:r w:rsidRPr="00C75CAD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45291F" w:rsidRPr="00505A92" w:rsidRDefault="0045291F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6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C06" w:rsidRDefault="00991C06" w:rsidP="000662E2">
      <w:pPr>
        <w:spacing w:after="0" w:line="240" w:lineRule="auto"/>
      </w:pPr>
      <w:r>
        <w:separator/>
      </w:r>
    </w:p>
  </w:endnote>
  <w:endnote w:type="continuationSeparator" w:id="0">
    <w:p w:rsidR="00991C06" w:rsidRDefault="00991C0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45291F" w:rsidRPr="00B7359B" w:rsidRDefault="0045291F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2101A4"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45291F" w:rsidRPr="002B1A65" w:rsidRDefault="0045291F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2101A4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C06" w:rsidRDefault="00991C06" w:rsidP="000662E2">
      <w:pPr>
        <w:spacing w:after="0" w:line="240" w:lineRule="auto"/>
      </w:pPr>
      <w:r>
        <w:separator/>
      </w:r>
    </w:p>
  </w:footnote>
  <w:footnote w:type="continuationSeparator" w:id="0">
    <w:p w:rsidR="00991C06" w:rsidRDefault="00991C06" w:rsidP="000662E2">
      <w:pPr>
        <w:spacing w:after="0" w:line="240" w:lineRule="auto"/>
      </w:pPr>
      <w:r>
        <w:continuationSeparator/>
      </w:r>
    </w:p>
  </w:footnote>
  <w:footnote w:id="1">
    <w:p w:rsidR="0045291F" w:rsidRDefault="0045291F" w:rsidP="007F79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291F">
        <w:rPr>
          <w:rFonts w:ascii="Fira Sans" w:hAnsi="Fira Sans"/>
          <w:sz w:val="14"/>
          <w:szCs w:val="14"/>
        </w:rPr>
        <w:t>Poprzez sformułowanie „korzystnie”</w:t>
      </w:r>
      <w:r>
        <w:rPr>
          <w:rFonts w:ascii="Fira Sans" w:hAnsi="Fira Sans"/>
          <w:sz w:val="14"/>
          <w:szCs w:val="14"/>
        </w:rPr>
        <w:t xml:space="preserve"> (dodatnia wartość wskaźnika)</w:t>
      </w:r>
      <w:r w:rsidRPr="0045291F">
        <w:rPr>
          <w:rFonts w:ascii="Fira Sans" w:hAnsi="Fira Sans"/>
          <w:sz w:val="14"/>
          <w:szCs w:val="14"/>
        </w:rPr>
        <w:t xml:space="preserve"> rozumiemy sytuację</w:t>
      </w:r>
      <w:r>
        <w:rPr>
          <w:rFonts w:ascii="Fira Sans" w:hAnsi="Fira Sans"/>
          <w:sz w:val="14"/>
          <w:szCs w:val="14"/>
        </w:rPr>
        <w:t>,</w:t>
      </w:r>
      <w:r w:rsidRPr="0045291F">
        <w:rPr>
          <w:rFonts w:ascii="Fira Sans" w:hAnsi="Fira Sans"/>
          <w:sz w:val="14"/>
          <w:szCs w:val="14"/>
        </w:rPr>
        <w:t xml:space="preserve"> </w:t>
      </w:r>
      <w:r>
        <w:rPr>
          <w:rFonts w:ascii="Fira Sans" w:hAnsi="Fira Sans"/>
          <w:sz w:val="14"/>
          <w:szCs w:val="14"/>
        </w:rPr>
        <w:t>gdzie</w:t>
      </w:r>
      <w:r w:rsidRPr="007A583B">
        <w:rPr>
          <w:rFonts w:ascii="Fira Sans" w:hAnsi="Fira Sans"/>
          <w:sz w:val="14"/>
          <w:szCs w:val="14"/>
        </w:rPr>
        <w:t xml:space="preserve"> odsetek przedsiębiorców spodziewających się </w:t>
      </w:r>
      <w:r>
        <w:rPr>
          <w:rFonts w:ascii="Fira Sans" w:hAnsi="Fira Sans"/>
          <w:sz w:val="14"/>
          <w:szCs w:val="14"/>
        </w:rPr>
        <w:t>poprawy</w:t>
      </w:r>
      <w:r w:rsidRPr="007A583B">
        <w:rPr>
          <w:rFonts w:ascii="Fira Sans" w:hAnsi="Fira Sans"/>
          <w:sz w:val="14"/>
          <w:szCs w:val="14"/>
        </w:rPr>
        <w:t xml:space="preserve"> sytuacji gospodarczej ich podmiotów w najbliższych trzech miesiącach</w:t>
      </w:r>
      <w:r>
        <w:rPr>
          <w:rFonts w:ascii="Fira Sans" w:hAnsi="Fira Sans"/>
          <w:sz w:val="14"/>
          <w:szCs w:val="14"/>
        </w:rPr>
        <w:t xml:space="preserve"> lub obserwujących taką poprawę,</w:t>
      </w:r>
      <w:r w:rsidRPr="007A583B">
        <w:rPr>
          <w:rFonts w:ascii="Fira Sans" w:hAnsi="Fira Sans"/>
          <w:sz w:val="14"/>
          <w:szCs w:val="14"/>
        </w:rPr>
        <w:t xml:space="preserve"> przeważa nad odsetkiem przedsiębior</w:t>
      </w:r>
      <w:r>
        <w:rPr>
          <w:rFonts w:ascii="Fira Sans" w:hAnsi="Fira Sans"/>
          <w:sz w:val="14"/>
          <w:szCs w:val="14"/>
        </w:rPr>
        <w:t>ców oczekujących jej pogorszenia.</w:t>
      </w:r>
    </w:p>
  </w:footnote>
  <w:footnote w:id="2">
    <w:p w:rsidR="0045291F" w:rsidRDefault="0045291F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27001B">
        <w:rPr>
          <w:rFonts w:ascii="Fira Sans" w:hAnsi="Fira Sans"/>
          <w:sz w:val="14"/>
          <w:szCs w:val="14"/>
        </w:rPr>
        <w:t>Szereg niesezonowy, nie wymaga wyrównania sezonowego. Dane niewyrównane sezonowo mogą być analizowane i interpretowane w sposób analogiczny jak dane wyrównane.</w:t>
      </w:r>
    </w:p>
  </w:footnote>
  <w:footnote w:id="3">
    <w:p w:rsidR="0045291F" w:rsidRDefault="0045291F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7A583B">
        <w:rPr>
          <w:rFonts w:ascii="Fira Sans" w:hAnsi="Fira Sans"/>
          <w:sz w:val="14"/>
          <w:szCs w:val="14"/>
        </w:rPr>
        <w:t>Szereg niesezonowy,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91F" w:rsidRDefault="0045291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C13D58" wp14:editId="4F5B468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D63622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45291F" w:rsidRDefault="0045291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91F" w:rsidRDefault="0045291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ACFEDB" wp14:editId="36BA0DA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5291F" w:rsidRPr="000201D2" w:rsidRDefault="0045291F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ACFEDB"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5291F" w:rsidRPr="000201D2" w:rsidRDefault="0045291F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AA56F9" wp14:editId="13D754B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EA51C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6DABF09" wp14:editId="50DF9715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291F" w:rsidRDefault="0045291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CB3E02A" wp14:editId="0BAB7571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291F" w:rsidRPr="000201D2" w:rsidRDefault="0045291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22.06.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1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3E02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45291F" w:rsidRPr="000201D2" w:rsidRDefault="0045291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22.06.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1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91F" w:rsidRDefault="0045291F">
    <w:pPr>
      <w:pStyle w:val="Nagwek"/>
    </w:pPr>
  </w:p>
  <w:p w:rsidR="0045291F" w:rsidRDefault="004529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1pt;height:124.9pt;visibility:visible;mso-wrap-style:square" o:bullet="t">
        <v:imagedata r:id="rId1" o:title=""/>
      </v:shape>
    </w:pict>
  </w:numPicBullet>
  <w:numPicBullet w:numPicBulletId="1">
    <w:pict>
      <v:shape id="_x0000_i1029" type="#_x0000_t75" style="width:123.7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3CF"/>
    <w:rsid w:val="00001C5B"/>
    <w:rsid w:val="00002987"/>
    <w:rsid w:val="00003437"/>
    <w:rsid w:val="0000366F"/>
    <w:rsid w:val="00003C12"/>
    <w:rsid w:val="00004611"/>
    <w:rsid w:val="00004825"/>
    <w:rsid w:val="00004C61"/>
    <w:rsid w:val="00005CE7"/>
    <w:rsid w:val="0000709F"/>
    <w:rsid w:val="000108B8"/>
    <w:rsid w:val="00011656"/>
    <w:rsid w:val="00011A11"/>
    <w:rsid w:val="00011C7D"/>
    <w:rsid w:val="00011C95"/>
    <w:rsid w:val="0001308C"/>
    <w:rsid w:val="000152F5"/>
    <w:rsid w:val="00015AEC"/>
    <w:rsid w:val="00016D37"/>
    <w:rsid w:val="000201D2"/>
    <w:rsid w:val="00021874"/>
    <w:rsid w:val="00022730"/>
    <w:rsid w:val="000243A2"/>
    <w:rsid w:val="000259F3"/>
    <w:rsid w:val="00025D3B"/>
    <w:rsid w:val="00026545"/>
    <w:rsid w:val="00030CCA"/>
    <w:rsid w:val="000332B3"/>
    <w:rsid w:val="00034B19"/>
    <w:rsid w:val="000366E9"/>
    <w:rsid w:val="00037412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7B5C"/>
    <w:rsid w:val="00057BCF"/>
    <w:rsid w:val="00057CA1"/>
    <w:rsid w:val="00060987"/>
    <w:rsid w:val="00061635"/>
    <w:rsid w:val="00062C3F"/>
    <w:rsid w:val="000662E2"/>
    <w:rsid w:val="00066883"/>
    <w:rsid w:val="00067783"/>
    <w:rsid w:val="00070046"/>
    <w:rsid w:val="00070360"/>
    <w:rsid w:val="00074600"/>
    <w:rsid w:val="00075359"/>
    <w:rsid w:val="00076AAA"/>
    <w:rsid w:val="00076C1A"/>
    <w:rsid w:val="00076EB8"/>
    <w:rsid w:val="0008002D"/>
    <w:rsid w:val="000806F7"/>
    <w:rsid w:val="0008148B"/>
    <w:rsid w:val="000820BB"/>
    <w:rsid w:val="00083125"/>
    <w:rsid w:val="000834E9"/>
    <w:rsid w:val="00084CB5"/>
    <w:rsid w:val="00087085"/>
    <w:rsid w:val="00090DEE"/>
    <w:rsid w:val="0009359E"/>
    <w:rsid w:val="0009439B"/>
    <w:rsid w:val="0009541F"/>
    <w:rsid w:val="00096BB4"/>
    <w:rsid w:val="000977D7"/>
    <w:rsid w:val="000A0453"/>
    <w:rsid w:val="000A0C17"/>
    <w:rsid w:val="000A17BF"/>
    <w:rsid w:val="000A388D"/>
    <w:rsid w:val="000A4455"/>
    <w:rsid w:val="000A580D"/>
    <w:rsid w:val="000A6754"/>
    <w:rsid w:val="000A70C8"/>
    <w:rsid w:val="000B0727"/>
    <w:rsid w:val="000B0A2B"/>
    <w:rsid w:val="000B1421"/>
    <w:rsid w:val="000B23C8"/>
    <w:rsid w:val="000B24BC"/>
    <w:rsid w:val="000B326B"/>
    <w:rsid w:val="000B3DCA"/>
    <w:rsid w:val="000B4883"/>
    <w:rsid w:val="000B51A7"/>
    <w:rsid w:val="000B5AE4"/>
    <w:rsid w:val="000C135D"/>
    <w:rsid w:val="000C1AE2"/>
    <w:rsid w:val="000C2C29"/>
    <w:rsid w:val="000C362F"/>
    <w:rsid w:val="000C411C"/>
    <w:rsid w:val="000C5ECF"/>
    <w:rsid w:val="000C6E00"/>
    <w:rsid w:val="000D1D43"/>
    <w:rsid w:val="000D225C"/>
    <w:rsid w:val="000D4839"/>
    <w:rsid w:val="000D4E35"/>
    <w:rsid w:val="000D72EE"/>
    <w:rsid w:val="000E0918"/>
    <w:rsid w:val="000E097B"/>
    <w:rsid w:val="000E0C86"/>
    <w:rsid w:val="000E0DEB"/>
    <w:rsid w:val="000E19EE"/>
    <w:rsid w:val="000E201B"/>
    <w:rsid w:val="000E298F"/>
    <w:rsid w:val="000E7A70"/>
    <w:rsid w:val="000E7ED0"/>
    <w:rsid w:val="000F0B06"/>
    <w:rsid w:val="000F3461"/>
    <w:rsid w:val="000F42CD"/>
    <w:rsid w:val="000F486C"/>
    <w:rsid w:val="000F4EBC"/>
    <w:rsid w:val="001005D5"/>
    <w:rsid w:val="00101124"/>
    <w:rsid w:val="001011C3"/>
    <w:rsid w:val="00101BB6"/>
    <w:rsid w:val="001027F5"/>
    <w:rsid w:val="00103062"/>
    <w:rsid w:val="00104377"/>
    <w:rsid w:val="00104F54"/>
    <w:rsid w:val="00105DBB"/>
    <w:rsid w:val="001060F7"/>
    <w:rsid w:val="00110D87"/>
    <w:rsid w:val="00110DEB"/>
    <w:rsid w:val="00111F5E"/>
    <w:rsid w:val="00112E06"/>
    <w:rsid w:val="001138F0"/>
    <w:rsid w:val="00113C94"/>
    <w:rsid w:val="00114DB9"/>
    <w:rsid w:val="00114E77"/>
    <w:rsid w:val="00114F89"/>
    <w:rsid w:val="0011518C"/>
    <w:rsid w:val="001151F2"/>
    <w:rsid w:val="00116087"/>
    <w:rsid w:val="00116817"/>
    <w:rsid w:val="00116F76"/>
    <w:rsid w:val="0011768E"/>
    <w:rsid w:val="001217E9"/>
    <w:rsid w:val="00123319"/>
    <w:rsid w:val="001244A5"/>
    <w:rsid w:val="00130296"/>
    <w:rsid w:val="00133B51"/>
    <w:rsid w:val="00134852"/>
    <w:rsid w:val="00134F39"/>
    <w:rsid w:val="0014012B"/>
    <w:rsid w:val="00140B51"/>
    <w:rsid w:val="00140DDC"/>
    <w:rsid w:val="0014207E"/>
    <w:rsid w:val="001423B6"/>
    <w:rsid w:val="00142790"/>
    <w:rsid w:val="001448A7"/>
    <w:rsid w:val="00146507"/>
    <w:rsid w:val="00146621"/>
    <w:rsid w:val="00146E3B"/>
    <w:rsid w:val="001479AC"/>
    <w:rsid w:val="00150BC6"/>
    <w:rsid w:val="00151215"/>
    <w:rsid w:val="00151970"/>
    <w:rsid w:val="001523FD"/>
    <w:rsid w:val="00153ABA"/>
    <w:rsid w:val="00153AE8"/>
    <w:rsid w:val="00154778"/>
    <w:rsid w:val="001557B1"/>
    <w:rsid w:val="00155A33"/>
    <w:rsid w:val="00162325"/>
    <w:rsid w:val="00162D31"/>
    <w:rsid w:val="00162E45"/>
    <w:rsid w:val="00163DA1"/>
    <w:rsid w:val="00163E39"/>
    <w:rsid w:val="0016451D"/>
    <w:rsid w:val="00165E66"/>
    <w:rsid w:val="00167A46"/>
    <w:rsid w:val="00170BBA"/>
    <w:rsid w:val="00171A1E"/>
    <w:rsid w:val="00172E2E"/>
    <w:rsid w:val="00172F63"/>
    <w:rsid w:val="0017433E"/>
    <w:rsid w:val="00174B1B"/>
    <w:rsid w:val="001753E9"/>
    <w:rsid w:val="00175CB7"/>
    <w:rsid w:val="001762A6"/>
    <w:rsid w:val="0018029F"/>
    <w:rsid w:val="00181F98"/>
    <w:rsid w:val="001831F9"/>
    <w:rsid w:val="0018357E"/>
    <w:rsid w:val="00183ED3"/>
    <w:rsid w:val="001843FE"/>
    <w:rsid w:val="00184C98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3F98"/>
    <w:rsid w:val="00194B6A"/>
    <w:rsid w:val="001951DA"/>
    <w:rsid w:val="00197718"/>
    <w:rsid w:val="001A0A94"/>
    <w:rsid w:val="001A1B86"/>
    <w:rsid w:val="001A1D09"/>
    <w:rsid w:val="001A372A"/>
    <w:rsid w:val="001A42E2"/>
    <w:rsid w:val="001A4A48"/>
    <w:rsid w:val="001A7FBD"/>
    <w:rsid w:val="001B10DC"/>
    <w:rsid w:val="001B1D12"/>
    <w:rsid w:val="001B24E0"/>
    <w:rsid w:val="001B48F9"/>
    <w:rsid w:val="001B4CB3"/>
    <w:rsid w:val="001B56B5"/>
    <w:rsid w:val="001B594C"/>
    <w:rsid w:val="001B64F3"/>
    <w:rsid w:val="001B7A79"/>
    <w:rsid w:val="001C0726"/>
    <w:rsid w:val="001C09BB"/>
    <w:rsid w:val="001C0AF0"/>
    <w:rsid w:val="001C2255"/>
    <w:rsid w:val="001C2DF5"/>
    <w:rsid w:val="001C3269"/>
    <w:rsid w:val="001C4A72"/>
    <w:rsid w:val="001C7369"/>
    <w:rsid w:val="001D1490"/>
    <w:rsid w:val="001D18B1"/>
    <w:rsid w:val="001D1DB4"/>
    <w:rsid w:val="001D3DDB"/>
    <w:rsid w:val="001D5205"/>
    <w:rsid w:val="001D5947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FEF"/>
    <w:rsid w:val="001E6597"/>
    <w:rsid w:val="001E668B"/>
    <w:rsid w:val="001F0737"/>
    <w:rsid w:val="001F0BBC"/>
    <w:rsid w:val="001F0E57"/>
    <w:rsid w:val="001F135A"/>
    <w:rsid w:val="001F1BE1"/>
    <w:rsid w:val="001F29C5"/>
    <w:rsid w:val="0020217F"/>
    <w:rsid w:val="00203EB5"/>
    <w:rsid w:val="002053BC"/>
    <w:rsid w:val="00205BC2"/>
    <w:rsid w:val="00207ED8"/>
    <w:rsid w:val="00210192"/>
    <w:rsid w:val="002101A4"/>
    <w:rsid w:val="002105E1"/>
    <w:rsid w:val="002112C0"/>
    <w:rsid w:val="002140F5"/>
    <w:rsid w:val="00216024"/>
    <w:rsid w:val="00217664"/>
    <w:rsid w:val="002213DC"/>
    <w:rsid w:val="0022355B"/>
    <w:rsid w:val="00223D5A"/>
    <w:rsid w:val="002248CD"/>
    <w:rsid w:val="002249A5"/>
    <w:rsid w:val="00224BF7"/>
    <w:rsid w:val="00224FBD"/>
    <w:rsid w:val="00227527"/>
    <w:rsid w:val="0022791C"/>
    <w:rsid w:val="00232450"/>
    <w:rsid w:val="00236160"/>
    <w:rsid w:val="0023628A"/>
    <w:rsid w:val="00236D7C"/>
    <w:rsid w:val="0023792A"/>
    <w:rsid w:val="00241B2E"/>
    <w:rsid w:val="00241CC7"/>
    <w:rsid w:val="00241D8C"/>
    <w:rsid w:val="002428BB"/>
    <w:rsid w:val="00242E6C"/>
    <w:rsid w:val="00243299"/>
    <w:rsid w:val="002476AC"/>
    <w:rsid w:val="002477B2"/>
    <w:rsid w:val="002514D2"/>
    <w:rsid w:val="00252628"/>
    <w:rsid w:val="00255894"/>
    <w:rsid w:val="00256BF2"/>
    <w:rsid w:val="002574F9"/>
    <w:rsid w:val="00257A55"/>
    <w:rsid w:val="00262296"/>
    <w:rsid w:val="002628F0"/>
    <w:rsid w:val="00262BB4"/>
    <w:rsid w:val="00263742"/>
    <w:rsid w:val="00263F4E"/>
    <w:rsid w:val="00264A39"/>
    <w:rsid w:val="00265A38"/>
    <w:rsid w:val="00266050"/>
    <w:rsid w:val="00266F8B"/>
    <w:rsid w:val="0027001B"/>
    <w:rsid w:val="00273293"/>
    <w:rsid w:val="00276811"/>
    <w:rsid w:val="0027719C"/>
    <w:rsid w:val="0027721F"/>
    <w:rsid w:val="00280F42"/>
    <w:rsid w:val="00281218"/>
    <w:rsid w:val="00281D2F"/>
    <w:rsid w:val="00282699"/>
    <w:rsid w:val="002829FA"/>
    <w:rsid w:val="00285218"/>
    <w:rsid w:val="00285D04"/>
    <w:rsid w:val="002868FE"/>
    <w:rsid w:val="002914E4"/>
    <w:rsid w:val="00292265"/>
    <w:rsid w:val="0029253E"/>
    <w:rsid w:val="002926DF"/>
    <w:rsid w:val="00292CB1"/>
    <w:rsid w:val="00293563"/>
    <w:rsid w:val="002946A4"/>
    <w:rsid w:val="00296697"/>
    <w:rsid w:val="00296AA1"/>
    <w:rsid w:val="0029717B"/>
    <w:rsid w:val="002A1AAD"/>
    <w:rsid w:val="002A3C8F"/>
    <w:rsid w:val="002A48F7"/>
    <w:rsid w:val="002A668A"/>
    <w:rsid w:val="002B0472"/>
    <w:rsid w:val="002B09A8"/>
    <w:rsid w:val="002B0F2D"/>
    <w:rsid w:val="002B14D5"/>
    <w:rsid w:val="002B17AE"/>
    <w:rsid w:val="002B1A65"/>
    <w:rsid w:val="002B5972"/>
    <w:rsid w:val="002B6B12"/>
    <w:rsid w:val="002B76F0"/>
    <w:rsid w:val="002C01DB"/>
    <w:rsid w:val="002C22D7"/>
    <w:rsid w:val="002C23BA"/>
    <w:rsid w:val="002C39DC"/>
    <w:rsid w:val="002C3C20"/>
    <w:rsid w:val="002C4FF0"/>
    <w:rsid w:val="002C7D24"/>
    <w:rsid w:val="002D07AD"/>
    <w:rsid w:val="002D1133"/>
    <w:rsid w:val="002D3F81"/>
    <w:rsid w:val="002D5173"/>
    <w:rsid w:val="002D5776"/>
    <w:rsid w:val="002D5A7F"/>
    <w:rsid w:val="002D68D6"/>
    <w:rsid w:val="002D700F"/>
    <w:rsid w:val="002E1391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D66"/>
    <w:rsid w:val="002F4E60"/>
    <w:rsid w:val="002F757C"/>
    <w:rsid w:val="002F77C8"/>
    <w:rsid w:val="003002C7"/>
    <w:rsid w:val="00301633"/>
    <w:rsid w:val="00303D35"/>
    <w:rsid w:val="003041CB"/>
    <w:rsid w:val="00304F22"/>
    <w:rsid w:val="003056E4"/>
    <w:rsid w:val="003065C9"/>
    <w:rsid w:val="00306815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24B8B"/>
    <w:rsid w:val="00326AD1"/>
    <w:rsid w:val="0032738E"/>
    <w:rsid w:val="0033029A"/>
    <w:rsid w:val="003313BA"/>
    <w:rsid w:val="00331F5D"/>
    <w:rsid w:val="00332320"/>
    <w:rsid w:val="00332DF1"/>
    <w:rsid w:val="0033395A"/>
    <w:rsid w:val="00334737"/>
    <w:rsid w:val="00335366"/>
    <w:rsid w:val="00335A91"/>
    <w:rsid w:val="00336E34"/>
    <w:rsid w:val="003407E4"/>
    <w:rsid w:val="00340C09"/>
    <w:rsid w:val="0034231B"/>
    <w:rsid w:val="00342828"/>
    <w:rsid w:val="00346D76"/>
    <w:rsid w:val="0034734A"/>
    <w:rsid w:val="00347662"/>
    <w:rsid w:val="00347A0E"/>
    <w:rsid w:val="00347D72"/>
    <w:rsid w:val="00350838"/>
    <w:rsid w:val="00350E44"/>
    <w:rsid w:val="00351097"/>
    <w:rsid w:val="003538AF"/>
    <w:rsid w:val="00354A53"/>
    <w:rsid w:val="00356791"/>
    <w:rsid w:val="00356A23"/>
    <w:rsid w:val="00357F62"/>
    <w:rsid w:val="0036049A"/>
    <w:rsid w:val="00361CC0"/>
    <w:rsid w:val="003625B7"/>
    <w:rsid w:val="003627E4"/>
    <w:rsid w:val="003635D0"/>
    <w:rsid w:val="00365A7C"/>
    <w:rsid w:val="00366438"/>
    <w:rsid w:val="0036698B"/>
    <w:rsid w:val="00367237"/>
    <w:rsid w:val="0036763D"/>
    <w:rsid w:val="003703DC"/>
    <w:rsid w:val="0037077F"/>
    <w:rsid w:val="00371234"/>
    <w:rsid w:val="0037141A"/>
    <w:rsid w:val="00372B5D"/>
    <w:rsid w:val="00373882"/>
    <w:rsid w:val="00374CAC"/>
    <w:rsid w:val="003754E6"/>
    <w:rsid w:val="00375B14"/>
    <w:rsid w:val="00380FEE"/>
    <w:rsid w:val="0038317F"/>
    <w:rsid w:val="003860FF"/>
    <w:rsid w:val="003869F3"/>
    <w:rsid w:val="0038756D"/>
    <w:rsid w:val="003904F8"/>
    <w:rsid w:val="003911BB"/>
    <w:rsid w:val="003919CA"/>
    <w:rsid w:val="00391BE8"/>
    <w:rsid w:val="00394327"/>
    <w:rsid w:val="00394C8F"/>
    <w:rsid w:val="003951EE"/>
    <w:rsid w:val="00395702"/>
    <w:rsid w:val="0039574C"/>
    <w:rsid w:val="00396904"/>
    <w:rsid w:val="003972AF"/>
    <w:rsid w:val="00397D18"/>
    <w:rsid w:val="003A0ABA"/>
    <w:rsid w:val="003A0BB5"/>
    <w:rsid w:val="003A1B36"/>
    <w:rsid w:val="003A271E"/>
    <w:rsid w:val="003A2905"/>
    <w:rsid w:val="003A2CF1"/>
    <w:rsid w:val="003A2DFB"/>
    <w:rsid w:val="003A42AD"/>
    <w:rsid w:val="003A48C2"/>
    <w:rsid w:val="003A5036"/>
    <w:rsid w:val="003A76AB"/>
    <w:rsid w:val="003B1FED"/>
    <w:rsid w:val="003B23C4"/>
    <w:rsid w:val="003B2C31"/>
    <w:rsid w:val="003B5B72"/>
    <w:rsid w:val="003B5D1C"/>
    <w:rsid w:val="003B6061"/>
    <w:rsid w:val="003C0845"/>
    <w:rsid w:val="003C4464"/>
    <w:rsid w:val="003C4528"/>
    <w:rsid w:val="003C4846"/>
    <w:rsid w:val="003C4B46"/>
    <w:rsid w:val="003C59E0"/>
    <w:rsid w:val="003C62BC"/>
    <w:rsid w:val="003C6582"/>
    <w:rsid w:val="003C6AF9"/>
    <w:rsid w:val="003C6C8D"/>
    <w:rsid w:val="003D0E7E"/>
    <w:rsid w:val="003D2D75"/>
    <w:rsid w:val="003D2F16"/>
    <w:rsid w:val="003D4F95"/>
    <w:rsid w:val="003D5EA6"/>
    <w:rsid w:val="003D5F42"/>
    <w:rsid w:val="003D60A9"/>
    <w:rsid w:val="003D761C"/>
    <w:rsid w:val="003E0C70"/>
    <w:rsid w:val="003E10D7"/>
    <w:rsid w:val="003E1635"/>
    <w:rsid w:val="003E170B"/>
    <w:rsid w:val="003E1B54"/>
    <w:rsid w:val="003E21F4"/>
    <w:rsid w:val="003E541A"/>
    <w:rsid w:val="003E6985"/>
    <w:rsid w:val="003E751A"/>
    <w:rsid w:val="003E781B"/>
    <w:rsid w:val="003F106B"/>
    <w:rsid w:val="003F1B94"/>
    <w:rsid w:val="003F2706"/>
    <w:rsid w:val="003F2D95"/>
    <w:rsid w:val="003F3262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9ED"/>
    <w:rsid w:val="00401A0F"/>
    <w:rsid w:val="00402C8E"/>
    <w:rsid w:val="004033CC"/>
    <w:rsid w:val="0040344F"/>
    <w:rsid w:val="00403C6B"/>
    <w:rsid w:val="004040CC"/>
    <w:rsid w:val="0040435C"/>
    <w:rsid w:val="00406880"/>
    <w:rsid w:val="004118D1"/>
    <w:rsid w:val="004119DB"/>
    <w:rsid w:val="004131A2"/>
    <w:rsid w:val="00414D7B"/>
    <w:rsid w:val="004159FA"/>
    <w:rsid w:val="00416AA5"/>
    <w:rsid w:val="0042304F"/>
    <w:rsid w:val="0042323E"/>
    <w:rsid w:val="004232C1"/>
    <w:rsid w:val="00423D86"/>
    <w:rsid w:val="00423EF0"/>
    <w:rsid w:val="0042406F"/>
    <w:rsid w:val="0042446D"/>
    <w:rsid w:val="004257AE"/>
    <w:rsid w:val="0042685C"/>
    <w:rsid w:val="004279B1"/>
    <w:rsid w:val="00427BF8"/>
    <w:rsid w:val="00427C2A"/>
    <w:rsid w:val="0043181D"/>
    <w:rsid w:val="00431C02"/>
    <w:rsid w:val="00432D84"/>
    <w:rsid w:val="00432E3F"/>
    <w:rsid w:val="004335CF"/>
    <w:rsid w:val="0043600D"/>
    <w:rsid w:val="004366B1"/>
    <w:rsid w:val="00437395"/>
    <w:rsid w:val="004432D9"/>
    <w:rsid w:val="00445047"/>
    <w:rsid w:val="00445683"/>
    <w:rsid w:val="00445A7C"/>
    <w:rsid w:val="0044644A"/>
    <w:rsid w:val="00451285"/>
    <w:rsid w:val="00451A8D"/>
    <w:rsid w:val="00451AD5"/>
    <w:rsid w:val="0045269C"/>
    <w:rsid w:val="0045291F"/>
    <w:rsid w:val="00452C65"/>
    <w:rsid w:val="0045302D"/>
    <w:rsid w:val="00454346"/>
    <w:rsid w:val="004546ED"/>
    <w:rsid w:val="00454A5C"/>
    <w:rsid w:val="004553E8"/>
    <w:rsid w:val="00455943"/>
    <w:rsid w:val="00455D21"/>
    <w:rsid w:val="00457611"/>
    <w:rsid w:val="004609F2"/>
    <w:rsid w:val="00461C43"/>
    <w:rsid w:val="00461CA9"/>
    <w:rsid w:val="00463E39"/>
    <w:rsid w:val="004657FC"/>
    <w:rsid w:val="00465A3F"/>
    <w:rsid w:val="004662CE"/>
    <w:rsid w:val="00467B8A"/>
    <w:rsid w:val="00470A70"/>
    <w:rsid w:val="0047162D"/>
    <w:rsid w:val="004733F6"/>
    <w:rsid w:val="00473463"/>
    <w:rsid w:val="00474404"/>
    <w:rsid w:val="00474E69"/>
    <w:rsid w:val="004757CC"/>
    <w:rsid w:val="0047758E"/>
    <w:rsid w:val="0048008C"/>
    <w:rsid w:val="00482BBE"/>
    <w:rsid w:val="00482FAD"/>
    <w:rsid w:val="004853D3"/>
    <w:rsid w:val="004854B3"/>
    <w:rsid w:val="0048583B"/>
    <w:rsid w:val="00485AEC"/>
    <w:rsid w:val="00486577"/>
    <w:rsid w:val="00487A2E"/>
    <w:rsid w:val="00487F73"/>
    <w:rsid w:val="004924CE"/>
    <w:rsid w:val="00492AB2"/>
    <w:rsid w:val="00493E27"/>
    <w:rsid w:val="0049621B"/>
    <w:rsid w:val="004A1693"/>
    <w:rsid w:val="004A569A"/>
    <w:rsid w:val="004A592F"/>
    <w:rsid w:val="004A5BD9"/>
    <w:rsid w:val="004A6689"/>
    <w:rsid w:val="004A6CC2"/>
    <w:rsid w:val="004B059E"/>
    <w:rsid w:val="004B0752"/>
    <w:rsid w:val="004B0C14"/>
    <w:rsid w:val="004B1FEA"/>
    <w:rsid w:val="004B4A86"/>
    <w:rsid w:val="004B5159"/>
    <w:rsid w:val="004B5966"/>
    <w:rsid w:val="004B60DB"/>
    <w:rsid w:val="004B7384"/>
    <w:rsid w:val="004C04FC"/>
    <w:rsid w:val="004C0840"/>
    <w:rsid w:val="004C0E8B"/>
    <w:rsid w:val="004C1176"/>
    <w:rsid w:val="004C1895"/>
    <w:rsid w:val="004C1994"/>
    <w:rsid w:val="004C21B2"/>
    <w:rsid w:val="004C3763"/>
    <w:rsid w:val="004C530D"/>
    <w:rsid w:val="004C5A76"/>
    <w:rsid w:val="004C5EFD"/>
    <w:rsid w:val="004C6D40"/>
    <w:rsid w:val="004C7599"/>
    <w:rsid w:val="004D126E"/>
    <w:rsid w:val="004D211A"/>
    <w:rsid w:val="004D30A4"/>
    <w:rsid w:val="004D48A4"/>
    <w:rsid w:val="004D4BCB"/>
    <w:rsid w:val="004D4E95"/>
    <w:rsid w:val="004D70A4"/>
    <w:rsid w:val="004D78DB"/>
    <w:rsid w:val="004D7C97"/>
    <w:rsid w:val="004D7F8B"/>
    <w:rsid w:val="004E070B"/>
    <w:rsid w:val="004E194A"/>
    <w:rsid w:val="004E1B1E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39DF"/>
    <w:rsid w:val="004F445E"/>
    <w:rsid w:val="004F4B2E"/>
    <w:rsid w:val="004F5A7C"/>
    <w:rsid w:val="004F63FC"/>
    <w:rsid w:val="0050144E"/>
    <w:rsid w:val="0050225F"/>
    <w:rsid w:val="00505884"/>
    <w:rsid w:val="00505A92"/>
    <w:rsid w:val="00506FD7"/>
    <w:rsid w:val="005073E8"/>
    <w:rsid w:val="00507596"/>
    <w:rsid w:val="00511BFC"/>
    <w:rsid w:val="00512053"/>
    <w:rsid w:val="00512936"/>
    <w:rsid w:val="00514F14"/>
    <w:rsid w:val="00516E41"/>
    <w:rsid w:val="005203F1"/>
    <w:rsid w:val="00520F91"/>
    <w:rsid w:val="00521BC3"/>
    <w:rsid w:val="00524279"/>
    <w:rsid w:val="005259DE"/>
    <w:rsid w:val="005261DA"/>
    <w:rsid w:val="005262C3"/>
    <w:rsid w:val="00526B0F"/>
    <w:rsid w:val="00527316"/>
    <w:rsid w:val="00527E03"/>
    <w:rsid w:val="005306A2"/>
    <w:rsid w:val="00530791"/>
    <w:rsid w:val="00530ACC"/>
    <w:rsid w:val="00530B2D"/>
    <w:rsid w:val="00532B4D"/>
    <w:rsid w:val="00535EF6"/>
    <w:rsid w:val="0053648D"/>
    <w:rsid w:val="005371D8"/>
    <w:rsid w:val="00537F05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5D74"/>
    <w:rsid w:val="00556CF1"/>
    <w:rsid w:val="00557D23"/>
    <w:rsid w:val="00560493"/>
    <w:rsid w:val="0056170C"/>
    <w:rsid w:val="0056256F"/>
    <w:rsid w:val="00562D3D"/>
    <w:rsid w:val="00566332"/>
    <w:rsid w:val="005663F2"/>
    <w:rsid w:val="005719B3"/>
    <w:rsid w:val="005762A7"/>
    <w:rsid w:val="0057767A"/>
    <w:rsid w:val="00577D8C"/>
    <w:rsid w:val="005803D7"/>
    <w:rsid w:val="00580841"/>
    <w:rsid w:val="00582137"/>
    <w:rsid w:val="00582408"/>
    <w:rsid w:val="005828BF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6368"/>
    <w:rsid w:val="005A6978"/>
    <w:rsid w:val="005A698C"/>
    <w:rsid w:val="005A6F50"/>
    <w:rsid w:val="005A76BC"/>
    <w:rsid w:val="005B10FE"/>
    <w:rsid w:val="005B11DA"/>
    <w:rsid w:val="005B15C1"/>
    <w:rsid w:val="005B2433"/>
    <w:rsid w:val="005B2EDD"/>
    <w:rsid w:val="005B44E2"/>
    <w:rsid w:val="005B5280"/>
    <w:rsid w:val="005B621C"/>
    <w:rsid w:val="005B7751"/>
    <w:rsid w:val="005C07E6"/>
    <w:rsid w:val="005C4F00"/>
    <w:rsid w:val="005D0C2A"/>
    <w:rsid w:val="005D1AD0"/>
    <w:rsid w:val="005D2382"/>
    <w:rsid w:val="005D426F"/>
    <w:rsid w:val="005D444A"/>
    <w:rsid w:val="005D77FB"/>
    <w:rsid w:val="005D7C1F"/>
    <w:rsid w:val="005E0799"/>
    <w:rsid w:val="005E0B7C"/>
    <w:rsid w:val="005E14A3"/>
    <w:rsid w:val="005E2176"/>
    <w:rsid w:val="005E2CB6"/>
    <w:rsid w:val="005E3DB4"/>
    <w:rsid w:val="005E4ABD"/>
    <w:rsid w:val="005E52C4"/>
    <w:rsid w:val="005E5935"/>
    <w:rsid w:val="005E5E39"/>
    <w:rsid w:val="005E63B5"/>
    <w:rsid w:val="005F0DD0"/>
    <w:rsid w:val="005F2190"/>
    <w:rsid w:val="005F29E1"/>
    <w:rsid w:val="005F2ED2"/>
    <w:rsid w:val="005F4FE0"/>
    <w:rsid w:val="005F5A80"/>
    <w:rsid w:val="005F6C72"/>
    <w:rsid w:val="005F6DE7"/>
    <w:rsid w:val="005F6DFA"/>
    <w:rsid w:val="00601033"/>
    <w:rsid w:val="0060140B"/>
    <w:rsid w:val="00602D9A"/>
    <w:rsid w:val="006040EC"/>
    <w:rsid w:val="006044FF"/>
    <w:rsid w:val="00605F33"/>
    <w:rsid w:val="00606660"/>
    <w:rsid w:val="00607CC5"/>
    <w:rsid w:val="00611205"/>
    <w:rsid w:val="00611E75"/>
    <w:rsid w:val="0061219D"/>
    <w:rsid w:val="006140C6"/>
    <w:rsid w:val="00617632"/>
    <w:rsid w:val="00617D26"/>
    <w:rsid w:val="00620A43"/>
    <w:rsid w:val="006218D3"/>
    <w:rsid w:val="00622120"/>
    <w:rsid w:val="00623AEC"/>
    <w:rsid w:val="006256CF"/>
    <w:rsid w:val="00625DC7"/>
    <w:rsid w:val="0063050D"/>
    <w:rsid w:val="00632056"/>
    <w:rsid w:val="00633014"/>
    <w:rsid w:val="00633B23"/>
    <w:rsid w:val="0063437B"/>
    <w:rsid w:val="0063555F"/>
    <w:rsid w:val="0063635C"/>
    <w:rsid w:val="0063792B"/>
    <w:rsid w:val="00637A3F"/>
    <w:rsid w:val="00640163"/>
    <w:rsid w:val="00640F41"/>
    <w:rsid w:val="00641278"/>
    <w:rsid w:val="006413CF"/>
    <w:rsid w:val="00641FCD"/>
    <w:rsid w:val="00642AE9"/>
    <w:rsid w:val="00644F02"/>
    <w:rsid w:val="006451FC"/>
    <w:rsid w:val="00645BAF"/>
    <w:rsid w:val="006467C3"/>
    <w:rsid w:val="00646D00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50CE"/>
    <w:rsid w:val="006667DB"/>
    <w:rsid w:val="00666FE6"/>
    <w:rsid w:val="006673CA"/>
    <w:rsid w:val="00667C4F"/>
    <w:rsid w:val="00671239"/>
    <w:rsid w:val="006715A8"/>
    <w:rsid w:val="00673FB6"/>
    <w:rsid w:val="00674CC8"/>
    <w:rsid w:val="006751BC"/>
    <w:rsid w:val="00676B47"/>
    <w:rsid w:val="0068156A"/>
    <w:rsid w:val="00682F98"/>
    <w:rsid w:val="00683277"/>
    <w:rsid w:val="00685DC3"/>
    <w:rsid w:val="006902AD"/>
    <w:rsid w:val="006903BA"/>
    <w:rsid w:val="00690BEE"/>
    <w:rsid w:val="00692138"/>
    <w:rsid w:val="00692ADC"/>
    <w:rsid w:val="00692F06"/>
    <w:rsid w:val="006932A5"/>
    <w:rsid w:val="00694612"/>
    <w:rsid w:val="00694A82"/>
    <w:rsid w:val="00694FD9"/>
    <w:rsid w:val="00695688"/>
    <w:rsid w:val="00695D66"/>
    <w:rsid w:val="00695FFB"/>
    <w:rsid w:val="006966AD"/>
    <w:rsid w:val="0069698F"/>
    <w:rsid w:val="006A0B3E"/>
    <w:rsid w:val="006A41E2"/>
    <w:rsid w:val="006A72B5"/>
    <w:rsid w:val="006B05FA"/>
    <w:rsid w:val="006B0BA2"/>
    <w:rsid w:val="006B0CC0"/>
    <w:rsid w:val="006B0E9E"/>
    <w:rsid w:val="006B2D75"/>
    <w:rsid w:val="006B3239"/>
    <w:rsid w:val="006B3857"/>
    <w:rsid w:val="006B4C0C"/>
    <w:rsid w:val="006B5947"/>
    <w:rsid w:val="006B5AE4"/>
    <w:rsid w:val="006B71CD"/>
    <w:rsid w:val="006C14C0"/>
    <w:rsid w:val="006C2F29"/>
    <w:rsid w:val="006C3D4E"/>
    <w:rsid w:val="006C6061"/>
    <w:rsid w:val="006C7632"/>
    <w:rsid w:val="006C79A3"/>
    <w:rsid w:val="006D1B1C"/>
    <w:rsid w:val="006D2E9E"/>
    <w:rsid w:val="006D4054"/>
    <w:rsid w:val="006D4318"/>
    <w:rsid w:val="006D4C4E"/>
    <w:rsid w:val="006D6347"/>
    <w:rsid w:val="006D71A9"/>
    <w:rsid w:val="006D7274"/>
    <w:rsid w:val="006D74CE"/>
    <w:rsid w:val="006D7F9F"/>
    <w:rsid w:val="006E02EC"/>
    <w:rsid w:val="006E1123"/>
    <w:rsid w:val="006E186C"/>
    <w:rsid w:val="006E4BB4"/>
    <w:rsid w:val="006E7789"/>
    <w:rsid w:val="006F43EB"/>
    <w:rsid w:val="006F57E5"/>
    <w:rsid w:val="006F654C"/>
    <w:rsid w:val="00700B53"/>
    <w:rsid w:val="00701AB5"/>
    <w:rsid w:val="00702145"/>
    <w:rsid w:val="00702737"/>
    <w:rsid w:val="00703B4F"/>
    <w:rsid w:val="00706806"/>
    <w:rsid w:val="00710889"/>
    <w:rsid w:val="00711297"/>
    <w:rsid w:val="00711571"/>
    <w:rsid w:val="00714F50"/>
    <w:rsid w:val="00715B9D"/>
    <w:rsid w:val="00717870"/>
    <w:rsid w:val="007205CE"/>
    <w:rsid w:val="00720B41"/>
    <w:rsid w:val="007211B1"/>
    <w:rsid w:val="0072164A"/>
    <w:rsid w:val="0072251B"/>
    <w:rsid w:val="00722864"/>
    <w:rsid w:val="00722902"/>
    <w:rsid w:val="00726B70"/>
    <w:rsid w:val="00726CEB"/>
    <w:rsid w:val="00730184"/>
    <w:rsid w:val="00732809"/>
    <w:rsid w:val="00734700"/>
    <w:rsid w:val="00735C9C"/>
    <w:rsid w:val="0073602C"/>
    <w:rsid w:val="00737ADD"/>
    <w:rsid w:val="00743C22"/>
    <w:rsid w:val="00743F79"/>
    <w:rsid w:val="00744DB2"/>
    <w:rsid w:val="00744ECB"/>
    <w:rsid w:val="00745912"/>
    <w:rsid w:val="00745E2E"/>
    <w:rsid w:val="00745E5B"/>
    <w:rsid w:val="00746187"/>
    <w:rsid w:val="00751698"/>
    <w:rsid w:val="00752B07"/>
    <w:rsid w:val="00753BA8"/>
    <w:rsid w:val="00754106"/>
    <w:rsid w:val="00754C63"/>
    <w:rsid w:val="00757C7B"/>
    <w:rsid w:val="0076090D"/>
    <w:rsid w:val="00760E3A"/>
    <w:rsid w:val="0076121A"/>
    <w:rsid w:val="0076158A"/>
    <w:rsid w:val="007615BC"/>
    <w:rsid w:val="007623ED"/>
    <w:rsid w:val="00762403"/>
    <w:rsid w:val="0076254F"/>
    <w:rsid w:val="00766AB7"/>
    <w:rsid w:val="00767898"/>
    <w:rsid w:val="00767A5B"/>
    <w:rsid w:val="007700E4"/>
    <w:rsid w:val="0077196D"/>
    <w:rsid w:val="00771ECD"/>
    <w:rsid w:val="00773E86"/>
    <w:rsid w:val="00774C6B"/>
    <w:rsid w:val="00775CBA"/>
    <w:rsid w:val="007801F5"/>
    <w:rsid w:val="007811B1"/>
    <w:rsid w:val="00781847"/>
    <w:rsid w:val="00783CA4"/>
    <w:rsid w:val="007842FB"/>
    <w:rsid w:val="00786124"/>
    <w:rsid w:val="00790B96"/>
    <w:rsid w:val="00791F7B"/>
    <w:rsid w:val="00791FC6"/>
    <w:rsid w:val="00792ACE"/>
    <w:rsid w:val="0079514B"/>
    <w:rsid w:val="00795CEE"/>
    <w:rsid w:val="007962F7"/>
    <w:rsid w:val="00797A85"/>
    <w:rsid w:val="007A2DC1"/>
    <w:rsid w:val="007A3C6F"/>
    <w:rsid w:val="007A583B"/>
    <w:rsid w:val="007A666B"/>
    <w:rsid w:val="007A7C0E"/>
    <w:rsid w:val="007B1B50"/>
    <w:rsid w:val="007B1E00"/>
    <w:rsid w:val="007B3BAE"/>
    <w:rsid w:val="007B5805"/>
    <w:rsid w:val="007B5859"/>
    <w:rsid w:val="007B7014"/>
    <w:rsid w:val="007B7E22"/>
    <w:rsid w:val="007C10D9"/>
    <w:rsid w:val="007C11A8"/>
    <w:rsid w:val="007C14FB"/>
    <w:rsid w:val="007C366B"/>
    <w:rsid w:val="007C3926"/>
    <w:rsid w:val="007C4564"/>
    <w:rsid w:val="007C5AC2"/>
    <w:rsid w:val="007D0350"/>
    <w:rsid w:val="007D2B8D"/>
    <w:rsid w:val="007D3319"/>
    <w:rsid w:val="007D335D"/>
    <w:rsid w:val="007D43B2"/>
    <w:rsid w:val="007D4C24"/>
    <w:rsid w:val="007D4F63"/>
    <w:rsid w:val="007D5ACA"/>
    <w:rsid w:val="007E1B65"/>
    <w:rsid w:val="007E2821"/>
    <w:rsid w:val="007E3301"/>
    <w:rsid w:val="007E3314"/>
    <w:rsid w:val="007E4B03"/>
    <w:rsid w:val="007E627A"/>
    <w:rsid w:val="007E6B4A"/>
    <w:rsid w:val="007F08AD"/>
    <w:rsid w:val="007F324B"/>
    <w:rsid w:val="007F3482"/>
    <w:rsid w:val="007F5697"/>
    <w:rsid w:val="007F5C01"/>
    <w:rsid w:val="007F7964"/>
    <w:rsid w:val="007F79AB"/>
    <w:rsid w:val="008028D6"/>
    <w:rsid w:val="0080476C"/>
    <w:rsid w:val="00804892"/>
    <w:rsid w:val="0080553C"/>
    <w:rsid w:val="00805B46"/>
    <w:rsid w:val="00806470"/>
    <w:rsid w:val="008106B9"/>
    <w:rsid w:val="0081118B"/>
    <w:rsid w:val="008114BA"/>
    <w:rsid w:val="00812DFA"/>
    <w:rsid w:val="00815179"/>
    <w:rsid w:val="00820B1A"/>
    <w:rsid w:val="00821DAE"/>
    <w:rsid w:val="00822513"/>
    <w:rsid w:val="00822948"/>
    <w:rsid w:val="00823177"/>
    <w:rsid w:val="008233AE"/>
    <w:rsid w:val="00824378"/>
    <w:rsid w:val="00825DC2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6FD5"/>
    <w:rsid w:val="00847E70"/>
    <w:rsid w:val="00847F0F"/>
    <w:rsid w:val="0085032D"/>
    <w:rsid w:val="00852448"/>
    <w:rsid w:val="00854097"/>
    <w:rsid w:val="00854334"/>
    <w:rsid w:val="00865455"/>
    <w:rsid w:val="00865F76"/>
    <w:rsid w:val="008672E8"/>
    <w:rsid w:val="0087165C"/>
    <w:rsid w:val="00871AEC"/>
    <w:rsid w:val="00872B57"/>
    <w:rsid w:val="00873B29"/>
    <w:rsid w:val="00874690"/>
    <w:rsid w:val="0087555F"/>
    <w:rsid w:val="00875D1F"/>
    <w:rsid w:val="008779D7"/>
    <w:rsid w:val="00877A02"/>
    <w:rsid w:val="00880870"/>
    <w:rsid w:val="0088188F"/>
    <w:rsid w:val="0088258A"/>
    <w:rsid w:val="0088329A"/>
    <w:rsid w:val="00883AA9"/>
    <w:rsid w:val="00884717"/>
    <w:rsid w:val="00886332"/>
    <w:rsid w:val="00886696"/>
    <w:rsid w:val="00886E14"/>
    <w:rsid w:val="00891734"/>
    <w:rsid w:val="0089745C"/>
    <w:rsid w:val="008A076C"/>
    <w:rsid w:val="008A26D9"/>
    <w:rsid w:val="008A3E2C"/>
    <w:rsid w:val="008A4226"/>
    <w:rsid w:val="008A4F55"/>
    <w:rsid w:val="008A6057"/>
    <w:rsid w:val="008A77CD"/>
    <w:rsid w:val="008A781A"/>
    <w:rsid w:val="008B1EC9"/>
    <w:rsid w:val="008B3281"/>
    <w:rsid w:val="008B3507"/>
    <w:rsid w:val="008B50FF"/>
    <w:rsid w:val="008B5997"/>
    <w:rsid w:val="008B6248"/>
    <w:rsid w:val="008B6C73"/>
    <w:rsid w:val="008B6C7E"/>
    <w:rsid w:val="008B71DA"/>
    <w:rsid w:val="008C0242"/>
    <w:rsid w:val="008C0512"/>
    <w:rsid w:val="008C2B5C"/>
    <w:rsid w:val="008C32DD"/>
    <w:rsid w:val="008C3E45"/>
    <w:rsid w:val="008C569E"/>
    <w:rsid w:val="008C6ABC"/>
    <w:rsid w:val="008D2C97"/>
    <w:rsid w:val="008D3116"/>
    <w:rsid w:val="008D31AC"/>
    <w:rsid w:val="008D361F"/>
    <w:rsid w:val="008D372E"/>
    <w:rsid w:val="008D3834"/>
    <w:rsid w:val="008E0426"/>
    <w:rsid w:val="008E0690"/>
    <w:rsid w:val="008E3158"/>
    <w:rsid w:val="008E3FD2"/>
    <w:rsid w:val="008E6509"/>
    <w:rsid w:val="008E6907"/>
    <w:rsid w:val="008E6D40"/>
    <w:rsid w:val="008E750B"/>
    <w:rsid w:val="008E7728"/>
    <w:rsid w:val="008E78DE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CCE"/>
    <w:rsid w:val="009021EC"/>
    <w:rsid w:val="00902896"/>
    <w:rsid w:val="00903E15"/>
    <w:rsid w:val="00903EC3"/>
    <w:rsid w:val="009046CB"/>
    <w:rsid w:val="00907228"/>
    <w:rsid w:val="0091017C"/>
    <w:rsid w:val="009104D1"/>
    <w:rsid w:val="00910C4C"/>
    <w:rsid w:val="00912790"/>
    <w:rsid w:val="009127BA"/>
    <w:rsid w:val="00912A11"/>
    <w:rsid w:val="00913383"/>
    <w:rsid w:val="00914AA7"/>
    <w:rsid w:val="0091509B"/>
    <w:rsid w:val="00916664"/>
    <w:rsid w:val="00917D43"/>
    <w:rsid w:val="009205C5"/>
    <w:rsid w:val="00920B7D"/>
    <w:rsid w:val="009222CB"/>
    <w:rsid w:val="009227A6"/>
    <w:rsid w:val="0092366F"/>
    <w:rsid w:val="009247DB"/>
    <w:rsid w:val="00926995"/>
    <w:rsid w:val="009269E1"/>
    <w:rsid w:val="00926CD9"/>
    <w:rsid w:val="0092753D"/>
    <w:rsid w:val="009276FA"/>
    <w:rsid w:val="00931D7A"/>
    <w:rsid w:val="009327F8"/>
    <w:rsid w:val="00932D9A"/>
    <w:rsid w:val="00933EC1"/>
    <w:rsid w:val="0094021A"/>
    <w:rsid w:val="00940ECA"/>
    <w:rsid w:val="00940FF0"/>
    <w:rsid w:val="009411B3"/>
    <w:rsid w:val="00941936"/>
    <w:rsid w:val="00941C5E"/>
    <w:rsid w:val="00941CF0"/>
    <w:rsid w:val="00943F43"/>
    <w:rsid w:val="009455FE"/>
    <w:rsid w:val="00946890"/>
    <w:rsid w:val="00947BDE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1163"/>
    <w:rsid w:val="00961A8B"/>
    <w:rsid w:val="00962BCA"/>
    <w:rsid w:val="00962F3E"/>
    <w:rsid w:val="009635AD"/>
    <w:rsid w:val="009647C9"/>
    <w:rsid w:val="00964B83"/>
    <w:rsid w:val="0096500C"/>
    <w:rsid w:val="00967649"/>
    <w:rsid w:val="00967F99"/>
    <w:rsid w:val="009705EE"/>
    <w:rsid w:val="0097427D"/>
    <w:rsid w:val="00975FF3"/>
    <w:rsid w:val="00977927"/>
    <w:rsid w:val="0098135C"/>
    <w:rsid w:val="0098156A"/>
    <w:rsid w:val="00981685"/>
    <w:rsid w:val="009837C5"/>
    <w:rsid w:val="0098406E"/>
    <w:rsid w:val="00984351"/>
    <w:rsid w:val="00984361"/>
    <w:rsid w:val="0098537F"/>
    <w:rsid w:val="00985CAD"/>
    <w:rsid w:val="00986477"/>
    <w:rsid w:val="0099018C"/>
    <w:rsid w:val="00990AAC"/>
    <w:rsid w:val="00991C06"/>
    <w:rsid w:val="009921EB"/>
    <w:rsid w:val="0099373A"/>
    <w:rsid w:val="00994E81"/>
    <w:rsid w:val="00996693"/>
    <w:rsid w:val="009A0F57"/>
    <w:rsid w:val="009A24B0"/>
    <w:rsid w:val="009A32FB"/>
    <w:rsid w:val="009A36CD"/>
    <w:rsid w:val="009A40B0"/>
    <w:rsid w:val="009A5339"/>
    <w:rsid w:val="009A7203"/>
    <w:rsid w:val="009B068E"/>
    <w:rsid w:val="009B09B3"/>
    <w:rsid w:val="009B3625"/>
    <w:rsid w:val="009B4CC8"/>
    <w:rsid w:val="009B5608"/>
    <w:rsid w:val="009B5808"/>
    <w:rsid w:val="009C0165"/>
    <w:rsid w:val="009C1335"/>
    <w:rsid w:val="009C1599"/>
    <w:rsid w:val="009C1653"/>
    <w:rsid w:val="009C1AB2"/>
    <w:rsid w:val="009C22CC"/>
    <w:rsid w:val="009C2922"/>
    <w:rsid w:val="009C368B"/>
    <w:rsid w:val="009C3CDB"/>
    <w:rsid w:val="009C55CE"/>
    <w:rsid w:val="009C5DCB"/>
    <w:rsid w:val="009C6BA6"/>
    <w:rsid w:val="009C7251"/>
    <w:rsid w:val="009C7732"/>
    <w:rsid w:val="009D03BD"/>
    <w:rsid w:val="009D0E86"/>
    <w:rsid w:val="009D29E0"/>
    <w:rsid w:val="009D3868"/>
    <w:rsid w:val="009D4517"/>
    <w:rsid w:val="009D48BF"/>
    <w:rsid w:val="009E1545"/>
    <w:rsid w:val="009E1846"/>
    <w:rsid w:val="009E1D0F"/>
    <w:rsid w:val="009E2E91"/>
    <w:rsid w:val="009E54C6"/>
    <w:rsid w:val="009E5AE7"/>
    <w:rsid w:val="009E708E"/>
    <w:rsid w:val="009E72C4"/>
    <w:rsid w:val="009E7C25"/>
    <w:rsid w:val="009F0A18"/>
    <w:rsid w:val="009F2748"/>
    <w:rsid w:val="009F34DA"/>
    <w:rsid w:val="009F46AA"/>
    <w:rsid w:val="009F528A"/>
    <w:rsid w:val="009F62B9"/>
    <w:rsid w:val="009F66B2"/>
    <w:rsid w:val="009F7BAC"/>
    <w:rsid w:val="00A00D24"/>
    <w:rsid w:val="00A010AD"/>
    <w:rsid w:val="00A011AB"/>
    <w:rsid w:val="00A0171D"/>
    <w:rsid w:val="00A02167"/>
    <w:rsid w:val="00A0402E"/>
    <w:rsid w:val="00A042C8"/>
    <w:rsid w:val="00A051F6"/>
    <w:rsid w:val="00A068AA"/>
    <w:rsid w:val="00A06BD8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263B2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22C5"/>
    <w:rsid w:val="00A44AB4"/>
    <w:rsid w:val="00A44E2F"/>
    <w:rsid w:val="00A458C8"/>
    <w:rsid w:val="00A4707B"/>
    <w:rsid w:val="00A47D80"/>
    <w:rsid w:val="00A521CD"/>
    <w:rsid w:val="00A529C3"/>
    <w:rsid w:val="00A53132"/>
    <w:rsid w:val="00A563F2"/>
    <w:rsid w:val="00A566E8"/>
    <w:rsid w:val="00A57A69"/>
    <w:rsid w:val="00A62657"/>
    <w:rsid w:val="00A643BB"/>
    <w:rsid w:val="00A655EC"/>
    <w:rsid w:val="00A66A57"/>
    <w:rsid w:val="00A66C2E"/>
    <w:rsid w:val="00A66EAC"/>
    <w:rsid w:val="00A67A65"/>
    <w:rsid w:val="00A70B9B"/>
    <w:rsid w:val="00A710AC"/>
    <w:rsid w:val="00A72F76"/>
    <w:rsid w:val="00A73ABE"/>
    <w:rsid w:val="00A74073"/>
    <w:rsid w:val="00A74B25"/>
    <w:rsid w:val="00A74CF4"/>
    <w:rsid w:val="00A758C8"/>
    <w:rsid w:val="00A75CE2"/>
    <w:rsid w:val="00A82134"/>
    <w:rsid w:val="00A825BE"/>
    <w:rsid w:val="00A83FC5"/>
    <w:rsid w:val="00A84FCF"/>
    <w:rsid w:val="00A852B4"/>
    <w:rsid w:val="00A869E7"/>
    <w:rsid w:val="00A86A42"/>
    <w:rsid w:val="00A86ECC"/>
    <w:rsid w:val="00A86FCC"/>
    <w:rsid w:val="00A93979"/>
    <w:rsid w:val="00A94A12"/>
    <w:rsid w:val="00A96559"/>
    <w:rsid w:val="00A976B7"/>
    <w:rsid w:val="00AA3470"/>
    <w:rsid w:val="00AA34FD"/>
    <w:rsid w:val="00AA3A34"/>
    <w:rsid w:val="00AA419D"/>
    <w:rsid w:val="00AA5343"/>
    <w:rsid w:val="00AA6583"/>
    <w:rsid w:val="00AA6722"/>
    <w:rsid w:val="00AA6CF1"/>
    <w:rsid w:val="00AA710D"/>
    <w:rsid w:val="00AB264C"/>
    <w:rsid w:val="00AB5850"/>
    <w:rsid w:val="00AB6123"/>
    <w:rsid w:val="00AB6723"/>
    <w:rsid w:val="00AB6D25"/>
    <w:rsid w:val="00AB6D9B"/>
    <w:rsid w:val="00AC0641"/>
    <w:rsid w:val="00AC2BAC"/>
    <w:rsid w:val="00AC3527"/>
    <w:rsid w:val="00AC4A1F"/>
    <w:rsid w:val="00AC4CDB"/>
    <w:rsid w:val="00AC4F7B"/>
    <w:rsid w:val="00AC53E7"/>
    <w:rsid w:val="00AC619B"/>
    <w:rsid w:val="00AC7777"/>
    <w:rsid w:val="00AD1BB0"/>
    <w:rsid w:val="00AD1DE5"/>
    <w:rsid w:val="00AD4BB6"/>
    <w:rsid w:val="00AD699B"/>
    <w:rsid w:val="00AD7219"/>
    <w:rsid w:val="00AD7696"/>
    <w:rsid w:val="00AE14B1"/>
    <w:rsid w:val="00AE269F"/>
    <w:rsid w:val="00AE2D4B"/>
    <w:rsid w:val="00AE4F20"/>
    <w:rsid w:val="00AE4F99"/>
    <w:rsid w:val="00AE5E5F"/>
    <w:rsid w:val="00AE62E6"/>
    <w:rsid w:val="00AE7313"/>
    <w:rsid w:val="00AF0D97"/>
    <w:rsid w:val="00AF2781"/>
    <w:rsid w:val="00AF4F89"/>
    <w:rsid w:val="00AF6380"/>
    <w:rsid w:val="00B06096"/>
    <w:rsid w:val="00B0713B"/>
    <w:rsid w:val="00B1087D"/>
    <w:rsid w:val="00B14952"/>
    <w:rsid w:val="00B20762"/>
    <w:rsid w:val="00B21538"/>
    <w:rsid w:val="00B21AC8"/>
    <w:rsid w:val="00B22112"/>
    <w:rsid w:val="00B23D69"/>
    <w:rsid w:val="00B24A8B"/>
    <w:rsid w:val="00B25B97"/>
    <w:rsid w:val="00B30271"/>
    <w:rsid w:val="00B3064B"/>
    <w:rsid w:val="00B31E5A"/>
    <w:rsid w:val="00B34C55"/>
    <w:rsid w:val="00B35F4F"/>
    <w:rsid w:val="00B366F3"/>
    <w:rsid w:val="00B36FEF"/>
    <w:rsid w:val="00B404E9"/>
    <w:rsid w:val="00B41A2C"/>
    <w:rsid w:val="00B4379F"/>
    <w:rsid w:val="00B44F0A"/>
    <w:rsid w:val="00B50344"/>
    <w:rsid w:val="00B511F2"/>
    <w:rsid w:val="00B51E9F"/>
    <w:rsid w:val="00B52573"/>
    <w:rsid w:val="00B53BF2"/>
    <w:rsid w:val="00B5598C"/>
    <w:rsid w:val="00B560E4"/>
    <w:rsid w:val="00B56436"/>
    <w:rsid w:val="00B56BFB"/>
    <w:rsid w:val="00B56DAF"/>
    <w:rsid w:val="00B577A7"/>
    <w:rsid w:val="00B60A9B"/>
    <w:rsid w:val="00B60C8B"/>
    <w:rsid w:val="00B60CAA"/>
    <w:rsid w:val="00B60EB4"/>
    <w:rsid w:val="00B6272D"/>
    <w:rsid w:val="00B64569"/>
    <w:rsid w:val="00B653AB"/>
    <w:rsid w:val="00B653BB"/>
    <w:rsid w:val="00B65F9E"/>
    <w:rsid w:val="00B66B19"/>
    <w:rsid w:val="00B677FD"/>
    <w:rsid w:val="00B7359B"/>
    <w:rsid w:val="00B76EA1"/>
    <w:rsid w:val="00B809E0"/>
    <w:rsid w:val="00B81337"/>
    <w:rsid w:val="00B825FF"/>
    <w:rsid w:val="00B830EC"/>
    <w:rsid w:val="00B85914"/>
    <w:rsid w:val="00B86633"/>
    <w:rsid w:val="00B8712B"/>
    <w:rsid w:val="00B879D2"/>
    <w:rsid w:val="00B87CDF"/>
    <w:rsid w:val="00B9073E"/>
    <w:rsid w:val="00B91165"/>
    <w:rsid w:val="00B914E9"/>
    <w:rsid w:val="00B94D1A"/>
    <w:rsid w:val="00B956EE"/>
    <w:rsid w:val="00B95D28"/>
    <w:rsid w:val="00B97839"/>
    <w:rsid w:val="00BA0245"/>
    <w:rsid w:val="00BA0597"/>
    <w:rsid w:val="00BA2BA1"/>
    <w:rsid w:val="00BA332D"/>
    <w:rsid w:val="00BA3E41"/>
    <w:rsid w:val="00BA437D"/>
    <w:rsid w:val="00BA6311"/>
    <w:rsid w:val="00BB0A5B"/>
    <w:rsid w:val="00BB112E"/>
    <w:rsid w:val="00BB127F"/>
    <w:rsid w:val="00BB595D"/>
    <w:rsid w:val="00BC28CB"/>
    <w:rsid w:val="00BC3718"/>
    <w:rsid w:val="00BC3B6A"/>
    <w:rsid w:val="00BC3C8E"/>
    <w:rsid w:val="00BC512B"/>
    <w:rsid w:val="00BD26FA"/>
    <w:rsid w:val="00BD3265"/>
    <w:rsid w:val="00BD4E33"/>
    <w:rsid w:val="00BE0358"/>
    <w:rsid w:val="00BE33C4"/>
    <w:rsid w:val="00BE6109"/>
    <w:rsid w:val="00BE6128"/>
    <w:rsid w:val="00BE6E57"/>
    <w:rsid w:val="00BE6F0A"/>
    <w:rsid w:val="00BE6F1B"/>
    <w:rsid w:val="00BF1315"/>
    <w:rsid w:val="00BF1A32"/>
    <w:rsid w:val="00BF21DD"/>
    <w:rsid w:val="00BF4569"/>
    <w:rsid w:val="00BF51AD"/>
    <w:rsid w:val="00BF6075"/>
    <w:rsid w:val="00BF6235"/>
    <w:rsid w:val="00BF6DC9"/>
    <w:rsid w:val="00BF75CD"/>
    <w:rsid w:val="00C030DE"/>
    <w:rsid w:val="00C04116"/>
    <w:rsid w:val="00C06507"/>
    <w:rsid w:val="00C078DC"/>
    <w:rsid w:val="00C10316"/>
    <w:rsid w:val="00C10D70"/>
    <w:rsid w:val="00C12233"/>
    <w:rsid w:val="00C17169"/>
    <w:rsid w:val="00C17A08"/>
    <w:rsid w:val="00C17BB9"/>
    <w:rsid w:val="00C2110F"/>
    <w:rsid w:val="00C218E7"/>
    <w:rsid w:val="00C21FBA"/>
    <w:rsid w:val="00C22105"/>
    <w:rsid w:val="00C22830"/>
    <w:rsid w:val="00C22CBC"/>
    <w:rsid w:val="00C23CB0"/>
    <w:rsid w:val="00C244B6"/>
    <w:rsid w:val="00C2702E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D4F"/>
    <w:rsid w:val="00C40E96"/>
    <w:rsid w:val="00C40EBD"/>
    <w:rsid w:val="00C41277"/>
    <w:rsid w:val="00C43D9D"/>
    <w:rsid w:val="00C4635E"/>
    <w:rsid w:val="00C46F42"/>
    <w:rsid w:val="00C4751D"/>
    <w:rsid w:val="00C50846"/>
    <w:rsid w:val="00C5085F"/>
    <w:rsid w:val="00C5302A"/>
    <w:rsid w:val="00C53718"/>
    <w:rsid w:val="00C537C3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4A37"/>
    <w:rsid w:val="00C6574D"/>
    <w:rsid w:val="00C6605B"/>
    <w:rsid w:val="00C7021D"/>
    <w:rsid w:val="00C7104B"/>
    <w:rsid w:val="00C7158E"/>
    <w:rsid w:val="00C7250B"/>
    <w:rsid w:val="00C72CB8"/>
    <w:rsid w:val="00C7346B"/>
    <w:rsid w:val="00C75009"/>
    <w:rsid w:val="00C75437"/>
    <w:rsid w:val="00C75940"/>
    <w:rsid w:val="00C75CAD"/>
    <w:rsid w:val="00C77C0E"/>
    <w:rsid w:val="00C80AED"/>
    <w:rsid w:val="00C812F5"/>
    <w:rsid w:val="00C813FB"/>
    <w:rsid w:val="00C81874"/>
    <w:rsid w:val="00C82C21"/>
    <w:rsid w:val="00C8318C"/>
    <w:rsid w:val="00C85214"/>
    <w:rsid w:val="00C8703A"/>
    <w:rsid w:val="00C91687"/>
    <w:rsid w:val="00C924A8"/>
    <w:rsid w:val="00C93EB3"/>
    <w:rsid w:val="00C945FE"/>
    <w:rsid w:val="00C96477"/>
    <w:rsid w:val="00C96FAA"/>
    <w:rsid w:val="00C97946"/>
    <w:rsid w:val="00C97A04"/>
    <w:rsid w:val="00C97E85"/>
    <w:rsid w:val="00CA107B"/>
    <w:rsid w:val="00CA484D"/>
    <w:rsid w:val="00CB2A1C"/>
    <w:rsid w:val="00CB5688"/>
    <w:rsid w:val="00CB61AE"/>
    <w:rsid w:val="00CB6289"/>
    <w:rsid w:val="00CB6DAD"/>
    <w:rsid w:val="00CB77D4"/>
    <w:rsid w:val="00CB7B94"/>
    <w:rsid w:val="00CC0DE4"/>
    <w:rsid w:val="00CC45BA"/>
    <w:rsid w:val="00CC4D5F"/>
    <w:rsid w:val="00CC4F14"/>
    <w:rsid w:val="00CC55BA"/>
    <w:rsid w:val="00CC57F8"/>
    <w:rsid w:val="00CC5CE9"/>
    <w:rsid w:val="00CC63C0"/>
    <w:rsid w:val="00CC739E"/>
    <w:rsid w:val="00CC75D9"/>
    <w:rsid w:val="00CC7916"/>
    <w:rsid w:val="00CD1EF1"/>
    <w:rsid w:val="00CD2613"/>
    <w:rsid w:val="00CD58B7"/>
    <w:rsid w:val="00CD6B7E"/>
    <w:rsid w:val="00CE06F1"/>
    <w:rsid w:val="00CE17CF"/>
    <w:rsid w:val="00CE1AFF"/>
    <w:rsid w:val="00CE36D6"/>
    <w:rsid w:val="00CE5DEE"/>
    <w:rsid w:val="00CE738C"/>
    <w:rsid w:val="00CF0700"/>
    <w:rsid w:val="00CF0CE2"/>
    <w:rsid w:val="00CF1622"/>
    <w:rsid w:val="00CF3244"/>
    <w:rsid w:val="00CF355C"/>
    <w:rsid w:val="00CF4099"/>
    <w:rsid w:val="00CF43A6"/>
    <w:rsid w:val="00CF4CC7"/>
    <w:rsid w:val="00CF5459"/>
    <w:rsid w:val="00CF75EC"/>
    <w:rsid w:val="00D020D3"/>
    <w:rsid w:val="00D02131"/>
    <w:rsid w:val="00D04A32"/>
    <w:rsid w:val="00D054DC"/>
    <w:rsid w:val="00D05C62"/>
    <w:rsid w:val="00D064DE"/>
    <w:rsid w:val="00D07944"/>
    <w:rsid w:val="00D0796F"/>
    <w:rsid w:val="00D12683"/>
    <w:rsid w:val="00D144D4"/>
    <w:rsid w:val="00D20D4B"/>
    <w:rsid w:val="00D20DFC"/>
    <w:rsid w:val="00D22592"/>
    <w:rsid w:val="00D22975"/>
    <w:rsid w:val="00D23A75"/>
    <w:rsid w:val="00D261A2"/>
    <w:rsid w:val="00D30B2D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5C50"/>
    <w:rsid w:val="00D46DAF"/>
    <w:rsid w:val="00D475CA"/>
    <w:rsid w:val="00D4785A"/>
    <w:rsid w:val="00D50F65"/>
    <w:rsid w:val="00D527B6"/>
    <w:rsid w:val="00D54462"/>
    <w:rsid w:val="00D56D0F"/>
    <w:rsid w:val="00D56E5C"/>
    <w:rsid w:val="00D60036"/>
    <w:rsid w:val="00D608CF"/>
    <w:rsid w:val="00D60C8E"/>
    <w:rsid w:val="00D616D2"/>
    <w:rsid w:val="00D62D0A"/>
    <w:rsid w:val="00D635A9"/>
    <w:rsid w:val="00D63B5F"/>
    <w:rsid w:val="00D64C6A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16EE"/>
    <w:rsid w:val="00D8319A"/>
    <w:rsid w:val="00D8397C"/>
    <w:rsid w:val="00D848FC"/>
    <w:rsid w:val="00D8629B"/>
    <w:rsid w:val="00D862ED"/>
    <w:rsid w:val="00D86F44"/>
    <w:rsid w:val="00D90208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42BA"/>
    <w:rsid w:val="00DA5470"/>
    <w:rsid w:val="00DA6411"/>
    <w:rsid w:val="00DA70D1"/>
    <w:rsid w:val="00DA7C1C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34BB"/>
    <w:rsid w:val="00DC58EC"/>
    <w:rsid w:val="00DC6708"/>
    <w:rsid w:val="00DC6F18"/>
    <w:rsid w:val="00DD2B09"/>
    <w:rsid w:val="00DD4D9D"/>
    <w:rsid w:val="00DD53C7"/>
    <w:rsid w:val="00DD54A4"/>
    <w:rsid w:val="00DD6C42"/>
    <w:rsid w:val="00DE0352"/>
    <w:rsid w:val="00DE0A82"/>
    <w:rsid w:val="00DE1010"/>
    <w:rsid w:val="00DE1C3D"/>
    <w:rsid w:val="00DE1DF4"/>
    <w:rsid w:val="00DE2DE3"/>
    <w:rsid w:val="00DE6052"/>
    <w:rsid w:val="00DF26A9"/>
    <w:rsid w:val="00DF3B68"/>
    <w:rsid w:val="00DF440B"/>
    <w:rsid w:val="00DF5457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390"/>
    <w:rsid w:val="00E0664E"/>
    <w:rsid w:val="00E06DD1"/>
    <w:rsid w:val="00E100C7"/>
    <w:rsid w:val="00E10537"/>
    <w:rsid w:val="00E10FCD"/>
    <w:rsid w:val="00E11297"/>
    <w:rsid w:val="00E11FFC"/>
    <w:rsid w:val="00E144E4"/>
    <w:rsid w:val="00E1662D"/>
    <w:rsid w:val="00E16D71"/>
    <w:rsid w:val="00E17B77"/>
    <w:rsid w:val="00E21369"/>
    <w:rsid w:val="00E21A15"/>
    <w:rsid w:val="00E26254"/>
    <w:rsid w:val="00E26998"/>
    <w:rsid w:val="00E26D20"/>
    <w:rsid w:val="00E3094E"/>
    <w:rsid w:val="00E30AAF"/>
    <w:rsid w:val="00E31714"/>
    <w:rsid w:val="00E318F3"/>
    <w:rsid w:val="00E31B99"/>
    <w:rsid w:val="00E32061"/>
    <w:rsid w:val="00E33B50"/>
    <w:rsid w:val="00E3508C"/>
    <w:rsid w:val="00E366C2"/>
    <w:rsid w:val="00E36AD5"/>
    <w:rsid w:val="00E36B28"/>
    <w:rsid w:val="00E42740"/>
    <w:rsid w:val="00E427CB"/>
    <w:rsid w:val="00E42FF9"/>
    <w:rsid w:val="00E44B77"/>
    <w:rsid w:val="00E454B8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70FA"/>
    <w:rsid w:val="00E604F4"/>
    <w:rsid w:val="00E60589"/>
    <w:rsid w:val="00E64971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8005C"/>
    <w:rsid w:val="00E80E05"/>
    <w:rsid w:val="00E861B7"/>
    <w:rsid w:val="00E914B3"/>
    <w:rsid w:val="00E94036"/>
    <w:rsid w:val="00E95166"/>
    <w:rsid w:val="00E95726"/>
    <w:rsid w:val="00EA0278"/>
    <w:rsid w:val="00EA0D97"/>
    <w:rsid w:val="00EA1D9A"/>
    <w:rsid w:val="00EA3B13"/>
    <w:rsid w:val="00EA3E3E"/>
    <w:rsid w:val="00EA45BA"/>
    <w:rsid w:val="00EA53B4"/>
    <w:rsid w:val="00EA56C9"/>
    <w:rsid w:val="00EA5DC4"/>
    <w:rsid w:val="00EA7B99"/>
    <w:rsid w:val="00EB1216"/>
    <w:rsid w:val="00EB1390"/>
    <w:rsid w:val="00EB2C71"/>
    <w:rsid w:val="00EB4340"/>
    <w:rsid w:val="00EB5095"/>
    <w:rsid w:val="00EB7FF2"/>
    <w:rsid w:val="00EC29E5"/>
    <w:rsid w:val="00EC41F8"/>
    <w:rsid w:val="00EC526F"/>
    <w:rsid w:val="00EC5695"/>
    <w:rsid w:val="00ED0A2A"/>
    <w:rsid w:val="00ED18DF"/>
    <w:rsid w:val="00ED3102"/>
    <w:rsid w:val="00ED3565"/>
    <w:rsid w:val="00ED4E63"/>
    <w:rsid w:val="00ED55C0"/>
    <w:rsid w:val="00ED682B"/>
    <w:rsid w:val="00ED6FDF"/>
    <w:rsid w:val="00ED714E"/>
    <w:rsid w:val="00ED7F3A"/>
    <w:rsid w:val="00EE096A"/>
    <w:rsid w:val="00EE0F10"/>
    <w:rsid w:val="00EE263F"/>
    <w:rsid w:val="00EE4180"/>
    <w:rsid w:val="00EE41D5"/>
    <w:rsid w:val="00EE5F75"/>
    <w:rsid w:val="00EE717C"/>
    <w:rsid w:val="00EF4217"/>
    <w:rsid w:val="00EF47DA"/>
    <w:rsid w:val="00EF6153"/>
    <w:rsid w:val="00EF7742"/>
    <w:rsid w:val="00F00332"/>
    <w:rsid w:val="00F01D13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55A4"/>
    <w:rsid w:val="00F1718D"/>
    <w:rsid w:val="00F21E01"/>
    <w:rsid w:val="00F22C79"/>
    <w:rsid w:val="00F22FBF"/>
    <w:rsid w:val="00F2342A"/>
    <w:rsid w:val="00F26FC8"/>
    <w:rsid w:val="00F271F4"/>
    <w:rsid w:val="00F27C8F"/>
    <w:rsid w:val="00F325AE"/>
    <w:rsid w:val="00F32749"/>
    <w:rsid w:val="00F33976"/>
    <w:rsid w:val="00F3654A"/>
    <w:rsid w:val="00F36DFD"/>
    <w:rsid w:val="00F37172"/>
    <w:rsid w:val="00F37483"/>
    <w:rsid w:val="00F37D5F"/>
    <w:rsid w:val="00F4061B"/>
    <w:rsid w:val="00F43795"/>
    <w:rsid w:val="00F4477E"/>
    <w:rsid w:val="00F447C8"/>
    <w:rsid w:val="00F45969"/>
    <w:rsid w:val="00F50BA2"/>
    <w:rsid w:val="00F50DFB"/>
    <w:rsid w:val="00F54B60"/>
    <w:rsid w:val="00F601A3"/>
    <w:rsid w:val="00F64CF2"/>
    <w:rsid w:val="00F673CB"/>
    <w:rsid w:val="00F67D8F"/>
    <w:rsid w:val="00F70A4C"/>
    <w:rsid w:val="00F71749"/>
    <w:rsid w:val="00F74004"/>
    <w:rsid w:val="00F749D9"/>
    <w:rsid w:val="00F82A0F"/>
    <w:rsid w:val="00F83CA3"/>
    <w:rsid w:val="00F86024"/>
    <w:rsid w:val="00F8611A"/>
    <w:rsid w:val="00F865C6"/>
    <w:rsid w:val="00F86708"/>
    <w:rsid w:val="00F86F39"/>
    <w:rsid w:val="00F8700B"/>
    <w:rsid w:val="00F91406"/>
    <w:rsid w:val="00F9161E"/>
    <w:rsid w:val="00F94BC4"/>
    <w:rsid w:val="00F95947"/>
    <w:rsid w:val="00F9630B"/>
    <w:rsid w:val="00FA05E8"/>
    <w:rsid w:val="00FA2205"/>
    <w:rsid w:val="00FA22C3"/>
    <w:rsid w:val="00FA2604"/>
    <w:rsid w:val="00FA3205"/>
    <w:rsid w:val="00FA3557"/>
    <w:rsid w:val="00FA5128"/>
    <w:rsid w:val="00FA6D8E"/>
    <w:rsid w:val="00FA733A"/>
    <w:rsid w:val="00FB00B0"/>
    <w:rsid w:val="00FB0997"/>
    <w:rsid w:val="00FB0CCC"/>
    <w:rsid w:val="00FB1066"/>
    <w:rsid w:val="00FB13CA"/>
    <w:rsid w:val="00FB42D4"/>
    <w:rsid w:val="00FB5314"/>
    <w:rsid w:val="00FB558D"/>
    <w:rsid w:val="00FB5906"/>
    <w:rsid w:val="00FB6917"/>
    <w:rsid w:val="00FB762F"/>
    <w:rsid w:val="00FB7C6D"/>
    <w:rsid w:val="00FC2186"/>
    <w:rsid w:val="00FC2AED"/>
    <w:rsid w:val="00FC4A0F"/>
    <w:rsid w:val="00FC4A22"/>
    <w:rsid w:val="00FC50D1"/>
    <w:rsid w:val="00FC551D"/>
    <w:rsid w:val="00FC58C4"/>
    <w:rsid w:val="00FC5BD8"/>
    <w:rsid w:val="00FC68F9"/>
    <w:rsid w:val="00FD0C73"/>
    <w:rsid w:val="00FD1DE5"/>
    <w:rsid w:val="00FD218D"/>
    <w:rsid w:val="00FD285F"/>
    <w:rsid w:val="00FD2D6B"/>
    <w:rsid w:val="00FD36B3"/>
    <w:rsid w:val="00FD3DD3"/>
    <w:rsid w:val="00FD4881"/>
    <w:rsid w:val="00FD4C00"/>
    <w:rsid w:val="00FD52C7"/>
    <w:rsid w:val="00FD536D"/>
    <w:rsid w:val="00FE1393"/>
    <w:rsid w:val="00FE1FDB"/>
    <w:rsid w:val="00FE2171"/>
    <w:rsid w:val="00FE2827"/>
    <w:rsid w:val="00FE2B04"/>
    <w:rsid w:val="00FE2DD1"/>
    <w:rsid w:val="00FE489B"/>
    <w:rsid w:val="00FE5B79"/>
    <w:rsid w:val="00FF31F1"/>
    <w:rsid w:val="00FF4611"/>
    <w:rsid w:val="00FF48A8"/>
    <w:rsid w:val="00FF5373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emf"/><Relationship Id="rId42" Type="http://schemas.openxmlformats.org/officeDocument/2006/relationships/image" Target="media/image36.png"/><Relationship Id="rId47" Type="http://schemas.openxmlformats.org/officeDocument/2006/relationships/footer" Target="footer1.xml"/><Relationship Id="rId63" Type="http://schemas.openxmlformats.org/officeDocument/2006/relationships/hyperlink" Target="http://stat.gov.pl/obszary-tematyczne/koniunktura/koniunktura/badanie-koniunktury-gospodarczej-zeszyt-metodologiczny,5,9.html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9" Type="http://schemas.openxmlformats.org/officeDocument/2006/relationships/image" Target="media/image23.emf"/><Relationship Id="rId11" Type="http://schemas.openxmlformats.org/officeDocument/2006/relationships/image" Target="media/image5.png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3.png"/><Relationship Id="rId58" Type="http://schemas.openxmlformats.org/officeDocument/2006/relationships/hyperlink" Target="http://swaid.stat.gov.pl/SitePagesDBW/KoniunkturaGospodarcza.aspx" TargetMode="External"/><Relationship Id="rId66" Type="http://schemas.openxmlformats.org/officeDocument/2006/relationships/hyperlink" Target="http://stat.gov.pl/metainformacje/slownik-pojec/pojecia-stosowane-w-statystyce-publicznej/2076,pojecie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stat.gov.pl/obszary-tematyczne/koniunktura/koniunktura/publikacja,4.html" TargetMode="External"/><Relationship Id="rId19" Type="http://schemas.openxmlformats.org/officeDocument/2006/relationships/image" Target="media/image13.emf"/><Relationship Id="rId14" Type="http://schemas.openxmlformats.org/officeDocument/2006/relationships/image" Target="media/image8.png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openxmlformats.org/officeDocument/2006/relationships/image" Target="media/image37.png"/><Relationship Id="rId48" Type="http://schemas.openxmlformats.org/officeDocument/2006/relationships/header" Target="header2.xml"/><Relationship Id="rId56" Type="http://schemas.openxmlformats.org/officeDocument/2006/relationships/hyperlink" Target="http://stat.gov.pl/infografiki-widzety/infografiki/publikacja,38.html" TargetMode="External"/><Relationship Id="rId64" Type="http://schemas.openxmlformats.org/officeDocument/2006/relationships/hyperlink" Target="http://swaid.stat.gov.pl/SitePagesDBW/KoniunkturaGospodarcza.aspx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3.jpg"/><Relationship Id="rId51" Type="http://schemas.openxmlformats.org/officeDocument/2006/relationships/image" Target="media/image41.png"/><Relationship Id="rId3" Type="http://schemas.openxmlformats.org/officeDocument/2006/relationships/styles" Target="styles.xml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image" Target="media/image19.emf"/><Relationship Id="rId33" Type="http://schemas.openxmlformats.org/officeDocument/2006/relationships/image" Target="media/image27.png"/><Relationship Id="rId38" Type="http://schemas.openxmlformats.org/officeDocument/2006/relationships/image" Target="media/image32.emf"/><Relationship Id="rId46" Type="http://schemas.openxmlformats.org/officeDocument/2006/relationships/header" Target="header1.xml"/><Relationship Id="rId59" Type="http://schemas.openxmlformats.org/officeDocument/2006/relationships/hyperlink" Target="http://bdm.stat.gov.pl/" TargetMode="External"/><Relationship Id="rId67" Type="http://schemas.openxmlformats.org/officeDocument/2006/relationships/header" Target="header3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4.png"/><Relationship Id="rId62" Type="http://schemas.openxmlformats.org/officeDocument/2006/relationships/hyperlink" Target="http://stat.gov.pl/infografiki-widzety/infografiki/publikacja,38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png"/><Relationship Id="rId28" Type="http://schemas.openxmlformats.org/officeDocument/2006/relationships/image" Target="media/image22.emf"/><Relationship Id="rId36" Type="http://schemas.openxmlformats.org/officeDocument/2006/relationships/image" Target="media/image30.png"/><Relationship Id="rId49" Type="http://schemas.openxmlformats.org/officeDocument/2006/relationships/footer" Target="footer2.xml"/><Relationship Id="rId57" Type="http://schemas.openxmlformats.org/officeDocument/2006/relationships/hyperlink" Target="http://stat.gov.pl/obszary-tematyczne/koniunktura/koniunktura/badanie-koniunktury-gospodarczej-zeszyt-metodologiczny,5,9.html" TargetMode="External"/><Relationship Id="rId10" Type="http://schemas.openxmlformats.org/officeDocument/2006/relationships/image" Target="media/image40.emf"/><Relationship Id="rId31" Type="http://schemas.openxmlformats.org/officeDocument/2006/relationships/image" Target="media/image25.emf"/><Relationship Id="rId44" Type="http://schemas.openxmlformats.org/officeDocument/2006/relationships/image" Target="media/image38.png"/><Relationship Id="rId52" Type="http://schemas.openxmlformats.org/officeDocument/2006/relationships/image" Target="media/image42.png"/><Relationship Id="rId60" Type="http://schemas.openxmlformats.org/officeDocument/2006/relationships/hyperlink" Target="http://stat.gov.pl/metainformacje/slownik-pojec/pojecia-stosowane-w-statystyce-publicznej/2076,pojecie.html" TargetMode="External"/><Relationship Id="rId65" Type="http://schemas.openxmlformats.org/officeDocument/2006/relationships/hyperlink" Target="http://bdm.stat.gov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9" Type="http://schemas.openxmlformats.org/officeDocument/2006/relationships/image" Target="media/image33.png"/><Relationship Id="rId34" Type="http://schemas.openxmlformats.org/officeDocument/2006/relationships/image" Target="media/image28.emf"/><Relationship Id="rId50" Type="http://schemas.openxmlformats.org/officeDocument/2006/relationships/hyperlink" Target="mailto:obslugaprasowa@stat.gov.pl" TargetMode="External"/><Relationship Id="rId55" Type="http://schemas.openxmlformats.org/officeDocument/2006/relationships/hyperlink" Target="http://stat.gov.pl/obszary-tematyczne/koniunktura/koniunktura/publikacja,4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F9BCF-0CA8-4B0E-BC00-6879D1F2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1312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2020-04-08T12:33:00Z</cp:lastPrinted>
  <dcterms:created xsi:type="dcterms:W3CDTF">2021-06-21T11:50:00Z</dcterms:created>
  <dcterms:modified xsi:type="dcterms:W3CDTF">2021-06-21T12:48:00Z</dcterms:modified>
</cp:coreProperties>
</file>