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2F3540">
        <w:t>marzec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B66B19" w:rsidRDefault="00163DA1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5C07E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6,6</w:t>
                            </w:r>
                          </w:p>
                          <w:p w:rsidR="00163DA1" w:rsidRPr="007D3319" w:rsidRDefault="00163DA1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163DA1" w:rsidRPr="007D3319" w:rsidRDefault="00163DA1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163DA1" w:rsidRPr="00B66B19" w:rsidRDefault="00163DA1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5C07E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6,6</w:t>
                      </w:r>
                    </w:p>
                    <w:p w:rsidR="00163DA1" w:rsidRPr="007D3319" w:rsidRDefault="00163DA1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163DA1" w:rsidRPr="007D3319" w:rsidRDefault="00163DA1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F22FBF" w:rsidRDefault="00163DA1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163DA1" w:rsidRPr="00F22FBF" w:rsidRDefault="00163DA1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846FD5">
        <w:t>marcu</w:t>
      </w:r>
      <w:r w:rsidR="00146507" w:rsidRPr="00146507">
        <w:t xml:space="preserve"> br. wskaźnik ogólnego klimatu koniunktury w większości prezentowanych obszarów gospodarki </w:t>
      </w:r>
      <w:r w:rsidR="00846FD5">
        <w:t xml:space="preserve">kształtuje się na </w:t>
      </w:r>
      <w:r w:rsidR="005E2176">
        <w:t xml:space="preserve">nieco </w:t>
      </w:r>
      <w:r w:rsidR="00846FD5">
        <w:t xml:space="preserve">wyższym </w:t>
      </w:r>
      <w:r w:rsidR="00146507" w:rsidRPr="00146507">
        <w:t xml:space="preserve">poziomie niż w </w:t>
      </w:r>
      <w:r w:rsidR="00846FD5">
        <w:t>lutym</w:t>
      </w:r>
      <w:r w:rsidR="00146507" w:rsidRPr="00146507">
        <w:t xml:space="preserve"> br. </w:t>
      </w:r>
      <w:r w:rsidR="00BC3C8E">
        <w:t>W większości badanych obszarów odnotowuje się poprawę składowych „prognostycznych”, a w przypadku składowych „diagnostycznych” – brak zmian.</w:t>
      </w:r>
    </w:p>
    <w:p w:rsidR="00E54269" w:rsidRDefault="00B97839" w:rsidP="00E33B50">
      <w:pPr>
        <w:pStyle w:val="LID"/>
      </w:pPr>
      <w:r>
        <w:t xml:space="preserve">Korzystnie koniunkturę oceniają jedynie jednostki z sekcji </w:t>
      </w:r>
      <w:r w:rsidR="002D700F">
        <w:t>informacja i </w:t>
      </w:r>
      <w:r w:rsidR="00AD1BB0">
        <w:t>komunikacja</w:t>
      </w:r>
      <w:r w:rsidR="007A583B">
        <w:rPr>
          <w:rStyle w:val="Odwoanieprzypisudolnego"/>
        </w:rPr>
        <w:footnoteReference w:id="1"/>
      </w:r>
      <w:r w:rsidR="007A583B">
        <w:t>. N</w:t>
      </w:r>
      <w:r w:rsidR="00537F05" w:rsidRPr="00537F05">
        <w:t xml:space="preserve">ajbardziej pesymistyczne </w:t>
      </w:r>
      <w:r>
        <w:t>opinie dotyczące</w:t>
      </w:r>
      <w:r w:rsidR="00537F05" w:rsidRPr="00537F05">
        <w:t xml:space="preserve"> </w:t>
      </w:r>
      <w:r w:rsidR="00146507">
        <w:t xml:space="preserve">koniunktury </w:t>
      </w:r>
      <w:r w:rsidR="0039574C">
        <w:t>zgłaszają podmioty z </w:t>
      </w:r>
      <w:r w:rsidR="00537F05" w:rsidRPr="00537F05">
        <w:t xml:space="preserve">sekcji </w:t>
      </w:r>
      <w:r w:rsidR="00146507">
        <w:t>zakwaterowanie i </w:t>
      </w:r>
      <w:r w:rsidR="005A6368">
        <w:t>gastronomia</w:t>
      </w:r>
      <w:r w:rsidR="006040EC">
        <w:t>, choć jednocześnie te jednostki odnotowują n</w:t>
      </w:r>
      <w:r w:rsidR="005E2176">
        <w:t>ajwiększą poprawę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735C9C">
        <w:t>marzec</w:t>
      </w:r>
      <w:r>
        <w:t xml:space="preserve"> br.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735C9C">
        <w:t>marca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99018C" w:rsidP="00C33ADA">
      <w:r w:rsidRPr="0099018C">
        <w:rPr>
          <w:noProof/>
          <w:lang w:eastAsia="pl-PL"/>
        </w:rPr>
        <w:drawing>
          <wp:anchor distT="0" distB="0" distL="114300" distR="114300" simplePos="0" relativeHeight="252795904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353060</wp:posOffset>
            </wp:positionV>
            <wp:extent cx="1584000" cy="18540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8C">
        <w:rPr>
          <w:noProof/>
          <w:lang w:eastAsia="pl-PL"/>
        </w:rPr>
        <w:drawing>
          <wp:anchor distT="0" distB="0" distL="114300" distR="114300" simplePos="0" relativeHeight="2527948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462915</wp:posOffset>
            </wp:positionV>
            <wp:extent cx="5122800" cy="1584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marcu</w:t>
      </w:r>
      <w:r w:rsidR="0085409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6,6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AC06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nieco </w:t>
      </w:r>
      <w:r w:rsidR="000B0A2B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E72C4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702145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735C9C">
        <w:rPr>
          <w:rFonts w:ascii="Fira Sans" w:hAnsi="Fira Sans"/>
          <w:noProof/>
          <w:spacing w:val="-4"/>
          <w:sz w:val="19"/>
          <w:szCs w:val="19"/>
          <w:lang w:eastAsia="pl-PL"/>
        </w:rPr>
        <w:t>lutym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8,3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AC4A1F" w:rsidRDefault="00AC4A1F" w:rsidP="00C33ADA">
      <w:pPr>
        <w:rPr>
          <w:rFonts w:ascii="Fira Sans" w:hAnsi="Fira Sans"/>
          <w:noProof/>
          <w:spacing w:val="-4"/>
          <w:sz w:val="19"/>
          <w:szCs w:val="19"/>
          <w:lang w:eastAsia="pl-PL"/>
        </w:rPr>
      </w:pPr>
    </w:p>
    <w:p w:rsidR="00E011CF" w:rsidRPr="00083125" w:rsidRDefault="0099018C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57671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99018C" w:rsidP="00AC619B">
      <w:pPr>
        <w:spacing w:before="120" w:after="120"/>
        <w:rPr>
          <w:noProof/>
        </w:rPr>
      </w:pPr>
      <w:r w:rsidRPr="0099018C">
        <w:rPr>
          <w:noProof/>
          <w:lang w:eastAsia="pl-PL"/>
        </w:rPr>
        <w:drawing>
          <wp:anchor distT="0" distB="0" distL="114300" distR="114300" simplePos="0" relativeHeight="252797952" behindDoc="0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313055</wp:posOffset>
            </wp:positionV>
            <wp:extent cx="1584000" cy="1854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8C">
        <w:rPr>
          <w:noProof/>
          <w:lang w:eastAsia="pl-PL"/>
        </w:rPr>
        <w:drawing>
          <wp:anchor distT="0" distB="0" distL="114300" distR="114300" simplePos="0" relativeHeight="2527969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430113</wp:posOffset>
            </wp:positionV>
            <wp:extent cx="5122800" cy="15840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marcu 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15,5</w:t>
      </w:r>
      <w:r w:rsidR="00BF75C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C1653">
        <w:rPr>
          <w:rFonts w:ascii="Fira Sans" w:hAnsi="Fira Sans"/>
          <w:noProof/>
          <w:spacing w:val="-4"/>
          <w:sz w:val="19"/>
          <w:szCs w:val="19"/>
          <w:lang w:eastAsia="pl-PL"/>
        </w:rPr>
        <w:t>–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3056E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nieco </w:t>
      </w:r>
      <w:r w:rsidR="0098647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od 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>notowanego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 </w:t>
      </w:r>
      <w:r w:rsidR="00735C9C">
        <w:rPr>
          <w:rFonts w:ascii="Fira Sans" w:hAnsi="Fira Sans"/>
          <w:noProof/>
          <w:spacing w:val="-4"/>
          <w:sz w:val="19"/>
          <w:szCs w:val="19"/>
          <w:lang w:eastAsia="pl-PL"/>
        </w:rPr>
        <w:t>lutym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(minus 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17,7</w:t>
      </w:r>
      <w:r w:rsidR="005F2ED2" w:rsidRPr="005F2ED2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FE2171" w:rsidP="00C33455">
      <w:pPr>
        <w:spacing w:before="120" w:after="120"/>
        <w:ind w:left="1134"/>
        <w:rPr>
          <w:lang w:eastAsia="pl-PL"/>
        </w:rPr>
      </w:pPr>
      <w:r w:rsidRPr="00FE2171">
        <w:rPr>
          <w:noProof/>
          <w:lang w:eastAsia="pl-PL"/>
        </w:rPr>
        <w:drawing>
          <wp:anchor distT="0" distB="0" distL="114300" distR="114300" simplePos="0" relativeHeight="252800000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379095</wp:posOffset>
            </wp:positionV>
            <wp:extent cx="1584000" cy="1854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171">
        <w:rPr>
          <w:noProof/>
          <w:lang w:eastAsia="pl-PL"/>
        </w:rPr>
        <w:drawing>
          <wp:anchor distT="0" distB="0" distL="114300" distR="114300" simplePos="0" relativeHeight="2527989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468232</wp:posOffset>
            </wp:positionV>
            <wp:extent cx="5122800" cy="1656000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7DB" w:rsidRPr="009247D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865455" w:rsidRPr="009247D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marcu </w:t>
      </w:r>
      <w:r w:rsidR="009247DB" w:rsidRPr="009247D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2,3 – </w:t>
      </w:r>
      <w:r w:rsidR="00004C6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nieco </w:t>
      </w:r>
      <w:r w:rsidR="009247DB" w:rsidRPr="009247D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</w:t>
      </w:r>
      <w:r w:rsidR="00004C6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niż </w:t>
      </w:r>
      <w:r w:rsidR="009247DB" w:rsidRPr="009247DB">
        <w:rPr>
          <w:rFonts w:ascii="Fira Sans" w:hAnsi="Fira Sans"/>
          <w:noProof/>
          <w:spacing w:val="-4"/>
          <w:sz w:val="19"/>
          <w:szCs w:val="19"/>
          <w:lang w:eastAsia="pl-PL"/>
        </w:rPr>
        <w:t>w luty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m (minus 4,7)</w:t>
      </w:r>
      <w:r w:rsidR="006451FC" w:rsidRPr="006451FC">
        <w:rPr>
          <w:rFonts w:ascii="Fira Sans" w:hAnsi="Fira Sans"/>
          <w:spacing w:val="-4"/>
          <w:sz w:val="19"/>
          <w:szCs w:val="19"/>
        </w:rPr>
        <w:t>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FE2171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FE2171">
        <w:rPr>
          <w:noProof/>
          <w:lang w:eastAsia="pl-PL"/>
        </w:rPr>
        <w:drawing>
          <wp:anchor distT="0" distB="0" distL="114300" distR="114300" simplePos="0" relativeHeight="252802048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373380</wp:posOffset>
            </wp:positionV>
            <wp:extent cx="1584000" cy="1854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171">
        <w:rPr>
          <w:noProof/>
          <w:lang w:eastAsia="pl-PL"/>
        </w:rPr>
        <w:drawing>
          <wp:anchor distT="0" distB="0" distL="114300" distR="114300" simplePos="0" relativeHeight="2528010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456224</wp:posOffset>
            </wp:positionV>
            <wp:extent cx="5122800" cy="165600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7DB" w:rsidRPr="009247DB">
        <w:rPr>
          <w:rFonts w:ascii="Fira Sans" w:hAnsi="Fira Sans"/>
          <w:noProof/>
          <w:spacing w:val="-4"/>
          <w:sz w:val="19"/>
          <w:szCs w:val="19"/>
          <w:lang w:eastAsia="pl-PL"/>
        </w:rPr>
        <w:t>W marcu wskaźnik ogólnego klimatu koniunktury (NSA) kształtuje się na poziomie minus 6,7 – wyższym n</w:t>
      </w:r>
      <w:r w:rsidR="009247DB">
        <w:rPr>
          <w:rFonts w:ascii="Fira Sans" w:hAnsi="Fira Sans"/>
          <w:noProof/>
          <w:spacing w:val="-4"/>
          <w:sz w:val="19"/>
          <w:szCs w:val="19"/>
          <w:lang w:eastAsia="pl-PL"/>
        </w:rPr>
        <w:t>iż przed miesiącem (minus 10,0)</w:t>
      </w:r>
      <w:r w:rsidR="006451FC" w:rsidRPr="006451FC">
        <w:rPr>
          <w:rFonts w:ascii="Fira Sans" w:hAnsi="Fira Sans"/>
          <w:spacing w:val="-4"/>
          <w:sz w:val="19"/>
          <w:szCs w:val="19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FE2171" w:rsidP="000B24BC">
      <w:pPr>
        <w:spacing w:before="120" w:after="120"/>
        <w:ind w:left="1134" w:hanging="1134"/>
        <w:rPr>
          <w:noProof/>
        </w:rPr>
      </w:pPr>
      <w:r w:rsidRPr="00FE2171">
        <w:rPr>
          <w:noProof/>
          <w:lang w:eastAsia="pl-PL"/>
        </w:rPr>
        <w:drawing>
          <wp:anchor distT="0" distB="0" distL="114300" distR="114300" simplePos="0" relativeHeight="252804096" behindDoc="0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302260</wp:posOffset>
            </wp:positionV>
            <wp:extent cx="1584000" cy="18540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171">
        <w:rPr>
          <w:noProof/>
          <w:lang w:eastAsia="pl-PL"/>
        </w:rPr>
        <w:drawing>
          <wp:anchor distT="0" distB="0" distL="114300" distR="114300" simplePos="0" relativeHeight="252803072" behindDoc="0" locked="0" layoutInCell="1" allowOverlap="1">
            <wp:simplePos x="0" y="0"/>
            <wp:positionH relativeFrom="column">
              <wp:posOffset>122829</wp:posOffset>
            </wp:positionH>
            <wp:positionV relativeFrom="paragraph">
              <wp:posOffset>415877</wp:posOffset>
            </wp:positionV>
            <wp:extent cx="5122800" cy="1656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350E44">
        <w:rPr>
          <w:rFonts w:ascii="Fira Sans" w:hAnsi="Fira Sans"/>
          <w:noProof/>
          <w:spacing w:val="-4"/>
          <w:sz w:val="19"/>
          <w:szCs w:val="19"/>
          <w:lang w:eastAsia="pl-PL"/>
        </w:rPr>
        <w:t>marcu</w:t>
      </w:r>
      <w:r w:rsidR="0091279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745E5B">
        <w:rPr>
          <w:rFonts w:ascii="Fira Sans" w:hAnsi="Fira Sans"/>
          <w:spacing w:val="-4"/>
          <w:sz w:val="19"/>
          <w:szCs w:val="19"/>
        </w:rPr>
        <w:t xml:space="preserve">minus </w:t>
      </w:r>
      <w:r w:rsidR="00350E44">
        <w:rPr>
          <w:rFonts w:ascii="Fira Sans" w:hAnsi="Fira Sans"/>
          <w:spacing w:val="-4"/>
          <w:sz w:val="19"/>
          <w:szCs w:val="19"/>
        </w:rPr>
        <w:t>2,9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E1662D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45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podobnie jak 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12A11">
        <w:rPr>
          <w:rFonts w:ascii="Fira Sans" w:hAnsi="Fira Sans"/>
          <w:spacing w:val="-4"/>
          <w:sz w:val="19"/>
          <w:szCs w:val="19"/>
        </w:rPr>
        <w:t xml:space="preserve">minus </w:t>
      </w:r>
      <w:r w:rsidR="00350E44">
        <w:rPr>
          <w:rFonts w:ascii="Fira Sans" w:hAnsi="Fira Sans"/>
          <w:spacing w:val="-4"/>
          <w:sz w:val="19"/>
          <w:szCs w:val="19"/>
        </w:rPr>
        <w:t>2,7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BB0A5B" w:rsidP="009F66B2">
      <w:pPr>
        <w:spacing w:before="120" w:after="120"/>
        <w:rPr>
          <w:noProof/>
        </w:rPr>
      </w:pPr>
      <w:r w:rsidRPr="00BB0A5B">
        <w:rPr>
          <w:noProof/>
          <w:lang w:eastAsia="pl-PL"/>
        </w:rPr>
        <w:drawing>
          <wp:anchor distT="0" distB="0" distL="114300" distR="114300" simplePos="0" relativeHeight="252806144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594986</wp:posOffset>
            </wp:positionV>
            <wp:extent cx="1584000" cy="1854000"/>
            <wp:effectExtent l="0" t="0" r="0" b="0"/>
            <wp:wrapTopAndBottom/>
            <wp:docPr id="193" name="Obraz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A5B">
        <w:rPr>
          <w:noProof/>
          <w:lang w:eastAsia="pl-PL"/>
        </w:rPr>
        <w:drawing>
          <wp:anchor distT="0" distB="0" distL="114300" distR="114300" simplePos="0" relativeHeight="2528051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700243</wp:posOffset>
            </wp:positionV>
            <wp:extent cx="5122800" cy="1656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Wskaźnik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350E44">
        <w:rPr>
          <w:rFonts w:ascii="Fira Sans" w:hAnsi="Fira Sans"/>
          <w:spacing w:val="-4"/>
          <w:sz w:val="19"/>
          <w:szCs w:val="19"/>
        </w:rPr>
        <w:t>marcu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minus </w:t>
      </w:r>
      <w:r w:rsidR="00350E44">
        <w:rPr>
          <w:rFonts w:ascii="Fira Sans" w:hAnsi="Fira Sans"/>
          <w:spacing w:val="-4"/>
          <w:sz w:val="19"/>
          <w:szCs w:val="19"/>
        </w:rPr>
        <w:t>34,4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9A0F57">
        <w:rPr>
          <w:rFonts w:ascii="Fira Sans" w:hAnsi="Fira Sans"/>
          <w:spacing w:val="-4"/>
          <w:sz w:val="19"/>
          <w:szCs w:val="19"/>
        </w:rPr>
        <w:t xml:space="preserve">minus </w:t>
      </w:r>
      <w:r w:rsidR="00350E44">
        <w:rPr>
          <w:rFonts w:ascii="Fira Sans" w:hAnsi="Fira Sans"/>
          <w:spacing w:val="-4"/>
          <w:sz w:val="19"/>
          <w:szCs w:val="19"/>
        </w:rPr>
        <w:t xml:space="preserve">40,6 </w:t>
      </w:r>
      <w:r w:rsidR="00622120">
        <w:rPr>
          <w:rFonts w:ascii="Fira Sans" w:hAnsi="Fira Sans"/>
          <w:spacing w:val="-4"/>
          <w:sz w:val="19"/>
          <w:szCs w:val="19"/>
        </w:rPr>
        <w:t>w</w:t>
      </w:r>
      <w:r w:rsidR="00FF796D">
        <w:rPr>
          <w:rFonts w:ascii="Fira Sans" w:hAnsi="Fira Sans"/>
          <w:spacing w:val="-4"/>
          <w:sz w:val="19"/>
          <w:szCs w:val="19"/>
        </w:rPr>
        <w:t xml:space="preserve"> </w:t>
      </w:r>
      <w:r w:rsidR="00350E44">
        <w:rPr>
          <w:rFonts w:ascii="Fira Sans" w:hAnsi="Fira Sans"/>
          <w:spacing w:val="-4"/>
          <w:sz w:val="19"/>
          <w:szCs w:val="19"/>
        </w:rPr>
        <w:t>lutym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350E44">
        <w:rPr>
          <w:rFonts w:ascii="Fira Sans" w:hAnsi="Fira Sans"/>
          <w:spacing w:val="-4"/>
          <w:sz w:val="19"/>
          <w:szCs w:val="19"/>
        </w:rPr>
        <w:t xml:space="preserve">prowadzące działalność w 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bardziej niekorzystne oceny koniunktury </w:t>
      </w:r>
      <w:r w:rsidR="00FF796D">
        <w:rPr>
          <w:rFonts w:ascii="Fira Sans" w:hAnsi="Fira Sans"/>
          <w:spacing w:val="-4"/>
          <w:sz w:val="19"/>
          <w:szCs w:val="19"/>
        </w:rPr>
        <w:t xml:space="preserve">(minus </w:t>
      </w:r>
      <w:r w:rsidR="00350E44">
        <w:rPr>
          <w:rFonts w:ascii="Fira Sans" w:hAnsi="Fira Sans"/>
          <w:spacing w:val="-4"/>
          <w:sz w:val="19"/>
          <w:szCs w:val="19"/>
        </w:rPr>
        <w:t>42,0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(minus </w:t>
      </w:r>
      <w:r w:rsidR="00350E44">
        <w:rPr>
          <w:rFonts w:ascii="Fira Sans" w:hAnsi="Fira Sans"/>
          <w:spacing w:val="-4"/>
          <w:sz w:val="19"/>
          <w:szCs w:val="19"/>
        </w:rPr>
        <w:t>28,6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DE1010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DE1010">
        <w:rPr>
          <w:noProof/>
          <w:lang w:eastAsia="pl-PL"/>
        </w:rPr>
        <w:drawing>
          <wp:anchor distT="0" distB="0" distL="114300" distR="114300" simplePos="0" relativeHeight="252808192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1967865</wp:posOffset>
            </wp:positionV>
            <wp:extent cx="1584000" cy="185400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0">
        <w:rPr>
          <w:noProof/>
          <w:lang w:eastAsia="pl-PL"/>
        </w:rPr>
        <w:drawing>
          <wp:anchor distT="0" distB="0" distL="114300" distR="114300" simplePos="0" relativeHeight="252807168" behindDoc="0" locked="0" layoutInCell="1" allowOverlap="1">
            <wp:simplePos x="0" y="0"/>
            <wp:positionH relativeFrom="column">
              <wp:posOffset>34119</wp:posOffset>
            </wp:positionH>
            <wp:positionV relativeFrom="paragraph">
              <wp:posOffset>2050396</wp:posOffset>
            </wp:positionV>
            <wp:extent cx="5122800" cy="1656000"/>
            <wp:effectExtent l="0" t="0" r="0" b="0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0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DE1010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DE1010">
        <w:rPr>
          <w:noProof/>
          <w:lang w:eastAsia="pl-PL"/>
        </w:rPr>
        <w:drawing>
          <wp:anchor distT="0" distB="0" distL="114300" distR="114300" simplePos="0" relativeHeight="252810240" behindDoc="0" locked="0" layoutInCell="1" allowOverlap="1">
            <wp:simplePos x="0" y="0"/>
            <wp:positionH relativeFrom="rightMargin">
              <wp:posOffset>122555</wp:posOffset>
            </wp:positionH>
            <wp:positionV relativeFrom="paragraph">
              <wp:posOffset>1953260</wp:posOffset>
            </wp:positionV>
            <wp:extent cx="1583690" cy="1853565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0">
        <w:rPr>
          <w:noProof/>
          <w:lang w:eastAsia="pl-PL"/>
        </w:rPr>
        <w:drawing>
          <wp:anchor distT="0" distB="0" distL="114300" distR="114300" simplePos="0" relativeHeight="252809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2048036</wp:posOffset>
            </wp:positionV>
            <wp:extent cx="5122800" cy="16560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BF6235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BF6235">
        <w:rPr>
          <w:noProof/>
          <w:lang w:eastAsia="pl-PL"/>
        </w:rPr>
        <w:drawing>
          <wp:anchor distT="0" distB="0" distL="114300" distR="114300" simplePos="0" relativeHeight="252812288" behindDoc="0" locked="0" layoutInCell="1" allowOverlap="1">
            <wp:simplePos x="0" y="0"/>
            <wp:positionH relativeFrom="column">
              <wp:posOffset>5287645</wp:posOffset>
            </wp:positionH>
            <wp:positionV relativeFrom="paragraph">
              <wp:posOffset>430530</wp:posOffset>
            </wp:positionV>
            <wp:extent cx="1584000" cy="1854000"/>
            <wp:effectExtent l="0" t="0" r="0" b="0"/>
            <wp:wrapTopAndBottom/>
            <wp:docPr id="206" name="Obraz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235">
        <w:rPr>
          <w:noProof/>
          <w:lang w:eastAsia="pl-PL"/>
        </w:rPr>
        <w:drawing>
          <wp:anchor distT="0" distB="0" distL="114300" distR="114300" simplePos="0" relativeHeight="252811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522823</wp:posOffset>
            </wp:positionV>
            <wp:extent cx="5122800" cy="1656000"/>
            <wp:effectExtent l="0" t="0" r="0" b="0"/>
            <wp:wrapTopAndBottom/>
            <wp:docPr id="199" name="Obraz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4F39DF">
        <w:rPr>
          <w:rFonts w:ascii="Fira Sans" w:hAnsi="Fira Sans"/>
          <w:spacing w:val="-4"/>
          <w:sz w:val="19"/>
          <w:szCs w:val="19"/>
        </w:rPr>
        <w:t>marcu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4F39DF">
        <w:rPr>
          <w:rFonts w:ascii="Fira Sans" w:hAnsi="Fira Sans"/>
          <w:spacing w:val="-4"/>
          <w:sz w:val="19"/>
          <w:szCs w:val="19"/>
        </w:rPr>
        <w:t>12,5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455F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E06390">
        <w:rPr>
          <w:rFonts w:ascii="Fira Sans" w:hAnsi="Fira Sans"/>
          <w:spacing w:val="-4"/>
          <w:sz w:val="19"/>
          <w:szCs w:val="19"/>
        </w:rPr>
        <w:t xml:space="preserve">plus </w:t>
      </w:r>
      <w:r w:rsidR="004F39DF">
        <w:rPr>
          <w:rFonts w:ascii="Fira Sans" w:hAnsi="Fira Sans"/>
          <w:spacing w:val="-4"/>
          <w:sz w:val="19"/>
          <w:szCs w:val="19"/>
        </w:rPr>
        <w:t>7,9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BF6235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BF6235">
        <w:rPr>
          <w:noProof/>
          <w:lang w:eastAsia="pl-PL"/>
        </w:rPr>
        <w:drawing>
          <wp:anchor distT="0" distB="0" distL="114300" distR="114300" simplePos="0" relativeHeight="252814336" behindDoc="0" locked="0" layoutInCell="1" allowOverlap="1">
            <wp:simplePos x="0" y="0"/>
            <wp:positionH relativeFrom="column">
              <wp:posOffset>5287645</wp:posOffset>
            </wp:positionH>
            <wp:positionV relativeFrom="paragraph">
              <wp:posOffset>370205</wp:posOffset>
            </wp:positionV>
            <wp:extent cx="1584000" cy="1854000"/>
            <wp:effectExtent l="0" t="0" r="0" b="0"/>
            <wp:wrapTopAndBottom/>
            <wp:docPr id="208" name="Obraz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235">
        <w:rPr>
          <w:noProof/>
          <w:lang w:eastAsia="pl-PL"/>
        </w:rPr>
        <w:drawing>
          <wp:anchor distT="0" distB="0" distL="114300" distR="114300" simplePos="0" relativeHeight="252813312" behindDoc="0" locked="0" layoutInCell="1" allowOverlap="1">
            <wp:simplePos x="0" y="0"/>
            <wp:positionH relativeFrom="column">
              <wp:posOffset>54592</wp:posOffset>
            </wp:positionH>
            <wp:positionV relativeFrom="paragraph">
              <wp:posOffset>446386</wp:posOffset>
            </wp:positionV>
            <wp:extent cx="5122800" cy="1656000"/>
            <wp:effectExtent l="0" t="0" r="0" b="0"/>
            <wp:wrapTopAndBottom/>
            <wp:docPr id="207" name="Obraz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4F39DF">
        <w:rPr>
          <w:rFonts w:ascii="Fira Sans" w:hAnsi="Fira Sans"/>
          <w:spacing w:val="-4"/>
          <w:sz w:val="19"/>
          <w:szCs w:val="19"/>
        </w:rPr>
        <w:t>marcu</w:t>
      </w:r>
      <w:r w:rsidR="004A5BD9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4A5BD9">
        <w:rPr>
          <w:rFonts w:ascii="Fira Sans" w:hAnsi="Fira Sans"/>
          <w:spacing w:val="-4"/>
          <w:sz w:val="19"/>
          <w:szCs w:val="19"/>
        </w:rPr>
        <w:t>minus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4F39DF">
        <w:rPr>
          <w:rFonts w:ascii="Fira Sans" w:hAnsi="Fira Sans"/>
          <w:spacing w:val="-4"/>
          <w:sz w:val="19"/>
          <w:szCs w:val="19"/>
        </w:rPr>
        <w:t>1,7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 xml:space="preserve">– </w:t>
      </w:r>
      <w:r w:rsidR="0098406E">
        <w:rPr>
          <w:rFonts w:ascii="Fira Sans" w:hAnsi="Fira Sans"/>
          <w:spacing w:val="-4"/>
          <w:sz w:val="19"/>
          <w:szCs w:val="19"/>
        </w:rPr>
        <w:t>zbliżonym do sygnalizowanego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przed miesiącem (</w:t>
      </w:r>
      <w:r w:rsidR="0098406E">
        <w:rPr>
          <w:rFonts w:ascii="Fira Sans" w:hAnsi="Fira Sans"/>
          <w:spacing w:val="-4"/>
          <w:sz w:val="19"/>
          <w:szCs w:val="19"/>
        </w:rPr>
        <w:t xml:space="preserve">minus </w:t>
      </w:r>
      <w:r w:rsidR="004F39DF">
        <w:rPr>
          <w:rFonts w:ascii="Fira Sans" w:hAnsi="Fira Sans"/>
          <w:spacing w:val="-4"/>
          <w:sz w:val="19"/>
          <w:szCs w:val="19"/>
        </w:rPr>
        <w:t>2,3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D7274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D7274" w:rsidRDefault="00A4707B" w:rsidP="00025D3B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86688" behindDoc="0" locked="0" layoutInCell="1" allowOverlap="1" wp14:anchorId="76581337" wp14:editId="2BE62C6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-2,4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-8,4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-7,9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-9,8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6,8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87712" behindDoc="0" locked="0" layoutInCell="1" allowOverlap="1" wp14:anchorId="38414168" wp14:editId="3A77072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-2,2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-2,1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-5,8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1,5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88736" behindDoc="0" locked="0" layoutInCell="1" allowOverlap="1" wp14:anchorId="035A2AE1" wp14:editId="352BA6B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4,2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8,9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89760" behindDoc="0" locked="0" layoutInCell="1" allowOverlap="1" wp14:anchorId="66A6D3E7" wp14:editId="291C2B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-4,2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-3,8</w:t>
            </w:r>
          </w:p>
        </w:tc>
      </w:tr>
      <w:tr w:rsidR="00342828" w:rsidRPr="006D7274" w:rsidTr="00342828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-4,5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90784" behindDoc="0" locked="0" layoutInCell="1" allowOverlap="1" wp14:anchorId="38C05409" wp14:editId="4564A87F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-0,3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0,4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-1,1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91808" behindDoc="0" locked="0" layoutInCell="1" allowOverlap="1" wp14:anchorId="41A0F810" wp14:editId="5759552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-38,0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-40,6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0,5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-55,2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-51,5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-1,4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-25,9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92832" behindDoc="0" locked="0" layoutInCell="1" allowOverlap="1" wp14:anchorId="1925979C" wp14:editId="5236039A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>Informacja i 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15,3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16,8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18,9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30,9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25,9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11,9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793856" behindDoc="0" locked="0" layoutInCell="1" allowOverlap="1" wp14:anchorId="7D35132B" wp14:editId="782D4BD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</w:t>
            </w:r>
            <w:r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br/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.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27,4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38,7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33,7</w:t>
            </w:r>
          </w:p>
        </w:tc>
      </w:tr>
      <w:tr w:rsidR="00342828" w:rsidRPr="006D7274" w:rsidTr="00342828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342828" w:rsidRPr="006D7274" w:rsidRDefault="00342828" w:rsidP="00342828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342828" w:rsidRPr="00445A7C" w:rsidRDefault="00342828" w:rsidP="0034282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-18,1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b/>
                <w:color w:val="000000"/>
                <w:sz w:val="14"/>
                <w:szCs w:val="14"/>
              </w:rPr>
              <w:t>-16,3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342828" w:rsidRPr="00342828" w:rsidRDefault="00342828" w:rsidP="00342828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342828">
              <w:rPr>
                <w:rFonts w:ascii="Fira Sans" w:hAnsi="Fira Sans" w:cs="Calibri"/>
                <w:color w:val="000000"/>
                <w:sz w:val="14"/>
                <w:szCs w:val="14"/>
              </w:rPr>
              <w:t>21,1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27001B" w:rsidRDefault="003911BB" w:rsidP="00847E7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6"/>
                <w:szCs w:val="16"/>
              </w:rPr>
            </w:pP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Badanie zostało przeprowadzone w </w:t>
            </w:r>
            <w:r w:rsidR="00DC0BBB" w:rsidRPr="0027001B">
              <w:rPr>
                <w:rFonts w:ascii="Fira Sans" w:hAnsi="Fira Sans"/>
                <w:noProof/>
                <w:sz w:val="16"/>
                <w:szCs w:val="16"/>
              </w:rPr>
              <w:t xml:space="preserve">dniach od 1 do 10 </w:t>
            </w:r>
            <w:r w:rsidR="00334737">
              <w:rPr>
                <w:rFonts w:ascii="Fira Sans" w:hAnsi="Fira Sans"/>
                <w:noProof/>
                <w:sz w:val="16"/>
                <w:szCs w:val="16"/>
              </w:rPr>
              <w:t>marca</w:t>
            </w:r>
            <w:r w:rsidR="00DF5457">
              <w:rPr>
                <w:rFonts w:ascii="Fira Sans" w:hAnsi="Fira Sans"/>
                <w:noProof/>
                <w:sz w:val="16"/>
                <w:szCs w:val="16"/>
              </w:rPr>
              <w:t xml:space="preserve"> 2021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lane na zasadzie dobrowolności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="00B91165" w:rsidRPr="0027001B">
              <w:rPr>
                <w:rFonts w:ascii="Fira Sans" w:hAnsi="Fira Sans"/>
                <w:noProof/>
                <w:sz w:val="16"/>
                <w:szCs w:val="16"/>
              </w:rPr>
              <w:t xml:space="preserve"> W pytaniach 1</w:t>
            </w:r>
            <w:r w:rsidR="00847E70">
              <w:rPr>
                <w:rFonts w:ascii="Fira Sans" w:hAnsi="Fira Sans"/>
                <w:noProof/>
                <w:sz w:val="16"/>
                <w:szCs w:val="16"/>
              </w:rPr>
              <w:t>,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4</w:t>
            </w:r>
            <w:r w:rsidR="00847E70">
              <w:rPr>
                <w:rFonts w:ascii="Fira Sans" w:hAnsi="Fira Sans"/>
                <w:noProof/>
                <w:sz w:val="16"/>
                <w:szCs w:val="16"/>
              </w:rPr>
              <w:t xml:space="preserve"> i 5</w:t>
            </w:r>
            <w:r w:rsidR="0027001B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>zaprezentowany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 jest 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procent odpowiedzi </w:t>
            </w:r>
            <w:r w:rsidR="00334737">
              <w:rPr>
                <w:rFonts w:ascii="Fira Sans" w:hAnsi="Fira Sans"/>
                <w:noProof/>
                <w:sz w:val="16"/>
                <w:szCs w:val="16"/>
              </w:rPr>
              <w:t xml:space="preserve">respondentów na dany wariant,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w pytaniach</w:t>
            </w:r>
            <w:r w:rsidR="00F447C8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2, 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>3</w:t>
            </w:r>
            <w:r w:rsidR="00D54462" w:rsidRPr="0027001B">
              <w:rPr>
                <w:rFonts w:ascii="Fira Sans" w:hAnsi="Fira Sans"/>
                <w:noProof/>
                <w:sz w:val="16"/>
                <w:szCs w:val="16"/>
              </w:rPr>
              <w:t xml:space="preserve"> i 6</w:t>
            </w:r>
            <w:r w:rsidR="00FA2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 xml:space="preserve">– średnia </w:t>
            </w:r>
            <w:r w:rsidR="00AE5E5F">
              <w:rPr>
                <w:rFonts w:ascii="Fira Sans" w:hAnsi="Fira Sans"/>
                <w:noProof/>
                <w:sz w:val="16"/>
                <w:szCs w:val="16"/>
              </w:rPr>
              <w:t>z </w:t>
            </w:r>
            <w:r w:rsidR="005262C3" w:rsidRPr="0027001B">
              <w:rPr>
                <w:rFonts w:ascii="Fira Sans" w:hAnsi="Fira Sans"/>
                <w:noProof/>
                <w:sz w:val="16"/>
                <w:szCs w:val="16"/>
              </w:rPr>
              <w:t xml:space="preserve">wartości udzielonych </w:t>
            </w:r>
            <w:r w:rsidR="005371D8" w:rsidRPr="0027001B">
              <w:rPr>
                <w:rFonts w:ascii="Fira Sans" w:hAnsi="Fira Sans"/>
                <w:noProof/>
                <w:sz w:val="16"/>
                <w:szCs w:val="16"/>
              </w:rPr>
              <w:t>odpowiedzi</w:t>
            </w:r>
            <w:r w:rsidR="002E1391" w:rsidRPr="0027001B">
              <w:rPr>
                <w:rFonts w:ascii="Fira Sans" w:hAnsi="Fira Sans"/>
                <w:noProof/>
                <w:sz w:val="16"/>
                <w:szCs w:val="16"/>
              </w:rPr>
              <w:t>.</w:t>
            </w:r>
            <w:r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  <w:r w:rsidR="00242E6C" w:rsidRPr="0027001B">
              <w:rPr>
                <w:rFonts w:ascii="Fira Sans" w:hAnsi="Fira Sans"/>
                <w:noProof/>
                <w:sz w:val="16"/>
                <w:szCs w:val="16"/>
              </w:rPr>
              <w:t>Dane zostały zagregowane zgodnie z metodologią agregacji (ważenia) stosowaną standardowo w badaniu koniunktury gospodarczej.</w:t>
            </w:r>
            <w:r w:rsidR="006413CF" w:rsidRPr="0027001B">
              <w:rPr>
                <w:rFonts w:ascii="Fira Sans" w:hAnsi="Fira Sans"/>
                <w:noProof/>
                <w:sz w:val="16"/>
                <w:szCs w:val="16"/>
              </w:rPr>
              <w:t xml:space="preserve"> </w:t>
            </w:r>
          </w:p>
        </w:tc>
      </w:tr>
    </w:tbl>
    <w:p w:rsidR="0066127C" w:rsidRPr="0066127C" w:rsidRDefault="0066127C" w:rsidP="000E0C86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="000E0C86"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3B6061">
        <w:rPr>
          <w:rFonts w:ascii="Fira Sans" w:hAnsi="Fira Sans"/>
          <w:noProof/>
          <w:spacing w:val="-2"/>
          <w:szCs w:val="19"/>
        </w:rPr>
        <w:t>pandemii COVID-19</w:t>
      </w:r>
      <w:r w:rsidR="006A72B5">
        <w:rPr>
          <w:rFonts w:ascii="Fira Sans" w:hAnsi="Fira Sans"/>
          <w:noProof/>
          <w:spacing w:val="-2"/>
          <w:szCs w:val="19"/>
        </w:rPr>
        <w:t xml:space="preserve">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2B14D5" w:rsidRPr="0059047B" w:rsidTr="009E54C6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75009" w:rsidRPr="0059047B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0880" behindDoc="0" locked="0" layoutInCell="1" allowOverlap="1" wp14:anchorId="286027AD" wp14:editId="0BDED3C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2928" behindDoc="0" locked="0" layoutInCell="1" allowOverlap="1" wp14:anchorId="7E6FD235" wp14:editId="22E035B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4976" behindDoc="0" locked="0" layoutInCell="1" allowOverlap="1" wp14:anchorId="0E787349" wp14:editId="3DEB82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42C8" w:rsidRDefault="00A042C8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7024" behindDoc="0" locked="0" layoutInCell="1" allowOverlap="1" wp14:anchorId="0F09810F" wp14:editId="7AA8C53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="00C40E96"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19072" behindDoc="0" locked="0" layoutInCell="1" allowOverlap="1" wp14:anchorId="37A27B44" wp14:editId="6F5FA0A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5009" w:rsidRPr="00A042C8" w:rsidRDefault="007B3BAE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="00C75009"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421120" behindDoc="0" locked="0" layoutInCell="1" allowOverlap="1" wp14:anchorId="42A3861B" wp14:editId="165C867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009" w:rsidRPr="00A042C8" w:rsidRDefault="00C75009" w:rsidP="00C7500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C40E96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75009" w:rsidRPr="00C75009" w:rsidRDefault="00C75009" w:rsidP="00026545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4C1994"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="004C04FC"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247DB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1,5</w:t>
            </w:r>
          </w:p>
        </w:tc>
      </w:tr>
      <w:tr w:rsidR="009247DB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40,8</w:t>
            </w:r>
          </w:p>
        </w:tc>
      </w:tr>
      <w:tr w:rsidR="009247DB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55,9</w:t>
            </w:r>
          </w:p>
        </w:tc>
      </w:tr>
      <w:tr w:rsidR="009247DB" w:rsidRPr="0059047B" w:rsidTr="00B62668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1,8</w:t>
            </w:r>
          </w:p>
        </w:tc>
      </w:tr>
      <w:tr w:rsidR="004C1994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4C1994" w:rsidRPr="00C75009" w:rsidRDefault="004C1994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C1994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4C1994" w:rsidRPr="00C75009" w:rsidRDefault="004C1994" w:rsidP="008E069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247DB" w:rsidRPr="0059047B" w:rsidTr="00543C0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4C1994">
              <w:rPr>
                <w:rFonts w:ascii="Fira Sans" w:hAnsi="Fira Sans"/>
                <w:sz w:val="13"/>
                <w:szCs w:val="13"/>
              </w:rPr>
              <w:t>praca zdalna i zbliżone formy pracy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5,8</w:t>
            </w:r>
          </w:p>
        </w:tc>
      </w:tr>
      <w:tr w:rsidR="009247DB" w:rsidRPr="0059047B" w:rsidTr="00543C0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10,4</w:t>
            </w:r>
          </w:p>
        </w:tc>
      </w:tr>
      <w:tr w:rsidR="009247DB" w:rsidRPr="0059047B" w:rsidTr="00543C0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6,6</w:t>
            </w:r>
          </w:p>
        </w:tc>
      </w:tr>
      <w:tr w:rsidR="00C40E96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0E96" w:rsidRPr="00C75009" w:rsidRDefault="00C40E96" w:rsidP="00025D3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75009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C4A22" w:rsidRDefault="004C1994" w:rsidP="001D797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FC4A22" w:rsidRPr="00C75009" w:rsidRDefault="001B4CB3" w:rsidP="00FC4A22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 w:rsidR="00EF47DA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="00FC4A22"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 w:rsidR="00FC4A22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247DB" w:rsidRPr="0059047B" w:rsidTr="00EB25C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-10,8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-14,0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-39,7</w:t>
            </w:r>
          </w:p>
        </w:tc>
      </w:tr>
      <w:tr w:rsidR="00401A0F" w:rsidRPr="0059047B" w:rsidTr="009E54C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401A0F" w:rsidRPr="00C75009" w:rsidRDefault="00401A0F" w:rsidP="002249A5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401A0F" w:rsidRPr="0059047B" w:rsidTr="009E54C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401A0F" w:rsidRPr="0066127C" w:rsidRDefault="00401A0F" w:rsidP="00026545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247DB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0,6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2,3</w:t>
            </w:r>
          </w:p>
        </w:tc>
      </w:tr>
      <w:tr w:rsidR="009247DB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11,6</w:t>
            </w:r>
          </w:p>
        </w:tc>
      </w:tr>
      <w:tr w:rsidR="009247DB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– 3 miesiące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26,7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21,0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41,4</w:t>
            </w:r>
          </w:p>
        </w:tc>
      </w:tr>
      <w:tr w:rsidR="009247DB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–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20,5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23,0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21,8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22,3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15,8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26,4</w:t>
            </w:r>
          </w:p>
        </w:tc>
      </w:tr>
      <w:tr w:rsidR="009247DB" w:rsidRPr="0059047B" w:rsidTr="005A75E2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3F106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956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53,7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42,8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52,6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58,3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18,3</w:t>
            </w:r>
          </w:p>
        </w:tc>
      </w:tr>
    </w:tbl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>
      <w:pPr>
        <w:spacing w:line="259" w:lineRule="auto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br w:type="page"/>
      </w:r>
    </w:p>
    <w:p w:rsidR="003A0BB5" w:rsidRPr="0066127C" w:rsidRDefault="003A0BB5" w:rsidP="003A0BB5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lastRenderedPageBreak/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A0BB5" w:rsidRPr="0059047B" w:rsidTr="00DB7711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A0BB5" w:rsidRPr="0059047B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779520" behindDoc="0" locked="0" layoutInCell="1" allowOverlap="1" wp14:anchorId="5F559141" wp14:editId="70B2660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780544" behindDoc="0" locked="0" layoutInCell="1" allowOverlap="1" wp14:anchorId="0700ADE1" wp14:editId="401B3F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781568" behindDoc="0" locked="0" layoutInCell="1" allowOverlap="1" wp14:anchorId="70514C72" wp14:editId="79EE96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0BB5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782592" behindDoc="0" locked="0" layoutInCell="1" allowOverlap="1" wp14:anchorId="51103AF6" wp14:editId="76B2CB7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783616" behindDoc="0" locked="0" layoutInCell="1" allowOverlap="1" wp14:anchorId="4434040C" wp14:editId="1A8C1136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2784640" behindDoc="0" locked="0" layoutInCell="1" allowOverlap="1" wp14:anchorId="0A7CF7B9" wp14:editId="773823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0BB5" w:rsidRPr="00A042C8" w:rsidRDefault="003A0BB5" w:rsidP="00DB771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A0BB5" w:rsidRPr="0059047B" w:rsidTr="00DB771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A0BB5" w:rsidRPr="00C75009" w:rsidRDefault="003A0BB5" w:rsidP="00DB771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A0BB5" w:rsidRPr="0059047B" w:rsidTr="00DB771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A0BB5" w:rsidRPr="00C75009" w:rsidRDefault="003A0BB5" w:rsidP="00DB771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334737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94,1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47,3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53,2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22,3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41,0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8,7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32,7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69,4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14,4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34,1</w:t>
            </w:r>
          </w:p>
        </w:tc>
      </w:tr>
      <w:tr w:rsidR="009247DB" w:rsidRPr="0059047B" w:rsidTr="009247D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9247DB" w:rsidRPr="0027001B" w:rsidRDefault="009247DB" w:rsidP="009247D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2,6</w:t>
            </w:r>
          </w:p>
        </w:tc>
      </w:tr>
      <w:tr w:rsidR="003A0BB5" w:rsidRPr="0059047B" w:rsidTr="00DB7711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A0BB5" w:rsidRPr="00C75009" w:rsidRDefault="003A0BB5" w:rsidP="00DB7711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A0BB5" w:rsidRPr="0059047B" w:rsidTr="00DB7711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A0BB5" w:rsidRPr="00C75009" w:rsidRDefault="003A0BB5" w:rsidP="00DB7711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9247DB" w:rsidRPr="0059047B" w:rsidTr="00EF69B4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9247DB" w:rsidRPr="003F106B" w:rsidRDefault="009247DB" w:rsidP="009247DB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9247DB" w:rsidRPr="009247DB" w:rsidRDefault="009247DB" w:rsidP="009247DB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4"/>
                <w:szCs w:val="14"/>
              </w:rPr>
            </w:pPr>
            <w:r w:rsidRPr="009247DB">
              <w:rPr>
                <w:rFonts w:ascii="Fira Sans" w:hAnsi="Fira Sans" w:cs="Calibri"/>
                <w:color w:val="000000"/>
                <w:sz w:val="14"/>
                <w:szCs w:val="14"/>
              </w:rPr>
              <w:t>-5,7</w:t>
            </w:r>
          </w:p>
        </w:tc>
      </w:tr>
    </w:tbl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3A0BB5" w:rsidRDefault="003A0BB5" w:rsidP="0089745C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89745C" w:rsidRPr="003B6061" w:rsidRDefault="0089745C" w:rsidP="0089745C">
      <w:pPr>
        <w:spacing w:before="120" w:line="259" w:lineRule="auto"/>
        <w:rPr>
          <w:rFonts w:ascii="Fira Sans" w:hAnsi="Fira Sans"/>
          <w:sz w:val="18"/>
        </w:rPr>
      </w:pPr>
      <w:r w:rsidRPr="003B6061">
        <w:rPr>
          <w:rFonts w:ascii="Fira Sans" w:hAnsi="Fira Sans"/>
          <w:sz w:val="16"/>
          <w:szCs w:val="16"/>
        </w:rPr>
        <w:t>W przypadku cytowania danych Głównego Urzędu Statystycznego prosimy o zamieszczenie informacji: „Źródło danych GUS”, a przypadku publikowania obliczeń dokonanych na danych opu</w:t>
      </w:r>
      <w:r w:rsidR="003B6061">
        <w:rPr>
          <w:rFonts w:ascii="Fira Sans" w:hAnsi="Fira Sans"/>
          <w:sz w:val="16"/>
          <w:szCs w:val="16"/>
        </w:rPr>
        <w:t>blikowanych przez GUS prosimy o </w:t>
      </w:r>
      <w:r w:rsidRPr="003B6061">
        <w:rPr>
          <w:rFonts w:ascii="Fira Sans" w:hAnsi="Fira Sans"/>
          <w:sz w:val="16"/>
          <w:szCs w:val="16"/>
        </w:rPr>
        <w:t>zamieszczenie informacji: „Opracowanie własne na podstawie danych GUS”.</w:t>
      </w:r>
    </w:p>
    <w:p w:rsidR="0059047B" w:rsidRPr="00001C5B" w:rsidRDefault="0059047B" w:rsidP="00A4707B">
      <w:pPr>
        <w:spacing w:line="259" w:lineRule="auto"/>
        <w:rPr>
          <w:rFonts w:ascii="Fira Sans" w:hAnsi="Fira Sans"/>
          <w:sz w:val="18"/>
        </w:rPr>
        <w:sectPr w:rsidR="0059047B" w:rsidRPr="00001C5B" w:rsidSect="001448A7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023D9F" w:rsidRPr="00001C5B" w:rsidRDefault="00023D9F" w:rsidP="00023D9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3D9F" w:rsidRPr="006467C3" w:rsidRDefault="00023D9F" w:rsidP="00023D9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9F46AA" w:rsidRDefault="00AB6D25" w:rsidP="00023D9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  <w:bookmarkStart w:id="0" w:name="_GoBack"/>
            <w:bookmarkEnd w:id="0"/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0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F77CBD" wp14:editId="657945AF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14EFD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734168" wp14:editId="78A1362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16BE9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 wp14:anchorId="5BA679DC" wp14:editId="1C9DE017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 wp14:anchorId="6FAA8CCC" wp14:editId="7CE86205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A055A04" wp14:editId="3A5B4390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Pr="00123319" w:rsidRDefault="00163DA1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5A04"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163DA1" w:rsidRPr="00123319" w:rsidRDefault="00163DA1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63DA1" w:rsidRPr="004C7599" w:rsidRDefault="0085005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163DA1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</w:t>
                              </w:r>
                              <w:r w:rsidR="00E8005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1</w:t>
                              </w:r>
                            </w:hyperlink>
                            <w:r w:rsidR="00163DA1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163DA1" w:rsidRPr="002E71B6" w:rsidRDefault="00163DA1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63DA1" w:rsidRPr="00C75CAD" w:rsidRDefault="0085005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163DA1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163DA1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163DA1" w:rsidRPr="00805B46" w:rsidRDefault="0085005E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63DA1" w:rsidRPr="00805B46" w:rsidRDefault="0085005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163DA1" w:rsidRPr="00805B46" w:rsidRDefault="0085005E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163DA1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163DA1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63DA1" w:rsidRPr="00C75CAD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63DA1" w:rsidRPr="00C75CAD" w:rsidRDefault="0085005E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163DA1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163DA1" w:rsidRPr="00505A92" w:rsidRDefault="00163DA1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163DA1" w:rsidRDefault="00163DA1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163DA1" w:rsidRPr="00C75CAD" w:rsidRDefault="00163DA1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63DA1" w:rsidRPr="004C7599" w:rsidRDefault="00257A55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163DA1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</w:t>
                        </w:r>
                        <w:r w:rsidR="00E8005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1</w:t>
                        </w:r>
                      </w:hyperlink>
                      <w:r w:rsidR="00163DA1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163DA1" w:rsidRPr="002E71B6" w:rsidRDefault="00163DA1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63DA1" w:rsidRPr="00C75CAD" w:rsidRDefault="00257A55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163DA1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163DA1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163DA1" w:rsidRPr="00805B46" w:rsidRDefault="00257A55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163DA1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163DA1" w:rsidRDefault="00163DA1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3DA1" w:rsidRPr="00C75CAD" w:rsidRDefault="00163DA1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63DA1" w:rsidRPr="00805B46" w:rsidRDefault="00257A55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163DA1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163DA1" w:rsidRPr="00805B46" w:rsidRDefault="00257A55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163DA1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163DA1" w:rsidRDefault="00163DA1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63DA1" w:rsidRPr="00C75CAD" w:rsidRDefault="00163DA1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63DA1" w:rsidRPr="00C75CAD" w:rsidRDefault="00257A55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163DA1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163DA1" w:rsidRPr="00505A92" w:rsidRDefault="00163DA1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5E" w:rsidRDefault="0085005E" w:rsidP="000662E2">
      <w:pPr>
        <w:spacing w:after="0" w:line="240" w:lineRule="auto"/>
      </w:pPr>
      <w:r>
        <w:separator/>
      </w:r>
    </w:p>
  </w:endnote>
  <w:endnote w:type="continuationSeparator" w:id="0">
    <w:p w:rsidR="0085005E" w:rsidRDefault="008500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B7359B" w:rsidRDefault="00163DA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023D9F">
          <w:rPr>
            <w:rFonts w:ascii="Fira Sans" w:hAnsi="Fira Sans"/>
            <w:noProof/>
            <w:sz w:val="19"/>
            <w:szCs w:val="19"/>
          </w:rPr>
          <w:t>8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63DA1" w:rsidRPr="002B1A65" w:rsidRDefault="00163DA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023D9F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5E" w:rsidRDefault="0085005E" w:rsidP="000662E2">
      <w:pPr>
        <w:spacing w:after="0" w:line="240" w:lineRule="auto"/>
      </w:pPr>
      <w:r>
        <w:separator/>
      </w:r>
    </w:p>
  </w:footnote>
  <w:footnote w:type="continuationSeparator" w:id="0">
    <w:p w:rsidR="0085005E" w:rsidRDefault="0085005E" w:rsidP="000662E2">
      <w:pPr>
        <w:spacing w:after="0" w:line="240" w:lineRule="auto"/>
      </w:pPr>
      <w:r>
        <w:continuationSeparator/>
      </w:r>
    </w:p>
  </w:footnote>
  <w:footnote w:id="1">
    <w:p w:rsidR="007A583B" w:rsidRDefault="007A58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Fira Sans" w:hAnsi="Fira Sans"/>
          <w:sz w:val="14"/>
          <w:szCs w:val="14"/>
        </w:rPr>
        <w:t>O</w:t>
      </w:r>
      <w:r w:rsidRPr="007A583B">
        <w:rPr>
          <w:rFonts w:ascii="Fira Sans" w:hAnsi="Fira Sans"/>
          <w:sz w:val="14"/>
          <w:szCs w:val="14"/>
        </w:rPr>
        <w:t xml:space="preserve">znacza to, że odsetek przedsiębiorców spodziewających się </w:t>
      </w:r>
      <w:r w:rsidR="00D92E03"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 przeważa nad odsetkiem przedsiębior</w:t>
      </w:r>
      <w:r>
        <w:rPr>
          <w:rFonts w:ascii="Fira Sans" w:hAnsi="Fira Sans"/>
          <w:sz w:val="14"/>
          <w:szCs w:val="14"/>
        </w:rPr>
        <w:t xml:space="preserve">ców oczekujących jej </w:t>
      </w:r>
      <w:r w:rsidR="00D92E03">
        <w:rPr>
          <w:rFonts w:ascii="Fira Sans" w:hAnsi="Fira Sans"/>
          <w:sz w:val="14"/>
          <w:szCs w:val="14"/>
        </w:rPr>
        <w:t>pogorszenia</w:t>
      </w:r>
      <w:r>
        <w:rPr>
          <w:rFonts w:ascii="Fira Sans" w:hAnsi="Fira Sans"/>
          <w:sz w:val="14"/>
          <w:szCs w:val="14"/>
        </w:rPr>
        <w:t>.</w:t>
      </w:r>
    </w:p>
  </w:footnote>
  <w:footnote w:id="2">
    <w:p w:rsidR="00163DA1" w:rsidRDefault="00163DA1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342828" w:rsidRDefault="00342828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241C1E" wp14:editId="2C57863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70E80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63DA1" w:rsidRDefault="00163D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C595BF" wp14:editId="1B0E941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3DA1" w:rsidRPr="000201D2" w:rsidRDefault="00163DA1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595BF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63DA1" w:rsidRPr="000201D2" w:rsidRDefault="00163DA1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53BF59" wp14:editId="3CE08B6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D950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D4FDE1C" wp14:editId="4C0891CB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3DA1" w:rsidRDefault="00163DA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CDE65E" wp14:editId="190BAB3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3DA1" w:rsidRPr="000201D2" w:rsidRDefault="00163D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</w:t>
                          </w:r>
                          <w:r w:rsidR="002F3540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E65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163DA1" w:rsidRPr="000201D2" w:rsidRDefault="00163D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</w:t>
                    </w:r>
                    <w:r w:rsidR="002F3540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DA1" w:rsidRDefault="00163DA1">
    <w:pPr>
      <w:pStyle w:val="Nagwek"/>
    </w:pPr>
  </w:p>
  <w:p w:rsidR="00163DA1" w:rsidRDefault="00163D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9F"/>
    <w:rsid w:val="000108B8"/>
    <w:rsid w:val="00011656"/>
    <w:rsid w:val="00011A11"/>
    <w:rsid w:val="00011C7D"/>
    <w:rsid w:val="0001308C"/>
    <w:rsid w:val="000152F5"/>
    <w:rsid w:val="00015AEC"/>
    <w:rsid w:val="00016D37"/>
    <w:rsid w:val="000201D2"/>
    <w:rsid w:val="00021874"/>
    <w:rsid w:val="00022730"/>
    <w:rsid w:val="00023D9F"/>
    <w:rsid w:val="000259F3"/>
    <w:rsid w:val="00025D3B"/>
    <w:rsid w:val="00026545"/>
    <w:rsid w:val="00030CCA"/>
    <w:rsid w:val="000332B3"/>
    <w:rsid w:val="00034B1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2C3F"/>
    <w:rsid w:val="000662E2"/>
    <w:rsid w:val="00066883"/>
    <w:rsid w:val="00067783"/>
    <w:rsid w:val="00070046"/>
    <w:rsid w:val="00070360"/>
    <w:rsid w:val="00074600"/>
    <w:rsid w:val="00075359"/>
    <w:rsid w:val="00076C1A"/>
    <w:rsid w:val="00076EB8"/>
    <w:rsid w:val="0008002D"/>
    <w:rsid w:val="000806F7"/>
    <w:rsid w:val="0008148B"/>
    <w:rsid w:val="00083125"/>
    <w:rsid w:val="000834E9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6754"/>
    <w:rsid w:val="000A70C8"/>
    <w:rsid w:val="000B0727"/>
    <w:rsid w:val="000B0A2B"/>
    <w:rsid w:val="000B1421"/>
    <w:rsid w:val="000B23C8"/>
    <w:rsid w:val="000B24BC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19EE"/>
    <w:rsid w:val="000E201B"/>
    <w:rsid w:val="000E7A70"/>
    <w:rsid w:val="000E7ED0"/>
    <w:rsid w:val="000F0B06"/>
    <w:rsid w:val="000F3461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433E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24E0"/>
    <w:rsid w:val="001B48F9"/>
    <w:rsid w:val="001B4CB3"/>
    <w:rsid w:val="001B56B5"/>
    <w:rsid w:val="001B64F3"/>
    <w:rsid w:val="001B7A79"/>
    <w:rsid w:val="001C0726"/>
    <w:rsid w:val="001C09BB"/>
    <w:rsid w:val="001C0AF0"/>
    <w:rsid w:val="001C2255"/>
    <w:rsid w:val="001C2DF5"/>
    <w:rsid w:val="001C3269"/>
    <w:rsid w:val="001C4A72"/>
    <w:rsid w:val="001C7369"/>
    <w:rsid w:val="001D1490"/>
    <w:rsid w:val="001D18B1"/>
    <w:rsid w:val="001D1DB4"/>
    <w:rsid w:val="001D3DDB"/>
    <w:rsid w:val="001D5205"/>
    <w:rsid w:val="001D5947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20217F"/>
    <w:rsid w:val="00203EB5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5894"/>
    <w:rsid w:val="00256BF2"/>
    <w:rsid w:val="002574F9"/>
    <w:rsid w:val="00257A55"/>
    <w:rsid w:val="00262296"/>
    <w:rsid w:val="00262BB4"/>
    <w:rsid w:val="00263742"/>
    <w:rsid w:val="00263F4E"/>
    <w:rsid w:val="00264A39"/>
    <w:rsid w:val="00266050"/>
    <w:rsid w:val="00266F8B"/>
    <w:rsid w:val="0027001B"/>
    <w:rsid w:val="00273293"/>
    <w:rsid w:val="00276811"/>
    <w:rsid w:val="0027719C"/>
    <w:rsid w:val="00280F42"/>
    <w:rsid w:val="00281218"/>
    <w:rsid w:val="00282699"/>
    <w:rsid w:val="002829FA"/>
    <w:rsid w:val="00285218"/>
    <w:rsid w:val="00285D04"/>
    <w:rsid w:val="002914E4"/>
    <w:rsid w:val="00292265"/>
    <w:rsid w:val="0029253E"/>
    <w:rsid w:val="002926DF"/>
    <w:rsid w:val="00292CB1"/>
    <w:rsid w:val="00293563"/>
    <w:rsid w:val="002946A4"/>
    <w:rsid w:val="00296697"/>
    <w:rsid w:val="00296AA1"/>
    <w:rsid w:val="0029717B"/>
    <w:rsid w:val="002A1AAD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1133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756D"/>
    <w:rsid w:val="003904F8"/>
    <w:rsid w:val="003911BB"/>
    <w:rsid w:val="003919CA"/>
    <w:rsid w:val="00391BE8"/>
    <w:rsid w:val="00394327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10D7"/>
    <w:rsid w:val="003E1635"/>
    <w:rsid w:val="003E170B"/>
    <w:rsid w:val="003E1B54"/>
    <w:rsid w:val="003E21F4"/>
    <w:rsid w:val="003E6985"/>
    <w:rsid w:val="003E751A"/>
    <w:rsid w:val="003E781B"/>
    <w:rsid w:val="003F106B"/>
    <w:rsid w:val="003F1B94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6880"/>
    <w:rsid w:val="004118D1"/>
    <w:rsid w:val="004119DB"/>
    <w:rsid w:val="004131A2"/>
    <w:rsid w:val="00414D7B"/>
    <w:rsid w:val="004159FA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C65"/>
    <w:rsid w:val="0045302D"/>
    <w:rsid w:val="00454346"/>
    <w:rsid w:val="004546ED"/>
    <w:rsid w:val="00454A5C"/>
    <w:rsid w:val="004553E8"/>
    <w:rsid w:val="00455943"/>
    <w:rsid w:val="00455D21"/>
    <w:rsid w:val="00457611"/>
    <w:rsid w:val="004609F2"/>
    <w:rsid w:val="00461C43"/>
    <w:rsid w:val="00461CA9"/>
    <w:rsid w:val="00463E39"/>
    <w:rsid w:val="004657FC"/>
    <w:rsid w:val="004662CE"/>
    <w:rsid w:val="00467B8A"/>
    <w:rsid w:val="00470A70"/>
    <w:rsid w:val="0047162D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1994"/>
    <w:rsid w:val="004C21B2"/>
    <w:rsid w:val="004C3763"/>
    <w:rsid w:val="004C5A76"/>
    <w:rsid w:val="004C5EFD"/>
    <w:rsid w:val="004C6D40"/>
    <w:rsid w:val="004C7599"/>
    <w:rsid w:val="004D211A"/>
    <w:rsid w:val="004D30A4"/>
    <w:rsid w:val="004D48A4"/>
    <w:rsid w:val="004D4BCB"/>
    <w:rsid w:val="004D4E95"/>
    <w:rsid w:val="004D78DB"/>
    <w:rsid w:val="004D7C97"/>
    <w:rsid w:val="004E070B"/>
    <w:rsid w:val="004E194A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B2E"/>
    <w:rsid w:val="004F5A7C"/>
    <w:rsid w:val="004F63FC"/>
    <w:rsid w:val="0050144E"/>
    <w:rsid w:val="0050225F"/>
    <w:rsid w:val="00505884"/>
    <w:rsid w:val="00505A92"/>
    <w:rsid w:val="00506FD7"/>
    <w:rsid w:val="005073E8"/>
    <w:rsid w:val="00507596"/>
    <w:rsid w:val="00511BFC"/>
    <w:rsid w:val="00512936"/>
    <w:rsid w:val="00514F14"/>
    <w:rsid w:val="00516E41"/>
    <w:rsid w:val="005203F1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2B4D"/>
    <w:rsid w:val="00535EF6"/>
    <w:rsid w:val="005371D8"/>
    <w:rsid w:val="00537F05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5D74"/>
    <w:rsid w:val="00556CF1"/>
    <w:rsid w:val="00557D23"/>
    <w:rsid w:val="00560493"/>
    <w:rsid w:val="0056170C"/>
    <w:rsid w:val="00562D3D"/>
    <w:rsid w:val="00566332"/>
    <w:rsid w:val="005663F2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10FE"/>
    <w:rsid w:val="005B11DA"/>
    <w:rsid w:val="005B15C1"/>
    <w:rsid w:val="005B2433"/>
    <w:rsid w:val="005B2EDD"/>
    <w:rsid w:val="005B44E2"/>
    <w:rsid w:val="005B5280"/>
    <w:rsid w:val="005C07E6"/>
    <w:rsid w:val="005C4F00"/>
    <w:rsid w:val="005D1AD0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2056"/>
    <w:rsid w:val="00633014"/>
    <w:rsid w:val="00633B23"/>
    <w:rsid w:val="0063437B"/>
    <w:rsid w:val="0063555F"/>
    <w:rsid w:val="0063792B"/>
    <w:rsid w:val="00640163"/>
    <w:rsid w:val="00640F41"/>
    <w:rsid w:val="00641278"/>
    <w:rsid w:val="006413CF"/>
    <w:rsid w:val="00641FCD"/>
    <w:rsid w:val="00642AE9"/>
    <w:rsid w:val="00644F02"/>
    <w:rsid w:val="006451FC"/>
    <w:rsid w:val="006467C3"/>
    <w:rsid w:val="00646D00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3277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B71CD"/>
    <w:rsid w:val="006C14C0"/>
    <w:rsid w:val="006C2F29"/>
    <w:rsid w:val="006C3D4E"/>
    <w:rsid w:val="006C6061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4BB4"/>
    <w:rsid w:val="006E7789"/>
    <w:rsid w:val="006F43EB"/>
    <w:rsid w:val="006F57E5"/>
    <w:rsid w:val="006F654C"/>
    <w:rsid w:val="00700B53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902"/>
    <w:rsid w:val="00726B70"/>
    <w:rsid w:val="00726CEB"/>
    <w:rsid w:val="00730184"/>
    <w:rsid w:val="00732809"/>
    <w:rsid w:val="00735C9C"/>
    <w:rsid w:val="0073602C"/>
    <w:rsid w:val="00737ADD"/>
    <w:rsid w:val="00743C22"/>
    <w:rsid w:val="00743F79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D0350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08AD"/>
    <w:rsid w:val="007F324B"/>
    <w:rsid w:val="007F3482"/>
    <w:rsid w:val="007F5697"/>
    <w:rsid w:val="007F5C01"/>
    <w:rsid w:val="007F7964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5179"/>
    <w:rsid w:val="00820B1A"/>
    <w:rsid w:val="00821DAE"/>
    <w:rsid w:val="00822513"/>
    <w:rsid w:val="00822948"/>
    <w:rsid w:val="00823177"/>
    <w:rsid w:val="008233AE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05E"/>
    <w:rsid w:val="0085032D"/>
    <w:rsid w:val="00852448"/>
    <w:rsid w:val="00854097"/>
    <w:rsid w:val="00854334"/>
    <w:rsid w:val="00865455"/>
    <w:rsid w:val="00865F76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1734"/>
    <w:rsid w:val="0089745C"/>
    <w:rsid w:val="008A076C"/>
    <w:rsid w:val="008A26D9"/>
    <w:rsid w:val="008A3E2C"/>
    <w:rsid w:val="008A4226"/>
    <w:rsid w:val="008A6057"/>
    <w:rsid w:val="008A77CD"/>
    <w:rsid w:val="008A781A"/>
    <w:rsid w:val="008B1EC9"/>
    <w:rsid w:val="008B3507"/>
    <w:rsid w:val="008B50FF"/>
    <w:rsid w:val="008B6248"/>
    <w:rsid w:val="008B6C73"/>
    <w:rsid w:val="008B6C7E"/>
    <w:rsid w:val="008B71DA"/>
    <w:rsid w:val="008C0242"/>
    <w:rsid w:val="008C2B5C"/>
    <w:rsid w:val="008C3E45"/>
    <w:rsid w:val="008C569E"/>
    <w:rsid w:val="008C6ABC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D95"/>
    <w:rsid w:val="00900071"/>
    <w:rsid w:val="00900CCE"/>
    <w:rsid w:val="009021EC"/>
    <w:rsid w:val="00902896"/>
    <w:rsid w:val="00903E15"/>
    <w:rsid w:val="00903EC3"/>
    <w:rsid w:val="009046CB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22CB"/>
    <w:rsid w:val="009227A6"/>
    <w:rsid w:val="0092366F"/>
    <w:rsid w:val="009247DB"/>
    <w:rsid w:val="00926995"/>
    <w:rsid w:val="009269E1"/>
    <w:rsid w:val="00926CD9"/>
    <w:rsid w:val="0092753D"/>
    <w:rsid w:val="009276FA"/>
    <w:rsid w:val="00931D7A"/>
    <w:rsid w:val="009327F8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EBC"/>
    <w:rsid w:val="009547AE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7F"/>
    <w:rsid w:val="00985CAD"/>
    <w:rsid w:val="00986477"/>
    <w:rsid w:val="0099018C"/>
    <w:rsid w:val="00990AAC"/>
    <w:rsid w:val="009921EB"/>
    <w:rsid w:val="0099373A"/>
    <w:rsid w:val="00994E81"/>
    <w:rsid w:val="00996693"/>
    <w:rsid w:val="009A0F57"/>
    <w:rsid w:val="009A24B0"/>
    <w:rsid w:val="009A32FB"/>
    <w:rsid w:val="009A36CD"/>
    <w:rsid w:val="009A40B0"/>
    <w:rsid w:val="009A5339"/>
    <w:rsid w:val="009A7203"/>
    <w:rsid w:val="009B068E"/>
    <w:rsid w:val="009B09B3"/>
    <w:rsid w:val="009B3625"/>
    <w:rsid w:val="009B4CC8"/>
    <w:rsid w:val="009B5808"/>
    <w:rsid w:val="009C0165"/>
    <w:rsid w:val="009C1335"/>
    <w:rsid w:val="009C1599"/>
    <w:rsid w:val="009C1653"/>
    <w:rsid w:val="009C1AB2"/>
    <w:rsid w:val="009C22CC"/>
    <w:rsid w:val="009C2922"/>
    <w:rsid w:val="009C368B"/>
    <w:rsid w:val="009C55CE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2E91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11AB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75CE2"/>
    <w:rsid w:val="00A82134"/>
    <w:rsid w:val="00A83FC5"/>
    <w:rsid w:val="00A84FCF"/>
    <w:rsid w:val="00A852B4"/>
    <w:rsid w:val="00A86A42"/>
    <w:rsid w:val="00A86ECC"/>
    <w:rsid w:val="00A86FCC"/>
    <w:rsid w:val="00A94A12"/>
    <w:rsid w:val="00A96559"/>
    <w:rsid w:val="00A976B7"/>
    <w:rsid w:val="00AA3470"/>
    <w:rsid w:val="00AA34FD"/>
    <w:rsid w:val="00AA3A34"/>
    <w:rsid w:val="00AA6722"/>
    <w:rsid w:val="00AA6CF1"/>
    <w:rsid w:val="00AA710D"/>
    <w:rsid w:val="00AB264C"/>
    <w:rsid w:val="00AB5850"/>
    <w:rsid w:val="00AB6123"/>
    <w:rsid w:val="00AB6723"/>
    <w:rsid w:val="00AB6D25"/>
    <w:rsid w:val="00AB6D9B"/>
    <w:rsid w:val="00AC0641"/>
    <w:rsid w:val="00AC2BAC"/>
    <w:rsid w:val="00AC3527"/>
    <w:rsid w:val="00AC4A1F"/>
    <w:rsid w:val="00AC4CDB"/>
    <w:rsid w:val="00AC4F7B"/>
    <w:rsid w:val="00AC619B"/>
    <w:rsid w:val="00AC7777"/>
    <w:rsid w:val="00AD1BB0"/>
    <w:rsid w:val="00AD1DE5"/>
    <w:rsid w:val="00AD4BB6"/>
    <w:rsid w:val="00AD699B"/>
    <w:rsid w:val="00AD7219"/>
    <w:rsid w:val="00AE14B1"/>
    <w:rsid w:val="00AE269F"/>
    <w:rsid w:val="00AE2D4B"/>
    <w:rsid w:val="00AE4F20"/>
    <w:rsid w:val="00AE4F99"/>
    <w:rsid w:val="00AE5E5F"/>
    <w:rsid w:val="00AE62E6"/>
    <w:rsid w:val="00AF0D97"/>
    <w:rsid w:val="00AF2781"/>
    <w:rsid w:val="00AF4F89"/>
    <w:rsid w:val="00AF6380"/>
    <w:rsid w:val="00B06096"/>
    <w:rsid w:val="00B0713B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FEF"/>
    <w:rsid w:val="00B404E9"/>
    <w:rsid w:val="00B41A2C"/>
    <w:rsid w:val="00B4379F"/>
    <w:rsid w:val="00B44F0A"/>
    <w:rsid w:val="00B50344"/>
    <w:rsid w:val="00B511F2"/>
    <w:rsid w:val="00B51E9F"/>
    <w:rsid w:val="00B52573"/>
    <w:rsid w:val="00B53BF2"/>
    <w:rsid w:val="00B5598C"/>
    <w:rsid w:val="00B560E4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359B"/>
    <w:rsid w:val="00B76EA1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E41"/>
    <w:rsid w:val="00BA437D"/>
    <w:rsid w:val="00BA6311"/>
    <w:rsid w:val="00BB0A5B"/>
    <w:rsid w:val="00BB112E"/>
    <w:rsid w:val="00BB127F"/>
    <w:rsid w:val="00BB595D"/>
    <w:rsid w:val="00BC28CB"/>
    <w:rsid w:val="00BC3B6A"/>
    <w:rsid w:val="00BC3C8E"/>
    <w:rsid w:val="00BC512B"/>
    <w:rsid w:val="00BD26FA"/>
    <w:rsid w:val="00BD3265"/>
    <w:rsid w:val="00BD4E33"/>
    <w:rsid w:val="00BE0358"/>
    <w:rsid w:val="00BE33C4"/>
    <w:rsid w:val="00BE6109"/>
    <w:rsid w:val="00BE6128"/>
    <w:rsid w:val="00BE6E57"/>
    <w:rsid w:val="00BE6F0A"/>
    <w:rsid w:val="00BE6F1B"/>
    <w:rsid w:val="00BF1315"/>
    <w:rsid w:val="00BF1A32"/>
    <w:rsid w:val="00BF21DD"/>
    <w:rsid w:val="00BF4569"/>
    <w:rsid w:val="00BF51AD"/>
    <w:rsid w:val="00BF6075"/>
    <w:rsid w:val="00BF6235"/>
    <w:rsid w:val="00BF75CD"/>
    <w:rsid w:val="00C030DE"/>
    <w:rsid w:val="00C04116"/>
    <w:rsid w:val="00C06507"/>
    <w:rsid w:val="00C078DC"/>
    <w:rsid w:val="00C10316"/>
    <w:rsid w:val="00C12233"/>
    <w:rsid w:val="00C17A08"/>
    <w:rsid w:val="00C17BB9"/>
    <w:rsid w:val="00C2110F"/>
    <w:rsid w:val="00C218E7"/>
    <w:rsid w:val="00C21FBA"/>
    <w:rsid w:val="00C22105"/>
    <w:rsid w:val="00C22830"/>
    <w:rsid w:val="00C23CB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3FB"/>
    <w:rsid w:val="00C81874"/>
    <w:rsid w:val="00C82C21"/>
    <w:rsid w:val="00C8318C"/>
    <w:rsid w:val="00C85214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54462"/>
    <w:rsid w:val="00D56D0F"/>
    <w:rsid w:val="00D56E5C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ED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6254"/>
    <w:rsid w:val="00E26998"/>
    <w:rsid w:val="00E26D20"/>
    <w:rsid w:val="00E3094E"/>
    <w:rsid w:val="00E30AAF"/>
    <w:rsid w:val="00E31714"/>
    <w:rsid w:val="00E318F3"/>
    <w:rsid w:val="00E31B99"/>
    <w:rsid w:val="00E32061"/>
    <w:rsid w:val="00E33B50"/>
    <w:rsid w:val="00E3508C"/>
    <w:rsid w:val="00E366C2"/>
    <w:rsid w:val="00E36AD5"/>
    <w:rsid w:val="00E36B28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6A5"/>
    <w:rsid w:val="00E53A0C"/>
    <w:rsid w:val="00E54269"/>
    <w:rsid w:val="00E54452"/>
    <w:rsid w:val="00E55979"/>
    <w:rsid w:val="00E56611"/>
    <w:rsid w:val="00E604F4"/>
    <w:rsid w:val="00E60589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05C"/>
    <w:rsid w:val="00E80E05"/>
    <w:rsid w:val="00E861B7"/>
    <w:rsid w:val="00E914B3"/>
    <w:rsid w:val="00E94036"/>
    <w:rsid w:val="00E95166"/>
    <w:rsid w:val="00E95726"/>
    <w:rsid w:val="00EA0278"/>
    <w:rsid w:val="00EA0D97"/>
    <w:rsid w:val="00EA1D9A"/>
    <w:rsid w:val="00EA3B13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50BA2"/>
    <w:rsid w:val="00F54B60"/>
    <w:rsid w:val="00F601A3"/>
    <w:rsid w:val="00F64CF2"/>
    <w:rsid w:val="00F673CB"/>
    <w:rsid w:val="00F67D8F"/>
    <w:rsid w:val="00F70A4C"/>
    <w:rsid w:val="00F71749"/>
    <w:rsid w:val="00F749D9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D536D"/>
    <w:rsid w:val="00FE1393"/>
    <w:rsid w:val="00FE2171"/>
    <w:rsid w:val="00FE2B04"/>
    <w:rsid w:val="00FE2DD1"/>
    <w:rsid w:val="00FE489B"/>
    <w:rsid w:val="00FE5B79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emf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emf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png"/><Relationship Id="rId48" Type="http://schemas.openxmlformats.org/officeDocument/2006/relationships/header" Target="header2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3.jpg"/><Relationship Id="rId51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png"/><Relationship Id="rId38" Type="http://schemas.openxmlformats.org/officeDocument/2006/relationships/image" Target="media/image32.emf"/><Relationship Id="rId46" Type="http://schemas.openxmlformats.org/officeDocument/2006/relationships/header" Target="header1.xml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49" Type="http://schemas.openxmlformats.org/officeDocument/2006/relationships/footer" Target="foot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40.emf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52" Type="http://schemas.openxmlformats.org/officeDocument/2006/relationships/image" Target="media/image42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3.png"/><Relationship Id="rId34" Type="http://schemas.openxmlformats.org/officeDocument/2006/relationships/image" Target="media/image28.emf"/><Relationship Id="rId50" Type="http://schemas.openxmlformats.org/officeDocument/2006/relationships/hyperlink" Target="mailto:obslugaprasowa@stat.gov.pl" TargetMode="External"/><Relationship Id="rId55" Type="http://schemas.openxmlformats.org/officeDocument/2006/relationships/image" Target="media/image4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AD12A-31BA-4392-9C52-136B52C8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1299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2021-03-18T13:22:00Z</dcterms:created>
  <dcterms:modified xsi:type="dcterms:W3CDTF">2021-03-22T08:03:00Z</dcterms:modified>
</cp:coreProperties>
</file>