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1F17DB">
        <w:rPr>
          <w:shd w:val="clear" w:color="auto" w:fill="FFFFFF"/>
        </w:rPr>
        <w:t>kwietniu</w:t>
      </w:r>
      <w:r w:rsidR="00767D12">
        <w:rPr>
          <w:shd w:val="clear" w:color="auto" w:fill="FFFFFF"/>
        </w:rPr>
        <w:t xml:space="preserve"> 2021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383CA6" w:rsidP="00515E9A">
      <w:pPr>
        <w:pStyle w:val="LID"/>
        <w:rPr>
          <w:b w:val="0"/>
          <w:color w:val="212492"/>
          <w:spacing w:val="-2"/>
        </w:rPr>
      </w:pPr>
      <w:r w:rsidRPr="00383C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1F17DB">
                    <w:rPr>
                      <w:rFonts w:ascii="Fira Sans SemiBold" w:hAnsi="Fira Sans SemiBold"/>
                      <w:color w:val="FFFFFF"/>
                      <w:sz w:val="72"/>
                    </w:rPr>
                    <w:t>0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1F17DB">
                    <w:rPr>
                      <w:rFonts w:ascii="Fira Sans SemiBold" w:hAnsi="Fira Sans SemiBold"/>
                      <w:color w:val="FFFFFF"/>
                      <w:sz w:val="72"/>
                    </w:rPr>
                    <w:t>9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1F17DB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="00A31BEF" w:rsidRPr="005526BC">
                    <w:rPr>
                      <w:szCs w:val="19"/>
                    </w:rPr>
                    <w:t xml:space="preserve"> </w:t>
                  </w:r>
                  <w:proofErr w:type="spellStart"/>
                  <w:r w:rsidR="00A31BEF" w:rsidRPr="005526BC">
                    <w:rPr>
                      <w:szCs w:val="19"/>
                    </w:rPr>
                    <w:t>r</w:t>
                  </w:r>
                  <w:proofErr w:type="spellEnd"/>
                  <w:r w:rsidR="00A31BEF" w:rsidRPr="005526BC">
                    <w:rPr>
                      <w:szCs w:val="19"/>
                    </w:rPr>
                    <w:t>/</w:t>
                  </w:r>
                  <w:proofErr w:type="spellStart"/>
                  <w:r w:rsidR="00A31BEF" w:rsidRPr="005526BC">
                    <w:rPr>
                      <w:szCs w:val="19"/>
                    </w:rPr>
                    <w:t>r</w:t>
                  </w:r>
                  <w:proofErr w:type="spellEnd"/>
                  <w:r w:rsidR="00A31BEF" w:rsidRPr="005526BC">
                    <w:rPr>
                      <w:szCs w:val="19"/>
                    </w:rPr>
                    <w:t xml:space="preserve">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1F17DB">
        <w:t>kwietniu</w:t>
      </w:r>
      <w:r w:rsidR="00110ED3">
        <w:t xml:space="preserve"> 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1F17DB">
        <w:t>wyższe</w:t>
      </w:r>
      <w:r w:rsidR="00A31BEF" w:rsidRPr="00705D39">
        <w:t xml:space="preserve"> o </w:t>
      </w:r>
      <w:r w:rsidR="001F17DB">
        <w:t>0,9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1F17DB">
        <w:t>16,9</w:t>
      </w:r>
      <w:r w:rsidR="003F1D4E" w:rsidRPr="00705D39">
        <w:t xml:space="preserve"> </w:t>
      </w:r>
      <w:r w:rsidR="00515E9A" w:rsidRPr="00705D39">
        <w:t xml:space="preserve">tys., </w:t>
      </w:r>
      <w:r w:rsidR="00C55162">
        <w:t>natomiast</w:t>
      </w:r>
      <w:r w:rsidR="00C55162" w:rsidRPr="00705D39">
        <w:t xml:space="preserve">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1F17DB">
        <w:t>9</w:t>
      </w:r>
      <w:r w:rsidR="00615AA7">
        <w:t>,</w:t>
      </w:r>
      <w:r w:rsidR="001F17DB">
        <w:t>9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1F17DB">
        <w:t>805,72</w:t>
      </w:r>
      <w:r w:rsidR="001C6EA3">
        <w:t xml:space="preserve">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1C6EA3" w:rsidRPr="001C6EA3" w:rsidRDefault="00B5169C" w:rsidP="001C6EA3">
      <w:pPr>
        <w:rPr>
          <w:rFonts w:eastAsia="Calibri"/>
          <w:shd w:val="clear" w:color="auto" w:fill="FFFFFF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3A1615" w:rsidRPr="00CD4A9F" w:rsidRDefault="00383CA6" w:rsidP="00CD4A9F">
      <w:pPr>
        <w:pStyle w:val="tytuwykresu"/>
        <w:tabs>
          <w:tab w:val="left" w:pos="709"/>
        </w:tabs>
      </w:pPr>
      <w:r>
        <w:rPr>
          <w:noProof/>
          <w:lang w:eastAsia="pl-PL"/>
        </w:rPr>
        <w:pict>
          <v:shape id="_x0000_s1027" type="#_x0000_t202" style="position:absolute;margin-left:418.6pt;margin-top:25.1pt;width:135.85pt;height:159.6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>
              <w:txbxContent>
                <w:p w:rsidR="003A1615" w:rsidRPr="00705D39" w:rsidRDefault="00380302" w:rsidP="00A012EB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BA73AF">
                    <w:t>sektorze przedsiębiorstw w kwietniu</w:t>
                  </w:r>
                  <w:r w:rsidR="00A01CDF">
                    <w:t xml:space="preserve"> </w:t>
                  </w:r>
                  <w:r w:rsidR="00BB0084" w:rsidRPr="00E206F4">
                    <w:t>202</w:t>
                  </w:r>
                  <w:r w:rsidR="00A01CDF">
                    <w:t>1</w:t>
                  </w:r>
                  <w:r w:rsidR="00BB0084" w:rsidRPr="00E206F4">
                    <w:t xml:space="preserve"> r.</w:t>
                  </w:r>
                  <w:r w:rsidR="00C7754E">
                    <w:t xml:space="preserve"> w </w:t>
                  </w:r>
                  <w:r w:rsidR="006421E5" w:rsidRPr="00705D39">
                    <w:t>porównaniu do poprzedniego miesiąca</w:t>
                  </w:r>
                  <w:r w:rsidR="001555C1">
                    <w:t xml:space="preserve"> zaobserwowano minimalny spadek przeciętnego zatrudnienia (o 0,2%) i nieco głębszy przeciętnego miesięcznego wynagrodzenia </w:t>
                  </w:r>
                  <w:r w:rsidR="003F7256" w:rsidRPr="00C55162">
                    <w:t>brutto</w:t>
                  </w:r>
                  <w:r w:rsidR="00282010">
                    <w:t xml:space="preserve"> </w:t>
                  </w:r>
                  <w:r w:rsidR="001555C1">
                    <w:t>(o 2,1%)</w:t>
                  </w:r>
                  <w:r w:rsidR="00BA73AF">
                    <w:t xml:space="preserve"> </w:t>
                  </w: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52109B" w:rsidRPr="00CD4A9F">
        <w:t xml:space="preserve"> </w:t>
      </w:r>
      <w:r w:rsidR="001F17DB">
        <w:t>kwietniu</w:t>
      </w:r>
      <w:r w:rsidR="005755F1" w:rsidRPr="00CD4A9F">
        <w:t xml:space="preserve"> 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1F17D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IV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proofErr w:type="spellStart"/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1F17DB">
              <w:rPr>
                <w:rFonts w:ascii="Fira Sans" w:hAnsi="Fira Sans" w:cs="Arial"/>
                <w:color w:val="000000"/>
                <w:sz w:val="16"/>
                <w:szCs w:val="16"/>
              </w:rPr>
              <w:t>IV</w:t>
            </w:r>
            <w:proofErr w:type="spellEnd"/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86CCF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BA73AF" w:rsidP="007F0BE7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</w:t>
            </w:r>
            <w:r w:rsidR="00586CCF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7F0BE7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2020=100</w:t>
            </w:r>
          </w:p>
        </w:tc>
      </w:tr>
      <w:tr w:rsidR="006915CB" w:rsidRPr="00EA7620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1E6F2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22,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D24305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805,72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1E6F2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712,01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6,8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805,15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711,82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BA73A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6,8</w:t>
            </w:r>
          </w:p>
        </w:tc>
      </w:tr>
    </w:tbl>
    <w:p w:rsidR="001555C1" w:rsidRDefault="001555C1" w:rsidP="00C73DAE">
      <w:pPr>
        <w:spacing w:before="0" w:after="0"/>
        <w:rPr>
          <w:rFonts w:eastAsia="Calibri"/>
          <w:shd w:val="clear" w:color="auto" w:fill="FFFFFF"/>
        </w:rPr>
      </w:pPr>
    </w:p>
    <w:p w:rsidR="001555C1" w:rsidRDefault="005124A2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BA73AF">
        <w:rPr>
          <w:rFonts w:eastAsia="Calibri"/>
          <w:shd w:val="clear" w:color="auto" w:fill="FFFFFF"/>
        </w:rPr>
        <w:t>kwietniu</w:t>
      </w:r>
      <w:r w:rsidR="0060388E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BA73AF">
        <w:rPr>
          <w:rFonts w:eastAsia="Calibri"/>
          <w:shd w:val="clear" w:color="auto" w:fill="FFFFFF"/>
        </w:rPr>
        <w:t>minimalnie zmniejszyło się względem notowanego mies</w:t>
      </w:r>
      <w:r w:rsidR="001E6F2B">
        <w:rPr>
          <w:rFonts w:eastAsia="Calibri"/>
          <w:shd w:val="clear" w:color="auto" w:fill="FFFFFF"/>
        </w:rPr>
        <w:t>iąc wcześniej (spadek o 0,</w:t>
      </w:r>
      <w:r w:rsidR="00BA73AF">
        <w:rPr>
          <w:rFonts w:eastAsia="Calibri"/>
          <w:shd w:val="clear" w:color="auto" w:fill="FFFFFF"/>
        </w:rPr>
        <w:t>2</w:t>
      </w:r>
      <w:r w:rsidR="001E6F2B">
        <w:rPr>
          <w:rFonts w:eastAsia="Calibri"/>
          <w:shd w:val="clear" w:color="auto" w:fill="FFFFFF"/>
        </w:rPr>
        <w:t>%).</w:t>
      </w:r>
      <w:r w:rsidR="00C73DAE">
        <w:rPr>
          <w:rFonts w:eastAsia="Calibri"/>
          <w:shd w:val="clear" w:color="auto" w:fill="FFFFFF"/>
        </w:rPr>
        <w:t xml:space="preserve"> </w:t>
      </w:r>
      <w:r w:rsidR="001555C1" w:rsidRPr="00705D39">
        <w:rPr>
          <w:rFonts w:eastAsia="Calibri"/>
          <w:shd w:val="clear" w:color="auto" w:fill="FFFFFF"/>
        </w:rPr>
        <w:t xml:space="preserve">Było to wynikiem m.in. zmniejszania wymiaru etatów, zakończenia i nie przedłużania umów terminowych </w:t>
      </w:r>
      <w:r w:rsidR="001555C1">
        <w:rPr>
          <w:rFonts w:eastAsia="Calibri"/>
          <w:shd w:val="clear" w:color="auto" w:fill="FFFFFF"/>
        </w:rPr>
        <w:t>(niekiedy z </w:t>
      </w:r>
      <w:r w:rsidR="001555C1" w:rsidRPr="00705D39">
        <w:rPr>
          <w:rFonts w:eastAsia="Calibri"/>
          <w:shd w:val="clear" w:color="auto" w:fill="FFFFFF"/>
        </w:rPr>
        <w:t xml:space="preserve">powodu sytuacji </w:t>
      </w:r>
      <w:r w:rsidR="00C55162">
        <w:rPr>
          <w:rFonts w:eastAsia="Calibri"/>
          <w:shd w:val="clear" w:color="auto" w:fill="FFFFFF"/>
        </w:rPr>
        <w:t>epidemicznej</w:t>
      </w:r>
      <w:r w:rsidR="001555C1" w:rsidRPr="00705D39">
        <w:rPr>
          <w:rFonts w:eastAsia="Calibri"/>
          <w:shd w:val="clear" w:color="auto" w:fill="FFFFFF"/>
        </w:rPr>
        <w:t>), a także rozwiązywania umów o pracę z pracownikami. Na spadek przeciętnego zatrudnienia wpływ miało też pobieranie przez pracowników zasiłków opiekuńczych</w:t>
      </w:r>
      <w:r w:rsidR="001555C1">
        <w:rPr>
          <w:rFonts w:eastAsia="Calibri"/>
          <w:shd w:val="clear" w:color="auto" w:fill="FFFFFF"/>
        </w:rPr>
        <w:t xml:space="preserve"> i </w:t>
      </w:r>
      <w:r w:rsidR="001555C1" w:rsidRPr="00705D39">
        <w:rPr>
          <w:rFonts w:eastAsia="Calibri"/>
          <w:shd w:val="clear" w:color="auto" w:fill="FFFFFF"/>
        </w:rPr>
        <w:t>chorobowych</w:t>
      </w:r>
      <w:r w:rsidR="0012629B">
        <w:rPr>
          <w:rFonts w:eastAsia="Calibri"/>
          <w:shd w:val="clear" w:color="auto" w:fill="FFFFFF"/>
        </w:rPr>
        <w:t xml:space="preserve"> </w:t>
      </w:r>
      <w:r w:rsidR="001555C1" w:rsidRPr="00705D39">
        <w:rPr>
          <w:rFonts w:eastAsia="Calibri"/>
          <w:shd w:val="clear" w:color="auto" w:fill="FFFFFF"/>
        </w:rPr>
        <w:t>– co</w:t>
      </w:r>
      <w:r w:rsidR="001555C1">
        <w:rPr>
          <w:rFonts w:eastAsia="Calibri"/>
          <w:shd w:val="clear" w:color="auto" w:fill="FFFFFF"/>
        </w:rPr>
        <w:t> w </w:t>
      </w:r>
      <w:r w:rsidR="001555C1" w:rsidRPr="00705D39">
        <w:rPr>
          <w:rFonts w:eastAsia="Calibri"/>
          <w:shd w:val="clear" w:color="auto" w:fill="FFFFFF"/>
        </w:rPr>
        <w:t>zależności od ogólnej długości ich trwania mogło także zaważyć na sposobie ujmo</w:t>
      </w:r>
      <w:r w:rsidR="001555C1" w:rsidRPr="00705D39">
        <w:rPr>
          <w:rFonts w:eastAsia="Calibri"/>
          <w:shd w:val="clear" w:color="auto" w:fill="FFFFFF"/>
        </w:rPr>
        <w:softHyphen/>
        <w:t>wania tych osób w przeciętnym zatrudnieniu i zarazem w wynagrodzeniach (metody obliczania t</w:t>
      </w:r>
      <w:r w:rsidR="001555C1">
        <w:rPr>
          <w:rFonts w:eastAsia="Calibri"/>
          <w:shd w:val="clear" w:color="auto" w:fill="FFFFFF"/>
        </w:rPr>
        <w:t>ych zmiennych zostały opisane w </w:t>
      </w:r>
      <w:r w:rsidR="001555C1" w:rsidRPr="00705D39">
        <w:rPr>
          <w:rFonts w:eastAsia="Calibri"/>
          <w:shd w:val="clear" w:color="auto" w:fill="FFFFFF"/>
        </w:rPr>
        <w:t>objaśnieniach do formularza badania DG-1</w:t>
      </w:r>
      <w:r w:rsidR="001555C1" w:rsidRPr="00705D39">
        <w:rPr>
          <w:rStyle w:val="Odwoanieprzypisudolnego"/>
          <w:rFonts w:eastAsia="Calibri"/>
          <w:shd w:val="clear" w:color="auto" w:fill="FFFFFF"/>
        </w:rPr>
        <w:footnoteReference w:id="4"/>
      </w:r>
      <w:r w:rsidR="001555C1" w:rsidRPr="00705D39">
        <w:rPr>
          <w:rFonts w:eastAsia="Calibri"/>
          <w:shd w:val="clear" w:color="auto" w:fill="FFFFFF"/>
        </w:rPr>
        <w:t>).</w:t>
      </w:r>
      <w:r w:rsidR="001555C1">
        <w:rPr>
          <w:rFonts w:eastAsia="Calibri"/>
          <w:shd w:val="clear" w:color="auto" w:fill="FFFFFF"/>
        </w:rPr>
        <w:t xml:space="preserve"> </w:t>
      </w:r>
    </w:p>
    <w:p w:rsidR="00C73DAE" w:rsidRDefault="00C73DAE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W relacji do analogicznego </w:t>
      </w:r>
      <w:r w:rsidR="001555C1">
        <w:rPr>
          <w:rFonts w:eastAsia="Calibri"/>
          <w:shd w:val="clear" w:color="auto" w:fill="FFFFFF"/>
        </w:rPr>
        <w:t xml:space="preserve">miesiąca w 2020 r., pierwszy raz od roku zaobserwowano niewielki wzrost przeciętnego zatrudnienia (o 0,9%). </w:t>
      </w:r>
      <w:r>
        <w:rPr>
          <w:rFonts w:eastAsia="Calibri"/>
          <w:shd w:val="clear" w:color="auto" w:fill="FFFFFF"/>
        </w:rPr>
        <w:t xml:space="preserve"> </w:t>
      </w:r>
    </w:p>
    <w:p w:rsidR="006B66C0" w:rsidRDefault="007F0BE7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282575</wp:posOffset>
            </wp:positionV>
            <wp:extent cx="5122545" cy="3933825"/>
            <wp:effectExtent l="19050" t="0" r="1905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820B99" w:rsidRPr="00CD5A8E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kolejnych miesiącach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2020 r.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zaczęto obserwować jego 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W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2021 roku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przeciętne zatrudnienie ulega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ło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 niewielkim zmianom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. W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kwietniu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2021 r.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w stosunku do poprzedniego miesiąca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>widoczny był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jego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niewielki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1E6F2B">
        <w:rPr>
          <w:rFonts w:eastAsia="Calibri"/>
          <w:b w:val="0"/>
          <w:sz w:val="19"/>
          <w:szCs w:val="19"/>
          <w:shd w:val="clear" w:color="auto" w:fill="FFFFFF"/>
        </w:rPr>
        <w:t>spadek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B16A29">
        <w:rPr>
          <w:rFonts w:eastAsia="Calibri"/>
          <w:b w:val="0"/>
          <w:sz w:val="19"/>
          <w:szCs w:val="19"/>
          <w:shd w:val="clear" w:color="auto" w:fill="FFFFFF"/>
        </w:rPr>
        <w:t xml:space="preserve">o ok.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13</w:t>
      </w:r>
      <w:r w:rsidR="00B16A29">
        <w:rPr>
          <w:rFonts w:eastAsia="Calibri"/>
          <w:b w:val="0"/>
          <w:sz w:val="19"/>
          <w:szCs w:val="19"/>
          <w:shd w:val="clear" w:color="auto" w:fill="FFFFFF"/>
        </w:rPr>
        <w:t xml:space="preserve"> tys. etatów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, jednakże większy niż w marcu br. kiedy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względem lutego br.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odnotowano spadek o ok. 5 tys. etatów. </w:t>
      </w:r>
    </w:p>
    <w:p w:rsidR="003F55FD" w:rsidRDefault="005C2997" w:rsidP="00FF7045">
      <w:pPr>
        <w:spacing w:before="240"/>
        <w:rPr>
          <w:szCs w:val="19"/>
        </w:rPr>
      </w:pPr>
      <w:r>
        <w:rPr>
          <w:szCs w:val="19"/>
        </w:rPr>
        <w:t xml:space="preserve">W przypadku </w:t>
      </w:r>
      <w:r w:rsidRPr="005C2997">
        <w:rPr>
          <w:b/>
          <w:szCs w:val="19"/>
        </w:rPr>
        <w:t>przeciętnego miesięcznego wynagrodzenia brutto w sektorze przedsiębiorstw</w:t>
      </w:r>
      <w:r>
        <w:rPr>
          <w:szCs w:val="19"/>
        </w:rPr>
        <w:t>, w</w:t>
      </w:r>
      <w:r w:rsidR="006D62A4">
        <w:rPr>
          <w:szCs w:val="19"/>
        </w:rPr>
        <w:t xml:space="preserve"> </w:t>
      </w:r>
      <w:r w:rsidR="008D53B1">
        <w:rPr>
          <w:szCs w:val="19"/>
        </w:rPr>
        <w:t>kwietniu</w:t>
      </w:r>
      <w:r w:rsidR="006D62A4"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r.</w:t>
      </w:r>
      <w:r w:rsidR="00E2113D" w:rsidRPr="002D6BA5">
        <w:rPr>
          <w:szCs w:val="19"/>
        </w:rPr>
        <w:t xml:space="preserve"> </w:t>
      </w:r>
      <w:r w:rsidR="003F1AB1">
        <w:rPr>
          <w:szCs w:val="19"/>
        </w:rPr>
        <w:t>w porównaniu z poprzednim miesiącem,</w:t>
      </w:r>
      <w:r w:rsidR="00D14E01" w:rsidRPr="002D6BA5">
        <w:rPr>
          <w:szCs w:val="19"/>
        </w:rPr>
        <w:t xml:space="preserve"> odnotowano </w:t>
      </w:r>
      <w:r w:rsidR="008D53B1">
        <w:rPr>
          <w:szCs w:val="19"/>
        </w:rPr>
        <w:t>spadek o 2,1%.</w:t>
      </w:r>
      <w:r w:rsidR="00871BCF" w:rsidRPr="002D6BA5">
        <w:rPr>
          <w:szCs w:val="19"/>
        </w:rPr>
        <w:t xml:space="preserve">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>to</w:t>
      </w:r>
      <w:r w:rsidR="00C02953">
        <w:rPr>
          <w:szCs w:val="19"/>
        </w:rPr>
        <w:t xml:space="preserve"> </w:t>
      </w:r>
      <w:r w:rsidR="000C5F23">
        <w:rPr>
          <w:szCs w:val="19"/>
        </w:rPr>
        <w:t xml:space="preserve">m.in. </w:t>
      </w:r>
      <w:r w:rsidR="00B16A29">
        <w:rPr>
          <w:szCs w:val="19"/>
        </w:rPr>
        <w:t xml:space="preserve">wypłatami </w:t>
      </w:r>
      <w:r w:rsidR="008D53B1">
        <w:rPr>
          <w:szCs w:val="19"/>
        </w:rPr>
        <w:t xml:space="preserve">w poprzednim miesiącu </w:t>
      </w:r>
      <w:r w:rsidR="00E61EB1">
        <w:rPr>
          <w:szCs w:val="19"/>
        </w:rPr>
        <w:t>premii</w:t>
      </w:r>
      <w:r w:rsidR="00B16A29">
        <w:rPr>
          <w:szCs w:val="19"/>
        </w:rPr>
        <w:t xml:space="preserve"> kwartalnych, świątecznych, uznaniowych, motywacyjnych</w:t>
      </w:r>
      <w:r w:rsidR="00E61EB1">
        <w:rPr>
          <w:szCs w:val="19"/>
        </w:rPr>
        <w:t>, nagród</w:t>
      </w:r>
      <w:r w:rsidR="00B16A29">
        <w:rPr>
          <w:szCs w:val="19"/>
        </w:rPr>
        <w:t xml:space="preserve"> </w:t>
      </w:r>
      <w:r w:rsidR="000E074C">
        <w:rPr>
          <w:szCs w:val="19"/>
        </w:rPr>
        <w:t xml:space="preserve">rocznych, </w:t>
      </w:r>
      <w:r w:rsidR="00E61EB1">
        <w:rPr>
          <w:szCs w:val="19"/>
        </w:rPr>
        <w:t>wynagrodzeń za nadgodziny</w:t>
      </w:r>
      <w:r w:rsidR="008E4238">
        <w:rPr>
          <w:szCs w:val="19"/>
        </w:rPr>
        <w:t xml:space="preserve">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5"/>
      </w:r>
      <w:r w:rsidR="00162CA1">
        <w:rPr>
          <w:szCs w:val="19"/>
        </w:rPr>
        <w:t>)</w:t>
      </w:r>
      <w:r w:rsidR="008615AC">
        <w:rPr>
          <w:szCs w:val="19"/>
        </w:rPr>
        <w:t>, a </w:t>
      </w:r>
      <w:r w:rsidR="000E074C">
        <w:rPr>
          <w:szCs w:val="19"/>
        </w:rPr>
        <w:t xml:space="preserve">także </w:t>
      </w:r>
      <w:r w:rsidR="008D53B1">
        <w:rPr>
          <w:szCs w:val="19"/>
        </w:rPr>
        <w:t>mniejszą</w:t>
      </w:r>
      <w:r w:rsidR="000E074C">
        <w:rPr>
          <w:szCs w:val="19"/>
        </w:rPr>
        <w:t xml:space="preserve"> liczbą dni roboczych w </w:t>
      </w:r>
      <w:r w:rsidR="008D53B1">
        <w:rPr>
          <w:szCs w:val="19"/>
        </w:rPr>
        <w:t>kwietniu</w:t>
      </w:r>
      <w:r w:rsidR="000E074C">
        <w:rPr>
          <w:szCs w:val="19"/>
        </w:rPr>
        <w:t xml:space="preserve"> br. w porównaniu z poprzednim miesiącem.</w:t>
      </w:r>
      <w:r w:rsidR="002F045A">
        <w:rPr>
          <w:szCs w:val="19"/>
        </w:rPr>
        <w:t xml:space="preserve"> </w:t>
      </w:r>
    </w:p>
    <w:p w:rsidR="009E214A" w:rsidRDefault="003F55FD" w:rsidP="009E214A">
      <w:pPr>
        <w:spacing w:before="240"/>
        <w:rPr>
          <w:szCs w:val="19"/>
        </w:rPr>
      </w:pPr>
      <w:r w:rsidRPr="00D033A8">
        <w:rPr>
          <w:szCs w:val="19"/>
        </w:rPr>
        <w:t>W skali roku (</w:t>
      </w:r>
      <w:r w:rsidR="008D53B1">
        <w:rPr>
          <w:szCs w:val="19"/>
        </w:rPr>
        <w:t>kwiecień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8D53B1">
        <w:rPr>
          <w:szCs w:val="19"/>
        </w:rPr>
        <w:t>kwietnia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8D53B1">
        <w:rPr>
          <w:szCs w:val="19"/>
        </w:rPr>
        <w:t>9</w:t>
      </w:r>
      <w:r w:rsidR="00C02953">
        <w:rPr>
          <w:szCs w:val="19"/>
        </w:rPr>
        <w:t>,</w:t>
      </w:r>
      <w:r w:rsidR="008D53B1">
        <w:rPr>
          <w:szCs w:val="19"/>
        </w:rPr>
        <w:t>9</w:t>
      </w:r>
      <w:r w:rsidR="007D4A94" w:rsidRPr="00D033A8">
        <w:rPr>
          <w:szCs w:val="19"/>
        </w:rPr>
        <w:t xml:space="preserve">%, </w:t>
      </w:r>
      <w:r w:rsidR="00262465" w:rsidRPr="00D033A8">
        <w:rPr>
          <w:szCs w:val="19"/>
        </w:rPr>
        <w:t>a</w:t>
      </w:r>
      <w:r w:rsidR="007D4A94" w:rsidRPr="00D033A8">
        <w:rPr>
          <w:szCs w:val="19"/>
        </w:rPr>
        <w:t xml:space="preserve"> tempo wzrostu było </w:t>
      </w:r>
      <w:r w:rsidR="00EE027B">
        <w:rPr>
          <w:szCs w:val="19"/>
        </w:rPr>
        <w:t>szybsze</w:t>
      </w:r>
      <w:r w:rsidR="00876E44">
        <w:rPr>
          <w:szCs w:val="19"/>
        </w:rPr>
        <w:t xml:space="preserve"> </w:t>
      </w:r>
      <w:r w:rsidR="00C31A8A" w:rsidRPr="00D033A8">
        <w:rPr>
          <w:szCs w:val="19"/>
        </w:rPr>
        <w:t xml:space="preserve">niż obserwowane </w:t>
      </w:r>
      <w:r w:rsidR="00480D29">
        <w:rPr>
          <w:szCs w:val="19"/>
        </w:rPr>
        <w:t>w poprzednich miesiącach</w:t>
      </w:r>
      <w:r w:rsidR="009E214A">
        <w:rPr>
          <w:szCs w:val="19"/>
        </w:rPr>
        <w:t>.</w:t>
      </w:r>
    </w:p>
    <w:p w:rsidR="00E206F4" w:rsidRPr="009E214A" w:rsidRDefault="00BE2BE1" w:rsidP="009E214A">
      <w:pPr>
        <w:spacing w:before="240"/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 w:rsidR="008D53B1">
        <w:rPr>
          <w:bCs/>
          <w:szCs w:val="19"/>
        </w:rPr>
        <w:t>czterech</w:t>
      </w:r>
      <w:r w:rsidR="00DE3498">
        <w:rPr>
          <w:bCs/>
          <w:szCs w:val="19"/>
        </w:rPr>
        <w:t xml:space="preserve"> </w:t>
      </w:r>
      <w:r w:rsidRPr="009118C4">
        <w:rPr>
          <w:bCs/>
          <w:szCs w:val="19"/>
        </w:rPr>
        <w:t>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>ętne miesięczne wynagrodzenie w </w:t>
      </w:r>
      <w:r w:rsidRPr="009118C4">
        <w:rPr>
          <w:bCs/>
          <w:szCs w:val="19"/>
        </w:rPr>
        <w:t>porównaniu z analogicznym ok</w:t>
      </w:r>
      <w:r>
        <w:rPr>
          <w:bCs/>
          <w:szCs w:val="19"/>
        </w:rPr>
        <w:t xml:space="preserve">resem ubiegłego roku wzrosło we wszystkich sekcjach PKD 2007 </w:t>
      </w:r>
      <w:r w:rsidR="00C7754E" w:rsidRPr="00877482">
        <w:rPr>
          <w:szCs w:val="19"/>
        </w:rPr>
        <w:t>od </w:t>
      </w:r>
      <w:r w:rsidR="008D53B1">
        <w:rPr>
          <w:szCs w:val="19"/>
        </w:rPr>
        <w:t>1</w:t>
      </w:r>
      <w:r w:rsidR="0012629B">
        <w:rPr>
          <w:szCs w:val="19"/>
        </w:rPr>
        <w:t>,</w:t>
      </w:r>
      <w:r w:rsidR="008D53B1">
        <w:rPr>
          <w:szCs w:val="19"/>
        </w:rPr>
        <w:t>5</w:t>
      </w:r>
      <w:r w:rsidR="008A4FA1" w:rsidRPr="00877482">
        <w:rPr>
          <w:szCs w:val="19"/>
        </w:rPr>
        <w:t xml:space="preserve">% w sekcji </w:t>
      </w:r>
      <w:r w:rsidR="00353C8A" w:rsidRPr="00877482">
        <w:rPr>
          <w:szCs w:val="19"/>
        </w:rPr>
        <w:t>„</w:t>
      </w:r>
      <w:r w:rsidR="00044667" w:rsidRPr="00877482">
        <w:rPr>
          <w:szCs w:val="19"/>
        </w:rPr>
        <w:t>Działalność związana z kulturą, rozrywką i rekreacją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8D53B1">
        <w:rPr>
          <w:szCs w:val="19"/>
        </w:rPr>
        <w:t>11,0</w:t>
      </w:r>
      <w:r w:rsidR="00F577BD" w:rsidRPr="00877482">
        <w:rPr>
          <w:szCs w:val="19"/>
        </w:rPr>
        <w:t>% w sekcji „</w:t>
      </w:r>
      <w:r w:rsidR="008D53B1">
        <w:rPr>
          <w:szCs w:val="19"/>
        </w:rPr>
        <w:t>Rolnictwo, leśnictwo, łowiectwo i rybactwo</w:t>
      </w:r>
      <w:r w:rsidR="00044667">
        <w:rPr>
          <w:szCs w:val="19"/>
        </w:rPr>
        <w:t>”</w:t>
      </w:r>
      <w:r w:rsidR="00572A21">
        <w:rPr>
          <w:szCs w:val="19"/>
        </w:rPr>
        <w:t>,</w:t>
      </w:r>
      <w:r w:rsidR="00572A21" w:rsidRPr="00572A21">
        <w:rPr>
          <w:szCs w:val="19"/>
        </w:rPr>
        <w:t xml:space="preserve"> </w:t>
      </w:r>
      <w:r w:rsidR="00572A21" w:rsidRPr="009118C4">
        <w:rPr>
          <w:szCs w:val="19"/>
        </w:rPr>
        <w:t>co dało ogółem wzrost w</w:t>
      </w:r>
      <w:r w:rsidR="00572A21">
        <w:rPr>
          <w:szCs w:val="19"/>
        </w:rPr>
        <w:t xml:space="preserve"> </w:t>
      </w:r>
      <w:r w:rsidR="00572A21" w:rsidRPr="009118C4">
        <w:rPr>
          <w:szCs w:val="19"/>
        </w:rPr>
        <w:t>sektorze przedsięb</w:t>
      </w:r>
      <w:r w:rsidR="00572A21">
        <w:rPr>
          <w:szCs w:val="19"/>
        </w:rPr>
        <w:t xml:space="preserve">iorstw o </w:t>
      </w:r>
      <w:r w:rsidR="008D53B1">
        <w:rPr>
          <w:szCs w:val="19"/>
        </w:rPr>
        <w:t>6</w:t>
      </w:r>
      <w:r w:rsidR="00572A21">
        <w:rPr>
          <w:szCs w:val="19"/>
        </w:rPr>
        <w:t>,</w:t>
      </w:r>
      <w:r w:rsidR="008D53B1">
        <w:rPr>
          <w:szCs w:val="19"/>
        </w:rPr>
        <w:t>8</w:t>
      </w:r>
      <w:r w:rsidR="00572A21">
        <w:rPr>
          <w:szCs w:val="19"/>
        </w:rPr>
        <w:t>%</w:t>
      </w:r>
      <w:r w:rsidR="00572A21" w:rsidRPr="009118C4">
        <w:rPr>
          <w:szCs w:val="19"/>
        </w:rPr>
        <w:t>.</w:t>
      </w:r>
      <w:r w:rsidR="00FF7045">
        <w:rPr>
          <w:b/>
          <w:szCs w:val="19"/>
        </w:rPr>
        <w:t xml:space="preserve"> 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:rsidR="00FF7045" w:rsidRPr="00FF7045" w:rsidRDefault="007F0BE7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292100</wp:posOffset>
            </wp:positionV>
            <wp:extent cx="5124450" cy="2971800"/>
            <wp:effectExtent l="19050" t="0" r="0" b="0"/>
            <wp:wrapSquare wrapText="bothSides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</w:t>
      </w:r>
      <w:proofErr w:type="spellStart"/>
      <w:r w:rsidRPr="00330312">
        <w:rPr>
          <w:szCs w:val="19"/>
        </w:rPr>
        <w:t>head</w:t>
      </w:r>
      <w:proofErr w:type="spellEnd"/>
      <w:r w:rsidRPr="00C7754E">
        <w:rPr>
          <w:sz w:val="16"/>
          <w:szCs w:val="16"/>
        </w:rPr>
        <w:t xml:space="preserve"> </w:t>
      </w:r>
      <w:proofErr w:type="spellStart"/>
      <w:r w:rsidRPr="00330312">
        <w:rPr>
          <w:szCs w:val="19"/>
        </w:rPr>
        <w:t>offices</w:t>
      </w:r>
      <w:proofErr w:type="spellEnd"/>
      <w:r w:rsidRPr="00330312">
        <w:rPr>
          <w:szCs w:val="19"/>
        </w:rPr>
        <w:t>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6"/>
      </w:r>
      <w:r>
        <w:rPr>
          <w:szCs w:val="19"/>
        </w:rPr>
        <w:t xml:space="preserve">. </w:t>
      </w:r>
    </w:p>
    <w:p w:rsidR="00694AF0" w:rsidRPr="00001C5B" w:rsidRDefault="00F30B2F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CE2703">
        <w:rPr>
          <w:szCs w:val="19"/>
        </w:rPr>
        <w:t>.</w:t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GUS_STAT</w:t>
            </w:r>
            <w:proofErr w:type="spellEnd"/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383CA6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Text Box 4" o:sp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" fillcolor="#f2f2f2" strokecolor="white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383CA6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F84022" w:rsidRDefault="00383CA6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F8402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F8402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F8402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2020</w:t>
                    </w:r>
                    <w:r w:rsidR="00D9355F" w:rsidRPr="00F8402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:rsidR="00E363A1" w:rsidRPr="00E9755A" w:rsidRDefault="00383CA6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383CA6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383CA6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383CA6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383CA6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383CA6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383CA6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7E" w:rsidRDefault="005D717E" w:rsidP="000662E2">
      <w:pPr>
        <w:spacing w:after="0" w:line="240" w:lineRule="auto"/>
      </w:pPr>
      <w:r>
        <w:separator/>
      </w:r>
    </w:p>
  </w:endnote>
  <w:endnote w:type="continuationSeparator" w:id="0">
    <w:p w:rsidR="005D717E" w:rsidRDefault="005D717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383CA6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8615AC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383CA6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8615AC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B6" w:rsidRDefault="00383CA6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8615AC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7E" w:rsidRDefault="005D717E" w:rsidP="000662E2">
      <w:pPr>
        <w:spacing w:after="0" w:line="240" w:lineRule="auto"/>
      </w:pPr>
      <w:r>
        <w:separator/>
      </w:r>
    </w:p>
  </w:footnote>
  <w:footnote w:type="continuationSeparator" w:id="0">
    <w:p w:rsidR="005D717E" w:rsidRDefault="005D717E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970F58">
          <w:rPr>
            <w:rStyle w:val="Hipercze"/>
            <w:rFonts w:ascii="Fira Sans" w:hAnsi="Fira Sans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>
        <w:rPr>
          <w:rFonts w:ascii="Fira Sans" w:hAnsi="Fira Sans"/>
          <w:sz w:val="16"/>
          <w:szCs w:val="16"/>
        </w:rPr>
        <w:t>.</w:t>
      </w:r>
      <w:r w:rsidR="000752C7">
        <w:t xml:space="preserve"> </w:t>
      </w:r>
    </w:p>
  </w:footnote>
  <w:footnote w:id="4">
    <w:p w:rsidR="001555C1" w:rsidRPr="00970F58" w:rsidRDefault="001555C1" w:rsidP="001555C1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2" w:history="1">
        <w:r w:rsidRPr="00970F58">
          <w:rPr>
            <w:rStyle w:val="Hipercze"/>
            <w:rFonts w:ascii="Fira Sans" w:hAnsi="Fira Sans"/>
            <w:sz w:val="16"/>
            <w:szCs w:val="16"/>
          </w:rPr>
          <w:t>http://form.stat.gov.pl/formularze/2020/passive/DG-1.pdf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  <w:footnote w:id="5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3" w:history="1">
        <w:r w:rsidRPr="00C44E78">
          <w:rPr>
            <w:rStyle w:val="Hipercze"/>
            <w:rFonts w:ascii="Fira Sans" w:hAnsi="Fira Sans"/>
            <w:sz w:val="16"/>
            <w:szCs w:val="16"/>
          </w:rPr>
          <w:t>http://form.stat.gov.pl/formularze/2020/objasnienia/zalacznik_do_objasnien.pdf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</w:p>
  </w:footnote>
  <w:footnote w:id="6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4" w:history="1">
        <w:r w:rsidRPr="00970F58">
          <w:rPr>
            <w:rStyle w:val="Hipercze"/>
            <w:rFonts w:ascii="Fira Sans" w:hAnsi="Fira Sans"/>
            <w:sz w:val="16"/>
            <w:szCs w:val="16"/>
          </w:rPr>
          <w:t>http://form.stat.gov.pl/formularze/2020/passive/DG-1.pdf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E2" w:rsidRDefault="00383CA6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DAhgIAAAI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IP7cMCGAgAAAgUAAA4AAAAAAAAAAAAAAAAALgIAAGRycy9lMm9Eb2MueG1sUEsBAi0A&#10;FAAGAAgAAAAhABMMcyvlAAAADQEAAA8AAAAAAAAAAAAAAAAA4AQAAGRycy9kb3ducmV2LnhtbFBL&#10;BQYAAAAABAAEAPMAAADyBQAAAAA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7" w:rsidRDefault="00383CA6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K&#10;vr6N3gAAAAoBAAAPAAAAAAAAAAAAAAAAAKUIAABkcnMvZG93bnJldi54bWxQSwUGAAAAAAQABADz&#10;AAAAsAkAAAAA&#10;" adj="-11796480,,5400" path="m,l3220948,v169038,,306070,137032,306070,306070c3527018,475108,3389986,612140,3220948,612140l,612140,,xe" fillcolor="#001d77" stroked="f" strokeweight="2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383CA6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F37172" w:rsidRPr="00C97596" w:rsidRDefault="00586CC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2</w:t>
                </w:r>
                <w:r w:rsidR="001F17DB">
                  <w:rPr>
                    <w:rFonts w:ascii="Fira Sans SemiBold" w:hAnsi="Fira Sans SemiBold"/>
                    <w:color w:val="001D77"/>
                  </w:rPr>
                  <w:t>0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0</w:t>
                </w:r>
                <w:r w:rsidR="001F17DB">
                  <w:rPr>
                    <w:rFonts w:ascii="Fira Sans SemiBold" w:hAnsi="Fira Sans SemiBold"/>
                    <w:color w:val="001D77"/>
                  </w:rPr>
                  <w:t>5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75pt;height:124.5pt;visibility:visible" o:bullet="t">
        <v:imagedata r:id="rId1" o:title=""/>
      </v:shape>
    </w:pict>
  </w:numPicBullet>
  <w:numPicBullet w:numPicBulletId="1">
    <w:pict>
      <v:shape id="_x0000_i1039" type="#_x0000_t75" style="width:124.5pt;height:124.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gierska Agnieszka">
    <w15:presenceInfo w15:providerId="AD" w15:userId="S-1-5-21-3419930908-1354286565-637230989-22566"/>
  </w15:person>
  <w15:person w15:author="Strzelecka Hanna">
    <w15:presenceInfo w15:providerId="AD" w15:userId="S-1-5-21-3419930908-1354286565-637230989-225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AA0"/>
    <w:rsid w:val="00001C5B"/>
    <w:rsid w:val="00003437"/>
    <w:rsid w:val="00004589"/>
    <w:rsid w:val="00004942"/>
    <w:rsid w:val="0000709F"/>
    <w:rsid w:val="00010815"/>
    <w:rsid w:val="000108B8"/>
    <w:rsid w:val="00012AA5"/>
    <w:rsid w:val="0001314E"/>
    <w:rsid w:val="0001330D"/>
    <w:rsid w:val="00013F9D"/>
    <w:rsid w:val="000152F5"/>
    <w:rsid w:val="0001574F"/>
    <w:rsid w:val="00015BB8"/>
    <w:rsid w:val="00015FB5"/>
    <w:rsid w:val="00027814"/>
    <w:rsid w:val="000329AA"/>
    <w:rsid w:val="0004270A"/>
    <w:rsid w:val="00044667"/>
    <w:rsid w:val="0004582E"/>
    <w:rsid w:val="000470AA"/>
    <w:rsid w:val="00052377"/>
    <w:rsid w:val="000523FE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4C80"/>
    <w:rsid w:val="000B7FE1"/>
    <w:rsid w:val="000C135D"/>
    <w:rsid w:val="000C5F23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2825"/>
    <w:rsid w:val="000E4621"/>
    <w:rsid w:val="000E6338"/>
    <w:rsid w:val="000F3401"/>
    <w:rsid w:val="000F3A97"/>
    <w:rsid w:val="000F4B54"/>
    <w:rsid w:val="000F5DCD"/>
    <w:rsid w:val="000F6227"/>
    <w:rsid w:val="001008B1"/>
    <w:rsid w:val="001011C3"/>
    <w:rsid w:val="00101CB2"/>
    <w:rsid w:val="0010757E"/>
    <w:rsid w:val="0011012D"/>
    <w:rsid w:val="00110D87"/>
    <w:rsid w:val="00110ED3"/>
    <w:rsid w:val="001132A5"/>
    <w:rsid w:val="00113F2C"/>
    <w:rsid w:val="00114DB9"/>
    <w:rsid w:val="00115503"/>
    <w:rsid w:val="00116087"/>
    <w:rsid w:val="00116F13"/>
    <w:rsid w:val="00121BE0"/>
    <w:rsid w:val="001255E7"/>
    <w:rsid w:val="0012629B"/>
    <w:rsid w:val="0013006B"/>
    <w:rsid w:val="00130296"/>
    <w:rsid w:val="00130784"/>
    <w:rsid w:val="00132408"/>
    <w:rsid w:val="00132CAC"/>
    <w:rsid w:val="00134257"/>
    <w:rsid w:val="00137769"/>
    <w:rsid w:val="001423B6"/>
    <w:rsid w:val="00142EC6"/>
    <w:rsid w:val="001448A7"/>
    <w:rsid w:val="0014611A"/>
    <w:rsid w:val="00146621"/>
    <w:rsid w:val="0015065A"/>
    <w:rsid w:val="00153EF0"/>
    <w:rsid w:val="001555C1"/>
    <w:rsid w:val="001572EE"/>
    <w:rsid w:val="00160615"/>
    <w:rsid w:val="00162325"/>
    <w:rsid w:val="00162CA1"/>
    <w:rsid w:val="001656F9"/>
    <w:rsid w:val="00174327"/>
    <w:rsid w:val="001744B9"/>
    <w:rsid w:val="0017656E"/>
    <w:rsid w:val="001807C1"/>
    <w:rsid w:val="001921AA"/>
    <w:rsid w:val="001951DA"/>
    <w:rsid w:val="001A0213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355E"/>
    <w:rsid w:val="001D3C9B"/>
    <w:rsid w:val="001D643A"/>
    <w:rsid w:val="001D76D3"/>
    <w:rsid w:val="001E23D5"/>
    <w:rsid w:val="001E6996"/>
    <w:rsid w:val="001E6F2B"/>
    <w:rsid w:val="001E763A"/>
    <w:rsid w:val="001E7A14"/>
    <w:rsid w:val="001F17DB"/>
    <w:rsid w:val="001F3E98"/>
    <w:rsid w:val="001F6CA3"/>
    <w:rsid w:val="00200048"/>
    <w:rsid w:val="002040D3"/>
    <w:rsid w:val="00204533"/>
    <w:rsid w:val="00207FA0"/>
    <w:rsid w:val="00211508"/>
    <w:rsid w:val="002216FC"/>
    <w:rsid w:val="002232CD"/>
    <w:rsid w:val="00223998"/>
    <w:rsid w:val="002323D2"/>
    <w:rsid w:val="00233CC3"/>
    <w:rsid w:val="00235CE1"/>
    <w:rsid w:val="00242368"/>
    <w:rsid w:val="002464C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010"/>
    <w:rsid w:val="00282699"/>
    <w:rsid w:val="00284DC4"/>
    <w:rsid w:val="00286500"/>
    <w:rsid w:val="002926DF"/>
    <w:rsid w:val="00296697"/>
    <w:rsid w:val="00296F9E"/>
    <w:rsid w:val="002A3AD1"/>
    <w:rsid w:val="002A4D52"/>
    <w:rsid w:val="002A4E11"/>
    <w:rsid w:val="002A6103"/>
    <w:rsid w:val="002B0472"/>
    <w:rsid w:val="002B4FF4"/>
    <w:rsid w:val="002B6B12"/>
    <w:rsid w:val="002B7D73"/>
    <w:rsid w:val="002C02B3"/>
    <w:rsid w:val="002C0ABB"/>
    <w:rsid w:val="002C0E32"/>
    <w:rsid w:val="002C1A9A"/>
    <w:rsid w:val="002C1F2B"/>
    <w:rsid w:val="002C3A9B"/>
    <w:rsid w:val="002C496C"/>
    <w:rsid w:val="002C60C6"/>
    <w:rsid w:val="002D0681"/>
    <w:rsid w:val="002D09BE"/>
    <w:rsid w:val="002D1366"/>
    <w:rsid w:val="002D4741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3047"/>
    <w:rsid w:val="003036FA"/>
    <w:rsid w:val="00304F22"/>
    <w:rsid w:val="00306C7C"/>
    <w:rsid w:val="00314804"/>
    <w:rsid w:val="00314AEA"/>
    <w:rsid w:val="00322EDD"/>
    <w:rsid w:val="0032326A"/>
    <w:rsid w:val="003236A7"/>
    <w:rsid w:val="00325A87"/>
    <w:rsid w:val="0032707A"/>
    <w:rsid w:val="00330312"/>
    <w:rsid w:val="0033040B"/>
    <w:rsid w:val="00332320"/>
    <w:rsid w:val="00334153"/>
    <w:rsid w:val="00335565"/>
    <w:rsid w:val="00336459"/>
    <w:rsid w:val="0034027C"/>
    <w:rsid w:val="00347D72"/>
    <w:rsid w:val="003524F0"/>
    <w:rsid w:val="00353C8A"/>
    <w:rsid w:val="00357611"/>
    <w:rsid w:val="0036641D"/>
    <w:rsid w:val="00367237"/>
    <w:rsid w:val="0037077F"/>
    <w:rsid w:val="00372411"/>
    <w:rsid w:val="003727A9"/>
    <w:rsid w:val="0037341A"/>
    <w:rsid w:val="00373882"/>
    <w:rsid w:val="00374132"/>
    <w:rsid w:val="00377218"/>
    <w:rsid w:val="00377248"/>
    <w:rsid w:val="00380302"/>
    <w:rsid w:val="00382ACF"/>
    <w:rsid w:val="00383CA6"/>
    <w:rsid w:val="003843DB"/>
    <w:rsid w:val="00385109"/>
    <w:rsid w:val="00385E94"/>
    <w:rsid w:val="0038785E"/>
    <w:rsid w:val="003903D7"/>
    <w:rsid w:val="0039180B"/>
    <w:rsid w:val="00393761"/>
    <w:rsid w:val="00394363"/>
    <w:rsid w:val="0039669A"/>
    <w:rsid w:val="00397D18"/>
    <w:rsid w:val="003A1615"/>
    <w:rsid w:val="003A1B36"/>
    <w:rsid w:val="003A2EE9"/>
    <w:rsid w:val="003A3D22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AC3"/>
    <w:rsid w:val="003C59E0"/>
    <w:rsid w:val="003C6C8D"/>
    <w:rsid w:val="003D43C3"/>
    <w:rsid w:val="003D4F7C"/>
    <w:rsid w:val="003D4F95"/>
    <w:rsid w:val="003D5583"/>
    <w:rsid w:val="003D5F42"/>
    <w:rsid w:val="003D60A9"/>
    <w:rsid w:val="003D6236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7256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E7"/>
    <w:rsid w:val="004232F3"/>
    <w:rsid w:val="0042371B"/>
    <w:rsid w:val="0042446D"/>
    <w:rsid w:val="004254E3"/>
    <w:rsid w:val="00427B41"/>
    <w:rsid w:val="00427BF8"/>
    <w:rsid w:val="00431C02"/>
    <w:rsid w:val="00436DF8"/>
    <w:rsid w:val="00437395"/>
    <w:rsid w:val="00445047"/>
    <w:rsid w:val="00447BFB"/>
    <w:rsid w:val="00451619"/>
    <w:rsid w:val="00451748"/>
    <w:rsid w:val="00452D71"/>
    <w:rsid w:val="00456ABC"/>
    <w:rsid w:val="0046203E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D13"/>
    <w:rsid w:val="004C1895"/>
    <w:rsid w:val="004C2A75"/>
    <w:rsid w:val="004C4156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0D"/>
    <w:rsid w:val="004F7579"/>
    <w:rsid w:val="00503640"/>
    <w:rsid w:val="00505A92"/>
    <w:rsid w:val="00510423"/>
    <w:rsid w:val="005124A2"/>
    <w:rsid w:val="00512A4D"/>
    <w:rsid w:val="00512DD9"/>
    <w:rsid w:val="00512F78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841"/>
    <w:rsid w:val="005327CB"/>
    <w:rsid w:val="00532AE9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2A21"/>
    <w:rsid w:val="00574A39"/>
    <w:rsid w:val="005755F1"/>
    <w:rsid w:val="00575A04"/>
    <w:rsid w:val="005762A7"/>
    <w:rsid w:val="005809C7"/>
    <w:rsid w:val="0058193C"/>
    <w:rsid w:val="00584EC3"/>
    <w:rsid w:val="00586CCF"/>
    <w:rsid w:val="0059054F"/>
    <w:rsid w:val="005916D7"/>
    <w:rsid w:val="005A19DF"/>
    <w:rsid w:val="005A4EFC"/>
    <w:rsid w:val="005A698C"/>
    <w:rsid w:val="005B2332"/>
    <w:rsid w:val="005B716C"/>
    <w:rsid w:val="005C12A5"/>
    <w:rsid w:val="005C2997"/>
    <w:rsid w:val="005C51AF"/>
    <w:rsid w:val="005C61EE"/>
    <w:rsid w:val="005C78AB"/>
    <w:rsid w:val="005D3181"/>
    <w:rsid w:val="005D717E"/>
    <w:rsid w:val="005E0799"/>
    <w:rsid w:val="005E22E9"/>
    <w:rsid w:val="005F09AA"/>
    <w:rsid w:val="005F452C"/>
    <w:rsid w:val="005F5A80"/>
    <w:rsid w:val="006026DE"/>
    <w:rsid w:val="0060379A"/>
    <w:rsid w:val="0060388E"/>
    <w:rsid w:val="006044FF"/>
    <w:rsid w:val="00607291"/>
    <w:rsid w:val="00607CC5"/>
    <w:rsid w:val="00613807"/>
    <w:rsid w:val="00614B52"/>
    <w:rsid w:val="00615AA7"/>
    <w:rsid w:val="00616A25"/>
    <w:rsid w:val="006234D3"/>
    <w:rsid w:val="0063260E"/>
    <w:rsid w:val="00633014"/>
    <w:rsid w:val="0063437B"/>
    <w:rsid w:val="006421E5"/>
    <w:rsid w:val="006450A3"/>
    <w:rsid w:val="00650A54"/>
    <w:rsid w:val="006551FA"/>
    <w:rsid w:val="00661410"/>
    <w:rsid w:val="00661C90"/>
    <w:rsid w:val="00661CD6"/>
    <w:rsid w:val="00662B67"/>
    <w:rsid w:val="006673CA"/>
    <w:rsid w:val="00673C26"/>
    <w:rsid w:val="006767CA"/>
    <w:rsid w:val="0068008C"/>
    <w:rsid w:val="006812AF"/>
    <w:rsid w:val="00682078"/>
    <w:rsid w:val="00682ACB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44E3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6A08"/>
    <w:rsid w:val="00767212"/>
    <w:rsid w:val="00767D12"/>
    <w:rsid w:val="007729DF"/>
    <w:rsid w:val="0077748F"/>
    <w:rsid w:val="007801F5"/>
    <w:rsid w:val="00783CA4"/>
    <w:rsid w:val="007842FB"/>
    <w:rsid w:val="00786124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0219"/>
    <w:rsid w:val="007C2434"/>
    <w:rsid w:val="007C5F05"/>
    <w:rsid w:val="007C7355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25A"/>
    <w:rsid w:val="007E7658"/>
    <w:rsid w:val="007F04C3"/>
    <w:rsid w:val="007F0BE7"/>
    <w:rsid w:val="007F11FE"/>
    <w:rsid w:val="007F324B"/>
    <w:rsid w:val="007F7828"/>
    <w:rsid w:val="0080553C"/>
    <w:rsid w:val="00805B46"/>
    <w:rsid w:val="00807D32"/>
    <w:rsid w:val="00811FAB"/>
    <w:rsid w:val="00816500"/>
    <w:rsid w:val="00820B99"/>
    <w:rsid w:val="00824F28"/>
    <w:rsid w:val="00825DC2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5AC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6E82"/>
    <w:rsid w:val="008D0A5D"/>
    <w:rsid w:val="008D53B1"/>
    <w:rsid w:val="008D7494"/>
    <w:rsid w:val="008D7B51"/>
    <w:rsid w:val="008E01B7"/>
    <w:rsid w:val="008E4218"/>
    <w:rsid w:val="008E4238"/>
    <w:rsid w:val="008E6D61"/>
    <w:rsid w:val="008F0263"/>
    <w:rsid w:val="008F1AE6"/>
    <w:rsid w:val="008F3638"/>
    <w:rsid w:val="008F4441"/>
    <w:rsid w:val="008F5F91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200B"/>
    <w:rsid w:val="00967694"/>
    <w:rsid w:val="00967AD9"/>
    <w:rsid w:val="009705EE"/>
    <w:rsid w:val="00970F58"/>
    <w:rsid w:val="00972B2C"/>
    <w:rsid w:val="00973CEB"/>
    <w:rsid w:val="009762F5"/>
    <w:rsid w:val="00977927"/>
    <w:rsid w:val="0098135C"/>
    <w:rsid w:val="00981498"/>
    <w:rsid w:val="0098156A"/>
    <w:rsid w:val="009828B5"/>
    <w:rsid w:val="00991B50"/>
    <w:rsid w:val="00991BAC"/>
    <w:rsid w:val="009933BE"/>
    <w:rsid w:val="00994802"/>
    <w:rsid w:val="0099558E"/>
    <w:rsid w:val="0099700F"/>
    <w:rsid w:val="009A4971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14A"/>
    <w:rsid w:val="009E24CC"/>
    <w:rsid w:val="009E2E91"/>
    <w:rsid w:val="009E6336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650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10D"/>
    <w:rsid w:val="00AB05A5"/>
    <w:rsid w:val="00AB097F"/>
    <w:rsid w:val="00AB5573"/>
    <w:rsid w:val="00AB61F8"/>
    <w:rsid w:val="00AB6D25"/>
    <w:rsid w:val="00AC233F"/>
    <w:rsid w:val="00AD129B"/>
    <w:rsid w:val="00AD43A5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1619A"/>
    <w:rsid w:val="00B16A29"/>
    <w:rsid w:val="00B214F0"/>
    <w:rsid w:val="00B2237A"/>
    <w:rsid w:val="00B2401D"/>
    <w:rsid w:val="00B2465B"/>
    <w:rsid w:val="00B31E5A"/>
    <w:rsid w:val="00B32451"/>
    <w:rsid w:val="00B32661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E25"/>
    <w:rsid w:val="00B773AF"/>
    <w:rsid w:val="00B81F02"/>
    <w:rsid w:val="00B8241E"/>
    <w:rsid w:val="00B8259A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A4437"/>
    <w:rsid w:val="00BA73AF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C018FF"/>
    <w:rsid w:val="00C02953"/>
    <w:rsid w:val="00C030DE"/>
    <w:rsid w:val="00C05C5A"/>
    <w:rsid w:val="00C13D87"/>
    <w:rsid w:val="00C162C9"/>
    <w:rsid w:val="00C22105"/>
    <w:rsid w:val="00C244B6"/>
    <w:rsid w:val="00C31A8A"/>
    <w:rsid w:val="00C34F1A"/>
    <w:rsid w:val="00C3702F"/>
    <w:rsid w:val="00C420FF"/>
    <w:rsid w:val="00C422D5"/>
    <w:rsid w:val="00C44E78"/>
    <w:rsid w:val="00C4500A"/>
    <w:rsid w:val="00C4710C"/>
    <w:rsid w:val="00C51B91"/>
    <w:rsid w:val="00C55162"/>
    <w:rsid w:val="00C56259"/>
    <w:rsid w:val="00C61B2C"/>
    <w:rsid w:val="00C64A37"/>
    <w:rsid w:val="00C7158E"/>
    <w:rsid w:val="00C7222E"/>
    <w:rsid w:val="00C7250B"/>
    <w:rsid w:val="00C7346B"/>
    <w:rsid w:val="00C73DAE"/>
    <w:rsid w:val="00C7754E"/>
    <w:rsid w:val="00C77C0E"/>
    <w:rsid w:val="00C80490"/>
    <w:rsid w:val="00C824A2"/>
    <w:rsid w:val="00C85FDD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C0006"/>
    <w:rsid w:val="00CC0146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46AC3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7719E"/>
    <w:rsid w:val="00D82C73"/>
    <w:rsid w:val="00D836CF"/>
    <w:rsid w:val="00D8397C"/>
    <w:rsid w:val="00D8413D"/>
    <w:rsid w:val="00D90F3A"/>
    <w:rsid w:val="00D91360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C1E38"/>
    <w:rsid w:val="00DC40C3"/>
    <w:rsid w:val="00DC4B88"/>
    <w:rsid w:val="00DC6708"/>
    <w:rsid w:val="00DC7260"/>
    <w:rsid w:val="00DD2799"/>
    <w:rsid w:val="00DD3AB8"/>
    <w:rsid w:val="00DD6037"/>
    <w:rsid w:val="00DD6DBA"/>
    <w:rsid w:val="00DE053C"/>
    <w:rsid w:val="00DE11C1"/>
    <w:rsid w:val="00DE3498"/>
    <w:rsid w:val="00DE3911"/>
    <w:rsid w:val="00DE53CB"/>
    <w:rsid w:val="00DE7C73"/>
    <w:rsid w:val="00DF3B27"/>
    <w:rsid w:val="00DF5718"/>
    <w:rsid w:val="00DF5A9C"/>
    <w:rsid w:val="00DF5C93"/>
    <w:rsid w:val="00E00A69"/>
    <w:rsid w:val="00E01436"/>
    <w:rsid w:val="00E02474"/>
    <w:rsid w:val="00E045BD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1EB1"/>
    <w:rsid w:val="00E65313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5ABE"/>
    <w:rsid w:val="00E9755A"/>
    <w:rsid w:val="00EA093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C0E1A"/>
    <w:rsid w:val="00EC515F"/>
    <w:rsid w:val="00ED0731"/>
    <w:rsid w:val="00ED0BDF"/>
    <w:rsid w:val="00ED13CE"/>
    <w:rsid w:val="00ED1A38"/>
    <w:rsid w:val="00ED55C0"/>
    <w:rsid w:val="00ED6586"/>
    <w:rsid w:val="00ED682B"/>
    <w:rsid w:val="00EE027B"/>
    <w:rsid w:val="00EE41D5"/>
    <w:rsid w:val="00EF2103"/>
    <w:rsid w:val="00EF2D8B"/>
    <w:rsid w:val="00F037A4"/>
    <w:rsid w:val="00F06176"/>
    <w:rsid w:val="00F10E09"/>
    <w:rsid w:val="00F13779"/>
    <w:rsid w:val="00F162B3"/>
    <w:rsid w:val="00F204D8"/>
    <w:rsid w:val="00F20C45"/>
    <w:rsid w:val="00F2293E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77BD"/>
    <w:rsid w:val="00F62BBE"/>
    <w:rsid w:val="00F66833"/>
    <w:rsid w:val="00F676A6"/>
    <w:rsid w:val="00F67D8F"/>
    <w:rsid w:val="00F67FCB"/>
    <w:rsid w:val="00F71B57"/>
    <w:rsid w:val="00F74F24"/>
    <w:rsid w:val="00F802BE"/>
    <w:rsid w:val="00F80E93"/>
    <w:rsid w:val="00F84022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20F4"/>
    <w:rsid w:val="00FB42D4"/>
    <w:rsid w:val="00FB4E5F"/>
    <w:rsid w:val="00FB56B0"/>
    <w:rsid w:val="00FB5906"/>
    <w:rsid w:val="00FB62BD"/>
    <w:rsid w:val="00FB762F"/>
    <w:rsid w:val="00FC1B67"/>
    <w:rsid w:val="00FC2AED"/>
    <w:rsid w:val="00FC519A"/>
    <w:rsid w:val="00FC5250"/>
    <w:rsid w:val="00FD5EA7"/>
    <w:rsid w:val="00FD7794"/>
    <w:rsid w:val="00FF1AB6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2020-roku,1,41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objasnienia/zalacznik_do_objasnien.pdf" TargetMode="External"/><Relationship Id="rId2" Type="http://schemas.openxmlformats.org/officeDocument/2006/relationships/hyperlink" Target="http://form.stat.gov.pl/formularze/2020/passive/DG-1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Relationship Id="rId4" Type="http://schemas.openxmlformats.org/officeDocument/2006/relationships/hyperlink" Target="http://form.stat.gov.pl/formularze/2020/passive/DG-1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787E-2"/>
          <c:y val="8.6234567901234738E-2"/>
          <c:w val="0.87241187972308865"/>
          <c:h val="0.66611111111111165"/>
        </c:manualLayout>
      </c:layout>
      <c:barChart>
        <c:barDir val="col"/>
        <c:grouping val="clustered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cat>
            <c:multiLvlStrRef>
              <c:f>'gl wykres z dod osia'!$B$59:$C$86</c:f>
              <c:multiLvlStrCache>
                <c:ptCount val="28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osia'!$D$14:$D$41</c:f>
              <c:numCache>
                <c:formatCode>0.0</c:formatCode>
                <c:ptCount val="28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  <c:pt idx="27">
                  <c:v>6316.9</c:v>
                </c:pt>
              </c:numCache>
            </c:numRef>
          </c:val>
        </c:ser>
        <c:gapWidth val="100"/>
        <c:axId val="124603776"/>
        <c:axId val="134704128"/>
      </c:barChart>
      <c:lineChart>
        <c:grouping val="standard"/>
        <c:ser>
          <c:idx val="1"/>
          <c:order val="1"/>
          <c:tx>
            <c:strRef>
              <c:f>'gl wykres z dod osia'!$D$46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osia'!$C$59:$C$86</c:f>
              <c:strCache>
                <c:ptCount val="28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'gl wykres z dod osia'!$D$59:$D$86</c:f>
              <c:numCache>
                <c:formatCode>0.0</c:formatCode>
                <c:ptCount val="28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  <c:pt idx="27" formatCode="0.00">
                  <c:v>100.9</c:v>
                </c:pt>
              </c:numCache>
            </c:numRef>
          </c:val>
        </c:ser>
        <c:marker val="1"/>
        <c:axId val="80691584"/>
        <c:axId val="168258176"/>
      </c:lineChart>
      <c:catAx>
        <c:axId val="124603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34704128"/>
        <c:crosses val="autoZero"/>
        <c:auto val="1"/>
        <c:lblAlgn val="ctr"/>
        <c:lblOffset val="100"/>
      </c:catAx>
      <c:valAx>
        <c:axId val="13470412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112E-3"/>
              <c:y val="6.6049382716047776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24603776"/>
        <c:crosses val="autoZero"/>
        <c:crossBetween val="between"/>
      </c:valAx>
      <c:valAx>
        <c:axId val="168258176"/>
        <c:scaling>
          <c:orientation val="minMax"/>
          <c:max val="140"/>
          <c:min val="0"/>
        </c:scaling>
        <c:axPos val="r"/>
        <c:numFmt formatCode="0" sourceLinked="0"/>
        <c:tickLblPos val="nextTo"/>
        <c:spPr>
          <a:ln>
            <a:noFill/>
          </a:ln>
        </c:spPr>
        <c:crossAx val="80691584"/>
        <c:crosses val="max"/>
        <c:crossBetween val="between"/>
        <c:majorUnit val="10"/>
      </c:valAx>
      <c:catAx>
        <c:axId val="80691584"/>
        <c:scaling>
          <c:orientation val="minMax"/>
        </c:scaling>
        <c:delete val="1"/>
        <c:axPos val="b"/>
        <c:numFmt formatCode="General" sourceLinked="1"/>
        <c:tickLblPos val="none"/>
        <c:crossAx val="16825817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4"/>
          <c:h val="0.12020246913580244"/>
        </c:manualLayout>
      </c:layout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autoTitleDeleted val="1"/>
    <c:plotArea>
      <c:layout>
        <c:manualLayout>
          <c:layoutTarget val="inner"/>
          <c:xMode val="edge"/>
          <c:yMode val="edge"/>
          <c:x val="6.9470837957336815E-2"/>
          <c:y val="8.6234567901234668E-2"/>
          <c:w val="0.87241187972308865"/>
          <c:h val="0.66611111111111165"/>
        </c:manualLayout>
      </c:layout>
      <c:lineChart>
        <c:grouping val="standard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osia'!$B$59:$C$86</c:f>
              <c:multiLvlStrCache>
                <c:ptCount val="28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glowny'!$D$15:$D$42</c:f>
              <c:numCache>
                <c:formatCode>0.00</c:formatCode>
                <c:ptCount val="28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5213.2699999999995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  <c:pt idx="26">
                  <c:v>5929.05</c:v>
                </c:pt>
                <c:pt idx="27">
                  <c:v>5805.72</c:v>
                </c:pt>
              </c:numCache>
            </c:numRef>
          </c:val>
        </c:ser>
        <c:marker val="1"/>
        <c:axId val="148802560"/>
        <c:axId val="148808448"/>
      </c:lineChart>
      <c:catAx>
        <c:axId val="1488025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48808448"/>
        <c:crosses val="autoZero"/>
        <c:auto val="1"/>
        <c:lblAlgn val="ctr"/>
        <c:lblOffset val="100"/>
      </c:catAx>
      <c:valAx>
        <c:axId val="14880844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116E-3"/>
              <c:y val="6.6049382716047743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4880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Przecietne_zatrudnienie_i_wyn_sektorprzeds_II2021.docx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545B-E40D-4FD4-B072-48905890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52797F-0D13-4006-AFDB-D4141E2A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2021-01-20T14:08:00Z</cp:lastPrinted>
  <dcterms:created xsi:type="dcterms:W3CDTF">2021-05-19T07:52:00Z</dcterms:created>
  <dcterms:modified xsi:type="dcterms:W3CDTF">2021-05-19T12:00:00Z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