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D" w:rsidRDefault="0026490D" w:rsidP="0026490D">
      <w:pPr>
        <w:pStyle w:val="tytuinformacji"/>
        <w:rPr>
          <w:shd w:val="clear" w:color="auto" w:fill="FFFFFF"/>
        </w:rPr>
      </w:pPr>
      <w:bookmarkStart w:id="0" w:name="_GoBack"/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5327CB">
        <w:rPr>
          <w:shd w:val="clear" w:color="auto" w:fill="FFFFFF"/>
        </w:rPr>
        <w:t>grudniu</w:t>
      </w:r>
      <w:r w:rsidR="00D65E7E">
        <w:rPr>
          <w:shd w:val="clear" w:color="auto" w:fill="FFFFFF"/>
        </w:rPr>
        <w:t xml:space="preserve"> 2020</w:t>
      </w:r>
      <w:r w:rsidRPr="0026490D">
        <w:rPr>
          <w:shd w:val="clear" w:color="auto" w:fill="FFFFFF"/>
        </w:rPr>
        <w:t xml:space="preserve"> r.</w:t>
      </w:r>
    </w:p>
    <w:bookmarkEnd w:id="0"/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2A380F" w:rsidP="00515E9A">
      <w:pPr>
        <w:pStyle w:val="LID"/>
        <w:rPr>
          <w:b w:val="0"/>
          <w:color w:val="212492"/>
          <w:spacing w:val="-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2E7CC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5327CB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5327CB">
        <w:t>grudniu</w:t>
      </w:r>
      <w:r w:rsidR="0052109B">
        <w:t xml:space="preserve"> </w:t>
      </w:r>
      <w:r w:rsidR="00D65E7E" w:rsidRPr="00705D39">
        <w:t>2020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2E7CC3">
        <w:t>1</w:t>
      </w:r>
      <w:r w:rsidR="00DD2799" w:rsidRPr="00705D39">
        <w:t>,</w:t>
      </w:r>
      <w:r w:rsidR="005327CB">
        <w:t>0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5327CB">
        <w:t>29,0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 xml:space="preserve">miesięczne wynagrodzenie (brutto) było wyższe o </w:t>
      </w:r>
      <w:r w:rsidR="005327CB">
        <w:t>6</w:t>
      </w:r>
      <w:r w:rsidR="00615AA7">
        <w:t>,</w:t>
      </w:r>
      <w:r w:rsidR="005327CB">
        <w:t>6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5327CB">
        <w:t>973,75</w:t>
      </w:r>
      <w:r w:rsidR="00A31BEF" w:rsidRPr="00705D39">
        <w:t xml:space="preserve"> zł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D82C73" w:rsidRDefault="00D82C73" w:rsidP="00F3548B">
      <w:pPr>
        <w:rPr>
          <w:rFonts w:eastAsia="Calibri"/>
          <w:shd w:val="clear" w:color="auto" w:fill="FFFFFF"/>
        </w:rPr>
      </w:pPr>
    </w:p>
    <w:p w:rsidR="00F3548B" w:rsidRPr="009118C4" w:rsidRDefault="00B5169C" w:rsidP="00F3548B">
      <w:pPr>
        <w:rPr>
          <w:color w:val="002060"/>
          <w:szCs w:val="19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:rsidR="00D82C73" w:rsidRDefault="00D82C73" w:rsidP="003A1615">
      <w:pPr>
        <w:pStyle w:val="tytuwykresu"/>
        <w:ind w:left="709" w:hanging="709"/>
        <w:rPr>
          <w:rFonts w:eastAsia="Calibri"/>
          <w:noProof/>
          <w:lang w:eastAsia="pl-PL"/>
        </w:rPr>
      </w:pPr>
    </w:p>
    <w:p w:rsidR="003A1615" w:rsidRPr="00882F42" w:rsidRDefault="002A380F" w:rsidP="003A1615">
      <w:pPr>
        <w:pStyle w:val="tytuwykresu"/>
        <w:ind w:left="709" w:hanging="709"/>
        <w:rPr>
          <w:rFonts w:eastAsia="Calibri"/>
          <w:noProof/>
          <w:lang w:eastAsia="pl-PL"/>
        </w:rPr>
      </w:pPr>
      <w:r>
        <w:rPr>
          <w:b w:val="0"/>
          <w:noProof/>
          <w:color w:val="212492"/>
          <w:szCs w:val="19"/>
        </w:rPr>
        <w:pict>
          <v:shape id="Pole tekstowe 2" o:spid="_x0000_s1036" type="#_x0000_t202" style="position:absolute;left:0;text-align:left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:rsidR="00BB0084" w:rsidRPr="00074DD8" w:rsidRDefault="00380302" w:rsidP="00BB0084">
                  <w:pPr>
                    <w:pStyle w:val="tekstzboku"/>
                  </w:pPr>
                  <w:r>
                    <w:t>W</w:t>
                  </w:r>
                  <w:r w:rsidR="0060388E">
                    <w:t xml:space="preserve"> </w:t>
                  </w:r>
                  <w:r w:rsidR="00A33DFC">
                    <w:t>grudniu</w:t>
                  </w:r>
                  <w:r w:rsidR="0052109B">
                    <w:t xml:space="preserve"> </w:t>
                  </w:r>
                  <w:r w:rsidR="00BB0084" w:rsidRPr="00E206F4">
                    <w:t>2020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A80FDD">
                    <w:t>w </w:t>
                  </w:r>
                  <w:r>
                    <w:t xml:space="preserve">sektorze przedsiębiorstw </w:t>
                  </w:r>
                  <w:r w:rsidR="00650A54">
                    <w:t>przeciętne zatrudnienie zwiększyło się w minimalnym stopniu, zaś w przeciętnym miesięcznym wynagrodzeniu odnotowano wzrost</w:t>
                  </w:r>
                  <w:r w:rsidR="008F0263">
                    <w:t xml:space="preserve"> o 8,9%</w:t>
                  </w:r>
                  <w:r w:rsidR="00615AA7">
                    <w:t xml:space="preserve"> </w:t>
                  </w:r>
                </w:p>
                <w:p w:rsidR="003A1615" w:rsidRPr="00705D39" w:rsidRDefault="003A1615" w:rsidP="003A1615">
                  <w:pPr>
                    <w:rPr>
                      <w:rFonts w:eastAsia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3A1615" w:rsidRPr="00882F42">
        <w:rPr>
          <w:rFonts w:eastAsia="Calibri"/>
          <w:noProof/>
          <w:lang w:eastAsia="pl-PL"/>
        </w:rPr>
        <w:t>Tablica 1. Przeciętne zatrudnienie i przeciętne miesięczne wynagrodzenie w sektorze</w:t>
      </w:r>
      <w:r w:rsidR="003A1615">
        <w:rPr>
          <w:rFonts w:eastAsia="Calibri"/>
          <w:noProof/>
          <w:lang w:eastAsia="pl-PL"/>
        </w:rPr>
        <w:br/>
        <w:t xml:space="preserve"> </w:t>
      </w:r>
      <w:r w:rsidR="003A1615" w:rsidRPr="00882F42">
        <w:rPr>
          <w:rFonts w:eastAsia="Calibri"/>
          <w:noProof/>
          <w:lang w:eastAsia="pl-PL"/>
        </w:rPr>
        <w:t xml:space="preserve"> przedsiębiorstw</w:t>
      </w:r>
      <w:r w:rsidR="00B92856">
        <w:rPr>
          <w:rFonts w:eastAsia="Calibri"/>
          <w:noProof/>
          <w:lang w:eastAsia="pl-PL"/>
        </w:rPr>
        <w:t xml:space="preserve"> w</w:t>
      </w:r>
      <w:r w:rsidR="0052109B">
        <w:rPr>
          <w:rFonts w:eastAsia="Calibri"/>
          <w:noProof/>
          <w:lang w:eastAsia="pl-PL"/>
        </w:rPr>
        <w:t xml:space="preserve"> </w:t>
      </w:r>
      <w:r w:rsidR="005327CB">
        <w:rPr>
          <w:rFonts w:eastAsia="Calibri"/>
          <w:noProof/>
          <w:lang w:eastAsia="pl-PL"/>
        </w:rPr>
        <w:t>grudniu</w:t>
      </w:r>
      <w:r w:rsidR="0052109B">
        <w:rPr>
          <w:rFonts w:eastAsia="Calibri"/>
          <w:noProof/>
          <w:lang w:eastAsia="pl-PL"/>
        </w:rPr>
        <w:t xml:space="preserve"> </w:t>
      </w:r>
      <w:r w:rsidR="003A1615">
        <w:rPr>
          <w:rFonts w:eastAsia="Calibri"/>
          <w:noProof/>
          <w:lang w:eastAsia="pl-PL"/>
        </w:rPr>
        <w:t>2020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276"/>
        <w:gridCol w:w="1134"/>
      </w:tblGrid>
      <w:tr w:rsidR="00A30996" w:rsidRPr="00EA7620" w:rsidTr="00A30996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5327CB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XI</w:t>
            </w:r>
            <w:r w:rsidR="005327CB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</w:p>
        </w:tc>
      </w:tr>
      <w:tr w:rsidR="00A30996" w:rsidRPr="00EA7620" w:rsidTr="00A30996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60388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</w:t>
            </w:r>
            <w:r w:rsidR="005327CB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20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30996" w:rsidRPr="00CC690C" w:rsidRDefault="00A30996" w:rsidP="00D618FE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XI</w:t>
            </w:r>
            <w:r w:rsidR="005327CB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A30996" w:rsidRPr="00CC690C" w:rsidRDefault="00A30996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A30996" w:rsidRPr="00CC690C" w:rsidRDefault="00A30996" w:rsidP="0052109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I-XII 2019=100</w:t>
            </w:r>
          </w:p>
        </w:tc>
      </w:tr>
      <w:tr w:rsidR="005327CB" w:rsidRPr="00EA7620" w:rsidTr="00271F43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D618FE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6329,0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2E7CC3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1A021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1A0213">
              <w:rPr>
                <w:rFonts w:ascii="Fira Sans" w:hAnsi="Fira Sans" w:cs="Arial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6326,0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327CB" w:rsidRPr="00CC690C" w:rsidRDefault="005327CB" w:rsidP="006755A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98,9</w:t>
            </w:r>
          </w:p>
        </w:tc>
      </w:tr>
      <w:tr w:rsidR="005327CB" w:rsidRPr="00EA7620" w:rsidTr="00271F43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5973,75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5411,45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4,7</w:t>
            </w:r>
          </w:p>
        </w:tc>
      </w:tr>
      <w:tr w:rsidR="005327CB" w:rsidRPr="00EA7620" w:rsidTr="00271F43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D618FE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615AA7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5973,33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5410,45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5327CB" w:rsidRPr="00CC690C" w:rsidRDefault="005327CB" w:rsidP="005327C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4,7</w:t>
            </w:r>
          </w:p>
        </w:tc>
      </w:tr>
    </w:tbl>
    <w:p w:rsidR="00C13D87" w:rsidRDefault="005124A2" w:rsidP="00EA2261">
      <w:pPr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9A5EB5">
        <w:rPr>
          <w:rFonts w:eastAsia="Calibri"/>
          <w:shd w:val="clear" w:color="auto" w:fill="FFFFFF"/>
        </w:rPr>
        <w:t>grudniu</w:t>
      </w:r>
      <w:r w:rsidR="0060388E">
        <w:rPr>
          <w:rFonts w:eastAsia="Calibri"/>
          <w:shd w:val="clear" w:color="auto" w:fill="FFFFFF"/>
        </w:rPr>
        <w:t xml:space="preserve"> </w:t>
      </w:r>
      <w:r w:rsidR="00BB78FC" w:rsidRPr="00705D39">
        <w:rPr>
          <w:rFonts w:eastAsia="Calibri"/>
          <w:shd w:val="clear" w:color="auto" w:fill="FFFFFF"/>
        </w:rPr>
        <w:t>2020 r.</w:t>
      </w:r>
      <w:r w:rsidR="000F6227">
        <w:rPr>
          <w:rFonts w:eastAsia="Calibri"/>
          <w:shd w:val="clear" w:color="auto" w:fill="FFFFFF"/>
        </w:rPr>
        <w:t>, przeciętne zatrudnienie</w:t>
      </w:r>
      <w:r w:rsidR="00004589">
        <w:rPr>
          <w:rFonts w:eastAsia="Calibri"/>
          <w:shd w:val="clear" w:color="auto" w:fill="FFFFFF"/>
        </w:rPr>
        <w:t xml:space="preserve"> w sektorze przedsiębiorstw</w:t>
      </w:r>
      <w:r w:rsidR="00EA2261">
        <w:rPr>
          <w:rFonts w:eastAsia="Calibri"/>
          <w:shd w:val="clear" w:color="auto" w:fill="FFFFFF"/>
        </w:rPr>
        <w:t xml:space="preserve"> minimalnie wzrosło o </w:t>
      </w:r>
      <w:r w:rsidR="009A5EB5">
        <w:rPr>
          <w:rFonts w:eastAsia="Calibri"/>
          <w:shd w:val="clear" w:color="auto" w:fill="FFFFFF"/>
        </w:rPr>
        <w:t xml:space="preserve">0,2% względem </w:t>
      </w:r>
      <w:r w:rsidR="00004589">
        <w:rPr>
          <w:rFonts w:eastAsia="Calibri"/>
          <w:shd w:val="clear" w:color="auto" w:fill="FFFFFF"/>
        </w:rPr>
        <w:t>notowanego</w:t>
      </w:r>
      <w:r w:rsidR="000F6227">
        <w:rPr>
          <w:rFonts w:eastAsia="Calibri"/>
          <w:shd w:val="clear" w:color="auto" w:fill="FFFFFF"/>
        </w:rPr>
        <w:t xml:space="preserve"> miesiąc wcześnie</w:t>
      </w:r>
      <w:r w:rsidR="00004589">
        <w:rPr>
          <w:rFonts w:eastAsia="Calibri"/>
          <w:shd w:val="clear" w:color="auto" w:fill="FFFFFF"/>
        </w:rPr>
        <w:t xml:space="preserve">j, zaś </w:t>
      </w:r>
      <w:r w:rsidR="000F6227">
        <w:rPr>
          <w:rFonts w:eastAsia="Calibri"/>
          <w:shd w:val="clear" w:color="auto" w:fill="FFFFFF"/>
        </w:rPr>
        <w:t xml:space="preserve">w </w:t>
      </w:r>
      <w:r w:rsidR="009A5EB5">
        <w:rPr>
          <w:rFonts w:eastAsia="Calibri"/>
          <w:shd w:val="clear" w:color="auto" w:fill="FFFFFF"/>
        </w:rPr>
        <w:t>listopadzie</w:t>
      </w:r>
      <w:r w:rsidR="000F6227">
        <w:rPr>
          <w:rFonts w:eastAsia="Calibri"/>
          <w:shd w:val="clear" w:color="auto" w:fill="FFFFFF"/>
        </w:rPr>
        <w:t xml:space="preserve"> </w:t>
      </w:r>
      <w:r w:rsidR="00C13D87">
        <w:rPr>
          <w:rFonts w:eastAsia="Calibri"/>
          <w:shd w:val="clear" w:color="auto" w:fill="FFFFFF"/>
        </w:rPr>
        <w:t>2020 r.</w:t>
      </w:r>
      <w:r w:rsidR="000F6227">
        <w:rPr>
          <w:rFonts w:eastAsia="Calibri"/>
          <w:shd w:val="clear" w:color="auto" w:fill="FFFFFF"/>
        </w:rPr>
        <w:t xml:space="preserve"> w stosunku do </w:t>
      </w:r>
      <w:r w:rsidR="009A5EB5">
        <w:rPr>
          <w:rFonts w:eastAsia="Calibri"/>
          <w:shd w:val="clear" w:color="auto" w:fill="FFFFFF"/>
        </w:rPr>
        <w:t>października</w:t>
      </w:r>
      <w:r w:rsidR="000F6227">
        <w:rPr>
          <w:rFonts w:eastAsia="Calibri"/>
          <w:shd w:val="clear" w:color="auto" w:fill="FFFFFF"/>
        </w:rPr>
        <w:t xml:space="preserve"> </w:t>
      </w:r>
      <w:r w:rsidR="00C13D87">
        <w:rPr>
          <w:rFonts w:eastAsia="Calibri"/>
          <w:shd w:val="clear" w:color="auto" w:fill="FFFFFF"/>
        </w:rPr>
        <w:t>tego samego roku u</w:t>
      </w:r>
      <w:r w:rsidR="009A5EB5">
        <w:rPr>
          <w:rFonts w:eastAsia="Calibri"/>
          <w:shd w:val="clear" w:color="auto" w:fill="FFFFFF"/>
        </w:rPr>
        <w:t>trzymało się na podobnym poziomie</w:t>
      </w:r>
      <w:r w:rsidR="002040D3">
        <w:rPr>
          <w:rFonts w:eastAsia="Calibri"/>
          <w:shd w:val="clear" w:color="auto" w:fill="FFFFFF"/>
        </w:rPr>
        <w:t xml:space="preserve">. </w:t>
      </w:r>
      <w:r w:rsidR="00614B52">
        <w:rPr>
          <w:rFonts w:eastAsia="Calibri"/>
          <w:shd w:val="clear" w:color="auto" w:fill="FFFFFF"/>
        </w:rPr>
        <w:t>Natomiast w grudniu 2020 r. w relacji do analogicznego okresu 2019 r. była obserwowana kontynuacja spadku przeciętnego zatrudnienia</w:t>
      </w:r>
      <w:r w:rsidR="00FF3C3C">
        <w:rPr>
          <w:rFonts w:eastAsia="Calibri"/>
          <w:shd w:val="clear" w:color="auto" w:fill="FFFFFF"/>
        </w:rPr>
        <w:t xml:space="preserve"> (o</w:t>
      </w:r>
      <w:r w:rsidR="00B55FC2">
        <w:rPr>
          <w:rFonts w:eastAsia="Calibri"/>
          <w:shd w:val="clear" w:color="auto" w:fill="FFFFFF"/>
        </w:rPr>
        <w:t> </w:t>
      </w:r>
      <w:r w:rsidR="00D12336">
        <w:rPr>
          <w:rFonts w:eastAsia="Calibri"/>
          <w:shd w:val="clear" w:color="auto" w:fill="FFFFFF"/>
        </w:rPr>
        <w:t>1</w:t>
      </w:r>
      <w:r w:rsidR="00FF3C3C">
        <w:rPr>
          <w:rFonts w:eastAsia="Calibri"/>
          <w:shd w:val="clear" w:color="auto" w:fill="FFFFFF"/>
        </w:rPr>
        <w:t>,</w:t>
      </w:r>
      <w:r w:rsidR="009A5EB5">
        <w:rPr>
          <w:rFonts w:eastAsia="Calibri"/>
          <w:shd w:val="clear" w:color="auto" w:fill="FFFFFF"/>
        </w:rPr>
        <w:t>0%</w:t>
      </w:r>
      <w:r w:rsidR="00FF3C3C">
        <w:rPr>
          <w:rFonts w:eastAsia="Calibri"/>
          <w:shd w:val="clear" w:color="auto" w:fill="FFFFFF"/>
        </w:rPr>
        <w:t>),</w:t>
      </w:r>
      <w:r w:rsidR="009A5EB5">
        <w:rPr>
          <w:rFonts w:eastAsia="Calibri"/>
          <w:shd w:val="clear" w:color="auto" w:fill="FFFFFF"/>
        </w:rPr>
        <w:t xml:space="preserve"> ale w </w:t>
      </w:r>
      <w:r w:rsidR="00614B52">
        <w:rPr>
          <w:rFonts w:eastAsia="Calibri"/>
          <w:shd w:val="clear" w:color="auto" w:fill="FFFFFF"/>
        </w:rPr>
        <w:t>nieznacznie niższym stopniu niż w listopadzie 2020 r. (o 1,2%)</w:t>
      </w:r>
    </w:p>
    <w:p w:rsidR="0010757E" w:rsidRDefault="00204533" w:rsidP="0010757E">
      <w:pPr>
        <w:jc w:val="both"/>
        <w:rPr>
          <w:b/>
          <w:sz w:val="18"/>
          <w:szCs w:val="18"/>
        </w:rPr>
      </w:pPr>
      <w:r w:rsidRPr="00705D39">
        <w:rPr>
          <w:rFonts w:eastAsia="Calibri"/>
          <w:shd w:val="clear" w:color="auto" w:fill="FFFFFF"/>
        </w:rPr>
        <w:t xml:space="preserve"> </w:t>
      </w:r>
      <w:r w:rsidR="00463922">
        <w:rPr>
          <w:rFonts w:eastAsia="Calibri"/>
          <w:shd w:val="clear" w:color="auto" w:fill="FFFFFF"/>
        </w:rPr>
        <w:br/>
      </w:r>
      <w:r w:rsidR="0010757E" w:rsidRPr="007C4C44">
        <w:rPr>
          <w:b/>
          <w:sz w:val="18"/>
          <w:szCs w:val="18"/>
        </w:rPr>
        <w:br w:type="page"/>
      </w:r>
    </w:p>
    <w:p w:rsidR="0047609C" w:rsidRDefault="0047609C" w:rsidP="0047609C">
      <w:pPr>
        <w:pStyle w:val="tytuwykresu"/>
        <w:rPr>
          <w:shd w:val="clear" w:color="auto" w:fill="FFFFFF"/>
        </w:rPr>
      </w:pPr>
      <w:r w:rsidRPr="00D82C73">
        <w:lastRenderedPageBreak/>
        <w:t>Wykres 1.</w:t>
      </w:r>
      <w:r w:rsidRPr="00D82C73">
        <w:rPr>
          <w:shd w:val="clear" w:color="auto" w:fill="FFFFFF"/>
        </w:rPr>
        <w:t xml:space="preserve"> Przeciętne zatrudnienie w sektorze przedsiębiorstw</w:t>
      </w:r>
    </w:p>
    <w:p w:rsidR="00DC4B88" w:rsidRPr="00463922" w:rsidRDefault="00D0253A" w:rsidP="009118C4">
      <w:pPr>
        <w:spacing w:before="240" w:after="0"/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236855</wp:posOffset>
            </wp:positionV>
            <wp:extent cx="5128895" cy="3410585"/>
            <wp:effectExtent l="19050" t="0" r="0" b="0"/>
            <wp:wrapSquare wrapText="bothSides"/>
            <wp:docPr id="5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eastAsia="Calibri"/>
          <w:shd w:val="clear" w:color="auto" w:fill="FFFFFF"/>
        </w:rPr>
        <w:t>W</w:t>
      </w:r>
      <w:r w:rsidR="0047609C" w:rsidRPr="00463922">
        <w:rPr>
          <w:rFonts w:eastAsia="Calibri"/>
          <w:shd w:val="clear" w:color="auto" w:fill="FFFFFF"/>
        </w:rPr>
        <w:t xml:space="preserve"> związku </w:t>
      </w:r>
      <w:r w:rsidR="006C06BD">
        <w:rPr>
          <w:rFonts w:eastAsia="Calibri"/>
          <w:shd w:val="clear" w:color="auto" w:fill="FFFFFF"/>
        </w:rPr>
        <w:t xml:space="preserve">z </w:t>
      </w:r>
      <w:r w:rsidR="0047609C" w:rsidRPr="00463922">
        <w:rPr>
          <w:rFonts w:eastAsia="Calibri"/>
          <w:shd w:val="clear" w:color="auto" w:fill="FFFFFF"/>
        </w:rPr>
        <w:t xml:space="preserve">zaistniałą sytuacją epidemiczną i jej wpływem na rynek pracy, od marca do maja </w:t>
      </w:r>
      <w:r w:rsidR="00B562BD">
        <w:rPr>
          <w:rFonts w:eastAsia="Calibri"/>
          <w:shd w:val="clear" w:color="auto" w:fill="FFFFFF"/>
        </w:rPr>
        <w:t>2020 r.</w:t>
      </w:r>
      <w:r w:rsidR="007A6FE8" w:rsidRPr="00463922">
        <w:rPr>
          <w:rFonts w:eastAsia="Calibri"/>
          <w:shd w:val="clear" w:color="auto" w:fill="FFFFFF"/>
        </w:rPr>
        <w:t xml:space="preserve"> </w:t>
      </w:r>
      <w:r w:rsidR="00385E94" w:rsidRPr="00463922">
        <w:rPr>
          <w:rFonts w:eastAsia="Calibri"/>
          <w:shd w:val="clear" w:color="auto" w:fill="FFFFFF"/>
        </w:rPr>
        <w:t>odnotow</w:t>
      </w:r>
      <w:r w:rsidR="009B327B">
        <w:rPr>
          <w:rFonts w:eastAsia="Calibri"/>
          <w:shd w:val="clear" w:color="auto" w:fill="FFFFFF"/>
        </w:rPr>
        <w:t>yw</w:t>
      </w:r>
      <w:r w:rsidR="00385E94" w:rsidRPr="00463922">
        <w:rPr>
          <w:rFonts w:eastAsia="Calibri"/>
          <w:shd w:val="clear" w:color="auto" w:fill="FFFFFF"/>
        </w:rPr>
        <w:t>ano</w:t>
      </w:r>
      <w:r w:rsidR="007A6FE8" w:rsidRPr="00463922">
        <w:rPr>
          <w:rFonts w:eastAsia="Calibri"/>
          <w:shd w:val="clear" w:color="auto" w:fill="FFFFFF"/>
        </w:rPr>
        <w:t xml:space="preserve"> spadek przeciętnego </w:t>
      </w:r>
      <w:r w:rsidR="006A1EF8" w:rsidRPr="00463922">
        <w:rPr>
          <w:rFonts w:eastAsia="Calibri"/>
          <w:shd w:val="clear" w:color="auto" w:fill="FFFFFF"/>
        </w:rPr>
        <w:t>zatrudni</w:t>
      </w:r>
      <w:r w:rsidR="007A6FE8" w:rsidRPr="00463922">
        <w:rPr>
          <w:rFonts w:eastAsia="Calibri"/>
          <w:shd w:val="clear" w:color="auto" w:fill="FFFFFF"/>
        </w:rPr>
        <w:t>enia</w:t>
      </w:r>
      <w:r w:rsidR="00004589">
        <w:rPr>
          <w:rFonts w:eastAsia="Calibri"/>
          <w:shd w:val="clear" w:color="auto" w:fill="FFFFFF"/>
        </w:rPr>
        <w:t xml:space="preserve"> </w:t>
      </w:r>
      <w:r w:rsidR="0047609C" w:rsidRPr="00463922">
        <w:rPr>
          <w:rFonts w:eastAsia="Calibri"/>
          <w:shd w:val="clear" w:color="auto" w:fill="FFFFFF"/>
        </w:rPr>
        <w:t xml:space="preserve">miesiąc do miesiąca, natomiast </w:t>
      </w:r>
      <w:r w:rsidR="00820B99" w:rsidRPr="00463922">
        <w:rPr>
          <w:rFonts w:eastAsia="Calibri"/>
          <w:shd w:val="clear" w:color="auto" w:fill="FFFFFF"/>
        </w:rPr>
        <w:t>w </w:t>
      </w:r>
      <w:r w:rsidR="00385E94" w:rsidRPr="00463922">
        <w:rPr>
          <w:rFonts w:eastAsia="Calibri"/>
          <w:shd w:val="clear" w:color="auto" w:fill="FFFFFF"/>
        </w:rPr>
        <w:t>kolejnych miesiącach zaczęto obserwować jego wzrost</w:t>
      </w:r>
      <w:r w:rsidR="003236A7">
        <w:rPr>
          <w:rFonts w:eastAsia="Calibri"/>
          <w:shd w:val="clear" w:color="auto" w:fill="FFFFFF"/>
        </w:rPr>
        <w:t xml:space="preserve">, który był kontynuowany w grudniu </w:t>
      </w:r>
      <w:r w:rsidR="003F1AB1">
        <w:rPr>
          <w:rFonts w:eastAsia="Calibri"/>
          <w:shd w:val="clear" w:color="auto" w:fill="FFFFFF"/>
        </w:rPr>
        <w:t>2020 r.</w:t>
      </w:r>
      <w:r w:rsidR="003236A7">
        <w:rPr>
          <w:rFonts w:eastAsia="Calibri"/>
          <w:shd w:val="clear" w:color="auto" w:fill="FFFFFF"/>
        </w:rPr>
        <w:t xml:space="preserve"> i wyniósł </w:t>
      </w:r>
      <w:r w:rsidR="008E4238">
        <w:rPr>
          <w:rFonts w:eastAsia="Calibri"/>
          <w:shd w:val="clear" w:color="auto" w:fill="FFFFFF"/>
        </w:rPr>
        <w:t xml:space="preserve">ok. </w:t>
      </w:r>
      <w:r w:rsidR="00B562BD">
        <w:rPr>
          <w:rFonts w:eastAsia="Calibri"/>
          <w:shd w:val="clear" w:color="auto" w:fill="FFFFFF"/>
        </w:rPr>
        <w:t>10</w:t>
      </w:r>
      <w:r w:rsidR="008E4238">
        <w:rPr>
          <w:rFonts w:eastAsia="Calibri"/>
          <w:shd w:val="clear" w:color="auto" w:fill="FFFFFF"/>
        </w:rPr>
        <w:t xml:space="preserve"> tys. etatów. </w:t>
      </w:r>
      <w:r w:rsidR="00162CA1" w:rsidRPr="00463922">
        <w:rPr>
          <w:rFonts w:eastAsia="Calibri"/>
          <w:shd w:val="clear" w:color="auto" w:fill="FFFFFF"/>
        </w:rPr>
        <w:t xml:space="preserve">Tak wyraźne zmiany przeciętnego zatrudnienia </w:t>
      </w:r>
      <w:r w:rsidR="009A4971">
        <w:rPr>
          <w:rFonts w:eastAsia="Calibri"/>
          <w:shd w:val="clear" w:color="auto" w:fill="FFFFFF"/>
        </w:rPr>
        <w:t>w trakcie roku nie występowały</w:t>
      </w:r>
      <w:r w:rsidR="00162CA1" w:rsidRPr="00463922">
        <w:rPr>
          <w:rFonts w:eastAsia="Calibri"/>
          <w:shd w:val="clear" w:color="auto" w:fill="FFFFFF"/>
        </w:rPr>
        <w:t xml:space="preserve"> w </w:t>
      </w:r>
      <w:r w:rsidR="00353C8A">
        <w:rPr>
          <w:rFonts w:eastAsia="Calibri"/>
          <w:shd w:val="clear" w:color="auto" w:fill="FFFFFF"/>
        </w:rPr>
        <w:t>ubiegłych</w:t>
      </w:r>
      <w:r w:rsidR="00162CA1" w:rsidRPr="00463922">
        <w:rPr>
          <w:rFonts w:eastAsia="Calibri"/>
          <w:shd w:val="clear" w:color="auto" w:fill="FFFFFF"/>
        </w:rPr>
        <w:t xml:space="preserve"> latach.</w:t>
      </w:r>
    </w:p>
    <w:p w:rsidR="003F55FD" w:rsidRDefault="006D62A4" w:rsidP="00463922">
      <w:pPr>
        <w:spacing w:before="240"/>
        <w:rPr>
          <w:szCs w:val="19"/>
        </w:rPr>
      </w:pPr>
      <w:r>
        <w:rPr>
          <w:szCs w:val="19"/>
        </w:rPr>
        <w:t xml:space="preserve">W </w:t>
      </w:r>
      <w:r w:rsidR="00B562BD">
        <w:rPr>
          <w:szCs w:val="19"/>
        </w:rPr>
        <w:t>grudniu</w:t>
      </w:r>
      <w:r>
        <w:rPr>
          <w:szCs w:val="19"/>
        </w:rPr>
        <w:t xml:space="preserve"> </w:t>
      </w:r>
      <w:r w:rsidR="003F1AB1">
        <w:rPr>
          <w:szCs w:val="19"/>
        </w:rPr>
        <w:t>2020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353C8A">
        <w:rPr>
          <w:szCs w:val="19"/>
        </w:rPr>
        <w:t>wzrost</w:t>
      </w:r>
      <w:r w:rsidR="00C02953">
        <w:rPr>
          <w:szCs w:val="19"/>
        </w:rPr>
        <w:t xml:space="preserve"> </w:t>
      </w:r>
      <w:r w:rsidR="00116F13" w:rsidRPr="002D6BA5">
        <w:rPr>
          <w:szCs w:val="19"/>
        </w:rPr>
        <w:t xml:space="preserve">przeciętnego </w:t>
      </w:r>
      <w:r w:rsidR="007D4A94" w:rsidRPr="002D6BA5">
        <w:rPr>
          <w:szCs w:val="19"/>
        </w:rPr>
        <w:t>miesięcznego wynagrodzenia brutto</w:t>
      </w:r>
      <w:r w:rsidR="00116F13" w:rsidRPr="002D6BA5">
        <w:rPr>
          <w:szCs w:val="19"/>
        </w:rPr>
        <w:t xml:space="preserve"> w sektorze przedsiębiorstw</w:t>
      </w:r>
      <w:r w:rsidR="00353C8A">
        <w:rPr>
          <w:szCs w:val="19"/>
        </w:rPr>
        <w:t xml:space="preserve"> o </w:t>
      </w:r>
      <w:r w:rsidR="00C02953">
        <w:rPr>
          <w:szCs w:val="19"/>
        </w:rPr>
        <w:t>8,9</w:t>
      </w:r>
      <w:r w:rsidR="00353C8A">
        <w:rPr>
          <w:szCs w:val="19"/>
        </w:rPr>
        <w:t>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wypłatami premii kwartalnych, nagród rocznych, jubileuszowych i uznaniowych</w:t>
      </w:r>
      <w:r w:rsidR="00EB18A1">
        <w:rPr>
          <w:szCs w:val="19"/>
        </w:rPr>
        <w:t>,</w:t>
      </w:r>
      <w:r w:rsidR="00C02953">
        <w:rPr>
          <w:szCs w:val="19"/>
        </w:rPr>
        <w:t xml:space="preserve"> a także odpraw emerytalnych</w:t>
      </w:r>
      <w:r w:rsidR="008E4238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).</w:t>
      </w:r>
      <w:r w:rsidR="002F045A">
        <w:rPr>
          <w:szCs w:val="19"/>
        </w:rPr>
        <w:t xml:space="preserve"> </w:t>
      </w:r>
      <w:r w:rsidR="003F1AB1">
        <w:rPr>
          <w:szCs w:val="19"/>
        </w:rPr>
        <w:t>Zjawisko to jest obserwowane co roku w tym okresie</w:t>
      </w:r>
      <w:r w:rsidR="0017656E">
        <w:rPr>
          <w:szCs w:val="19"/>
        </w:rPr>
        <w:t>.</w:t>
      </w:r>
    </w:p>
    <w:p w:rsidR="007F04C3" w:rsidRDefault="002F045A" w:rsidP="00463922">
      <w:pPr>
        <w:pStyle w:val="tytuwykresu"/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5860415</wp:posOffset>
            </wp:positionV>
            <wp:extent cx="5119370" cy="2971800"/>
            <wp:effectExtent l="19050" t="0" r="0" b="0"/>
            <wp:wrapSquare wrapText="bothSides"/>
            <wp:docPr id="6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F04C3" w:rsidRPr="00D82C73">
        <w:rPr>
          <w:noProof/>
        </w:rPr>
        <w:t xml:space="preserve">Wykres </w:t>
      </w:r>
      <w:r w:rsidR="007F04C3">
        <w:rPr>
          <w:noProof/>
        </w:rPr>
        <w:t>2</w:t>
      </w:r>
      <w:r w:rsidR="007F04C3" w:rsidRPr="00D82C73">
        <w:rPr>
          <w:noProof/>
        </w:rPr>
        <w:t>.</w:t>
      </w:r>
      <w:r w:rsidR="007F04C3" w:rsidRPr="007F04C3">
        <w:rPr>
          <w:noProof/>
        </w:rPr>
        <w:t xml:space="preserve"> Przeciętne miesięczne wynagrodzenie brutto w sektorze przedsiębiorstw</w:t>
      </w:r>
    </w:p>
    <w:p w:rsidR="002F045A" w:rsidRDefault="002F045A" w:rsidP="00463922">
      <w:pPr>
        <w:pStyle w:val="tytuwykresu"/>
        <w:rPr>
          <w:noProof/>
        </w:rPr>
      </w:pPr>
    </w:p>
    <w:p w:rsidR="00142EC6" w:rsidRPr="00D033A8" w:rsidRDefault="003F55FD" w:rsidP="00D033A8">
      <w:pPr>
        <w:pStyle w:val="tytuwykresu"/>
        <w:rPr>
          <w:b w:val="0"/>
          <w:spacing w:val="0"/>
          <w:sz w:val="19"/>
          <w:szCs w:val="19"/>
        </w:rPr>
      </w:pPr>
      <w:r w:rsidRPr="00D033A8">
        <w:rPr>
          <w:b w:val="0"/>
          <w:spacing w:val="0"/>
          <w:sz w:val="19"/>
          <w:szCs w:val="19"/>
        </w:rPr>
        <w:lastRenderedPageBreak/>
        <w:t>W skali roku (</w:t>
      </w:r>
      <w:r w:rsidR="00C02953">
        <w:rPr>
          <w:b w:val="0"/>
          <w:spacing w:val="0"/>
          <w:sz w:val="19"/>
          <w:szCs w:val="19"/>
        </w:rPr>
        <w:t>grudzień</w:t>
      </w:r>
      <w:r w:rsidR="00AD43A5" w:rsidRPr="00D033A8">
        <w:rPr>
          <w:b w:val="0"/>
          <w:spacing w:val="0"/>
          <w:sz w:val="19"/>
          <w:szCs w:val="19"/>
        </w:rPr>
        <w:t xml:space="preserve"> </w:t>
      </w:r>
      <w:r w:rsidRPr="00D033A8">
        <w:rPr>
          <w:b w:val="0"/>
          <w:spacing w:val="0"/>
          <w:sz w:val="19"/>
          <w:szCs w:val="19"/>
        </w:rPr>
        <w:t xml:space="preserve">2020 r. do </w:t>
      </w:r>
      <w:r w:rsidR="00C02953">
        <w:rPr>
          <w:b w:val="0"/>
          <w:spacing w:val="0"/>
          <w:sz w:val="19"/>
          <w:szCs w:val="19"/>
        </w:rPr>
        <w:t>grudnia</w:t>
      </w:r>
      <w:r w:rsidRPr="00D033A8">
        <w:rPr>
          <w:b w:val="0"/>
          <w:spacing w:val="0"/>
          <w:sz w:val="19"/>
          <w:szCs w:val="19"/>
        </w:rPr>
        <w:t xml:space="preserve"> 2019 r.) p</w:t>
      </w:r>
      <w:r w:rsidR="007D4A94" w:rsidRPr="00D033A8">
        <w:rPr>
          <w:b w:val="0"/>
          <w:spacing w:val="0"/>
          <w:sz w:val="19"/>
          <w:szCs w:val="19"/>
        </w:rPr>
        <w:t xml:space="preserve">rzeciętne miesięczne wynagrodzenie wzrosło </w:t>
      </w:r>
      <w:r w:rsidR="002D6BA5" w:rsidRPr="00D033A8">
        <w:rPr>
          <w:b w:val="0"/>
          <w:spacing w:val="0"/>
          <w:sz w:val="19"/>
          <w:szCs w:val="19"/>
        </w:rPr>
        <w:t>o </w:t>
      </w:r>
      <w:r w:rsidR="00C02953">
        <w:rPr>
          <w:b w:val="0"/>
          <w:spacing w:val="0"/>
          <w:sz w:val="19"/>
          <w:szCs w:val="19"/>
        </w:rPr>
        <w:t>6,6</w:t>
      </w:r>
      <w:r w:rsidR="007D4A94" w:rsidRPr="00D033A8">
        <w:rPr>
          <w:b w:val="0"/>
          <w:spacing w:val="0"/>
          <w:sz w:val="19"/>
          <w:szCs w:val="19"/>
        </w:rPr>
        <w:t xml:space="preserve">%, </w:t>
      </w:r>
      <w:r w:rsidR="00262465" w:rsidRPr="00D033A8">
        <w:rPr>
          <w:b w:val="0"/>
          <w:spacing w:val="0"/>
          <w:sz w:val="19"/>
          <w:szCs w:val="19"/>
        </w:rPr>
        <w:t>a</w:t>
      </w:r>
      <w:r w:rsidR="007D4A94" w:rsidRPr="00D033A8">
        <w:rPr>
          <w:b w:val="0"/>
          <w:spacing w:val="0"/>
          <w:sz w:val="19"/>
          <w:szCs w:val="19"/>
        </w:rPr>
        <w:t xml:space="preserve"> tempo wzrostu było </w:t>
      </w:r>
      <w:r w:rsidR="00A70B51">
        <w:rPr>
          <w:b w:val="0"/>
          <w:spacing w:val="0"/>
          <w:sz w:val="19"/>
          <w:szCs w:val="19"/>
        </w:rPr>
        <w:t>szybsze</w:t>
      </w:r>
      <w:r w:rsidR="00C31A8A" w:rsidRPr="00D033A8">
        <w:rPr>
          <w:b w:val="0"/>
          <w:spacing w:val="0"/>
          <w:sz w:val="19"/>
          <w:szCs w:val="19"/>
        </w:rPr>
        <w:t xml:space="preserve"> niż obserwowane </w:t>
      </w:r>
      <w:r w:rsidR="00480D29">
        <w:rPr>
          <w:b w:val="0"/>
          <w:spacing w:val="0"/>
          <w:sz w:val="19"/>
          <w:szCs w:val="19"/>
        </w:rPr>
        <w:t>w poprzednich miesiącach.</w:t>
      </w:r>
    </w:p>
    <w:p w:rsidR="00E206F4" w:rsidRPr="009118C4" w:rsidRDefault="00705D39" w:rsidP="00E206F4">
      <w:pPr>
        <w:pStyle w:val="tekstzboku"/>
        <w:rPr>
          <w:rFonts w:eastAsia="Fira Sans Light"/>
          <w:bCs w:val="0"/>
          <w:color w:val="auto"/>
          <w:sz w:val="19"/>
          <w:szCs w:val="19"/>
          <w:lang w:eastAsia="en-US"/>
        </w:rPr>
      </w:pPr>
      <w:r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Narastająco w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okresie </w:t>
      </w:r>
      <w:r w:rsidR="00480D29">
        <w:rPr>
          <w:rFonts w:eastAsia="Fira Sans Light"/>
          <w:bCs w:val="0"/>
          <w:color w:val="auto"/>
          <w:sz w:val="19"/>
          <w:szCs w:val="19"/>
          <w:lang w:eastAsia="en-US"/>
        </w:rPr>
        <w:t>dwunastu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miesięcy 2020 r. przeci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>ętne miesięczne wynagrodzenie w 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porów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softHyphen/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naniu z analogicznym ok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resem </w:t>
      </w:r>
      <w:r w:rsidR="00F577BD">
        <w:rPr>
          <w:rFonts w:eastAsia="Fira Sans Light"/>
          <w:bCs w:val="0"/>
          <w:color w:val="auto"/>
          <w:sz w:val="19"/>
          <w:szCs w:val="19"/>
          <w:lang w:eastAsia="en-US"/>
        </w:rPr>
        <w:t>2019 r.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wzrosło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prawie </w:t>
      </w:r>
      <w:r w:rsidR="00CC0006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we </w:t>
      </w:r>
      <w:r w:rsidR="00262465">
        <w:rPr>
          <w:rFonts w:eastAsia="Fira Sans Light"/>
          <w:bCs w:val="0"/>
          <w:color w:val="auto"/>
          <w:sz w:val="19"/>
          <w:szCs w:val="19"/>
          <w:lang w:eastAsia="en-US"/>
        </w:rPr>
        <w:t>wszystkich sekcjach</w:t>
      </w:r>
      <w:r w:rsidR="00C7754E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PKD od 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>0,</w:t>
      </w:r>
      <w:r w:rsidR="00480D29">
        <w:rPr>
          <w:rFonts w:eastAsia="Fira Sans Light"/>
          <w:bCs w:val="0"/>
          <w:color w:val="auto"/>
          <w:sz w:val="19"/>
          <w:szCs w:val="19"/>
          <w:lang w:eastAsia="en-US"/>
        </w:rPr>
        <w:t>5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w sekcji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„</w:t>
      </w:r>
      <w:r w:rsidR="0005505D">
        <w:rPr>
          <w:rFonts w:eastAsia="Fira Sans Light"/>
          <w:bCs w:val="0"/>
          <w:color w:val="auto"/>
          <w:sz w:val="19"/>
          <w:szCs w:val="19"/>
          <w:lang w:eastAsia="en-US"/>
        </w:rPr>
        <w:t>Zakwaterowanie i gastronomia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” </w:t>
      </w:r>
      <w:r w:rsidR="008A4FA1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do </w:t>
      </w:r>
      <w:r w:rsidR="00353C8A">
        <w:rPr>
          <w:rFonts w:eastAsia="Fira Sans Light"/>
          <w:bCs w:val="0"/>
          <w:color w:val="auto"/>
          <w:sz w:val="19"/>
          <w:szCs w:val="19"/>
          <w:lang w:eastAsia="en-US"/>
        </w:rPr>
        <w:t>8,</w:t>
      </w:r>
      <w:r w:rsidR="00480D29">
        <w:rPr>
          <w:rFonts w:eastAsia="Fira Sans Light"/>
          <w:bCs w:val="0"/>
          <w:color w:val="auto"/>
          <w:sz w:val="19"/>
          <w:szCs w:val="19"/>
          <w:lang w:eastAsia="en-US"/>
        </w:rPr>
        <w:t>3</w:t>
      </w:r>
      <w:r w:rsidR="00F577BD">
        <w:rPr>
          <w:rFonts w:eastAsia="Fira Sans Light"/>
          <w:bCs w:val="0"/>
          <w:color w:val="auto"/>
          <w:sz w:val="19"/>
          <w:szCs w:val="19"/>
          <w:lang w:eastAsia="en-US"/>
        </w:rPr>
        <w:t>% w sekcji „Administrowanie i 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działalność wspierająca”, co dało ogółem wzrost w</w:t>
      </w:r>
      <w:r w:rsidR="00447BFB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sektorze przedsięb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iorstw o </w:t>
      </w:r>
      <w:r w:rsidR="00661C90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480D29">
        <w:rPr>
          <w:rFonts w:eastAsia="Fira Sans Light"/>
          <w:bCs w:val="0"/>
          <w:color w:val="auto"/>
          <w:sz w:val="19"/>
          <w:szCs w:val="19"/>
          <w:lang w:eastAsia="en-US"/>
        </w:rPr>
        <w:t>,7</w:t>
      </w:r>
      <w:r w:rsidR="006A01CA">
        <w:rPr>
          <w:rFonts w:eastAsia="Fira Sans Light"/>
          <w:bCs w:val="0"/>
          <w:color w:val="auto"/>
          <w:sz w:val="19"/>
          <w:szCs w:val="19"/>
          <w:lang w:eastAsia="en-US"/>
        </w:rPr>
        <w:t>%</w:t>
      </w:r>
      <w:r w:rsidR="00E206F4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. </w:t>
      </w:r>
      <w:r w:rsidR="00F54EF7">
        <w:rPr>
          <w:rFonts w:eastAsia="Fira Sans Light"/>
          <w:bCs w:val="0"/>
          <w:color w:val="auto"/>
          <w:sz w:val="19"/>
          <w:szCs w:val="19"/>
          <w:lang w:eastAsia="en-US"/>
        </w:rPr>
        <w:t>Spadek o </w:t>
      </w:r>
      <w:r w:rsidR="00480D29">
        <w:rPr>
          <w:rFonts w:eastAsia="Fira Sans Light"/>
          <w:bCs w:val="0"/>
          <w:color w:val="auto"/>
          <w:sz w:val="19"/>
          <w:szCs w:val="19"/>
          <w:lang w:eastAsia="en-US"/>
        </w:rPr>
        <w:t>1</w:t>
      </w:r>
      <w:r w:rsidR="00DB4DC3">
        <w:rPr>
          <w:rFonts w:eastAsia="Fira Sans Light"/>
          <w:bCs w:val="0"/>
          <w:color w:val="auto"/>
          <w:sz w:val="19"/>
          <w:szCs w:val="19"/>
          <w:lang w:eastAsia="en-US"/>
        </w:rPr>
        <w:t>,</w:t>
      </w:r>
      <w:r w:rsidR="00A70B51">
        <w:rPr>
          <w:rFonts w:eastAsia="Fira Sans Light"/>
          <w:bCs w:val="0"/>
          <w:color w:val="auto"/>
          <w:sz w:val="19"/>
          <w:szCs w:val="19"/>
          <w:lang w:eastAsia="en-US"/>
        </w:rPr>
        <w:t>4</w:t>
      </w:r>
      <w:r w:rsidR="00C5625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% odnotowano </w:t>
      </w:r>
      <w:r w:rsidR="00C56259" w:rsidRPr="009118C4">
        <w:rPr>
          <w:rFonts w:eastAsia="Fira Sans Light"/>
          <w:bCs w:val="0"/>
          <w:color w:val="auto"/>
          <w:sz w:val="19"/>
          <w:szCs w:val="19"/>
          <w:lang w:eastAsia="en-US"/>
        </w:rPr>
        <w:t>w sekcji „Rolnictwo, leśnictwo, łowiectwo i rybactwo”</w:t>
      </w:r>
      <w:r w:rsidR="00480D29">
        <w:rPr>
          <w:rFonts w:eastAsia="Fira Sans Light"/>
          <w:bCs w:val="0"/>
          <w:color w:val="auto"/>
          <w:sz w:val="19"/>
          <w:szCs w:val="19"/>
          <w:lang w:eastAsia="en-US"/>
        </w:rPr>
        <w:t xml:space="preserve"> oraz o 0,5% w sekcji „Pozostała działalność usługowa”.</w:t>
      </w:r>
    </w:p>
    <w:p w:rsidR="00330312" w:rsidRDefault="00330312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>
        <w:rPr>
          <w:rStyle w:val="Odwoanieprzypisudolnego"/>
          <w:szCs w:val="19"/>
        </w:rPr>
        <w:footnoteReference w:id="5"/>
      </w:r>
      <w:r>
        <w:rPr>
          <w:szCs w:val="19"/>
        </w:rPr>
        <w:t xml:space="preserve">. </w:t>
      </w: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1921AA" w:rsidRDefault="001921AA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F66833" w:rsidRDefault="00F66833" w:rsidP="001921AA">
      <w:pPr>
        <w:spacing w:after="160" w:line="254" w:lineRule="auto"/>
        <w:rPr>
          <w:color w:val="222222"/>
          <w:szCs w:val="19"/>
        </w:rPr>
      </w:pPr>
    </w:p>
    <w:p w:rsidR="001921AA" w:rsidRPr="001921AA" w:rsidRDefault="001921AA" w:rsidP="001921AA">
      <w:pPr>
        <w:spacing w:after="160" w:line="254" w:lineRule="auto"/>
        <w:rPr>
          <w:szCs w:val="19"/>
        </w:rPr>
      </w:pPr>
    </w:p>
    <w:p w:rsidR="00694AF0" w:rsidRPr="00001C5B" w:rsidRDefault="001921AA" w:rsidP="001921AA">
      <w:pPr>
        <w:spacing w:after="160" w:line="254" w:lineRule="auto"/>
        <w:rPr>
          <w:sz w:val="18"/>
        </w:rPr>
        <w:sectPr w:rsidR="00694AF0" w:rsidRPr="00001C5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:rsidR="00D261A2" w:rsidRPr="00001C5B" w:rsidRDefault="002A380F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2A380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2F045A" w:rsidRDefault="002A380F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2F045A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-III kwartale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:rsidR="00E363A1" w:rsidRPr="00E9755A" w:rsidRDefault="002A380F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2A380F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2A380F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2A380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2A380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2A380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2A380F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0F" w:rsidRDefault="002A380F" w:rsidP="000662E2">
      <w:pPr>
        <w:spacing w:after="0" w:line="240" w:lineRule="auto"/>
      </w:pPr>
      <w:r>
        <w:separator/>
      </w:r>
    </w:p>
  </w:endnote>
  <w:endnote w:type="continuationSeparator" w:id="0">
    <w:p w:rsidR="002A380F" w:rsidRDefault="002A38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CC0146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EC3FD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6D" w:rsidRDefault="00CC0146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EC3FD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B6" w:rsidRDefault="00CC0146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EC3FD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0F" w:rsidRDefault="002A380F" w:rsidP="000662E2">
      <w:pPr>
        <w:spacing w:after="0" w:line="240" w:lineRule="auto"/>
      </w:pPr>
      <w:r>
        <w:separator/>
      </w:r>
    </w:p>
  </w:footnote>
  <w:footnote w:type="continuationSeparator" w:id="0">
    <w:p w:rsidR="002A380F" w:rsidRDefault="002A380F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EC3FD4">
          <w:rPr>
            <w:rStyle w:val="Hipercze"/>
            <w:rFonts w:ascii="Fira Sans" w:hAnsi="Fira Sans"/>
            <w:color w:val="002060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 w:rsidRPr="00EC3FD4">
        <w:rPr>
          <w:rFonts w:ascii="Fira Sans" w:hAnsi="Fira Sans"/>
          <w:color w:val="002060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EC3FD4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http://form.stat.gov.pl/formularze/2020/objasnienia/zalacznik_do_objasnien.pdf</w:t>
        </w:r>
      </w:hyperlink>
      <w:r w:rsidRPr="00EC3FD4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EC3FD4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http://form.stat.gov.pl/formularze/2020/passive/DG-1.pdf</w:t>
        </w:r>
      </w:hyperlink>
      <w:r w:rsidRPr="00EC3FD4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2A380F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A380F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2A380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5327C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21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01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95pt;height:125pt;visibility:visible" o:bullet="t">
        <v:imagedata r:id="rId1" o:title=""/>
      </v:shape>
    </w:pict>
  </w:numPicBullet>
  <w:numPicBullet w:numPicBulletId="1">
    <w:pict>
      <v:shape id="_x0000_i1035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4589"/>
    <w:rsid w:val="00004942"/>
    <w:rsid w:val="0000709F"/>
    <w:rsid w:val="00010815"/>
    <w:rsid w:val="000108B8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918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757E"/>
    <w:rsid w:val="00110D87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423B6"/>
    <w:rsid w:val="00142EC6"/>
    <w:rsid w:val="001448A7"/>
    <w:rsid w:val="0014611A"/>
    <w:rsid w:val="00146621"/>
    <w:rsid w:val="0015065A"/>
    <w:rsid w:val="00153EF0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921AA"/>
    <w:rsid w:val="001951DA"/>
    <w:rsid w:val="001A0213"/>
    <w:rsid w:val="001B1FE5"/>
    <w:rsid w:val="001B529E"/>
    <w:rsid w:val="001B645A"/>
    <w:rsid w:val="001C3269"/>
    <w:rsid w:val="001C4799"/>
    <w:rsid w:val="001D17B7"/>
    <w:rsid w:val="001D1DB4"/>
    <w:rsid w:val="001D3C9B"/>
    <w:rsid w:val="001D643A"/>
    <w:rsid w:val="001E23D5"/>
    <w:rsid w:val="001E6996"/>
    <w:rsid w:val="001E763A"/>
    <w:rsid w:val="00200048"/>
    <w:rsid w:val="002040D3"/>
    <w:rsid w:val="00204533"/>
    <w:rsid w:val="00207FA0"/>
    <w:rsid w:val="00211508"/>
    <w:rsid w:val="002216FC"/>
    <w:rsid w:val="002232CD"/>
    <w:rsid w:val="002323D2"/>
    <w:rsid w:val="00233CC3"/>
    <w:rsid w:val="00247ABA"/>
    <w:rsid w:val="002574F9"/>
    <w:rsid w:val="00260EDF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699"/>
    <w:rsid w:val="00284DC4"/>
    <w:rsid w:val="00286500"/>
    <w:rsid w:val="002926DF"/>
    <w:rsid w:val="00296697"/>
    <w:rsid w:val="002A380F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1A9A"/>
    <w:rsid w:val="002C1F2B"/>
    <w:rsid w:val="002C3A9B"/>
    <w:rsid w:val="002C496C"/>
    <w:rsid w:val="002C60C6"/>
    <w:rsid w:val="002D0681"/>
    <w:rsid w:val="002D09BE"/>
    <w:rsid w:val="002D1366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143E"/>
    <w:rsid w:val="002F77C8"/>
    <w:rsid w:val="00303047"/>
    <w:rsid w:val="003036FA"/>
    <w:rsid w:val="00304F22"/>
    <w:rsid w:val="00306C7C"/>
    <w:rsid w:val="00322EDD"/>
    <w:rsid w:val="0032326A"/>
    <w:rsid w:val="003236A7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180B"/>
    <w:rsid w:val="00393761"/>
    <w:rsid w:val="0039669A"/>
    <w:rsid w:val="00397D18"/>
    <w:rsid w:val="003A1615"/>
    <w:rsid w:val="003A1B36"/>
    <w:rsid w:val="003A3D22"/>
    <w:rsid w:val="003A6F55"/>
    <w:rsid w:val="003A7153"/>
    <w:rsid w:val="003B0021"/>
    <w:rsid w:val="003B0BDB"/>
    <w:rsid w:val="003B1454"/>
    <w:rsid w:val="003B18B6"/>
    <w:rsid w:val="003B18FE"/>
    <w:rsid w:val="003B3C0A"/>
    <w:rsid w:val="003C59E0"/>
    <w:rsid w:val="003C6C8D"/>
    <w:rsid w:val="003D43C3"/>
    <w:rsid w:val="003D4F95"/>
    <w:rsid w:val="003D5583"/>
    <w:rsid w:val="003D5F42"/>
    <w:rsid w:val="003D60A9"/>
    <w:rsid w:val="003D6236"/>
    <w:rsid w:val="003E18AA"/>
    <w:rsid w:val="003E5C2F"/>
    <w:rsid w:val="003F014D"/>
    <w:rsid w:val="003F1AB1"/>
    <w:rsid w:val="003F1D4E"/>
    <w:rsid w:val="003F4C97"/>
    <w:rsid w:val="003F55FD"/>
    <w:rsid w:val="003F7FE6"/>
    <w:rsid w:val="00400193"/>
    <w:rsid w:val="00407E1E"/>
    <w:rsid w:val="00413625"/>
    <w:rsid w:val="00413BA1"/>
    <w:rsid w:val="004141D5"/>
    <w:rsid w:val="004202E2"/>
    <w:rsid w:val="004212E7"/>
    <w:rsid w:val="004232F3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52D71"/>
    <w:rsid w:val="00456ABC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50F8"/>
    <w:rsid w:val="004A516C"/>
    <w:rsid w:val="004C189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79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27CB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4A39"/>
    <w:rsid w:val="00575A04"/>
    <w:rsid w:val="005762A7"/>
    <w:rsid w:val="005809C7"/>
    <w:rsid w:val="0058193C"/>
    <w:rsid w:val="00584EC3"/>
    <w:rsid w:val="0059054F"/>
    <w:rsid w:val="005916D7"/>
    <w:rsid w:val="005A19DF"/>
    <w:rsid w:val="005A698C"/>
    <w:rsid w:val="005B2332"/>
    <w:rsid w:val="005B716C"/>
    <w:rsid w:val="005C12A5"/>
    <w:rsid w:val="005C51AF"/>
    <w:rsid w:val="005C61EE"/>
    <w:rsid w:val="005C78AB"/>
    <w:rsid w:val="005D3181"/>
    <w:rsid w:val="005E0799"/>
    <w:rsid w:val="005E22E9"/>
    <w:rsid w:val="005F09AA"/>
    <w:rsid w:val="005F452C"/>
    <w:rsid w:val="005F5A80"/>
    <w:rsid w:val="0060379A"/>
    <w:rsid w:val="0060388E"/>
    <w:rsid w:val="006044FF"/>
    <w:rsid w:val="00607291"/>
    <w:rsid w:val="00607CC5"/>
    <w:rsid w:val="00614B52"/>
    <w:rsid w:val="00615AA7"/>
    <w:rsid w:val="00616A25"/>
    <w:rsid w:val="006234D3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3004"/>
    <w:rsid w:val="0068327D"/>
    <w:rsid w:val="00684754"/>
    <w:rsid w:val="00685310"/>
    <w:rsid w:val="00687874"/>
    <w:rsid w:val="00694AF0"/>
    <w:rsid w:val="006A01CA"/>
    <w:rsid w:val="006A0449"/>
    <w:rsid w:val="006A1EF8"/>
    <w:rsid w:val="006A4686"/>
    <w:rsid w:val="006B0E9E"/>
    <w:rsid w:val="006B2D72"/>
    <w:rsid w:val="006B539B"/>
    <w:rsid w:val="006B5AE4"/>
    <w:rsid w:val="006C06BD"/>
    <w:rsid w:val="006C2D66"/>
    <w:rsid w:val="006C3793"/>
    <w:rsid w:val="006C52D6"/>
    <w:rsid w:val="006D02CF"/>
    <w:rsid w:val="006D1507"/>
    <w:rsid w:val="006D4054"/>
    <w:rsid w:val="006D434B"/>
    <w:rsid w:val="006D62A4"/>
    <w:rsid w:val="006E02EC"/>
    <w:rsid w:val="006E448C"/>
    <w:rsid w:val="006E451F"/>
    <w:rsid w:val="006F0C25"/>
    <w:rsid w:val="006F3326"/>
    <w:rsid w:val="006F3AB0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7748F"/>
    <w:rsid w:val="007801F5"/>
    <w:rsid w:val="00783CA4"/>
    <w:rsid w:val="007842FB"/>
    <w:rsid w:val="00786124"/>
    <w:rsid w:val="0079239B"/>
    <w:rsid w:val="0079514B"/>
    <w:rsid w:val="007A1E50"/>
    <w:rsid w:val="007A2DC1"/>
    <w:rsid w:val="007A2E95"/>
    <w:rsid w:val="007A30E8"/>
    <w:rsid w:val="007A329C"/>
    <w:rsid w:val="007A5B16"/>
    <w:rsid w:val="007A6FE8"/>
    <w:rsid w:val="007A7EC2"/>
    <w:rsid w:val="007B7DB6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658"/>
    <w:rsid w:val="007F04C3"/>
    <w:rsid w:val="007F11FE"/>
    <w:rsid w:val="007F324B"/>
    <w:rsid w:val="0080553C"/>
    <w:rsid w:val="00805B46"/>
    <w:rsid w:val="00807D32"/>
    <w:rsid w:val="00816500"/>
    <w:rsid w:val="00820B99"/>
    <w:rsid w:val="00824F28"/>
    <w:rsid w:val="00825DC2"/>
    <w:rsid w:val="00834AD3"/>
    <w:rsid w:val="00835A38"/>
    <w:rsid w:val="008368DF"/>
    <w:rsid w:val="0084017D"/>
    <w:rsid w:val="00840875"/>
    <w:rsid w:val="00843795"/>
    <w:rsid w:val="00845BA3"/>
    <w:rsid w:val="008472B8"/>
    <w:rsid w:val="00847F0F"/>
    <w:rsid w:val="00850510"/>
    <w:rsid w:val="00850D6B"/>
    <w:rsid w:val="00852448"/>
    <w:rsid w:val="00853DAF"/>
    <w:rsid w:val="00857594"/>
    <w:rsid w:val="00857756"/>
    <w:rsid w:val="00861E0F"/>
    <w:rsid w:val="00863F6F"/>
    <w:rsid w:val="00866B5C"/>
    <w:rsid w:val="00871BCF"/>
    <w:rsid w:val="0087301B"/>
    <w:rsid w:val="00874980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2B6"/>
    <w:rsid w:val="008B250C"/>
    <w:rsid w:val="008B5F6C"/>
    <w:rsid w:val="008C0C29"/>
    <w:rsid w:val="008C3AC6"/>
    <w:rsid w:val="008C6E82"/>
    <w:rsid w:val="008D0A5D"/>
    <w:rsid w:val="008D7494"/>
    <w:rsid w:val="008D7B51"/>
    <w:rsid w:val="008E01B7"/>
    <w:rsid w:val="008E4218"/>
    <w:rsid w:val="008E4238"/>
    <w:rsid w:val="008E6D61"/>
    <w:rsid w:val="008F0263"/>
    <w:rsid w:val="008F1AE6"/>
    <w:rsid w:val="008F3638"/>
    <w:rsid w:val="008F444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735E"/>
    <w:rsid w:val="00943FF2"/>
    <w:rsid w:val="009530DB"/>
    <w:rsid w:val="00953676"/>
    <w:rsid w:val="0096200B"/>
    <w:rsid w:val="00967694"/>
    <w:rsid w:val="00967AD9"/>
    <w:rsid w:val="009705EE"/>
    <w:rsid w:val="00970F58"/>
    <w:rsid w:val="009762F5"/>
    <w:rsid w:val="00977927"/>
    <w:rsid w:val="0098135C"/>
    <w:rsid w:val="00981498"/>
    <w:rsid w:val="0098156A"/>
    <w:rsid w:val="00991B50"/>
    <w:rsid w:val="00991BAC"/>
    <w:rsid w:val="009933BE"/>
    <w:rsid w:val="00994802"/>
    <w:rsid w:val="0099558E"/>
    <w:rsid w:val="009A4971"/>
    <w:rsid w:val="009A5EB5"/>
    <w:rsid w:val="009A6EA0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4CC"/>
    <w:rsid w:val="009E2E91"/>
    <w:rsid w:val="009E6502"/>
    <w:rsid w:val="009F092A"/>
    <w:rsid w:val="009F0DF0"/>
    <w:rsid w:val="009F5F9A"/>
    <w:rsid w:val="00A00044"/>
    <w:rsid w:val="00A07241"/>
    <w:rsid w:val="00A139F5"/>
    <w:rsid w:val="00A20E04"/>
    <w:rsid w:val="00A216CE"/>
    <w:rsid w:val="00A221DB"/>
    <w:rsid w:val="00A25196"/>
    <w:rsid w:val="00A252F5"/>
    <w:rsid w:val="00A25A16"/>
    <w:rsid w:val="00A269B9"/>
    <w:rsid w:val="00A30859"/>
    <w:rsid w:val="00A30996"/>
    <w:rsid w:val="00A31BEF"/>
    <w:rsid w:val="00A33DFC"/>
    <w:rsid w:val="00A358B4"/>
    <w:rsid w:val="00A3594C"/>
    <w:rsid w:val="00A365F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214F0"/>
    <w:rsid w:val="00B2465B"/>
    <w:rsid w:val="00B31E5A"/>
    <w:rsid w:val="00B32451"/>
    <w:rsid w:val="00B371A7"/>
    <w:rsid w:val="00B372B7"/>
    <w:rsid w:val="00B5169C"/>
    <w:rsid w:val="00B55FC2"/>
    <w:rsid w:val="00B562BD"/>
    <w:rsid w:val="00B57116"/>
    <w:rsid w:val="00B60C7E"/>
    <w:rsid w:val="00B627FB"/>
    <w:rsid w:val="00B63FE0"/>
    <w:rsid w:val="00B64C27"/>
    <w:rsid w:val="00B653AB"/>
    <w:rsid w:val="00B65CA9"/>
    <w:rsid w:val="00B65F9E"/>
    <w:rsid w:val="00B66B19"/>
    <w:rsid w:val="00B732E1"/>
    <w:rsid w:val="00B73B43"/>
    <w:rsid w:val="00B74623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B0084"/>
    <w:rsid w:val="00BB45B9"/>
    <w:rsid w:val="00BB4F09"/>
    <w:rsid w:val="00BB78FC"/>
    <w:rsid w:val="00BC1FA6"/>
    <w:rsid w:val="00BC49FF"/>
    <w:rsid w:val="00BC5D4B"/>
    <w:rsid w:val="00BD05EA"/>
    <w:rsid w:val="00BD2A4F"/>
    <w:rsid w:val="00BD4E33"/>
    <w:rsid w:val="00BD6AF2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4A37"/>
    <w:rsid w:val="00C7158E"/>
    <w:rsid w:val="00C7250B"/>
    <w:rsid w:val="00C7346B"/>
    <w:rsid w:val="00C7754E"/>
    <w:rsid w:val="00C77C0E"/>
    <w:rsid w:val="00C80490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58B7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45B"/>
    <w:rsid w:val="00D261A2"/>
    <w:rsid w:val="00D276A2"/>
    <w:rsid w:val="00D34A6B"/>
    <w:rsid w:val="00D34A6C"/>
    <w:rsid w:val="00D37393"/>
    <w:rsid w:val="00D40642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82C73"/>
    <w:rsid w:val="00D8397C"/>
    <w:rsid w:val="00D8413D"/>
    <w:rsid w:val="00D90F3A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B88"/>
    <w:rsid w:val="00DC6708"/>
    <w:rsid w:val="00DD2799"/>
    <w:rsid w:val="00DD3AB8"/>
    <w:rsid w:val="00DD6037"/>
    <w:rsid w:val="00DD6DBA"/>
    <w:rsid w:val="00DE053C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755A"/>
    <w:rsid w:val="00EA093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56D"/>
    <w:rsid w:val="00EB5A7D"/>
    <w:rsid w:val="00EB5AFB"/>
    <w:rsid w:val="00EC3FD4"/>
    <w:rsid w:val="00ED0731"/>
    <w:rsid w:val="00ED0BDF"/>
    <w:rsid w:val="00ED13CE"/>
    <w:rsid w:val="00ED55C0"/>
    <w:rsid w:val="00ED6586"/>
    <w:rsid w:val="00ED682B"/>
    <w:rsid w:val="00EE41D5"/>
    <w:rsid w:val="00EF2103"/>
    <w:rsid w:val="00EF2D8B"/>
    <w:rsid w:val="00F037A4"/>
    <w:rsid w:val="00F10E09"/>
    <w:rsid w:val="00F13779"/>
    <w:rsid w:val="00F204D8"/>
    <w:rsid w:val="00F20C45"/>
    <w:rsid w:val="00F2293E"/>
    <w:rsid w:val="00F27C8F"/>
    <w:rsid w:val="00F27D55"/>
    <w:rsid w:val="00F31D95"/>
    <w:rsid w:val="00F32749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77BD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3826533-FAE6-421B-A5A9-D5DA1F88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i-iii-kwartale-2020-roku,1,40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856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osia'!$B$44:$C$79</c:f>
              <c:multiLvlStrCache>
                <c:ptCount val="36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osia'!$D$2:$D$37</c:f>
              <c:numCache>
                <c:formatCode>0.0</c:formatCode>
                <c:ptCount val="36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  <c:pt idx="33">
                  <c:v>6318.3</c:v>
                </c:pt>
                <c:pt idx="34">
                  <c:v>6318.9</c:v>
                </c:pt>
                <c:pt idx="35">
                  <c:v>6329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83693728"/>
        <c:axId val="1483695360"/>
      </c:barChart>
      <c:lineChart>
        <c:grouping val="standard"/>
        <c:varyColors val="0"/>
        <c:ser>
          <c:idx val="1"/>
          <c:order val="1"/>
          <c:tx>
            <c:strRef>
              <c:f>'gl wykres z dod osia'!$D$43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osia'!$C$44:$C$79</c:f>
              <c:strCache>
                <c:ptCount val="36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</c:strCache>
            </c:strRef>
          </c:cat>
          <c:val>
            <c:numRef>
              <c:f>'gl wykres z dod osia'!$D$44:$D$79</c:f>
              <c:numCache>
                <c:formatCode>0.0</c:formatCode>
                <c:ptCount val="36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  <c:pt idx="33">
                  <c:v>100.1</c:v>
                </c:pt>
                <c:pt idx="34" formatCode="0.00">
                  <c:v>100</c:v>
                </c:pt>
                <c:pt idx="35" formatCode="0.00">
                  <c:v>100.2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3696448"/>
        <c:axId val="1483695904"/>
      </c:lineChart>
      <c:catAx>
        <c:axId val="148369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483695360"/>
        <c:crosses val="autoZero"/>
        <c:auto val="1"/>
        <c:lblAlgn val="ctr"/>
        <c:lblOffset val="100"/>
        <c:noMultiLvlLbl val="0"/>
      </c:catAx>
      <c:valAx>
        <c:axId val="14836953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47E-3"/>
              <c:y val="6.604938271604781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483693728"/>
        <c:crosses val="autoZero"/>
        <c:crossBetween val="between"/>
      </c:valAx>
      <c:valAx>
        <c:axId val="1483695904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1483696448"/>
        <c:crosses val="max"/>
        <c:crossBetween val="between"/>
        <c:majorUnit val="10"/>
      </c:valAx>
      <c:catAx>
        <c:axId val="1483696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4836959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422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687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osia'!$B$44:$C$79</c:f>
              <c:multiLvlStrCache>
                <c:ptCount val="36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glowny'!$D$3:$D$38</c:f>
              <c:numCache>
                <c:formatCode>0.00</c:formatCode>
                <c:ptCount val="36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4798.2700000000004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5213.2700000000004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  <c:pt idx="33">
                  <c:v>5458.88</c:v>
                </c:pt>
                <c:pt idx="34">
                  <c:v>5484.07</c:v>
                </c:pt>
                <c:pt idx="35">
                  <c:v>5973.75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83694272"/>
        <c:axId val="1281950144"/>
      </c:lineChart>
      <c:catAx>
        <c:axId val="148369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281950144"/>
        <c:crosses val="autoZero"/>
        <c:auto val="1"/>
        <c:lblAlgn val="ctr"/>
        <c:lblOffset val="100"/>
        <c:noMultiLvlLbl val="0"/>
      </c:catAx>
      <c:valAx>
        <c:axId val="12819501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34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483694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przecietne_zatrudnienie_i_wynagrodzenie_w_sektorze_przedsiebiorstw_w_maju_2020_r.doc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1E37DF-684B-44B7-AD52-69D20527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4FF0DACE-73B9-4E5A-ADD9-C55A0D94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2021-01-21T07:34:00Z</cp:lastPrinted>
  <dcterms:created xsi:type="dcterms:W3CDTF">2020-09-15T19:09:00Z</dcterms:created>
  <dcterms:modified xsi:type="dcterms:W3CDTF">2021-01-21T07:34:00Z</dcterms:modified>
</cp:coreProperties>
</file>