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091FA0D" w14:textId="7C9CB6B8" w:rsidR="00F32458" w:rsidRPr="00CB540A" w:rsidRDefault="000C3281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81B4CD" wp14:editId="69020DE9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B9CB" w14:textId="3D18A72D" w:rsidR="00133140" w:rsidRPr="00F75CFF" w:rsidRDefault="00314129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0F78BE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0604D7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81B4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14:paraId="7542B9CB" w14:textId="3D18A72D" w:rsidR="00133140" w:rsidRPr="00F75CFF" w:rsidRDefault="00314129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0F78BE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0604D7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516DB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e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16DB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wrześniu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</w:t>
      </w:r>
      <w:r w:rsidR="000604D7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7B3263AA" w14:textId="77777777"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572671A2" w14:textId="56BE4671" w:rsidR="00670F4C" w:rsidRPr="003B4DBB" w:rsidRDefault="000C3281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3EB8683" wp14:editId="5EAF84CA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214312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803C" w14:textId="7AFC6D29"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8459DF6" wp14:editId="51C9CC1E">
                                  <wp:extent cx="314325" cy="361950"/>
                                  <wp:effectExtent l="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3A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A50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A50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BD3AB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F04DBF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EC6A2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wrześniem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3C131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B8683" id="_x0000_s1027" type="#_x0000_t202" style="position:absolute;margin-left:0;margin-top:6.45pt;width:168.7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" fillcolor="#001d77" stroked="f">
                <v:textbox>
                  <w:txbxContent>
                    <w:p w14:paraId="43AC803C" w14:textId="7AFC6D29"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8459DF6" wp14:editId="51C9CC1E">
                            <wp:extent cx="314325" cy="361950"/>
                            <wp:effectExtent l="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3A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A50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A50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BD3AB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F04DBF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EC6A2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wrześniem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3C131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98647B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647B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wzrosły </w:t>
      </w:r>
      <w:r w:rsidR="0098647B">
        <w:rPr>
          <w:rFonts w:ascii="Fira Sans" w:hAnsi="Fira Sans"/>
          <w:b/>
          <w:sz w:val="19"/>
          <w:szCs w:val="20"/>
          <w:lang w:eastAsia="pl-PL"/>
        </w:rPr>
        <w:t>w</w:t>
      </w:r>
      <w:r w:rsidR="0021016B">
        <w:rPr>
          <w:rFonts w:ascii="Fira Sans" w:hAnsi="Fira Sans"/>
          <w:b/>
          <w:sz w:val="19"/>
          <w:szCs w:val="20"/>
          <w:lang w:eastAsia="pl-PL"/>
        </w:rPr>
        <w:t>e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21016B">
        <w:rPr>
          <w:rFonts w:ascii="Fira Sans" w:hAnsi="Fira Sans"/>
          <w:b/>
          <w:sz w:val="19"/>
          <w:szCs w:val="20"/>
          <w:lang w:eastAsia="pl-PL"/>
        </w:rPr>
        <w:t>wrześniu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2021 r. </w:t>
      </w:r>
      <w:r w:rsidR="009D787C">
        <w:rPr>
          <w:rFonts w:ascii="Fira Sans" w:hAnsi="Fira Sans"/>
          <w:b/>
          <w:sz w:val="19"/>
          <w:szCs w:val="20"/>
          <w:lang w:eastAsia="pl-PL"/>
        </w:rPr>
        <w:t xml:space="preserve">zarówno 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w stosunku do miesiąca poprzedniego </w:t>
      </w:r>
      <w:r w:rsidR="006A1ADF">
        <w:rPr>
          <w:rFonts w:ascii="Fira Sans" w:hAnsi="Fira Sans"/>
          <w:b/>
          <w:sz w:val="19"/>
          <w:szCs w:val="20"/>
          <w:lang w:eastAsia="pl-PL"/>
        </w:rPr>
        <w:t>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CC62B5">
        <w:rPr>
          <w:rFonts w:ascii="Fira Sans" w:hAnsi="Fira Sans"/>
          <w:b/>
          <w:sz w:val="19"/>
          <w:szCs w:val="20"/>
          <w:lang w:eastAsia="pl-PL"/>
        </w:rPr>
        <w:t>0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5E75F0">
        <w:rPr>
          <w:rFonts w:ascii="Fira Sans" w:hAnsi="Fira Sans"/>
          <w:b/>
          <w:sz w:val="19"/>
          <w:szCs w:val="20"/>
          <w:lang w:eastAsia="pl-PL"/>
        </w:rPr>
        <w:t>8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F04DBF">
        <w:rPr>
          <w:rFonts w:ascii="Fira Sans" w:hAnsi="Fira Sans"/>
          <w:b/>
          <w:sz w:val="19"/>
          <w:szCs w:val="20"/>
          <w:lang w:eastAsia="pl-PL"/>
        </w:rPr>
        <w:t>),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D787C">
        <w:rPr>
          <w:rFonts w:ascii="Fira Sans" w:hAnsi="Fira Sans"/>
          <w:b/>
          <w:sz w:val="19"/>
          <w:szCs w:val="20"/>
          <w:lang w:eastAsia="pl-PL"/>
        </w:rPr>
        <w:t>jak i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6A1ADF">
        <w:rPr>
          <w:rFonts w:ascii="Fira Sans" w:hAnsi="Fira Sans"/>
          <w:b/>
          <w:sz w:val="19"/>
          <w:szCs w:val="20"/>
          <w:lang w:eastAsia="pl-PL"/>
        </w:rPr>
        <w:t>w porównaniu z analogicznym okresem ubiegłego roku (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o </w:t>
      </w:r>
      <w:r w:rsidR="00ED5B2A">
        <w:rPr>
          <w:rFonts w:ascii="Fira Sans" w:hAnsi="Fira Sans"/>
          <w:b/>
          <w:sz w:val="19"/>
          <w:szCs w:val="20"/>
          <w:lang w:eastAsia="pl-PL"/>
        </w:rPr>
        <w:t>1</w:t>
      </w:r>
      <w:r w:rsidR="005E75F0">
        <w:rPr>
          <w:rFonts w:ascii="Fira Sans" w:hAnsi="Fira Sans"/>
          <w:b/>
          <w:sz w:val="19"/>
          <w:szCs w:val="20"/>
          <w:lang w:eastAsia="pl-PL"/>
        </w:rPr>
        <w:t>5</w:t>
      </w:r>
      <w:r w:rsidR="0098647B">
        <w:rPr>
          <w:rFonts w:ascii="Fira Sans" w:hAnsi="Fira Sans"/>
          <w:b/>
          <w:sz w:val="19"/>
          <w:szCs w:val="20"/>
          <w:lang w:eastAsia="pl-PL"/>
        </w:rPr>
        <w:t>,</w:t>
      </w:r>
      <w:r w:rsidR="005E75F0">
        <w:rPr>
          <w:rFonts w:ascii="Fira Sans" w:hAnsi="Fira Sans"/>
          <w:b/>
          <w:sz w:val="19"/>
          <w:szCs w:val="20"/>
          <w:lang w:eastAsia="pl-PL"/>
        </w:rPr>
        <w:t>3</w:t>
      </w:r>
      <w:r w:rsidR="0098647B">
        <w:rPr>
          <w:rFonts w:ascii="Fira Sans" w:hAnsi="Fira Sans"/>
          <w:b/>
          <w:sz w:val="19"/>
          <w:szCs w:val="20"/>
          <w:lang w:eastAsia="pl-PL"/>
        </w:rPr>
        <w:t>%</w:t>
      </w:r>
      <w:r w:rsidR="006A1ADF">
        <w:rPr>
          <w:rFonts w:ascii="Fira Sans" w:hAnsi="Fira Sans"/>
          <w:b/>
          <w:sz w:val="19"/>
          <w:szCs w:val="20"/>
          <w:lang w:eastAsia="pl-PL"/>
        </w:rPr>
        <w:t>)</w:t>
      </w:r>
      <w:r w:rsidR="0098647B">
        <w:rPr>
          <w:rFonts w:ascii="Fira Sans" w:hAnsi="Fira Sans"/>
          <w:b/>
          <w:sz w:val="19"/>
          <w:szCs w:val="20"/>
          <w:lang w:eastAsia="pl-PL"/>
        </w:rPr>
        <w:t xml:space="preserve">. </w:t>
      </w:r>
    </w:p>
    <w:p w14:paraId="78E24969" w14:textId="77777777"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C274120" w14:textId="77777777"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28FA2565" w14:textId="77777777"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1F795315" w14:textId="77777777"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0C7519BC" w14:textId="77777777"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0368F141" w14:textId="7B96EF7A" w:rsidR="009F2576" w:rsidRPr="002D6938" w:rsidRDefault="00165B50" w:rsidP="00230114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5D0CBB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5D0CBB" w:rsidRPr="00294769">
        <w:rPr>
          <w:rFonts w:ascii="Fira Sans" w:hAnsi="Fira Sans"/>
          <w:b/>
          <w:sz w:val="18"/>
          <w:szCs w:val="18"/>
        </w:rPr>
        <w:fldChar w:fldCharType="separate"/>
      </w:r>
      <w:r w:rsidR="00D86EBD">
        <w:rPr>
          <w:rFonts w:ascii="Fira Sans" w:hAnsi="Fira Sans"/>
          <w:b/>
          <w:noProof/>
          <w:sz w:val="18"/>
          <w:szCs w:val="18"/>
        </w:rPr>
        <w:t>1</w:t>
      </w:r>
      <w:r w:rsidR="005D0CBB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>do miesiąca</w:t>
      </w:r>
      <w:r w:rsidR="0086599E">
        <w:rPr>
          <w:rFonts w:ascii="Fira Sans" w:hAnsi="Fira Sans"/>
          <w:b/>
          <w:sz w:val="18"/>
          <w:szCs w:val="18"/>
        </w:rPr>
        <w:t xml:space="preserve"> </w:t>
      </w:r>
      <w:r w:rsidR="0086599E" w:rsidRPr="00294769">
        <w:rPr>
          <w:rFonts w:ascii="Fira Sans" w:hAnsi="Fira Sans"/>
          <w:b/>
          <w:sz w:val="18"/>
          <w:szCs w:val="18"/>
        </w:rPr>
        <w:t>poprzedniego</w:t>
      </w:r>
    </w:p>
    <w:p w14:paraId="6BFC07AD" w14:textId="52FB823E" w:rsidR="00BC4B00" w:rsidRDefault="00B61C45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15C063AF" wp14:editId="0C402297">
            <wp:extent cx="4933950" cy="20193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6E27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55451AC" wp14:editId="0DA45808">
                <wp:simplePos x="0" y="0"/>
                <wp:positionH relativeFrom="column">
                  <wp:posOffset>5629275</wp:posOffset>
                </wp:positionH>
                <wp:positionV relativeFrom="paragraph">
                  <wp:posOffset>271145</wp:posOffset>
                </wp:positionV>
                <wp:extent cx="1314450" cy="1514475"/>
                <wp:effectExtent l="0" t="0" r="0" b="0"/>
                <wp:wrapTight wrapText="bothSides">
                  <wp:wrapPolygon edited="0">
                    <wp:start x="939" y="0"/>
                    <wp:lineTo x="939" y="21192"/>
                    <wp:lineTo x="20348" y="21192"/>
                    <wp:lineTo x="20348" y="0"/>
                    <wp:lineTo x="939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E977" w14:textId="13418E89" w:rsidR="00441EB5" w:rsidRPr="00DD19F7" w:rsidRDefault="00434B17" w:rsidP="00CF241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1F2A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2A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wrześniu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F31E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r. w stosunku do </w:t>
                            </w:r>
                            <w:r w:rsidR="001F2A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sierpnia</w:t>
                            </w:r>
                            <w:r w:rsidR="007053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C2129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BF37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B42657"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zanotowano wyższe ceny skupu podstawowych produktów rolnych</w:t>
                            </w:r>
                            <w:r w:rsidR="00736E2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 wyjątkiem cen</w:t>
                            </w:r>
                            <w:r w:rsidR="0085468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żywca wieprzowego i</w:t>
                            </w:r>
                            <w:r w:rsidR="009C679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drobiu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451AC" id="_x0000_s1028" type="#_x0000_t202" style="position:absolute;left:0;text-align:left;margin-left:443.25pt;margin-top:21.35pt;width:103.5pt;height:119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" filled="f" stroked="f">
                <v:textbox>
                  <w:txbxContent>
                    <w:p w14:paraId="2E5BE977" w14:textId="13418E89" w:rsidR="00441EB5" w:rsidRPr="00DD19F7" w:rsidRDefault="00434B17" w:rsidP="00CF241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1F2A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1F2A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wrześniu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9F31E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r. w stosunku do </w:t>
                      </w:r>
                      <w:r w:rsidR="001F2A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sierpnia</w:t>
                      </w:r>
                      <w:r w:rsidR="007053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</w:t>
                      </w:r>
                      <w:r w:rsidR="00C2129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BF37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B42657"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zanotowano wyższe ceny skupu podstawowych produktów rolnych</w:t>
                      </w:r>
                      <w:r w:rsidR="00736E2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 wyjątkiem cen</w:t>
                      </w:r>
                      <w:r w:rsidR="0085468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żywca wieprzowego i</w:t>
                      </w:r>
                      <w:r w:rsidR="009C679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drobiu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C328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4D85E4B" wp14:editId="3141BB98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138A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85E4B"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" filled="f" stroked="f">
                <v:textbox>
                  <w:txbxContent>
                    <w:p w14:paraId="179B138A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F7979" w14:textId="77777777"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52A3FA16" w14:textId="14EE527F" w:rsidR="001A5753" w:rsidRDefault="001A5753" w:rsidP="00026F7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86599E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86599E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77BE03BE" w14:textId="5BB28221" w:rsidR="00B92449" w:rsidRDefault="007A73EE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762E67E2" wp14:editId="38183980">
                <wp:simplePos x="0" y="0"/>
                <wp:positionH relativeFrom="column">
                  <wp:posOffset>5600700</wp:posOffset>
                </wp:positionH>
                <wp:positionV relativeFrom="paragraph">
                  <wp:posOffset>170180</wp:posOffset>
                </wp:positionV>
                <wp:extent cx="1314450" cy="1400175"/>
                <wp:effectExtent l="0" t="0" r="0" b="0"/>
                <wp:wrapTight wrapText="bothSides">
                  <wp:wrapPolygon edited="0">
                    <wp:start x="939" y="0"/>
                    <wp:lineTo x="939" y="21159"/>
                    <wp:lineTo x="20348" y="21159"/>
                    <wp:lineTo x="20348" y="0"/>
                    <wp:lineTo x="939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DFC07" w14:textId="12967C93" w:rsidR="00C95588" w:rsidRDefault="006A1ADF" w:rsidP="003E47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7C77F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B51B1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7809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skupu</w:t>
                            </w:r>
                            <w:r w:rsidR="007778F4" w:rsidRPr="00B4265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</w:t>
                            </w:r>
                            <w:r w:rsidR="007778F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produktów rolnych</w:t>
                            </w:r>
                            <w:r w:rsidR="007A73E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 poza cenami żywca wieprzowego</w:t>
                            </w:r>
                            <w:r w:rsidR="005F0AC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7778F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C5618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618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2021 r. były wyższe od notowanych w</w:t>
                            </w:r>
                            <w:r w:rsidR="00C5618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618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wrześniu</w:t>
                            </w:r>
                            <w:r w:rsidR="00060F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 r.</w:t>
                            </w:r>
                            <w:r w:rsidR="00C9558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7AD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E67E2" id="_x0000_s1030" type="#_x0000_t202" style="position:absolute;margin-left:441pt;margin-top:13.4pt;width:103.5pt;height:110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" filled="f" stroked="f">
                <v:textbox>
                  <w:txbxContent>
                    <w:p w14:paraId="1D4DFC07" w14:textId="12967C93" w:rsidR="00C95588" w:rsidRDefault="006A1ADF" w:rsidP="003E47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7C77F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B51B1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9C7809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skupu</w:t>
                      </w:r>
                      <w:r w:rsidR="007778F4" w:rsidRPr="00B4265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</w:t>
                      </w:r>
                      <w:r w:rsidR="007778F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produktów rolnych</w:t>
                      </w:r>
                      <w:r w:rsidR="007A73E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 poza cenami żywca wieprzowego</w:t>
                      </w:r>
                      <w:r w:rsidR="005F0AC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7778F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C5618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5618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2021 r. były wyższe od notowanych w</w:t>
                      </w:r>
                      <w:r w:rsidR="00C5618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5618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wrześniu</w:t>
                      </w:r>
                      <w:r w:rsidR="00060F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 r.</w:t>
                      </w:r>
                      <w:r w:rsidR="00C9558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F7AD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5117">
        <w:rPr>
          <w:noProof/>
          <w:lang w:eastAsia="pl-PL"/>
        </w:rPr>
        <w:drawing>
          <wp:inline distT="0" distB="0" distL="0" distR="0" wp14:anchorId="4917F79E" wp14:editId="23B27F92">
            <wp:extent cx="5172075" cy="1952625"/>
            <wp:effectExtent l="0" t="0" r="952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FA2837D" w14:textId="77777777" w:rsidR="00224FC1" w:rsidRDefault="00224FC1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356970D6" w14:textId="77777777" w:rsidR="00DD716B" w:rsidRDefault="00DD716B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289B28CE" w14:textId="34DA4A84"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14:paraId="63792ADE" w14:textId="6D22E049" w:rsidR="00A84F70" w:rsidRDefault="002B7739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>W</w:t>
      </w:r>
      <w:r w:rsidR="0077741B">
        <w:rPr>
          <w:rFonts w:ascii="Fira Sans" w:hAnsi="Fira Sans"/>
          <w:sz w:val="19"/>
          <w:szCs w:val="18"/>
        </w:rPr>
        <w:t>e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77741B">
        <w:rPr>
          <w:rFonts w:ascii="Fira Sans" w:hAnsi="Fira Sans"/>
          <w:sz w:val="19"/>
          <w:szCs w:val="18"/>
        </w:rPr>
        <w:t>wrześniu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790AB8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z </w:t>
      </w:r>
      <w:r w:rsidR="0077741B">
        <w:rPr>
          <w:rFonts w:ascii="Fira Sans" w:hAnsi="Fira Sans"/>
          <w:sz w:val="19"/>
          <w:szCs w:val="18"/>
        </w:rPr>
        <w:t>sierpniem</w:t>
      </w:r>
      <w:r w:rsidR="00FB6A83"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</w:t>
      </w:r>
      <w:r w:rsidR="00335486">
        <w:rPr>
          <w:rFonts w:ascii="Fira Sans" w:hAnsi="Fira Sans"/>
          <w:sz w:val="19"/>
          <w:szCs w:val="18"/>
        </w:rPr>
        <w:t>wzrosły</w:t>
      </w:r>
      <w:r w:rsidRPr="00897149">
        <w:rPr>
          <w:rFonts w:ascii="Fira Sans" w:hAnsi="Fira Sans"/>
          <w:sz w:val="19"/>
          <w:szCs w:val="18"/>
        </w:rPr>
        <w:t xml:space="preserve"> ceny skupu</w:t>
      </w:r>
      <w:r w:rsidR="00335486">
        <w:rPr>
          <w:rFonts w:ascii="Fira Sans" w:hAnsi="Fira Sans"/>
          <w:sz w:val="19"/>
          <w:szCs w:val="18"/>
        </w:rPr>
        <w:t xml:space="preserve"> oraz ceny na targowiskach</w:t>
      </w:r>
      <w:r w:rsidR="00F269AC">
        <w:rPr>
          <w:rFonts w:ascii="Fira Sans" w:hAnsi="Fira Sans"/>
          <w:sz w:val="19"/>
          <w:szCs w:val="18"/>
        </w:rPr>
        <w:t xml:space="preserve"> </w:t>
      </w:r>
      <w:r w:rsidRPr="00897149">
        <w:rPr>
          <w:rFonts w:ascii="Fira Sans" w:hAnsi="Fira Sans"/>
          <w:sz w:val="19"/>
          <w:szCs w:val="18"/>
        </w:rPr>
        <w:t>większości produktów rolnych</w:t>
      </w:r>
      <w:r w:rsidR="00F269AC">
        <w:rPr>
          <w:rFonts w:ascii="Fira Sans" w:hAnsi="Fira Sans"/>
          <w:sz w:val="19"/>
          <w:szCs w:val="18"/>
        </w:rPr>
        <w:t>.</w:t>
      </w:r>
      <w:r w:rsidR="009E4315">
        <w:rPr>
          <w:rFonts w:ascii="Fira Sans" w:hAnsi="Fira Sans"/>
          <w:sz w:val="19"/>
          <w:szCs w:val="18"/>
        </w:rPr>
        <w:t xml:space="preserve"> </w:t>
      </w:r>
      <w:r w:rsidR="00335486">
        <w:rPr>
          <w:rFonts w:ascii="Fira Sans" w:hAnsi="Fira Sans"/>
          <w:sz w:val="19"/>
          <w:szCs w:val="18"/>
        </w:rPr>
        <w:t>Niższe</w:t>
      </w:r>
      <w:r w:rsidR="000C1B2D">
        <w:rPr>
          <w:rFonts w:ascii="Fira Sans" w:hAnsi="Fira Sans"/>
          <w:sz w:val="19"/>
          <w:szCs w:val="18"/>
        </w:rPr>
        <w:t xml:space="preserve"> były</w:t>
      </w:r>
      <w:r w:rsidR="004D4FCC">
        <w:rPr>
          <w:rFonts w:ascii="Fira Sans" w:hAnsi="Fira Sans"/>
          <w:sz w:val="19"/>
          <w:szCs w:val="18"/>
        </w:rPr>
        <w:t xml:space="preserve"> </w:t>
      </w:r>
      <w:r w:rsidR="004368C7">
        <w:rPr>
          <w:rFonts w:ascii="Fira Sans" w:hAnsi="Fira Sans"/>
          <w:sz w:val="19"/>
          <w:szCs w:val="18"/>
        </w:rPr>
        <w:t>ceny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650E5B">
        <w:rPr>
          <w:rFonts w:ascii="Fira Sans" w:hAnsi="Fira Sans"/>
          <w:sz w:val="19"/>
          <w:szCs w:val="18"/>
        </w:rPr>
        <w:t>kukurydzy</w:t>
      </w:r>
      <w:r w:rsidR="00335486">
        <w:rPr>
          <w:rFonts w:ascii="Fira Sans" w:hAnsi="Fira Sans"/>
          <w:sz w:val="19"/>
          <w:szCs w:val="18"/>
        </w:rPr>
        <w:t xml:space="preserve"> </w:t>
      </w:r>
      <w:r w:rsidR="00F774BA">
        <w:rPr>
          <w:rFonts w:ascii="Fira Sans" w:hAnsi="Fira Sans"/>
          <w:sz w:val="19"/>
          <w:szCs w:val="18"/>
        </w:rPr>
        <w:t>i</w:t>
      </w:r>
      <w:r w:rsidR="000C1B2D">
        <w:rPr>
          <w:rFonts w:ascii="Fira Sans" w:hAnsi="Fira Sans"/>
          <w:sz w:val="19"/>
          <w:szCs w:val="18"/>
        </w:rPr>
        <w:t xml:space="preserve"> </w:t>
      </w:r>
      <w:r w:rsidR="00D82581">
        <w:rPr>
          <w:rFonts w:ascii="Fira Sans" w:hAnsi="Fira Sans"/>
          <w:sz w:val="19"/>
          <w:szCs w:val="18"/>
        </w:rPr>
        <w:t>drobiu</w:t>
      </w:r>
      <w:r w:rsidR="00335486">
        <w:rPr>
          <w:rFonts w:ascii="Fira Sans" w:hAnsi="Fira Sans"/>
          <w:sz w:val="19"/>
          <w:szCs w:val="18"/>
        </w:rPr>
        <w:t xml:space="preserve"> w skupie</w:t>
      </w:r>
      <w:r w:rsidR="004368C7">
        <w:rPr>
          <w:rFonts w:ascii="Fira Sans" w:hAnsi="Fira Sans"/>
          <w:sz w:val="19"/>
          <w:szCs w:val="18"/>
        </w:rPr>
        <w:t xml:space="preserve"> oraz ziemniaków i żywca wieprzowego na obu rynkach.</w:t>
      </w:r>
      <w:r w:rsidR="007F572B">
        <w:rPr>
          <w:rFonts w:ascii="Fira Sans" w:hAnsi="Fira Sans"/>
          <w:sz w:val="19"/>
          <w:szCs w:val="18"/>
        </w:rPr>
        <w:t xml:space="preserve"> </w:t>
      </w:r>
    </w:p>
    <w:p w14:paraId="3A6E8427" w14:textId="6034CF36" w:rsidR="00A31F69" w:rsidRPr="00CC156D" w:rsidRDefault="00CC5C41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</w:t>
      </w:r>
      <w:r>
        <w:rPr>
          <w:rFonts w:ascii="Fira Sans" w:hAnsi="Fira Sans"/>
          <w:sz w:val="19"/>
        </w:rPr>
        <w:t xml:space="preserve"> w</w:t>
      </w:r>
      <w:r w:rsidR="00B04516">
        <w:rPr>
          <w:rFonts w:ascii="Fira Sans" w:hAnsi="Fira Sans"/>
          <w:sz w:val="19"/>
        </w:rPr>
        <w:t>e</w:t>
      </w:r>
      <w:r>
        <w:rPr>
          <w:rFonts w:ascii="Fira Sans" w:hAnsi="Fira Sans"/>
          <w:sz w:val="19"/>
        </w:rPr>
        <w:t xml:space="preserve"> </w:t>
      </w:r>
      <w:r w:rsidR="00B04516">
        <w:rPr>
          <w:rFonts w:ascii="Fira Sans" w:hAnsi="Fira Sans"/>
          <w:sz w:val="19"/>
        </w:rPr>
        <w:t>wrześniu</w:t>
      </w:r>
      <w:r>
        <w:rPr>
          <w:rFonts w:ascii="Fira Sans" w:hAnsi="Fira Sans"/>
          <w:sz w:val="19"/>
        </w:rPr>
        <w:t xml:space="preserve"> 202</w:t>
      </w:r>
      <w:r w:rsidR="007913C2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zarówno w skupie, jak i na targowiskach </w:t>
      </w:r>
      <w:r w:rsidR="00E7683B">
        <w:rPr>
          <w:rFonts w:ascii="Fira Sans" w:hAnsi="Fira Sans"/>
          <w:sz w:val="19"/>
        </w:rPr>
        <w:t>ceny</w:t>
      </w:r>
      <w:r w:rsidR="005469A5">
        <w:rPr>
          <w:rFonts w:ascii="Fira Sans" w:hAnsi="Fira Sans"/>
          <w:sz w:val="19"/>
        </w:rPr>
        <w:t xml:space="preserve"> </w:t>
      </w:r>
      <w:r w:rsidRPr="006852A8">
        <w:rPr>
          <w:rFonts w:ascii="Fira Sans" w:hAnsi="Fira Sans"/>
          <w:sz w:val="19"/>
        </w:rPr>
        <w:t>produktów rolnych</w:t>
      </w:r>
      <w:r w:rsidR="00E7683B">
        <w:rPr>
          <w:rFonts w:ascii="Fira Sans" w:hAnsi="Fira Sans"/>
          <w:sz w:val="19"/>
        </w:rPr>
        <w:t xml:space="preserve"> były </w:t>
      </w:r>
      <w:r w:rsidR="009C2406">
        <w:rPr>
          <w:rFonts w:ascii="Fira Sans" w:hAnsi="Fira Sans"/>
          <w:sz w:val="19"/>
        </w:rPr>
        <w:t>wyższe</w:t>
      </w:r>
      <w:r w:rsidR="005E626D">
        <w:rPr>
          <w:rFonts w:ascii="Fira Sans" w:hAnsi="Fira Sans"/>
          <w:sz w:val="19"/>
        </w:rPr>
        <w:t xml:space="preserve"> z wyjątkiem cen żywca wieprzowego w skupie.</w:t>
      </w:r>
    </w:p>
    <w:p w14:paraId="3CD0AF86" w14:textId="77777777" w:rsidR="00650E5B" w:rsidRDefault="00650E5B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3AA2E68F" w14:textId="318DFA9D" w:rsidR="004656E0" w:rsidRPr="00DD716B" w:rsidRDefault="00537210" w:rsidP="00DD716B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Ceny produktów rolnych (bez VAT) w</w:t>
      </w:r>
      <w:r w:rsidR="00F54761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e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</w:t>
      </w:r>
      <w:r w:rsidR="00F54761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wrześniu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3F1515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9"/>
        <w:gridCol w:w="1134"/>
        <w:gridCol w:w="1134"/>
        <w:gridCol w:w="708"/>
        <w:gridCol w:w="1134"/>
        <w:gridCol w:w="1111"/>
      </w:tblGrid>
      <w:tr w:rsidR="004656E0" w:rsidRPr="004656E0" w14:paraId="096A3223" w14:textId="77777777" w:rsidTr="00983529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73D365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2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817C31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6864DFA" w14:textId="77777777"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</w:p>
        </w:tc>
      </w:tr>
      <w:tr w:rsidR="004656E0" w:rsidRPr="004656E0" w14:paraId="541546CE" w14:textId="77777777" w:rsidTr="00983529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A1212AD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345E6" w14:textId="6C921C32" w:rsidR="004656E0" w:rsidRPr="004656E0" w:rsidRDefault="00FD2FD9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2A00A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57D543C" w14:textId="7D52BD9D" w:rsidR="004656E0" w:rsidRPr="004656E0" w:rsidRDefault="00FD2FD9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2A00A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3F151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5648D8" w:rsidRPr="004656E0" w14:paraId="05D8F0D4" w14:textId="77777777" w:rsidTr="004838AE">
        <w:trPr>
          <w:trHeight w:val="5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F4A31D7" w14:textId="77777777" w:rsidR="005648D8" w:rsidRPr="004656E0" w:rsidRDefault="005648D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C66D93F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0A9456A" w14:textId="63BEB07E" w:rsidR="005648D8" w:rsidRPr="004656E0" w:rsidRDefault="005648D8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2A00A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38D8D358" w14:textId="0B81890B" w:rsidR="005648D8" w:rsidRPr="004656E0" w:rsidRDefault="005648D8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2A00A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</w:tc>
        <w:tc>
          <w:tcPr>
            <w:tcW w:w="708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13096A8" w14:textId="77777777" w:rsidR="005648D8" w:rsidRPr="004656E0" w:rsidRDefault="005648D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0109401" w14:textId="15998640" w:rsidR="005648D8" w:rsidRPr="00884A5B" w:rsidRDefault="005648D8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2A00A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DA462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D6A2" w14:textId="73C669B8" w:rsidR="005648D8" w:rsidRPr="004656E0" w:rsidRDefault="005648D8" w:rsidP="002A00A7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2A00A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 w:rsidR="006A4C8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2020=100</w:t>
            </w:r>
          </w:p>
        </w:tc>
      </w:tr>
      <w:tr w:rsidR="004656E0" w:rsidRPr="004656E0" w14:paraId="4214A7B9" w14:textId="77777777" w:rsidTr="00983529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9EAC" w14:textId="77777777"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65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3232C6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76AAE33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32A9CB5F" w14:textId="77777777"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EBC4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CF8D1E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5FAF" w14:textId="77777777"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F549A" w:rsidRPr="004656E0" w14:paraId="0EB3823C" w14:textId="77777777" w:rsidTr="00983529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3475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7B03496" w14:textId="6AD8F4A1" w:rsidR="002F549A" w:rsidRPr="00B729E1" w:rsidRDefault="00AC1A5B" w:rsidP="00E67AE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97,7</w:t>
            </w:r>
            <w:r w:rsidR="00E67AE3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DE2E4A" w14:textId="24113EE2" w:rsidR="002F549A" w:rsidRPr="00B729E1" w:rsidRDefault="00AC1A5B" w:rsidP="00904D8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111,</w:t>
            </w:r>
            <w:r w:rsidR="00904D8B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A2B7E1" w14:textId="49D39937" w:rsidR="002F549A" w:rsidRPr="00B729E1" w:rsidRDefault="00AC1A5B" w:rsidP="00E67AE3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13</w:t>
            </w:r>
            <w:r w:rsidR="00E67AE3">
              <w:rPr>
                <w:rFonts w:ascii="Fira Sans" w:hAnsi="Fira Sans" w:cs="Arial"/>
                <w:sz w:val="16"/>
                <w:szCs w:val="16"/>
              </w:rPr>
              <w:t>6</w:t>
            </w:r>
            <w:r w:rsidRPr="00B729E1">
              <w:rPr>
                <w:rFonts w:ascii="Fira Sans" w:hAnsi="Fira Sans" w:cs="Arial"/>
                <w:sz w:val="16"/>
                <w:szCs w:val="16"/>
              </w:rPr>
              <w:t>,</w:t>
            </w:r>
            <w:r w:rsidR="00E67AE3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751B44" w14:textId="19F21CA0" w:rsidR="002F549A" w:rsidRPr="00BA24FC" w:rsidRDefault="00A7700D" w:rsidP="000053A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0053A9">
              <w:rPr>
                <w:rFonts w:ascii="Fira Sans" w:hAnsi="Fira Sans"/>
                <w:sz w:val="16"/>
                <w:szCs w:val="16"/>
              </w:rPr>
              <w:t>8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E97379">
              <w:rPr>
                <w:rFonts w:ascii="Fira Sans" w:hAnsi="Fira Sans"/>
                <w:sz w:val="16"/>
                <w:szCs w:val="16"/>
              </w:rPr>
              <w:t>1</w:t>
            </w:r>
            <w:r w:rsidR="000053A9"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A3C218" w14:textId="67602E7B" w:rsidR="002F549A" w:rsidRPr="00BA24FC" w:rsidRDefault="00D055F7" w:rsidP="00D055F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C3A7" w14:textId="70EC9FA5" w:rsidR="002F549A" w:rsidRPr="00BA24FC" w:rsidRDefault="002F549A" w:rsidP="00D055F7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 w:rsidR="00A7700D">
              <w:rPr>
                <w:rFonts w:ascii="Fira Sans" w:hAnsi="Fira Sans"/>
                <w:sz w:val="16"/>
                <w:szCs w:val="16"/>
              </w:rPr>
              <w:t>12</w:t>
            </w:r>
            <w:r w:rsidR="00D055F7">
              <w:rPr>
                <w:rFonts w:ascii="Fira Sans" w:hAnsi="Fira Sans"/>
                <w:sz w:val="16"/>
                <w:szCs w:val="16"/>
              </w:rPr>
              <w:t>7</w:t>
            </w:r>
            <w:r w:rsidR="00A7700D">
              <w:rPr>
                <w:rFonts w:ascii="Fira Sans" w:hAnsi="Fira Sans"/>
                <w:sz w:val="16"/>
                <w:szCs w:val="16"/>
              </w:rPr>
              <w:t>,</w:t>
            </w:r>
            <w:r w:rsidR="00D055F7"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2F549A" w:rsidRPr="004656E0" w14:paraId="24447279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79803DA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D8920D" w14:textId="56085B2C" w:rsidR="002F549A" w:rsidRPr="0046702C" w:rsidRDefault="00C429D8" w:rsidP="008B0CB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6702C">
              <w:rPr>
                <w:rFonts w:ascii="Fira Sans" w:hAnsi="Fira Sans" w:cs="Arial"/>
                <w:sz w:val="16"/>
                <w:szCs w:val="16"/>
              </w:rPr>
              <w:t>7</w:t>
            </w:r>
            <w:r w:rsidR="008B0CB4">
              <w:rPr>
                <w:rFonts w:ascii="Fira Sans" w:hAnsi="Fira Sans" w:cs="Arial"/>
                <w:sz w:val="16"/>
                <w:szCs w:val="16"/>
              </w:rPr>
              <w:t>6</w:t>
            </w:r>
            <w:r w:rsidRPr="0046702C">
              <w:rPr>
                <w:rFonts w:ascii="Fira Sans" w:hAnsi="Fira Sans" w:cs="Arial"/>
                <w:sz w:val="16"/>
                <w:szCs w:val="16"/>
              </w:rPr>
              <w:t>,</w:t>
            </w:r>
            <w:r w:rsidR="008B0CB4"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67D02D" w14:textId="73A96ED3" w:rsidR="002F549A" w:rsidRPr="0046702C" w:rsidRDefault="008B0CB4" w:rsidP="00C4375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110,7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1AA1708" w14:textId="1308BC3E" w:rsidR="002F549A" w:rsidRPr="0046702C" w:rsidRDefault="008B0CB4" w:rsidP="003E6AF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136,9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4248B9" w14:textId="6AD4A25F" w:rsidR="002F549A" w:rsidRPr="00BA24FC" w:rsidRDefault="00B3643A" w:rsidP="00B3643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81</w:t>
            </w:r>
            <w:r w:rsidR="00894EFE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ECD19B" w14:textId="1442C0E1" w:rsidR="002F549A" w:rsidRPr="00BA24FC" w:rsidRDefault="008D6604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108,9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A31D1A5" w14:textId="52EAC163" w:rsidR="002F549A" w:rsidRPr="00BA24FC" w:rsidRDefault="008D6604" w:rsidP="003F5AE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123,7</w:t>
            </w:r>
          </w:p>
        </w:tc>
      </w:tr>
      <w:tr w:rsidR="002F549A" w:rsidRPr="004656E0" w14:paraId="6ACD94A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84307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6050CB" w14:textId="478BC7DE" w:rsidR="002F549A" w:rsidRPr="00BC5D4C" w:rsidRDefault="00BC5D4C" w:rsidP="009F56A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82,</w:t>
            </w:r>
            <w:r w:rsidR="009F56AB">
              <w:rPr>
                <w:rFonts w:ascii="Fira Sans" w:hAnsi="Fira Sans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0828EE" w14:textId="2ED3558E" w:rsidR="002F549A" w:rsidRPr="00BC5D4C" w:rsidRDefault="00BC5D4C" w:rsidP="00BC5D4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716FA3F" w14:textId="292A272A" w:rsidR="002F549A" w:rsidRPr="00BC5D4C" w:rsidRDefault="00BC5D4C" w:rsidP="009F56A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125,</w:t>
            </w:r>
            <w:r w:rsidR="009F56AB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8AF6CF" w14:textId="3AD6AA4E" w:rsidR="002F549A" w:rsidRPr="00BA24FC" w:rsidRDefault="00F14AA9" w:rsidP="005274EE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5274EE">
              <w:rPr>
                <w:rFonts w:ascii="Fira Sans" w:hAnsi="Fira Sans"/>
                <w:sz w:val="16"/>
                <w:szCs w:val="16"/>
              </w:rPr>
              <w:t>4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5274EE">
              <w:rPr>
                <w:rFonts w:ascii="Fira Sans" w:hAnsi="Fira Sans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2B5EAE" w14:textId="1A9E567F" w:rsidR="002F549A" w:rsidRPr="00BA24FC" w:rsidRDefault="005274EE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C203C" w14:textId="2533800F" w:rsidR="002F549A" w:rsidRPr="00BA24FC" w:rsidRDefault="005274EE" w:rsidP="00F14AA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120,5</w:t>
            </w:r>
          </w:p>
        </w:tc>
      </w:tr>
      <w:tr w:rsidR="002F549A" w:rsidRPr="004656E0" w14:paraId="78E94A9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BE7F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8FA65C" w14:textId="07537634" w:rsidR="002F549A" w:rsidRPr="00DD44E8" w:rsidRDefault="00BB5FF3" w:rsidP="00916EE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84,09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EDDBFC" w14:textId="6522B11A" w:rsidR="002F549A" w:rsidRPr="00DD44E8" w:rsidRDefault="00DD44E8" w:rsidP="00BB5FF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109,</w:t>
            </w:r>
            <w:r w:rsidR="00BB5FF3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51D0DBF" w14:textId="04A70DB3" w:rsidR="002F549A" w:rsidRPr="00DD44E8" w:rsidRDefault="00DD44E8" w:rsidP="00BB5FF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137,</w:t>
            </w:r>
            <w:r w:rsidR="00BB5FF3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A4F888" w14:textId="6640A774" w:rsidR="002F549A" w:rsidRPr="00BA24FC" w:rsidRDefault="00791C9F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90,95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DF5053" w14:textId="1350AB11" w:rsidR="002F549A" w:rsidRPr="00BA24FC" w:rsidRDefault="00791C9F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104,8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94E9B" w14:textId="043F7492" w:rsidR="002F549A" w:rsidRPr="00BA24FC" w:rsidRDefault="00791C9F" w:rsidP="00823A6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122,1</w:t>
            </w:r>
          </w:p>
        </w:tc>
      </w:tr>
      <w:tr w:rsidR="002F549A" w:rsidRPr="004656E0" w14:paraId="55EE4D76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FDBED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F04CED1" w14:textId="4818017B" w:rsidR="002F549A" w:rsidRPr="00354601" w:rsidRDefault="004F649D" w:rsidP="002525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62,83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7EF8D9" w14:textId="707D3C6D" w:rsidR="002F549A" w:rsidRPr="00354601" w:rsidRDefault="004F649D" w:rsidP="002525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01D7D44" w14:textId="594E3B99" w:rsidR="002F549A" w:rsidRPr="00354601" w:rsidRDefault="004F649D" w:rsidP="00376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113,2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5B6AC6" w14:textId="2726A55A" w:rsidR="002F549A" w:rsidRPr="00BA24FC" w:rsidRDefault="002F549A" w:rsidP="002B1926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 w:rsidR="002B1926">
              <w:rPr>
                <w:rFonts w:ascii="Fira Sans" w:hAnsi="Fira Sans"/>
                <w:sz w:val="16"/>
                <w:szCs w:val="16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1C1C4D" w14:textId="37AE5D58" w:rsidR="002F549A" w:rsidRPr="00BA24FC" w:rsidRDefault="002B1926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103,5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7EE1" w14:textId="27FCD00F" w:rsidR="002F549A" w:rsidRPr="00BA24FC" w:rsidRDefault="002B1926" w:rsidP="00E3102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114,1</w:t>
            </w:r>
          </w:p>
        </w:tc>
      </w:tr>
      <w:tr w:rsidR="002F549A" w:rsidRPr="004656E0" w14:paraId="184B89C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E8BE6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E9BCD6" w14:textId="2D02096D" w:rsidR="002F549A" w:rsidRPr="00162D8D" w:rsidRDefault="00162D8D" w:rsidP="008C7661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62D8D">
              <w:rPr>
                <w:rFonts w:ascii="Fira Sans" w:hAnsi="Fira Sans" w:cs="Arial"/>
                <w:sz w:val="16"/>
                <w:szCs w:val="16"/>
              </w:rPr>
              <w:t>98,1</w:t>
            </w:r>
            <w:r w:rsidR="00DC4BDA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FE461F" w14:textId="34CAABB3" w:rsidR="002F549A" w:rsidRPr="00162D8D" w:rsidRDefault="00162D8D" w:rsidP="0037644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62D8D"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AD4C7B6" w14:textId="051CEE36" w:rsidR="002F549A" w:rsidRPr="00162D8D" w:rsidRDefault="00B72094" w:rsidP="00162D8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62D8D">
              <w:rPr>
                <w:rFonts w:ascii="Fira Sans" w:hAnsi="Fira Sans" w:cs="Arial"/>
                <w:sz w:val="16"/>
                <w:szCs w:val="16"/>
              </w:rPr>
              <w:t>120,</w:t>
            </w:r>
            <w:r w:rsidR="00162D8D" w:rsidRPr="00162D8D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FE70A6" w14:textId="367EEA1D" w:rsidR="002F549A" w:rsidRPr="00BA24FC" w:rsidRDefault="00CC7490" w:rsidP="003625A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120,80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3480D9" w14:textId="0FA41EC2" w:rsidR="002F549A" w:rsidRPr="00BA24FC" w:rsidRDefault="00CC7490" w:rsidP="001D572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104,3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D7ED" w14:textId="017237BF" w:rsidR="002F549A" w:rsidRPr="00BA24FC" w:rsidRDefault="00CC7490" w:rsidP="003625A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115,4</w:t>
            </w:r>
          </w:p>
        </w:tc>
      </w:tr>
      <w:tr w:rsidR="002F549A" w:rsidRPr="004656E0" w14:paraId="7DABDBBC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4F223C3" w14:textId="77777777" w:rsidR="002F549A" w:rsidRPr="004656E0" w:rsidRDefault="002F549A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52C2B5" w14:textId="01C15AEC" w:rsidR="002F549A" w:rsidRPr="004125B5" w:rsidRDefault="004125B5" w:rsidP="007A541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35,20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495EA" w14:textId="65E52E2F" w:rsidR="002F549A" w:rsidRPr="004125B5" w:rsidRDefault="004125B5" w:rsidP="00970F9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CF7E4BC" w14:textId="120495C5" w:rsidR="002F549A" w:rsidRPr="004125B5" w:rsidRDefault="004125B5" w:rsidP="004125B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108,4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0ED904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0DA82454" w14:textId="5AB2F388" w:rsidR="002F549A" w:rsidRPr="00BA24FC" w:rsidRDefault="00743C33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146,34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867500" w14:textId="06B87237" w:rsidR="002F549A" w:rsidRPr="00BA24FC" w:rsidRDefault="00743C33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92,7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F43233D" w14:textId="10C00F0E" w:rsidR="002F549A" w:rsidRPr="00BA24FC" w:rsidRDefault="00743C33" w:rsidP="00C600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131,4</w:t>
            </w:r>
          </w:p>
        </w:tc>
      </w:tr>
      <w:tr w:rsidR="002F549A" w:rsidRPr="004656E0" w14:paraId="73706F0E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AFCF" w14:textId="4013B108" w:rsidR="002F549A" w:rsidRPr="004656E0" w:rsidRDefault="002F549A" w:rsidP="009F0E66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9F0E6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7A836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8109D4D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06F6F5C" w14:textId="77777777" w:rsidR="002F549A" w:rsidRPr="00A53E26" w:rsidRDefault="002F549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0FF4D7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309C79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F8290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2609CB" w:rsidRPr="002609CB" w14:paraId="3FD06B02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5463" w14:textId="77777777" w:rsidR="002F549A" w:rsidRPr="004656E0" w:rsidRDefault="002F549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EF2DD0" w14:textId="3E5B7F59" w:rsidR="002F549A" w:rsidRPr="00FB67B5" w:rsidRDefault="00FB67B5" w:rsidP="00EA549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BD41DB" w14:textId="5A5819AB" w:rsidR="002F549A" w:rsidRPr="00FB67B5" w:rsidRDefault="00956BE9" w:rsidP="00400A4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  <w:r w:rsidR="00FB67B5" w:rsidRPr="00FB67B5">
              <w:rPr>
                <w:rFonts w:ascii="Fira Sans" w:hAnsi="Fira Sans" w:cs="Arial"/>
                <w:sz w:val="16"/>
                <w:szCs w:val="16"/>
              </w:rPr>
              <w:t>3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400A4E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94385D" w14:textId="08ABDE7B" w:rsidR="002F549A" w:rsidRPr="00FB67B5" w:rsidRDefault="00956BE9" w:rsidP="00FB67B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12</w:t>
            </w:r>
            <w:r w:rsidR="00FB67B5" w:rsidRPr="00FB67B5">
              <w:rPr>
                <w:rFonts w:ascii="Fira Sans" w:hAnsi="Fira Sans" w:cs="Arial"/>
                <w:sz w:val="16"/>
                <w:szCs w:val="16"/>
              </w:rPr>
              <w:t>6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,</w:t>
            </w:r>
            <w:r w:rsidR="00FB67B5" w:rsidRPr="00FB67B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431E67" w14:textId="73061D62" w:rsidR="002F549A" w:rsidRPr="0096381D" w:rsidRDefault="005F17B0" w:rsidP="0096381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6381D">
              <w:rPr>
                <w:rFonts w:ascii="Fira Sans" w:hAnsi="Fira Sans"/>
                <w:sz w:val="16"/>
                <w:szCs w:val="16"/>
              </w:rPr>
              <w:t>7,</w:t>
            </w:r>
            <w:r w:rsidR="005C74FA" w:rsidRPr="0096381D">
              <w:rPr>
                <w:rFonts w:ascii="Fira Sans" w:hAnsi="Fira Sans"/>
                <w:sz w:val="16"/>
                <w:szCs w:val="16"/>
              </w:rPr>
              <w:t>6</w:t>
            </w:r>
            <w:r w:rsidR="0096381D" w:rsidRPr="0096381D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F22E5C" w14:textId="215D73F3" w:rsidR="002F549A" w:rsidRPr="0096381D" w:rsidRDefault="002965BE" w:rsidP="0096381D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6381D">
              <w:rPr>
                <w:rFonts w:ascii="Fira Sans" w:hAnsi="Fira Sans"/>
                <w:sz w:val="16"/>
                <w:szCs w:val="16"/>
              </w:rPr>
              <w:t>10</w:t>
            </w:r>
            <w:r w:rsidR="0096381D" w:rsidRPr="0096381D">
              <w:rPr>
                <w:rFonts w:ascii="Fira Sans" w:hAnsi="Fira Sans"/>
                <w:sz w:val="16"/>
                <w:szCs w:val="16"/>
              </w:rPr>
              <w:t>0</w:t>
            </w:r>
            <w:r w:rsidRPr="0096381D">
              <w:rPr>
                <w:rFonts w:ascii="Fira Sans" w:hAnsi="Fira Sans"/>
                <w:sz w:val="16"/>
                <w:szCs w:val="16"/>
              </w:rPr>
              <w:t>,</w:t>
            </w:r>
            <w:r w:rsidR="0096381D" w:rsidRPr="0096381D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BE94A32" w14:textId="46B1CDF6" w:rsidR="002F549A" w:rsidRPr="0096381D" w:rsidRDefault="0096381D" w:rsidP="006D21B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6381D">
              <w:rPr>
                <w:rFonts w:ascii="Fira Sans" w:hAnsi="Fira Sans"/>
                <w:sz w:val="16"/>
                <w:szCs w:val="16"/>
              </w:rPr>
              <w:t>107,8</w:t>
            </w:r>
          </w:p>
        </w:tc>
      </w:tr>
      <w:tr w:rsidR="002F549A" w:rsidRPr="004656E0" w14:paraId="1944742A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5F588" w14:textId="77777777" w:rsidR="002F549A" w:rsidRPr="004656E0" w:rsidRDefault="002F549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C93906" w14:textId="63155805" w:rsidR="002F549A" w:rsidRPr="00E36618" w:rsidRDefault="002F549A" w:rsidP="005628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6618">
              <w:rPr>
                <w:rFonts w:ascii="Fira Sans" w:hAnsi="Fira Sans" w:cs="Arial"/>
                <w:sz w:val="16"/>
                <w:szCs w:val="16"/>
              </w:rPr>
              <w:t> </w:t>
            </w:r>
            <w:r w:rsidR="008C3FDB" w:rsidRPr="00E36618">
              <w:rPr>
                <w:rFonts w:ascii="Fira Sans" w:hAnsi="Fira Sans" w:cs="Arial"/>
                <w:sz w:val="16"/>
                <w:szCs w:val="16"/>
              </w:rPr>
              <w:t>8</w:t>
            </w:r>
            <w:r w:rsidR="00876ECB" w:rsidRPr="00E36618">
              <w:rPr>
                <w:rFonts w:ascii="Fira Sans" w:hAnsi="Fira Sans" w:cs="Arial"/>
                <w:sz w:val="16"/>
                <w:szCs w:val="16"/>
              </w:rPr>
              <w:t>,</w:t>
            </w:r>
            <w:r w:rsidR="005628C3" w:rsidRPr="00E36618">
              <w:rPr>
                <w:rFonts w:ascii="Fira Sans" w:hAnsi="Fira Sans" w:cs="Arial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9D741E" w14:textId="741466FD" w:rsidR="002F549A" w:rsidRPr="00E36618" w:rsidRDefault="008C3FDB" w:rsidP="00CE64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6618">
              <w:rPr>
                <w:rFonts w:ascii="Fira Sans" w:hAnsi="Fira Sans" w:cs="Arial"/>
                <w:sz w:val="16"/>
                <w:szCs w:val="16"/>
              </w:rPr>
              <w:t>10</w:t>
            </w:r>
            <w:r w:rsidR="00CE64E9" w:rsidRPr="00E36618">
              <w:rPr>
                <w:rFonts w:ascii="Fira Sans" w:hAnsi="Fira Sans" w:cs="Arial"/>
                <w:sz w:val="16"/>
                <w:szCs w:val="16"/>
              </w:rPr>
              <w:t>3</w:t>
            </w:r>
            <w:r w:rsidRPr="00E36618">
              <w:rPr>
                <w:rFonts w:ascii="Fira Sans" w:hAnsi="Fira Sans" w:cs="Arial"/>
                <w:sz w:val="16"/>
                <w:szCs w:val="16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B7C940A" w14:textId="074135CE" w:rsidR="002F549A" w:rsidRPr="00E36618" w:rsidRDefault="00B71E95" w:rsidP="00E3661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6618">
              <w:rPr>
                <w:rFonts w:ascii="Fira Sans" w:hAnsi="Fira Sans" w:cs="Arial"/>
                <w:sz w:val="16"/>
                <w:szCs w:val="16"/>
              </w:rPr>
              <w:t>126,</w:t>
            </w:r>
            <w:r w:rsidR="00E36618" w:rsidRPr="00E36618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482844" w14:textId="43E58CD2" w:rsidR="002F549A" w:rsidRPr="00BA24FC" w:rsidRDefault="002965BE" w:rsidP="00A620F2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7,9</w:t>
            </w:r>
            <w:r w:rsidR="00A620F2"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D6A02" w14:textId="4CA61A5D" w:rsidR="002F549A" w:rsidRPr="00BA24FC" w:rsidRDefault="00A620F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100,9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9623" w14:textId="2346BB51" w:rsidR="002F549A" w:rsidRPr="00BA24FC" w:rsidRDefault="00A620F2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108,1</w:t>
            </w:r>
          </w:p>
        </w:tc>
      </w:tr>
      <w:tr w:rsidR="002F549A" w:rsidRPr="004656E0" w14:paraId="1CCFC457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9329E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87BC8E" w14:textId="63FBB36D" w:rsidR="002F549A" w:rsidRPr="006B01A2" w:rsidRDefault="006B01A2" w:rsidP="00A24C4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4,53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594F74" w14:textId="50BC2E47" w:rsidR="002F549A" w:rsidRPr="006B01A2" w:rsidRDefault="006B01A2" w:rsidP="00400A4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87,</w:t>
            </w:r>
            <w:r w:rsidR="00400A4E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049F400" w14:textId="68391302" w:rsidR="002F549A" w:rsidRPr="006B01A2" w:rsidRDefault="006B01A2" w:rsidP="00833BA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95</w:t>
            </w:r>
            <w:r w:rsidR="00833BAB">
              <w:rPr>
                <w:rFonts w:ascii="Fira Sans" w:hAnsi="Fira Sans" w:cs="Arial"/>
                <w:sz w:val="16"/>
                <w:szCs w:val="16"/>
              </w:rPr>
              <w:t>,5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227C32" w14:textId="10CD78C5" w:rsidR="002F549A" w:rsidRPr="00BA24FC" w:rsidRDefault="00DE6689" w:rsidP="00DE668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7412EE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0335A0" w14:textId="7E9BAF7D" w:rsidR="002F549A" w:rsidRPr="00BA24FC" w:rsidRDefault="00E1045C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94,7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CFC17" w14:textId="3FB49C29" w:rsidR="002F549A" w:rsidRPr="00BA24FC" w:rsidRDefault="00E1045C" w:rsidP="00E1045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112</w:t>
            </w:r>
            <w:r w:rsidR="007412EE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2F549A" w:rsidRPr="004656E0" w14:paraId="6A640B71" w14:textId="77777777" w:rsidTr="0098352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9AC0A1B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6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0C991C" w14:textId="136A658F" w:rsidR="002F549A" w:rsidRPr="00FD53DB" w:rsidRDefault="001009E0" w:rsidP="00400A4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FD53DB" w:rsidRPr="00FD53DB">
              <w:rPr>
                <w:rFonts w:ascii="Fira Sans" w:hAnsi="Fira Sans" w:cs="Arial"/>
                <w:sz w:val="16"/>
                <w:szCs w:val="16"/>
              </w:rPr>
              <w:t>3</w:t>
            </w:r>
            <w:r w:rsidR="00400A4E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5A7ED7" w14:textId="38E5441D" w:rsidR="002F549A" w:rsidRPr="00FD53DB" w:rsidRDefault="00706288" w:rsidP="00FD53D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96,</w:t>
            </w:r>
            <w:r w:rsidR="00FD53DB" w:rsidRPr="00FD53DB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8C0FCBC" w14:textId="16102CE1" w:rsidR="002F549A" w:rsidRPr="00FD53DB" w:rsidRDefault="001009E0" w:rsidP="00FD53D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12</w:t>
            </w:r>
            <w:r w:rsidR="00FD53DB" w:rsidRPr="00FD53DB">
              <w:rPr>
                <w:rFonts w:ascii="Fira Sans" w:hAnsi="Fira Sans" w:cs="Arial"/>
                <w:sz w:val="16"/>
                <w:szCs w:val="16"/>
              </w:rPr>
              <w:t>2</w:t>
            </w:r>
            <w:r w:rsidR="00876ECB" w:rsidRPr="00FD53DB">
              <w:rPr>
                <w:rFonts w:ascii="Fira Sans" w:hAnsi="Fira Sans" w:cs="Arial"/>
                <w:sz w:val="16"/>
                <w:szCs w:val="16"/>
              </w:rPr>
              <w:t>,</w:t>
            </w:r>
            <w:r w:rsidR="00FD53DB" w:rsidRPr="00FD53DB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AC9116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46DC3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27A56E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2F549A" w:rsidRPr="004656E0" w14:paraId="1188141F" w14:textId="77777777" w:rsidTr="0098352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7EB1C" w14:textId="77777777"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65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A34AB7" w14:textId="13C65FDD" w:rsidR="002F549A" w:rsidRPr="00977E27" w:rsidRDefault="00FF7815" w:rsidP="00C30F2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15</w:t>
            </w:r>
            <w:r w:rsidR="0092192A" w:rsidRPr="00977E27">
              <w:rPr>
                <w:rFonts w:ascii="Fira Sans" w:hAnsi="Fira Sans" w:cs="Arial"/>
                <w:sz w:val="16"/>
                <w:szCs w:val="16"/>
              </w:rPr>
              <w:t>5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,</w:t>
            </w:r>
            <w:r w:rsidR="00C30F24">
              <w:rPr>
                <w:rFonts w:ascii="Fira Sans" w:hAnsi="Fira Sans" w:cs="Arial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763B81" w14:textId="5995EC46" w:rsidR="002F549A" w:rsidRPr="00977E27" w:rsidRDefault="00FF7815" w:rsidP="00977E2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</w:t>
            </w:r>
            <w:r w:rsidR="00977E27" w:rsidRPr="00977E27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D5826D" w14:textId="761B96A8" w:rsidR="002F549A" w:rsidRPr="00977E27" w:rsidRDefault="00977E27" w:rsidP="00445E5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112,7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F98323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28B328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DA60D" w14:textId="77777777" w:rsidR="002F549A" w:rsidRPr="00BA24FC" w:rsidRDefault="002F549A" w:rsidP="00BA24FC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C78A31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0BA34EFA" w14:textId="77777777" w:rsidR="00E576E5" w:rsidRDefault="00E576E5" w:rsidP="00E40E2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Fira Sans" w:hAnsi="Fira Sans"/>
          <w:spacing w:val="-4"/>
          <w:sz w:val="16"/>
          <w:szCs w:val="16"/>
        </w:rPr>
      </w:pPr>
    </w:p>
    <w:p w14:paraId="13199488" w14:textId="77777777" w:rsidR="0045109F" w:rsidRDefault="0045109F" w:rsidP="0045109F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14:paraId="6B08B3D4" w14:textId="645073BD" w:rsidR="00CC1B63" w:rsidRPr="00DD716B" w:rsidRDefault="0045109F" w:rsidP="00DD716B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47E7C660" w14:textId="6F0946B2" w:rsidR="000D2C5F" w:rsidRPr="0031352A" w:rsidRDefault="000D2C5F" w:rsidP="00361567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w</w:t>
      </w:r>
      <w:r w:rsidR="004F56B8">
        <w:rPr>
          <w:rFonts w:ascii="Fira Sans SemiBold" w:hAnsi="Fira Sans SemiBold"/>
          <w:color w:val="001D77"/>
          <w:sz w:val="19"/>
          <w:szCs w:val="19"/>
        </w:rPr>
        <w:t>e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="004F56B8">
        <w:rPr>
          <w:rFonts w:ascii="Fira Sans SemiBold" w:hAnsi="Fira Sans SemiBold"/>
          <w:color w:val="001D77"/>
          <w:sz w:val="19"/>
          <w:szCs w:val="19"/>
        </w:rPr>
        <w:t>wrześniu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202</w:t>
      </w:r>
      <w:r w:rsidR="00A463F7">
        <w:rPr>
          <w:rFonts w:ascii="Fira Sans SemiBold" w:hAnsi="Fira Sans SemiBold"/>
          <w:color w:val="001D77"/>
          <w:sz w:val="19"/>
          <w:szCs w:val="19"/>
        </w:rPr>
        <w:t>1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r.</w:t>
      </w:r>
    </w:p>
    <w:p w14:paraId="00D4B027" w14:textId="0BD0F497" w:rsidR="00F3483D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>W</w:t>
      </w:r>
      <w:r w:rsidR="00F6438D">
        <w:rPr>
          <w:rFonts w:ascii="Fira Sans" w:hAnsi="Fira Sans"/>
          <w:sz w:val="19"/>
          <w:szCs w:val="19"/>
        </w:rPr>
        <w:t>e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F6438D">
        <w:rPr>
          <w:rFonts w:ascii="Fira Sans" w:hAnsi="Fira Sans"/>
          <w:sz w:val="19"/>
          <w:szCs w:val="19"/>
        </w:rPr>
        <w:t>wrześniu</w:t>
      </w:r>
      <w:r w:rsidRPr="00884A5B">
        <w:rPr>
          <w:rFonts w:ascii="Fira Sans" w:hAnsi="Fira Sans"/>
          <w:sz w:val="19"/>
          <w:szCs w:val="19"/>
        </w:rPr>
        <w:t xml:space="preserve"> 202</w:t>
      </w:r>
      <w:r w:rsidR="00A463F7">
        <w:rPr>
          <w:rFonts w:ascii="Fira Sans" w:hAnsi="Fira Sans"/>
          <w:sz w:val="19"/>
          <w:szCs w:val="19"/>
        </w:rPr>
        <w:t>1</w:t>
      </w:r>
      <w:r w:rsidRPr="00884A5B">
        <w:rPr>
          <w:rFonts w:ascii="Fira Sans" w:hAnsi="Fira Sans"/>
          <w:sz w:val="19"/>
          <w:szCs w:val="19"/>
        </w:rPr>
        <w:t xml:space="preserve"> r. ceny </w:t>
      </w:r>
      <w:r w:rsidRPr="00884A5B">
        <w:rPr>
          <w:rFonts w:ascii="Fira Sans" w:hAnsi="Fira Sans"/>
          <w:b/>
          <w:sz w:val="19"/>
          <w:szCs w:val="19"/>
        </w:rPr>
        <w:t>pszenicy</w:t>
      </w:r>
      <w:r w:rsidRPr="00884A5B">
        <w:rPr>
          <w:rFonts w:ascii="Fira Sans" w:hAnsi="Fira Sans"/>
          <w:sz w:val="19"/>
          <w:szCs w:val="19"/>
        </w:rPr>
        <w:t xml:space="preserve"> w skupie </w:t>
      </w:r>
      <w:r w:rsidR="00DC5357">
        <w:rPr>
          <w:rFonts w:ascii="Fira Sans" w:hAnsi="Fira Sans"/>
          <w:sz w:val="19"/>
          <w:szCs w:val="19"/>
        </w:rPr>
        <w:t>(</w:t>
      </w:r>
      <w:r w:rsidR="004D5252">
        <w:rPr>
          <w:rFonts w:ascii="Fira Sans" w:hAnsi="Fira Sans"/>
          <w:sz w:val="19"/>
          <w:szCs w:val="19"/>
        </w:rPr>
        <w:t>97</w:t>
      </w:r>
      <w:r w:rsidR="00DC5357">
        <w:rPr>
          <w:rFonts w:ascii="Fira Sans" w:hAnsi="Fira Sans"/>
          <w:sz w:val="19"/>
          <w:szCs w:val="19"/>
        </w:rPr>
        <w:t>,</w:t>
      </w:r>
      <w:r w:rsidR="004D5252">
        <w:rPr>
          <w:rFonts w:ascii="Fira Sans" w:hAnsi="Fira Sans"/>
          <w:sz w:val="19"/>
          <w:szCs w:val="19"/>
        </w:rPr>
        <w:t>74</w:t>
      </w:r>
      <w:r w:rsidR="00DC5357">
        <w:rPr>
          <w:rFonts w:ascii="Fira Sans" w:hAnsi="Fira Sans"/>
          <w:sz w:val="19"/>
          <w:szCs w:val="19"/>
        </w:rPr>
        <w:t xml:space="preserve"> zł za dt)</w:t>
      </w:r>
      <w:r w:rsidR="00DC5357" w:rsidRPr="00884A5B">
        <w:rPr>
          <w:rFonts w:ascii="Fira Sans" w:hAnsi="Fira Sans"/>
          <w:sz w:val="19"/>
          <w:szCs w:val="19"/>
        </w:rPr>
        <w:t xml:space="preserve"> </w:t>
      </w:r>
      <w:r w:rsidR="00205594">
        <w:rPr>
          <w:rFonts w:ascii="Fira Sans" w:hAnsi="Fira Sans"/>
          <w:sz w:val="19"/>
          <w:szCs w:val="19"/>
        </w:rPr>
        <w:t>wzrosły zarówno w stosunku do miesiąca poprzedniego</w:t>
      </w:r>
      <w:r w:rsidR="00261007">
        <w:rPr>
          <w:rFonts w:ascii="Fira Sans" w:hAnsi="Fira Sans"/>
          <w:sz w:val="19"/>
          <w:szCs w:val="19"/>
        </w:rPr>
        <w:t xml:space="preserve"> (o </w:t>
      </w:r>
      <w:r w:rsidR="007F3897">
        <w:rPr>
          <w:rFonts w:ascii="Fira Sans" w:hAnsi="Fira Sans"/>
          <w:sz w:val="19"/>
          <w:szCs w:val="19"/>
        </w:rPr>
        <w:t>11</w:t>
      </w:r>
      <w:r w:rsidR="00261007">
        <w:rPr>
          <w:rFonts w:ascii="Fira Sans" w:hAnsi="Fira Sans"/>
          <w:sz w:val="19"/>
          <w:szCs w:val="19"/>
        </w:rPr>
        <w:t>,</w:t>
      </w:r>
      <w:r w:rsidR="007F3897">
        <w:rPr>
          <w:rFonts w:ascii="Fira Sans" w:hAnsi="Fira Sans"/>
          <w:sz w:val="19"/>
          <w:szCs w:val="19"/>
        </w:rPr>
        <w:t>0</w:t>
      </w:r>
      <w:r w:rsidR="00261007">
        <w:rPr>
          <w:rFonts w:ascii="Fira Sans" w:hAnsi="Fira Sans"/>
          <w:sz w:val="19"/>
          <w:szCs w:val="19"/>
        </w:rPr>
        <w:t xml:space="preserve">%), jak i w skali roku (o </w:t>
      </w:r>
      <w:r w:rsidR="007F3897">
        <w:rPr>
          <w:rFonts w:ascii="Fira Sans" w:hAnsi="Fira Sans"/>
          <w:sz w:val="19"/>
          <w:szCs w:val="19"/>
        </w:rPr>
        <w:t>36</w:t>
      </w:r>
      <w:r w:rsidR="00261007">
        <w:rPr>
          <w:rFonts w:ascii="Fira Sans" w:hAnsi="Fira Sans"/>
          <w:sz w:val="19"/>
          <w:szCs w:val="19"/>
        </w:rPr>
        <w:t>,</w:t>
      </w:r>
      <w:r w:rsidR="007F3897">
        <w:rPr>
          <w:rFonts w:ascii="Fira Sans" w:hAnsi="Fira Sans"/>
          <w:sz w:val="19"/>
          <w:szCs w:val="19"/>
        </w:rPr>
        <w:t>9</w:t>
      </w:r>
      <w:r w:rsidR="00261007">
        <w:rPr>
          <w:rFonts w:ascii="Fira Sans" w:hAnsi="Fira Sans"/>
          <w:sz w:val="19"/>
          <w:szCs w:val="19"/>
        </w:rPr>
        <w:t>%).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F3483D" w:rsidRPr="00F3483D">
        <w:rPr>
          <w:rFonts w:ascii="Fira Sans" w:hAnsi="Fira Sans"/>
          <w:sz w:val="19"/>
          <w:szCs w:val="19"/>
        </w:rPr>
        <w:t xml:space="preserve">Na targowiskach za 1 dt pszenicy płacono </w:t>
      </w:r>
      <w:r w:rsidR="00F3483D">
        <w:rPr>
          <w:rFonts w:ascii="Fira Sans" w:hAnsi="Fira Sans"/>
          <w:sz w:val="19"/>
          <w:szCs w:val="19"/>
        </w:rPr>
        <w:t>10</w:t>
      </w:r>
      <w:r w:rsidR="00212B78">
        <w:rPr>
          <w:rFonts w:ascii="Fira Sans" w:hAnsi="Fira Sans"/>
          <w:sz w:val="19"/>
          <w:szCs w:val="19"/>
        </w:rPr>
        <w:t>8</w:t>
      </w:r>
      <w:r w:rsidR="00F3483D">
        <w:rPr>
          <w:rFonts w:ascii="Fira Sans" w:hAnsi="Fira Sans"/>
          <w:sz w:val="19"/>
          <w:szCs w:val="19"/>
        </w:rPr>
        <w:t>,1</w:t>
      </w:r>
      <w:r w:rsidR="00212B78">
        <w:rPr>
          <w:rFonts w:ascii="Fira Sans" w:hAnsi="Fira Sans"/>
          <w:sz w:val="19"/>
          <w:szCs w:val="19"/>
        </w:rPr>
        <w:t>9</w:t>
      </w:r>
      <w:r w:rsidR="00F3483D" w:rsidRPr="00F3483D">
        <w:rPr>
          <w:rFonts w:ascii="Fira Sans" w:hAnsi="Fira Sans"/>
          <w:sz w:val="19"/>
          <w:szCs w:val="19"/>
        </w:rPr>
        <w:t xml:space="preserve"> zł, tj.</w:t>
      </w:r>
      <w:r w:rsidR="00367EF0">
        <w:rPr>
          <w:rFonts w:ascii="Fira Sans" w:hAnsi="Fira Sans"/>
          <w:sz w:val="19"/>
          <w:szCs w:val="19"/>
        </w:rPr>
        <w:t xml:space="preserve"> </w:t>
      </w:r>
      <w:r w:rsidR="00F3483D">
        <w:rPr>
          <w:rFonts w:ascii="Fira Sans" w:hAnsi="Fira Sans"/>
          <w:sz w:val="19"/>
          <w:szCs w:val="19"/>
        </w:rPr>
        <w:t xml:space="preserve">o </w:t>
      </w:r>
      <w:r w:rsidR="00212B78">
        <w:rPr>
          <w:rFonts w:ascii="Fira Sans" w:hAnsi="Fira Sans"/>
          <w:sz w:val="19"/>
          <w:szCs w:val="19"/>
        </w:rPr>
        <w:t>3</w:t>
      </w:r>
      <w:r w:rsidR="00F3483D">
        <w:rPr>
          <w:rFonts w:ascii="Fira Sans" w:hAnsi="Fira Sans"/>
          <w:sz w:val="19"/>
          <w:szCs w:val="19"/>
        </w:rPr>
        <w:t>,</w:t>
      </w:r>
      <w:r w:rsidR="00212B78">
        <w:rPr>
          <w:rFonts w:ascii="Fira Sans" w:hAnsi="Fira Sans"/>
          <w:sz w:val="19"/>
          <w:szCs w:val="19"/>
        </w:rPr>
        <w:t>9</w:t>
      </w:r>
      <w:r w:rsidR="00367EF0">
        <w:rPr>
          <w:rFonts w:ascii="Fira Sans" w:hAnsi="Fira Sans"/>
          <w:sz w:val="19"/>
          <w:szCs w:val="19"/>
        </w:rPr>
        <w:t>%</w:t>
      </w:r>
      <w:r w:rsidR="00367EF0" w:rsidRPr="00367EF0">
        <w:rPr>
          <w:rFonts w:ascii="Fira Sans" w:hAnsi="Fira Sans"/>
          <w:sz w:val="19"/>
          <w:szCs w:val="19"/>
        </w:rPr>
        <w:t xml:space="preserve"> </w:t>
      </w:r>
      <w:r w:rsidR="00367EF0">
        <w:rPr>
          <w:rFonts w:ascii="Fira Sans" w:hAnsi="Fira Sans"/>
          <w:sz w:val="19"/>
          <w:szCs w:val="19"/>
        </w:rPr>
        <w:t>więcej</w:t>
      </w:r>
      <w:r w:rsidR="00367EF0" w:rsidRPr="00F3483D">
        <w:rPr>
          <w:rFonts w:ascii="Fira Sans" w:hAnsi="Fira Sans"/>
          <w:sz w:val="19"/>
          <w:szCs w:val="19"/>
        </w:rPr>
        <w:t xml:space="preserve"> niż </w:t>
      </w:r>
      <w:r w:rsidR="00367EF0">
        <w:rPr>
          <w:rFonts w:ascii="Fira Sans" w:hAnsi="Fira Sans"/>
          <w:sz w:val="19"/>
          <w:szCs w:val="19"/>
        </w:rPr>
        <w:t>w sierpniu br. i o 27,5%</w:t>
      </w:r>
      <w:r w:rsidR="00F3483D">
        <w:rPr>
          <w:rFonts w:ascii="Fira Sans" w:hAnsi="Fira Sans"/>
          <w:sz w:val="19"/>
          <w:szCs w:val="19"/>
        </w:rPr>
        <w:t xml:space="preserve"> więcej niż</w:t>
      </w:r>
      <w:r w:rsidR="00F3483D" w:rsidRPr="00F3483D">
        <w:rPr>
          <w:rFonts w:ascii="Fira Sans" w:hAnsi="Fira Sans"/>
          <w:sz w:val="19"/>
          <w:szCs w:val="19"/>
        </w:rPr>
        <w:t xml:space="preserve"> </w:t>
      </w:r>
      <w:r w:rsidR="00367EF0">
        <w:rPr>
          <w:rFonts w:ascii="Fira Sans" w:hAnsi="Fira Sans"/>
          <w:sz w:val="19"/>
          <w:szCs w:val="19"/>
        </w:rPr>
        <w:t>przed rokiem</w:t>
      </w:r>
      <w:r w:rsidR="00F3483D">
        <w:rPr>
          <w:rFonts w:ascii="Fira Sans" w:hAnsi="Fira Sans"/>
          <w:sz w:val="19"/>
          <w:szCs w:val="19"/>
        </w:rPr>
        <w:t>.</w:t>
      </w:r>
    </w:p>
    <w:p w14:paraId="48EFD93E" w14:textId="231F1B0A" w:rsidR="00A96A4B" w:rsidRPr="00884A5B" w:rsidRDefault="007E006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B42657">
        <w:rPr>
          <w:rFonts w:ascii="Fira Sans" w:hAnsi="Fira Sans"/>
          <w:sz w:val="19"/>
          <w:szCs w:val="19"/>
        </w:rPr>
        <w:t xml:space="preserve">Cena </w:t>
      </w:r>
      <w:r w:rsidRPr="00B42657">
        <w:rPr>
          <w:rFonts w:ascii="Fira Sans" w:hAnsi="Fira Sans"/>
          <w:b/>
          <w:sz w:val="19"/>
          <w:szCs w:val="19"/>
        </w:rPr>
        <w:t xml:space="preserve">żyta </w:t>
      </w:r>
      <w:r w:rsidR="00A55CB1" w:rsidRPr="00B42657">
        <w:rPr>
          <w:rFonts w:ascii="Fira Sans" w:hAnsi="Fira Sans"/>
          <w:sz w:val="19"/>
          <w:szCs w:val="19"/>
        </w:rPr>
        <w:t xml:space="preserve">w skupie </w:t>
      </w:r>
      <w:r w:rsidRPr="00B42657">
        <w:rPr>
          <w:rFonts w:ascii="Fira Sans" w:hAnsi="Fira Sans"/>
          <w:sz w:val="19"/>
          <w:szCs w:val="19"/>
        </w:rPr>
        <w:t xml:space="preserve">wyniosła </w:t>
      </w:r>
      <w:r w:rsidR="00423FD5">
        <w:rPr>
          <w:rFonts w:ascii="Fira Sans" w:hAnsi="Fira Sans"/>
          <w:sz w:val="19"/>
          <w:szCs w:val="19"/>
        </w:rPr>
        <w:t>76</w:t>
      </w:r>
      <w:r w:rsidR="00EC6014" w:rsidRPr="00B42657">
        <w:rPr>
          <w:rFonts w:ascii="Fira Sans" w:hAnsi="Fira Sans"/>
          <w:sz w:val="19"/>
          <w:szCs w:val="19"/>
        </w:rPr>
        <w:t>,</w:t>
      </w:r>
      <w:r w:rsidR="00423FD5">
        <w:rPr>
          <w:rFonts w:ascii="Fira Sans" w:hAnsi="Fira Sans"/>
          <w:sz w:val="19"/>
          <w:szCs w:val="19"/>
        </w:rPr>
        <w:t>97</w:t>
      </w:r>
      <w:r w:rsidR="00DC5357" w:rsidRPr="00B42657">
        <w:rPr>
          <w:rFonts w:ascii="Fira Sans" w:hAnsi="Fira Sans"/>
          <w:sz w:val="19"/>
          <w:szCs w:val="19"/>
        </w:rPr>
        <w:t xml:space="preserve"> zł za </w:t>
      </w:r>
      <w:r w:rsidR="00A96A4B" w:rsidRPr="00B42657">
        <w:rPr>
          <w:rFonts w:ascii="Fira Sans" w:hAnsi="Fira Sans"/>
          <w:sz w:val="19"/>
          <w:szCs w:val="19"/>
        </w:rPr>
        <w:t>dt</w:t>
      </w:r>
      <w:r w:rsidR="004F4759">
        <w:rPr>
          <w:rFonts w:ascii="Fira Sans" w:hAnsi="Fira Sans"/>
          <w:sz w:val="19"/>
          <w:szCs w:val="19"/>
        </w:rPr>
        <w:t xml:space="preserve"> i była wyższa w porównaniu z poprzednim miesiącem (o </w:t>
      </w:r>
      <w:r w:rsidR="00423FD5">
        <w:rPr>
          <w:rFonts w:ascii="Fira Sans" w:hAnsi="Fira Sans"/>
          <w:sz w:val="19"/>
          <w:szCs w:val="19"/>
        </w:rPr>
        <w:t>1</w:t>
      </w:r>
      <w:r w:rsidR="004F4759">
        <w:rPr>
          <w:rFonts w:ascii="Fira Sans" w:hAnsi="Fira Sans"/>
          <w:sz w:val="19"/>
          <w:szCs w:val="19"/>
        </w:rPr>
        <w:t>0,</w:t>
      </w:r>
      <w:r w:rsidR="00423FD5">
        <w:rPr>
          <w:rFonts w:ascii="Fira Sans" w:hAnsi="Fira Sans"/>
          <w:sz w:val="19"/>
          <w:szCs w:val="19"/>
        </w:rPr>
        <w:t>7</w:t>
      </w:r>
      <w:r w:rsidR="004F4759">
        <w:rPr>
          <w:rFonts w:ascii="Fira Sans" w:hAnsi="Fira Sans"/>
          <w:sz w:val="19"/>
          <w:szCs w:val="19"/>
        </w:rPr>
        <w:t>%), jak również z analogicznym okresem ub</w:t>
      </w:r>
      <w:r w:rsidR="00156F26">
        <w:rPr>
          <w:rFonts w:ascii="Fira Sans" w:hAnsi="Fira Sans"/>
          <w:sz w:val="19"/>
          <w:szCs w:val="19"/>
        </w:rPr>
        <w:t>iegłego</w:t>
      </w:r>
      <w:r w:rsidR="004F4759">
        <w:rPr>
          <w:rFonts w:ascii="Fira Sans" w:hAnsi="Fira Sans"/>
          <w:sz w:val="19"/>
          <w:szCs w:val="19"/>
        </w:rPr>
        <w:t xml:space="preserve"> </w:t>
      </w:r>
      <w:r w:rsidR="006F4852">
        <w:rPr>
          <w:rFonts w:ascii="Fira Sans" w:hAnsi="Fira Sans"/>
          <w:sz w:val="19"/>
          <w:szCs w:val="19"/>
        </w:rPr>
        <w:t>roku</w:t>
      </w:r>
      <w:r w:rsidR="004F4759">
        <w:rPr>
          <w:rFonts w:ascii="Fira Sans" w:hAnsi="Fira Sans"/>
          <w:sz w:val="19"/>
          <w:szCs w:val="19"/>
        </w:rPr>
        <w:t xml:space="preserve"> (</w:t>
      </w:r>
      <w:r w:rsidR="00A96A4B" w:rsidRPr="00B42657">
        <w:rPr>
          <w:rFonts w:ascii="Fira Sans" w:hAnsi="Fira Sans"/>
          <w:sz w:val="19"/>
          <w:szCs w:val="19"/>
        </w:rPr>
        <w:t xml:space="preserve">o </w:t>
      </w:r>
      <w:r w:rsidR="004F4759">
        <w:rPr>
          <w:rFonts w:ascii="Fira Sans" w:hAnsi="Fira Sans"/>
          <w:sz w:val="19"/>
          <w:szCs w:val="19"/>
        </w:rPr>
        <w:t>3</w:t>
      </w:r>
      <w:r w:rsidR="00423FD5">
        <w:rPr>
          <w:rFonts w:ascii="Fira Sans" w:hAnsi="Fira Sans"/>
          <w:sz w:val="19"/>
          <w:szCs w:val="19"/>
        </w:rPr>
        <w:t>6</w:t>
      </w:r>
      <w:r w:rsidR="004F4759">
        <w:rPr>
          <w:rFonts w:ascii="Fira Sans" w:hAnsi="Fira Sans"/>
          <w:sz w:val="19"/>
          <w:szCs w:val="19"/>
        </w:rPr>
        <w:t>,9%).</w:t>
      </w:r>
      <w:r w:rsidR="00A55CB1" w:rsidRPr="00884A5B">
        <w:rPr>
          <w:rFonts w:ascii="Fira Sans" w:hAnsi="Fira Sans"/>
          <w:sz w:val="19"/>
          <w:szCs w:val="19"/>
        </w:rPr>
        <w:t xml:space="preserve"> W obrocie targowis</w:t>
      </w:r>
      <w:r w:rsidR="00434B17">
        <w:rPr>
          <w:rFonts w:ascii="Fira Sans" w:hAnsi="Fira Sans"/>
          <w:sz w:val="19"/>
          <w:szCs w:val="19"/>
        </w:rPr>
        <w:t>kowym cena</w:t>
      </w:r>
      <w:r w:rsidR="00A96A4B" w:rsidRPr="00884A5B">
        <w:rPr>
          <w:rFonts w:ascii="Fira Sans" w:hAnsi="Fira Sans"/>
          <w:sz w:val="19"/>
          <w:szCs w:val="19"/>
        </w:rPr>
        <w:t xml:space="preserve"> żyta </w:t>
      </w:r>
      <w:r w:rsidR="002669B6">
        <w:rPr>
          <w:rFonts w:ascii="Fira Sans" w:hAnsi="Fira Sans"/>
          <w:sz w:val="19"/>
          <w:szCs w:val="19"/>
        </w:rPr>
        <w:t>(</w:t>
      </w:r>
      <w:r w:rsidR="004968EC">
        <w:rPr>
          <w:rFonts w:ascii="Fira Sans" w:hAnsi="Fira Sans"/>
          <w:sz w:val="19"/>
          <w:szCs w:val="19"/>
        </w:rPr>
        <w:t>81</w:t>
      </w:r>
      <w:r w:rsidR="00EC6014">
        <w:rPr>
          <w:rFonts w:ascii="Fira Sans" w:hAnsi="Fira Sans"/>
          <w:sz w:val="19"/>
          <w:szCs w:val="19"/>
        </w:rPr>
        <w:t>,</w:t>
      </w:r>
      <w:r w:rsidR="004968EC">
        <w:rPr>
          <w:rFonts w:ascii="Fira Sans" w:hAnsi="Fira Sans"/>
          <w:sz w:val="19"/>
          <w:szCs w:val="19"/>
        </w:rPr>
        <w:t>96</w:t>
      </w:r>
      <w:r w:rsidR="00DC5357">
        <w:rPr>
          <w:rFonts w:ascii="Fira Sans" w:hAnsi="Fira Sans"/>
          <w:sz w:val="19"/>
          <w:szCs w:val="19"/>
        </w:rPr>
        <w:t xml:space="preserve"> zł za </w:t>
      </w:r>
      <w:r w:rsidR="00A55CB1" w:rsidRPr="00884A5B">
        <w:rPr>
          <w:rFonts w:ascii="Fira Sans" w:hAnsi="Fira Sans"/>
          <w:sz w:val="19"/>
          <w:szCs w:val="19"/>
        </w:rPr>
        <w:t>dt</w:t>
      </w:r>
      <w:r w:rsidR="002669B6">
        <w:rPr>
          <w:rFonts w:ascii="Fira Sans" w:hAnsi="Fira Sans"/>
          <w:sz w:val="19"/>
          <w:szCs w:val="19"/>
        </w:rPr>
        <w:t>)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4968EC">
        <w:rPr>
          <w:rFonts w:ascii="Fira Sans" w:hAnsi="Fira Sans"/>
          <w:sz w:val="19"/>
          <w:szCs w:val="19"/>
        </w:rPr>
        <w:t>wzrosła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F40AE7">
        <w:rPr>
          <w:rFonts w:ascii="Fira Sans" w:hAnsi="Fira Sans"/>
          <w:sz w:val="19"/>
          <w:szCs w:val="19"/>
        </w:rPr>
        <w:t xml:space="preserve">o </w:t>
      </w:r>
      <w:r w:rsidR="004968EC">
        <w:rPr>
          <w:rFonts w:ascii="Fira Sans" w:hAnsi="Fira Sans"/>
          <w:sz w:val="19"/>
          <w:szCs w:val="19"/>
        </w:rPr>
        <w:t>8</w:t>
      </w:r>
      <w:r w:rsidR="00F40AE7">
        <w:rPr>
          <w:rFonts w:ascii="Fira Sans" w:hAnsi="Fira Sans"/>
          <w:sz w:val="19"/>
          <w:szCs w:val="19"/>
        </w:rPr>
        <w:t>,</w:t>
      </w:r>
      <w:r w:rsidR="004968EC">
        <w:rPr>
          <w:rFonts w:ascii="Fira Sans" w:hAnsi="Fira Sans"/>
          <w:sz w:val="19"/>
          <w:szCs w:val="19"/>
        </w:rPr>
        <w:t>9</w:t>
      </w:r>
      <w:r w:rsidR="00F40AE7">
        <w:rPr>
          <w:rFonts w:ascii="Fira Sans" w:hAnsi="Fira Sans"/>
          <w:sz w:val="19"/>
          <w:szCs w:val="19"/>
        </w:rPr>
        <w:t xml:space="preserve">% </w:t>
      </w:r>
      <w:r w:rsidR="0002614C">
        <w:rPr>
          <w:rFonts w:ascii="Fira Sans" w:hAnsi="Fira Sans"/>
          <w:sz w:val="19"/>
          <w:szCs w:val="19"/>
        </w:rPr>
        <w:t xml:space="preserve">w stosunku do </w:t>
      </w:r>
      <w:r w:rsidR="00BE6E4C">
        <w:rPr>
          <w:rFonts w:ascii="Fira Sans" w:hAnsi="Fira Sans"/>
          <w:sz w:val="19"/>
          <w:szCs w:val="19"/>
        </w:rPr>
        <w:t>sierpnia</w:t>
      </w:r>
      <w:r w:rsidR="009F7ACC">
        <w:rPr>
          <w:rFonts w:ascii="Fira Sans" w:hAnsi="Fira Sans"/>
          <w:sz w:val="19"/>
          <w:szCs w:val="19"/>
        </w:rPr>
        <w:t xml:space="preserve"> br</w:t>
      </w:r>
      <w:r w:rsidR="00D76BEC">
        <w:rPr>
          <w:rFonts w:ascii="Fira Sans" w:hAnsi="Fira Sans"/>
          <w:sz w:val="19"/>
          <w:szCs w:val="19"/>
        </w:rPr>
        <w:t>.</w:t>
      </w:r>
      <w:r w:rsidR="00E43F83">
        <w:rPr>
          <w:rFonts w:ascii="Fira Sans" w:hAnsi="Fira Sans"/>
          <w:sz w:val="19"/>
          <w:szCs w:val="19"/>
        </w:rPr>
        <w:t xml:space="preserve"> i o 23,7%</w:t>
      </w:r>
      <w:r w:rsidR="0002614C">
        <w:rPr>
          <w:rFonts w:ascii="Fira Sans" w:hAnsi="Fira Sans"/>
          <w:sz w:val="19"/>
          <w:szCs w:val="19"/>
        </w:rPr>
        <w:t xml:space="preserve"> </w:t>
      </w:r>
      <w:r w:rsidR="00B21F30">
        <w:rPr>
          <w:rFonts w:ascii="Fira Sans" w:hAnsi="Fira Sans"/>
          <w:sz w:val="19"/>
          <w:szCs w:val="19"/>
        </w:rPr>
        <w:t xml:space="preserve">       </w:t>
      </w:r>
      <w:r w:rsidR="00BB6EDC">
        <w:rPr>
          <w:rFonts w:ascii="Fira Sans" w:hAnsi="Fira Sans"/>
          <w:sz w:val="19"/>
          <w:szCs w:val="19"/>
        </w:rPr>
        <w:t>w skali roku.</w:t>
      </w:r>
    </w:p>
    <w:p w14:paraId="1B88A5E1" w14:textId="7D75130A" w:rsidR="00DD716B" w:rsidRDefault="00A55CB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884A5B">
        <w:rPr>
          <w:rFonts w:ascii="Fira Sans" w:hAnsi="Fira Sans"/>
          <w:sz w:val="19"/>
          <w:szCs w:val="19"/>
        </w:rPr>
        <w:t>W</w:t>
      </w:r>
      <w:r w:rsidR="009C7CD4">
        <w:rPr>
          <w:rFonts w:ascii="Fira Sans" w:hAnsi="Fira Sans"/>
          <w:sz w:val="19"/>
          <w:szCs w:val="19"/>
        </w:rPr>
        <w:t>e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9C7CD4">
        <w:rPr>
          <w:rFonts w:ascii="Fira Sans" w:hAnsi="Fira Sans"/>
          <w:sz w:val="19"/>
          <w:szCs w:val="19"/>
        </w:rPr>
        <w:t>wrześniu</w:t>
      </w:r>
      <w:r w:rsidRPr="00884A5B">
        <w:rPr>
          <w:rFonts w:ascii="Fira Sans" w:hAnsi="Fira Sans"/>
          <w:sz w:val="19"/>
          <w:szCs w:val="19"/>
        </w:rPr>
        <w:t xml:space="preserve"> 20</w:t>
      </w:r>
      <w:r w:rsidR="00A96A4B" w:rsidRPr="00884A5B">
        <w:rPr>
          <w:rFonts w:ascii="Fira Sans" w:hAnsi="Fira Sans"/>
          <w:sz w:val="19"/>
          <w:szCs w:val="19"/>
        </w:rPr>
        <w:t>2</w:t>
      </w:r>
      <w:r w:rsidR="00A463F7">
        <w:rPr>
          <w:rFonts w:ascii="Fira Sans" w:hAnsi="Fira Sans"/>
          <w:sz w:val="19"/>
          <w:szCs w:val="19"/>
        </w:rPr>
        <w:t>1</w:t>
      </w:r>
      <w:r w:rsidR="00F04DBF">
        <w:rPr>
          <w:rFonts w:ascii="Fira Sans" w:hAnsi="Fira Sans"/>
          <w:sz w:val="19"/>
          <w:szCs w:val="19"/>
        </w:rPr>
        <w:t xml:space="preserve"> r. cena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443DE9">
        <w:rPr>
          <w:rFonts w:ascii="Fira Sans" w:hAnsi="Fira Sans"/>
          <w:b/>
          <w:sz w:val="19"/>
          <w:szCs w:val="19"/>
        </w:rPr>
        <w:t xml:space="preserve">ziemniaków </w:t>
      </w:r>
      <w:r w:rsidR="00B42657">
        <w:rPr>
          <w:rFonts w:ascii="Fira Sans" w:hAnsi="Fira Sans"/>
          <w:sz w:val="19"/>
          <w:szCs w:val="19"/>
        </w:rPr>
        <w:t xml:space="preserve">w skupie </w:t>
      </w:r>
      <w:r w:rsidR="00126F54">
        <w:rPr>
          <w:rFonts w:ascii="Fira Sans" w:hAnsi="Fira Sans"/>
          <w:sz w:val="19"/>
          <w:szCs w:val="19"/>
        </w:rPr>
        <w:t xml:space="preserve">obniżyła się do </w:t>
      </w:r>
      <w:r w:rsidR="00B6370B">
        <w:rPr>
          <w:rFonts w:ascii="Fira Sans" w:hAnsi="Fira Sans"/>
          <w:sz w:val="19"/>
          <w:szCs w:val="19"/>
        </w:rPr>
        <w:t>35</w:t>
      </w:r>
      <w:r w:rsidR="005516B0">
        <w:rPr>
          <w:rFonts w:ascii="Fira Sans" w:hAnsi="Fira Sans"/>
          <w:sz w:val="19"/>
          <w:szCs w:val="19"/>
        </w:rPr>
        <w:t>,</w:t>
      </w:r>
      <w:r w:rsidR="00B6370B">
        <w:rPr>
          <w:rFonts w:ascii="Fira Sans" w:hAnsi="Fira Sans"/>
          <w:sz w:val="19"/>
          <w:szCs w:val="19"/>
        </w:rPr>
        <w:t>2</w:t>
      </w:r>
      <w:r w:rsidR="00424620">
        <w:rPr>
          <w:rFonts w:ascii="Fira Sans" w:hAnsi="Fira Sans"/>
          <w:sz w:val="19"/>
          <w:szCs w:val="19"/>
        </w:rPr>
        <w:t>0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="00C70281" w:rsidRPr="00B42657">
        <w:rPr>
          <w:rFonts w:ascii="Fira Sans" w:hAnsi="Fira Sans"/>
          <w:sz w:val="19"/>
          <w:szCs w:val="19"/>
        </w:rPr>
        <w:t>dt</w:t>
      </w:r>
      <w:r w:rsidR="00126F54">
        <w:rPr>
          <w:rFonts w:ascii="Fira Sans" w:hAnsi="Fira Sans"/>
          <w:sz w:val="19"/>
          <w:szCs w:val="19"/>
        </w:rPr>
        <w:t xml:space="preserve"> i</w:t>
      </w:r>
      <w:r w:rsidRPr="00B42657">
        <w:rPr>
          <w:rFonts w:ascii="Fira Sans" w:hAnsi="Fira Sans"/>
          <w:sz w:val="19"/>
          <w:szCs w:val="19"/>
        </w:rPr>
        <w:t xml:space="preserve"> </w:t>
      </w:r>
      <w:r w:rsidR="00F04DBF" w:rsidRPr="00B42657">
        <w:rPr>
          <w:rFonts w:ascii="Fira Sans" w:hAnsi="Fira Sans"/>
          <w:sz w:val="19"/>
          <w:szCs w:val="19"/>
        </w:rPr>
        <w:t>była niższa</w:t>
      </w:r>
      <w:r w:rsidR="00126F54">
        <w:rPr>
          <w:rFonts w:ascii="Fira Sans" w:hAnsi="Fira Sans"/>
          <w:sz w:val="19"/>
          <w:szCs w:val="19"/>
        </w:rPr>
        <w:t xml:space="preserve"> </w:t>
      </w:r>
      <w:r w:rsidR="006A1D1D">
        <w:rPr>
          <w:rFonts w:ascii="Fira Sans" w:hAnsi="Fira Sans"/>
          <w:sz w:val="19"/>
          <w:szCs w:val="19"/>
        </w:rPr>
        <w:t xml:space="preserve">         </w:t>
      </w:r>
      <w:r w:rsidR="00126F54">
        <w:rPr>
          <w:rFonts w:ascii="Fira Sans" w:hAnsi="Fira Sans"/>
          <w:sz w:val="19"/>
          <w:szCs w:val="19"/>
        </w:rPr>
        <w:t xml:space="preserve">w skali miesiąca </w:t>
      </w:r>
      <w:r w:rsidR="00E51651">
        <w:rPr>
          <w:rFonts w:ascii="Fira Sans" w:hAnsi="Fira Sans"/>
          <w:sz w:val="19"/>
          <w:szCs w:val="19"/>
        </w:rPr>
        <w:t xml:space="preserve">o </w:t>
      </w:r>
      <w:r w:rsidR="00197D85">
        <w:rPr>
          <w:rFonts w:ascii="Fira Sans" w:hAnsi="Fira Sans"/>
          <w:sz w:val="19"/>
          <w:szCs w:val="19"/>
        </w:rPr>
        <w:t>35</w:t>
      </w:r>
      <w:r w:rsidR="005516B0">
        <w:rPr>
          <w:rFonts w:ascii="Fira Sans" w:hAnsi="Fira Sans"/>
          <w:sz w:val="19"/>
          <w:szCs w:val="19"/>
        </w:rPr>
        <w:t>,</w:t>
      </w:r>
      <w:r w:rsidR="00197D85">
        <w:rPr>
          <w:rFonts w:ascii="Fira Sans" w:hAnsi="Fira Sans"/>
          <w:sz w:val="19"/>
          <w:szCs w:val="19"/>
        </w:rPr>
        <w:t>3</w:t>
      </w:r>
      <w:r w:rsidR="000C62B0" w:rsidRPr="00B42657">
        <w:rPr>
          <w:rFonts w:ascii="Fira Sans" w:hAnsi="Fira Sans"/>
          <w:sz w:val="19"/>
          <w:szCs w:val="19"/>
        </w:rPr>
        <w:t>%</w:t>
      </w:r>
      <w:r w:rsidR="00F50520">
        <w:rPr>
          <w:rFonts w:ascii="Fira Sans" w:hAnsi="Fira Sans"/>
          <w:sz w:val="19"/>
          <w:szCs w:val="19"/>
        </w:rPr>
        <w:t>,</w:t>
      </w:r>
      <w:r w:rsidR="005C39EA">
        <w:rPr>
          <w:rFonts w:ascii="Fira Sans" w:hAnsi="Fira Sans"/>
          <w:sz w:val="19"/>
          <w:szCs w:val="19"/>
        </w:rPr>
        <w:t xml:space="preserve"> </w:t>
      </w:r>
      <w:r w:rsidR="00126F54">
        <w:rPr>
          <w:rFonts w:ascii="Fira Sans" w:hAnsi="Fira Sans"/>
          <w:sz w:val="19"/>
          <w:szCs w:val="19"/>
        </w:rPr>
        <w:t xml:space="preserve">natomiast wyższa w skali roku </w:t>
      </w:r>
      <w:r w:rsidR="00443DE9" w:rsidRPr="00B42657">
        <w:rPr>
          <w:rFonts w:ascii="Fira Sans" w:hAnsi="Fira Sans"/>
          <w:sz w:val="19"/>
          <w:szCs w:val="19"/>
        </w:rPr>
        <w:t xml:space="preserve">o </w:t>
      </w:r>
      <w:r w:rsidR="008002A1">
        <w:rPr>
          <w:rFonts w:ascii="Fira Sans" w:hAnsi="Fira Sans"/>
          <w:sz w:val="19"/>
          <w:szCs w:val="19"/>
        </w:rPr>
        <w:t>8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8002A1">
        <w:rPr>
          <w:rFonts w:ascii="Fira Sans" w:hAnsi="Fira Sans"/>
          <w:sz w:val="19"/>
          <w:szCs w:val="19"/>
        </w:rPr>
        <w:t>4</w:t>
      </w:r>
      <w:r w:rsidRPr="00884A5B">
        <w:rPr>
          <w:rFonts w:ascii="Fira Sans" w:hAnsi="Fira Sans"/>
          <w:sz w:val="19"/>
          <w:szCs w:val="19"/>
        </w:rPr>
        <w:t xml:space="preserve">%. Na targowiskach za 1 </w:t>
      </w:r>
      <w:r w:rsidR="00C431FB" w:rsidRPr="00884A5B">
        <w:rPr>
          <w:rFonts w:ascii="Fira Sans" w:hAnsi="Fira Sans"/>
          <w:sz w:val="19"/>
          <w:szCs w:val="19"/>
        </w:rPr>
        <w:t>dt</w:t>
      </w:r>
      <w:r w:rsidRPr="00884A5B">
        <w:rPr>
          <w:rFonts w:ascii="Fira Sans" w:hAnsi="Fira Sans"/>
          <w:sz w:val="19"/>
          <w:szCs w:val="19"/>
        </w:rPr>
        <w:t xml:space="preserve"> ziemniaków płacono </w:t>
      </w:r>
      <w:r w:rsidR="00C431FB" w:rsidRPr="00884A5B">
        <w:rPr>
          <w:rFonts w:ascii="Fira Sans" w:hAnsi="Fira Sans"/>
          <w:sz w:val="19"/>
          <w:szCs w:val="19"/>
        </w:rPr>
        <w:t>1</w:t>
      </w:r>
      <w:r w:rsidR="00AD6115">
        <w:rPr>
          <w:rFonts w:ascii="Fira Sans" w:hAnsi="Fira Sans"/>
          <w:sz w:val="19"/>
          <w:szCs w:val="19"/>
        </w:rPr>
        <w:t>46</w:t>
      </w:r>
      <w:r w:rsidR="00762CDD">
        <w:rPr>
          <w:rFonts w:ascii="Fira Sans" w:hAnsi="Fira Sans"/>
          <w:sz w:val="19"/>
          <w:szCs w:val="19"/>
        </w:rPr>
        <w:t>,</w:t>
      </w:r>
      <w:r w:rsidR="00AD6115">
        <w:rPr>
          <w:rFonts w:ascii="Fira Sans" w:hAnsi="Fira Sans"/>
          <w:sz w:val="19"/>
          <w:szCs w:val="19"/>
        </w:rPr>
        <w:t>34</w:t>
      </w:r>
      <w:r w:rsidRPr="00884A5B">
        <w:rPr>
          <w:rFonts w:ascii="Fira Sans" w:hAnsi="Fira Sans"/>
          <w:sz w:val="19"/>
          <w:szCs w:val="19"/>
        </w:rPr>
        <w:t xml:space="preserve"> zł</w:t>
      </w:r>
      <w:r w:rsidR="00E46602">
        <w:rPr>
          <w:rFonts w:ascii="Fira Sans" w:hAnsi="Fira Sans"/>
          <w:sz w:val="19"/>
          <w:szCs w:val="19"/>
        </w:rPr>
        <w:t>,</w:t>
      </w:r>
      <w:r w:rsidRPr="00884A5B">
        <w:rPr>
          <w:rFonts w:ascii="Fira Sans" w:hAnsi="Fira Sans"/>
          <w:sz w:val="19"/>
          <w:szCs w:val="19"/>
        </w:rPr>
        <w:t xml:space="preserve"> tj.</w:t>
      </w:r>
      <w:r w:rsidR="00126F54">
        <w:rPr>
          <w:rFonts w:ascii="Fira Sans" w:hAnsi="Fira Sans"/>
          <w:sz w:val="19"/>
          <w:szCs w:val="19"/>
        </w:rPr>
        <w:t xml:space="preserve"> o </w:t>
      </w:r>
      <w:r w:rsidR="00AD6115">
        <w:rPr>
          <w:rFonts w:ascii="Fira Sans" w:hAnsi="Fira Sans"/>
          <w:sz w:val="19"/>
          <w:szCs w:val="19"/>
        </w:rPr>
        <w:t>7</w:t>
      </w:r>
      <w:r w:rsidR="00126F54">
        <w:rPr>
          <w:rFonts w:ascii="Fira Sans" w:hAnsi="Fira Sans"/>
          <w:sz w:val="19"/>
          <w:szCs w:val="19"/>
        </w:rPr>
        <w:t>,</w:t>
      </w:r>
      <w:r w:rsidR="00AD6115">
        <w:rPr>
          <w:rFonts w:ascii="Fira Sans" w:hAnsi="Fira Sans"/>
          <w:sz w:val="19"/>
          <w:szCs w:val="19"/>
        </w:rPr>
        <w:t>3</w:t>
      </w:r>
      <w:r w:rsidR="00126F54">
        <w:rPr>
          <w:rFonts w:ascii="Fira Sans" w:hAnsi="Fira Sans"/>
          <w:sz w:val="19"/>
          <w:szCs w:val="19"/>
        </w:rPr>
        <w:t>%</w:t>
      </w:r>
      <w:r w:rsidR="00E37770">
        <w:rPr>
          <w:rFonts w:ascii="Fira Sans" w:hAnsi="Fira Sans"/>
          <w:sz w:val="19"/>
          <w:szCs w:val="19"/>
        </w:rPr>
        <w:t xml:space="preserve"> </w:t>
      </w:r>
      <w:r w:rsidR="00AD6115">
        <w:rPr>
          <w:rFonts w:ascii="Fira Sans" w:hAnsi="Fira Sans"/>
          <w:sz w:val="19"/>
          <w:szCs w:val="19"/>
        </w:rPr>
        <w:t>mniej</w:t>
      </w:r>
      <w:r w:rsidR="009A0833">
        <w:rPr>
          <w:rFonts w:ascii="Fira Sans" w:hAnsi="Fira Sans"/>
          <w:sz w:val="19"/>
          <w:szCs w:val="19"/>
        </w:rPr>
        <w:t xml:space="preserve"> </w:t>
      </w:r>
      <w:r w:rsidR="00E37770">
        <w:rPr>
          <w:rFonts w:ascii="Fira Sans" w:hAnsi="Fira Sans"/>
          <w:sz w:val="19"/>
          <w:szCs w:val="19"/>
        </w:rPr>
        <w:t xml:space="preserve">niż w </w:t>
      </w:r>
      <w:r w:rsidR="009C7CD4">
        <w:rPr>
          <w:rFonts w:ascii="Fira Sans" w:hAnsi="Fira Sans"/>
          <w:sz w:val="19"/>
          <w:szCs w:val="19"/>
        </w:rPr>
        <w:t>sierpniu</w:t>
      </w:r>
      <w:r w:rsidR="00E37770">
        <w:rPr>
          <w:rFonts w:ascii="Fira Sans" w:hAnsi="Fira Sans"/>
          <w:sz w:val="19"/>
          <w:szCs w:val="19"/>
        </w:rPr>
        <w:t xml:space="preserve"> br.</w:t>
      </w:r>
      <w:r w:rsidR="00367EF0">
        <w:rPr>
          <w:rFonts w:ascii="Fira Sans" w:hAnsi="Fira Sans"/>
          <w:sz w:val="19"/>
          <w:szCs w:val="19"/>
        </w:rPr>
        <w:t xml:space="preserve">, </w:t>
      </w:r>
      <w:r w:rsidR="00AD6115">
        <w:rPr>
          <w:rFonts w:ascii="Fira Sans" w:hAnsi="Fira Sans"/>
          <w:sz w:val="19"/>
          <w:szCs w:val="19"/>
        </w:rPr>
        <w:t>ale</w:t>
      </w:r>
      <w:r w:rsidR="00FD0259">
        <w:rPr>
          <w:rFonts w:ascii="Fira Sans" w:hAnsi="Fira Sans"/>
          <w:sz w:val="19"/>
          <w:szCs w:val="19"/>
        </w:rPr>
        <w:t xml:space="preserve"> o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AD6115">
        <w:rPr>
          <w:rFonts w:ascii="Fira Sans" w:hAnsi="Fira Sans"/>
          <w:sz w:val="19"/>
          <w:szCs w:val="19"/>
        </w:rPr>
        <w:t>31</w:t>
      </w:r>
      <w:r w:rsidR="00762CDD">
        <w:rPr>
          <w:rFonts w:ascii="Fira Sans" w:hAnsi="Fira Sans"/>
          <w:sz w:val="19"/>
          <w:szCs w:val="19"/>
        </w:rPr>
        <w:t>,</w:t>
      </w:r>
      <w:r w:rsidR="00AD6115">
        <w:rPr>
          <w:rFonts w:ascii="Fira Sans" w:hAnsi="Fira Sans"/>
          <w:sz w:val="19"/>
          <w:szCs w:val="19"/>
        </w:rPr>
        <w:t>4</w:t>
      </w:r>
      <w:r w:rsidRPr="00884A5B">
        <w:rPr>
          <w:rFonts w:ascii="Fira Sans" w:hAnsi="Fira Sans"/>
          <w:sz w:val="19"/>
          <w:szCs w:val="19"/>
        </w:rPr>
        <w:t>%</w:t>
      </w:r>
      <w:r w:rsidR="00AD6115">
        <w:rPr>
          <w:rFonts w:ascii="Fira Sans" w:hAnsi="Fira Sans"/>
          <w:sz w:val="19"/>
          <w:szCs w:val="19"/>
        </w:rPr>
        <w:t xml:space="preserve"> więcej</w:t>
      </w:r>
      <w:r w:rsidRPr="00884A5B">
        <w:rPr>
          <w:rFonts w:ascii="Fira Sans" w:hAnsi="Fira Sans"/>
          <w:sz w:val="19"/>
          <w:szCs w:val="19"/>
        </w:rPr>
        <w:t xml:space="preserve"> </w:t>
      </w:r>
      <w:r w:rsidR="00C2368C">
        <w:rPr>
          <w:rFonts w:ascii="Fira Sans" w:hAnsi="Fira Sans"/>
          <w:sz w:val="19"/>
          <w:szCs w:val="19"/>
        </w:rPr>
        <w:t>w</w:t>
      </w:r>
      <w:r w:rsidR="00126F54">
        <w:rPr>
          <w:rFonts w:ascii="Fira Sans" w:hAnsi="Fira Sans"/>
          <w:sz w:val="19"/>
          <w:szCs w:val="19"/>
        </w:rPr>
        <w:t xml:space="preserve"> porównaniu </w:t>
      </w:r>
      <w:r w:rsidR="00BB4FF7">
        <w:rPr>
          <w:rFonts w:ascii="Fira Sans" w:hAnsi="Fira Sans"/>
          <w:sz w:val="19"/>
          <w:szCs w:val="19"/>
        </w:rPr>
        <w:t xml:space="preserve"> </w:t>
      </w:r>
      <w:r w:rsidR="00126F54">
        <w:rPr>
          <w:rFonts w:ascii="Fira Sans" w:hAnsi="Fira Sans"/>
          <w:sz w:val="19"/>
          <w:szCs w:val="19"/>
        </w:rPr>
        <w:t xml:space="preserve">z </w:t>
      </w:r>
      <w:r w:rsidR="009C7CD4">
        <w:rPr>
          <w:rFonts w:ascii="Fira Sans" w:hAnsi="Fira Sans"/>
          <w:sz w:val="19"/>
          <w:szCs w:val="19"/>
        </w:rPr>
        <w:t>wrześniem</w:t>
      </w:r>
      <w:r w:rsidR="00C2368C">
        <w:rPr>
          <w:rFonts w:ascii="Fira Sans" w:hAnsi="Fira Sans"/>
          <w:sz w:val="19"/>
          <w:szCs w:val="19"/>
        </w:rPr>
        <w:t xml:space="preserve"> 2020 r.</w:t>
      </w:r>
      <w:r w:rsidRPr="00884A5B">
        <w:rPr>
          <w:rFonts w:ascii="Fira Sans" w:hAnsi="Fira Sans"/>
          <w:sz w:val="19"/>
          <w:szCs w:val="19"/>
        </w:rPr>
        <w:t xml:space="preserve"> </w:t>
      </w:r>
    </w:p>
    <w:p w14:paraId="790741D6" w14:textId="2ED4247D" w:rsidR="00C431FB" w:rsidRPr="00884A5B" w:rsidRDefault="00C70281" w:rsidP="00EE0D5C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C431FB" w:rsidRPr="00884A5B">
        <w:rPr>
          <w:rFonts w:ascii="Fira Sans" w:hAnsi="Fira Sans"/>
          <w:sz w:val="19"/>
          <w:szCs w:val="19"/>
        </w:rPr>
        <w:t xml:space="preserve"> skupu </w:t>
      </w:r>
      <w:r w:rsidR="00C431FB" w:rsidRPr="00884A5B">
        <w:rPr>
          <w:rFonts w:ascii="Fira Sans" w:hAnsi="Fira Sans"/>
          <w:b/>
          <w:sz w:val="19"/>
          <w:szCs w:val="19"/>
        </w:rPr>
        <w:t>żywca wołowego</w:t>
      </w:r>
      <w:r w:rsidR="00C431FB" w:rsidRPr="00884A5B">
        <w:rPr>
          <w:rFonts w:ascii="Fira Sans" w:hAnsi="Fira Sans"/>
          <w:sz w:val="19"/>
          <w:szCs w:val="19"/>
        </w:rPr>
        <w:t xml:space="preserve"> (</w:t>
      </w:r>
      <w:r w:rsidR="00CE0929">
        <w:rPr>
          <w:rFonts w:ascii="Fira Sans" w:hAnsi="Fira Sans"/>
          <w:sz w:val="19"/>
          <w:szCs w:val="19"/>
        </w:rPr>
        <w:t>8</w:t>
      </w:r>
      <w:r w:rsidR="00BE17EB">
        <w:rPr>
          <w:rFonts w:ascii="Fira Sans" w:hAnsi="Fira Sans"/>
          <w:sz w:val="19"/>
          <w:szCs w:val="19"/>
        </w:rPr>
        <w:t>,</w:t>
      </w:r>
      <w:r w:rsidR="00CE0929">
        <w:rPr>
          <w:rFonts w:ascii="Fira Sans" w:hAnsi="Fira Sans"/>
          <w:sz w:val="19"/>
          <w:szCs w:val="19"/>
        </w:rPr>
        <w:t>10</w:t>
      </w:r>
      <w:r w:rsidR="00F04DBF">
        <w:rPr>
          <w:rFonts w:ascii="Fira Sans" w:hAnsi="Fira Sans"/>
          <w:sz w:val="19"/>
          <w:szCs w:val="19"/>
        </w:rPr>
        <w:t xml:space="preserve"> zł za </w:t>
      </w:r>
      <w:r w:rsidR="00C431FB" w:rsidRPr="00884A5B">
        <w:rPr>
          <w:rFonts w:ascii="Fira Sans" w:hAnsi="Fira Sans"/>
          <w:sz w:val="19"/>
          <w:szCs w:val="19"/>
        </w:rPr>
        <w:t>kg)</w:t>
      </w:r>
      <w:r w:rsidR="00443DE9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wzrosła zarówno</w:t>
      </w:r>
      <w:r w:rsidR="00C431FB" w:rsidRPr="00884A5B">
        <w:rPr>
          <w:rFonts w:ascii="Fira Sans" w:hAnsi="Fira Sans"/>
          <w:sz w:val="19"/>
          <w:szCs w:val="19"/>
        </w:rPr>
        <w:t xml:space="preserve"> w stosunku do miesiąca</w:t>
      </w:r>
      <w:r w:rsidR="00ED4B85">
        <w:rPr>
          <w:rFonts w:ascii="Fira Sans" w:hAnsi="Fira Sans"/>
          <w:sz w:val="19"/>
          <w:szCs w:val="19"/>
        </w:rPr>
        <w:t xml:space="preserve"> poprzedniego</w:t>
      </w:r>
      <w:r w:rsidR="00EA244C">
        <w:rPr>
          <w:rFonts w:ascii="Fira Sans" w:hAnsi="Fira Sans"/>
          <w:sz w:val="19"/>
          <w:szCs w:val="19"/>
        </w:rPr>
        <w:t>,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 xml:space="preserve">jak i w </w:t>
      </w:r>
      <w:r w:rsidR="005F17B0">
        <w:rPr>
          <w:rFonts w:ascii="Fira Sans" w:hAnsi="Fira Sans"/>
          <w:sz w:val="19"/>
          <w:szCs w:val="19"/>
        </w:rPr>
        <w:t>por</w:t>
      </w:r>
      <w:r w:rsidR="00B42657">
        <w:rPr>
          <w:rFonts w:ascii="Fira Sans" w:hAnsi="Fira Sans"/>
          <w:sz w:val="19"/>
          <w:szCs w:val="19"/>
        </w:rPr>
        <w:t xml:space="preserve">ównaniu z </w:t>
      </w:r>
      <w:r w:rsidR="000B367B">
        <w:rPr>
          <w:rFonts w:ascii="Fira Sans" w:hAnsi="Fira Sans"/>
          <w:sz w:val="19"/>
          <w:szCs w:val="19"/>
        </w:rPr>
        <w:t>wrześniem</w:t>
      </w:r>
      <w:r w:rsidR="00B42657">
        <w:rPr>
          <w:rFonts w:ascii="Fira Sans" w:hAnsi="Fira Sans"/>
          <w:sz w:val="19"/>
          <w:szCs w:val="19"/>
        </w:rPr>
        <w:t xml:space="preserve"> 2020 r. </w:t>
      </w:r>
      <w:r w:rsidR="00EA244C">
        <w:rPr>
          <w:rFonts w:ascii="Fira Sans" w:hAnsi="Fira Sans"/>
          <w:sz w:val="19"/>
          <w:szCs w:val="19"/>
        </w:rPr>
        <w:t xml:space="preserve">– odpowiednio o </w:t>
      </w:r>
      <w:r w:rsidR="00CE0929">
        <w:rPr>
          <w:rFonts w:ascii="Fira Sans" w:hAnsi="Fira Sans"/>
          <w:sz w:val="19"/>
          <w:szCs w:val="19"/>
        </w:rPr>
        <w:t>3</w:t>
      </w:r>
      <w:r w:rsidR="00EA244C">
        <w:rPr>
          <w:rFonts w:ascii="Fira Sans" w:hAnsi="Fira Sans"/>
          <w:sz w:val="19"/>
          <w:szCs w:val="19"/>
        </w:rPr>
        <w:t>,</w:t>
      </w:r>
      <w:r w:rsidR="00CE0929">
        <w:rPr>
          <w:rFonts w:ascii="Fira Sans" w:hAnsi="Fira Sans"/>
          <w:sz w:val="19"/>
          <w:szCs w:val="19"/>
        </w:rPr>
        <w:t>4</w:t>
      </w:r>
      <w:r w:rsidR="005F17B0" w:rsidRPr="00B42657">
        <w:rPr>
          <w:rFonts w:ascii="Fira Sans" w:hAnsi="Fira Sans"/>
          <w:sz w:val="19"/>
          <w:szCs w:val="19"/>
        </w:rPr>
        <w:t>%</w:t>
      </w:r>
      <w:r w:rsidR="00EA244C">
        <w:rPr>
          <w:rFonts w:ascii="Fira Sans" w:hAnsi="Fira Sans"/>
          <w:sz w:val="19"/>
          <w:szCs w:val="19"/>
        </w:rPr>
        <w:t xml:space="preserve"> i o 2</w:t>
      </w:r>
      <w:r w:rsidR="00CE0929">
        <w:rPr>
          <w:rFonts w:ascii="Fira Sans" w:hAnsi="Fira Sans"/>
          <w:sz w:val="19"/>
          <w:szCs w:val="19"/>
        </w:rPr>
        <w:t>6</w:t>
      </w:r>
      <w:r w:rsidR="00EA244C">
        <w:rPr>
          <w:rFonts w:ascii="Fira Sans" w:hAnsi="Fira Sans"/>
          <w:sz w:val="19"/>
          <w:szCs w:val="19"/>
        </w:rPr>
        <w:t>,</w:t>
      </w:r>
      <w:r w:rsidR="00CE0929">
        <w:rPr>
          <w:rFonts w:ascii="Fira Sans" w:hAnsi="Fira Sans"/>
          <w:sz w:val="19"/>
          <w:szCs w:val="19"/>
        </w:rPr>
        <w:t>6</w:t>
      </w:r>
      <w:r w:rsidR="00EA244C">
        <w:rPr>
          <w:rFonts w:ascii="Fira Sans" w:hAnsi="Fira Sans"/>
          <w:sz w:val="19"/>
          <w:szCs w:val="19"/>
        </w:rPr>
        <w:t>%</w:t>
      </w:r>
      <w:r w:rsidR="005F17B0" w:rsidRPr="00B42657">
        <w:rPr>
          <w:rFonts w:ascii="Fira Sans" w:hAnsi="Fira Sans"/>
          <w:sz w:val="19"/>
          <w:szCs w:val="19"/>
        </w:rPr>
        <w:t xml:space="preserve">. </w:t>
      </w:r>
      <w:r w:rsidR="00443DE9" w:rsidRPr="00B42657">
        <w:rPr>
          <w:rFonts w:ascii="Fira Sans" w:hAnsi="Fira Sans"/>
          <w:sz w:val="19"/>
          <w:szCs w:val="19"/>
        </w:rPr>
        <w:t xml:space="preserve">Na </w:t>
      </w:r>
      <w:r w:rsidR="00CE78A9" w:rsidRPr="00B42657">
        <w:rPr>
          <w:rFonts w:ascii="Fira Sans" w:hAnsi="Fira Sans"/>
          <w:sz w:val="19"/>
          <w:szCs w:val="19"/>
        </w:rPr>
        <w:t xml:space="preserve">targowiskach </w:t>
      </w:r>
      <w:r w:rsidRPr="00B42657">
        <w:rPr>
          <w:rFonts w:ascii="Fira Sans" w:hAnsi="Fira Sans"/>
          <w:sz w:val="19"/>
          <w:szCs w:val="19"/>
        </w:rPr>
        <w:t>za żywiec wołowy płacono</w:t>
      </w:r>
      <w:r w:rsidR="00CE78A9" w:rsidRPr="00B42657">
        <w:rPr>
          <w:rFonts w:ascii="Fira Sans" w:hAnsi="Fira Sans"/>
          <w:sz w:val="19"/>
          <w:szCs w:val="19"/>
        </w:rPr>
        <w:t xml:space="preserve"> </w:t>
      </w:r>
      <w:r w:rsidR="00AE28F9" w:rsidRPr="00B42657">
        <w:rPr>
          <w:rFonts w:ascii="Fira Sans" w:hAnsi="Fira Sans"/>
          <w:sz w:val="19"/>
          <w:szCs w:val="19"/>
        </w:rPr>
        <w:t>7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3E06EE">
        <w:rPr>
          <w:rFonts w:ascii="Fira Sans" w:hAnsi="Fira Sans"/>
          <w:sz w:val="19"/>
          <w:szCs w:val="19"/>
        </w:rPr>
        <w:t>6</w:t>
      </w:r>
      <w:r w:rsidR="000230E8">
        <w:rPr>
          <w:rFonts w:ascii="Fira Sans" w:hAnsi="Fira Sans"/>
          <w:sz w:val="19"/>
          <w:szCs w:val="19"/>
        </w:rPr>
        <w:t>3</w:t>
      </w:r>
      <w:r w:rsidR="00443DE9" w:rsidRPr="00B42657">
        <w:rPr>
          <w:rFonts w:ascii="Fira Sans" w:hAnsi="Fira Sans"/>
          <w:sz w:val="19"/>
          <w:szCs w:val="19"/>
        </w:rPr>
        <w:t xml:space="preserve"> zł za </w:t>
      </w:r>
      <w:r w:rsidRPr="00B42657">
        <w:rPr>
          <w:rFonts w:ascii="Fira Sans" w:hAnsi="Fira Sans"/>
          <w:sz w:val="19"/>
          <w:szCs w:val="19"/>
        </w:rPr>
        <w:t>kg</w:t>
      </w:r>
      <w:r w:rsidR="00FD3B0D" w:rsidRPr="00E06B92">
        <w:rPr>
          <w:rFonts w:ascii="Fira Sans" w:hAnsi="Fira Sans"/>
          <w:sz w:val="19"/>
          <w:szCs w:val="19"/>
        </w:rPr>
        <w:t>,</w:t>
      </w:r>
      <w:r w:rsidR="00B42657">
        <w:rPr>
          <w:rFonts w:ascii="Fira Sans" w:hAnsi="Fira Sans"/>
          <w:sz w:val="19"/>
          <w:szCs w:val="19"/>
        </w:rPr>
        <w:t xml:space="preserve"> </w:t>
      </w:r>
      <w:r w:rsidRPr="00B42657">
        <w:rPr>
          <w:rFonts w:ascii="Fira Sans" w:hAnsi="Fira Sans"/>
          <w:sz w:val="19"/>
          <w:szCs w:val="19"/>
        </w:rPr>
        <w:t xml:space="preserve">tj. </w:t>
      </w:r>
      <w:r w:rsidR="00C431FB" w:rsidRPr="00B42657">
        <w:rPr>
          <w:rFonts w:ascii="Fira Sans" w:hAnsi="Fira Sans"/>
          <w:sz w:val="19"/>
          <w:szCs w:val="19"/>
        </w:rPr>
        <w:t xml:space="preserve">o </w:t>
      </w:r>
      <w:r w:rsidR="000230E8">
        <w:rPr>
          <w:rFonts w:ascii="Fira Sans" w:hAnsi="Fira Sans"/>
          <w:sz w:val="19"/>
          <w:szCs w:val="19"/>
        </w:rPr>
        <w:t>0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0230E8">
        <w:rPr>
          <w:rFonts w:ascii="Fira Sans" w:hAnsi="Fira Sans"/>
          <w:sz w:val="19"/>
          <w:szCs w:val="19"/>
        </w:rPr>
        <w:t>4</w:t>
      </w:r>
      <w:r w:rsidRPr="00B42657">
        <w:rPr>
          <w:rFonts w:ascii="Fira Sans" w:hAnsi="Fira Sans"/>
          <w:sz w:val="19"/>
          <w:szCs w:val="19"/>
        </w:rPr>
        <w:t xml:space="preserve">% więcej niż w </w:t>
      </w:r>
      <w:r w:rsidR="000B367B">
        <w:rPr>
          <w:rFonts w:ascii="Fira Sans" w:hAnsi="Fira Sans"/>
          <w:sz w:val="19"/>
          <w:szCs w:val="19"/>
        </w:rPr>
        <w:t>sierpniu</w:t>
      </w:r>
      <w:r>
        <w:rPr>
          <w:rFonts w:ascii="Fira Sans" w:hAnsi="Fira Sans"/>
          <w:sz w:val="19"/>
          <w:szCs w:val="19"/>
        </w:rPr>
        <w:t xml:space="preserve"> </w:t>
      </w:r>
      <w:r w:rsidR="00EA244C">
        <w:rPr>
          <w:rFonts w:ascii="Fira Sans" w:hAnsi="Fira Sans"/>
          <w:sz w:val="19"/>
          <w:szCs w:val="19"/>
        </w:rPr>
        <w:t>b</w:t>
      </w:r>
      <w:r>
        <w:rPr>
          <w:rFonts w:ascii="Fira Sans" w:hAnsi="Fira Sans"/>
          <w:sz w:val="19"/>
          <w:szCs w:val="19"/>
        </w:rPr>
        <w:t>r.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170D6A">
        <w:rPr>
          <w:rFonts w:ascii="Fira Sans" w:hAnsi="Fira Sans"/>
          <w:sz w:val="19"/>
          <w:szCs w:val="19"/>
        </w:rPr>
        <w:t xml:space="preserve">i o </w:t>
      </w:r>
      <w:r w:rsidR="00957DEA">
        <w:rPr>
          <w:rFonts w:ascii="Fira Sans" w:hAnsi="Fira Sans"/>
          <w:sz w:val="19"/>
          <w:szCs w:val="19"/>
        </w:rPr>
        <w:t>7</w:t>
      </w:r>
      <w:r w:rsidR="00170D6A">
        <w:rPr>
          <w:rFonts w:ascii="Fira Sans" w:hAnsi="Fira Sans"/>
          <w:sz w:val="19"/>
          <w:szCs w:val="19"/>
        </w:rPr>
        <w:t>,</w:t>
      </w:r>
      <w:r w:rsidR="00957DEA">
        <w:rPr>
          <w:rFonts w:ascii="Fira Sans" w:hAnsi="Fira Sans"/>
          <w:sz w:val="19"/>
          <w:szCs w:val="19"/>
        </w:rPr>
        <w:t>8</w:t>
      </w:r>
      <w:r w:rsidR="00170D6A">
        <w:rPr>
          <w:rFonts w:ascii="Fira Sans" w:hAnsi="Fira Sans"/>
          <w:sz w:val="19"/>
          <w:szCs w:val="19"/>
        </w:rPr>
        <w:t>% więcej w stosunku do analogicznego okresu ub</w:t>
      </w:r>
      <w:r w:rsidR="001E6783">
        <w:rPr>
          <w:rFonts w:ascii="Fira Sans" w:hAnsi="Fira Sans"/>
          <w:sz w:val="19"/>
          <w:szCs w:val="19"/>
        </w:rPr>
        <w:t>iegłego r</w:t>
      </w:r>
      <w:r w:rsidR="00170D6A">
        <w:rPr>
          <w:rFonts w:ascii="Fira Sans" w:hAnsi="Fira Sans"/>
          <w:sz w:val="19"/>
          <w:szCs w:val="19"/>
        </w:rPr>
        <w:t>oku</w:t>
      </w:r>
      <w:r w:rsidR="002D0876">
        <w:rPr>
          <w:rFonts w:ascii="Fira Sans" w:hAnsi="Fira Sans"/>
          <w:sz w:val="19"/>
          <w:szCs w:val="19"/>
        </w:rPr>
        <w:t>.</w:t>
      </w:r>
    </w:p>
    <w:p w14:paraId="3FCC7E8E" w14:textId="77777777" w:rsidR="007F1EAB" w:rsidRDefault="007F1EAB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</w:p>
    <w:p w14:paraId="26759984" w14:textId="1D629C5B" w:rsidR="00C431FB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lastRenderedPageBreak/>
        <w:t>W</w:t>
      </w:r>
      <w:r w:rsidR="00C57F7D">
        <w:rPr>
          <w:rFonts w:ascii="Fira Sans" w:hAnsi="Fira Sans"/>
          <w:sz w:val="19"/>
          <w:szCs w:val="19"/>
        </w:rPr>
        <w:t>e</w:t>
      </w:r>
      <w:r>
        <w:rPr>
          <w:rFonts w:ascii="Fira Sans" w:hAnsi="Fira Sans"/>
          <w:sz w:val="19"/>
          <w:szCs w:val="19"/>
        </w:rPr>
        <w:t xml:space="preserve"> </w:t>
      </w:r>
      <w:r w:rsidR="00C57F7D">
        <w:rPr>
          <w:rFonts w:ascii="Fira Sans" w:hAnsi="Fira Sans"/>
          <w:sz w:val="19"/>
          <w:szCs w:val="19"/>
        </w:rPr>
        <w:t>wrześniu</w:t>
      </w:r>
      <w:r>
        <w:rPr>
          <w:rFonts w:ascii="Fira Sans" w:hAnsi="Fira Sans"/>
          <w:sz w:val="19"/>
          <w:szCs w:val="19"/>
        </w:rPr>
        <w:t xml:space="preserve"> 2021 r. c</w:t>
      </w:r>
      <w:r w:rsidR="00A55CB1" w:rsidRPr="00884A5B">
        <w:rPr>
          <w:rFonts w:ascii="Fira Sans" w:hAnsi="Fira Sans"/>
          <w:sz w:val="19"/>
          <w:szCs w:val="19"/>
        </w:rPr>
        <w:t>en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A55CB1" w:rsidRPr="00884A5B">
        <w:rPr>
          <w:rFonts w:ascii="Fira Sans" w:hAnsi="Fira Sans"/>
          <w:b/>
          <w:sz w:val="19"/>
          <w:szCs w:val="19"/>
        </w:rPr>
        <w:t>żywca wieprzowego</w:t>
      </w:r>
      <w:r w:rsidR="00A55CB1" w:rsidRPr="00884A5B">
        <w:rPr>
          <w:rFonts w:ascii="Fira Sans" w:hAnsi="Fira Sans"/>
          <w:sz w:val="19"/>
          <w:szCs w:val="19"/>
        </w:rPr>
        <w:t xml:space="preserve"> w skupie wyniosł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9819CB">
        <w:rPr>
          <w:rFonts w:ascii="Fira Sans" w:hAnsi="Fira Sans"/>
          <w:sz w:val="19"/>
          <w:szCs w:val="19"/>
        </w:rPr>
        <w:t>4</w:t>
      </w:r>
      <w:r w:rsidR="00BE17EB">
        <w:rPr>
          <w:rFonts w:ascii="Fira Sans" w:hAnsi="Fira Sans"/>
          <w:sz w:val="19"/>
          <w:szCs w:val="19"/>
        </w:rPr>
        <w:t>,</w:t>
      </w:r>
      <w:r w:rsidR="009819CB">
        <w:rPr>
          <w:rFonts w:ascii="Fira Sans" w:hAnsi="Fira Sans"/>
          <w:sz w:val="19"/>
          <w:szCs w:val="19"/>
        </w:rPr>
        <w:t>53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zł za </w:t>
      </w:r>
      <w:r w:rsidR="00A55CB1" w:rsidRPr="00884A5B">
        <w:rPr>
          <w:rFonts w:ascii="Fira Sans" w:hAnsi="Fira Sans"/>
          <w:sz w:val="19"/>
          <w:szCs w:val="19"/>
        </w:rPr>
        <w:t>kg i był</w:t>
      </w:r>
      <w:r w:rsidR="007471A2" w:rsidRPr="00884A5B">
        <w:rPr>
          <w:rFonts w:ascii="Fira Sans" w:hAnsi="Fira Sans"/>
          <w:sz w:val="19"/>
          <w:szCs w:val="19"/>
        </w:rPr>
        <w:t>a</w:t>
      </w:r>
      <w:r w:rsidR="00A55CB1" w:rsidRPr="00884A5B">
        <w:rPr>
          <w:rFonts w:ascii="Fira Sans" w:hAnsi="Fira Sans"/>
          <w:sz w:val="19"/>
          <w:szCs w:val="19"/>
        </w:rPr>
        <w:t xml:space="preserve"> </w:t>
      </w:r>
      <w:r w:rsidR="009819CB">
        <w:rPr>
          <w:rFonts w:ascii="Fira Sans" w:hAnsi="Fira Sans"/>
          <w:sz w:val="19"/>
          <w:szCs w:val="19"/>
        </w:rPr>
        <w:t>niższa</w:t>
      </w:r>
      <w:r w:rsidR="00A55CB1" w:rsidRPr="00884A5B">
        <w:rPr>
          <w:rFonts w:ascii="Fira Sans" w:hAnsi="Fira Sans"/>
          <w:sz w:val="19"/>
          <w:szCs w:val="19"/>
        </w:rPr>
        <w:t xml:space="preserve"> w porównaniu z poprzednim miesiącem</w:t>
      </w:r>
      <w:r w:rsidR="003E4D9A">
        <w:rPr>
          <w:rFonts w:ascii="Fira Sans" w:hAnsi="Fira Sans"/>
          <w:sz w:val="19"/>
          <w:szCs w:val="19"/>
        </w:rPr>
        <w:t xml:space="preserve"> - 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22782E">
        <w:rPr>
          <w:rFonts w:ascii="Fira Sans" w:hAnsi="Fira Sans"/>
          <w:sz w:val="19"/>
          <w:szCs w:val="19"/>
        </w:rPr>
        <w:t>12</w:t>
      </w:r>
      <w:r w:rsidR="001663E0">
        <w:rPr>
          <w:rFonts w:ascii="Fira Sans" w:hAnsi="Fira Sans"/>
          <w:sz w:val="19"/>
          <w:szCs w:val="19"/>
        </w:rPr>
        <w:t>,3%</w:t>
      </w:r>
      <w:r w:rsidR="00F67E4E">
        <w:rPr>
          <w:rFonts w:ascii="Fira Sans" w:hAnsi="Fira Sans"/>
          <w:sz w:val="19"/>
          <w:szCs w:val="19"/>
        </w:rPr>
        <w:t xml:space="preserve">, </w:t>
      </w:r>
      <w:r w:rsidR="008D715B">
        <w:rPr>
          <w:rFonts w:ascii="Fira Sans" w:hAnsi="Fira Sans"/>
          <w:sz w:val="19"/>
          <w:szCs w:val="19"/>
        </w:rPr>
        <w:t xml:space="preserve">a </w:t>
      </w:r>
      <w:r w:rsidRPr="00B42657">
        <w:rPr>
          <w:rFonts w:ascii="Fira Sans" w:hAnsi="Fira Sans"/>
          <w:sz w:val="19"/>
          <w:szCs w:val="19"/>
        </w:rPr>
        <w:t>w skali roku</w:t>
      </w:r>
      <w:r w:rsidR="00F67E4E" w:rsidRPr="00B42657">
        <w:rPr>
          <w:rFonts w:ascii="Fira Sans" w:hAnsi="Fira Sans"/>
          <w:sz w:val="19"/>
          <w:szCs w:val="19"/>
        </w:rPr>
        <w:t xml:space="preserve"> </w:t>
      </w:r>
      <w:r w:rsidR="00FD28D7" w:rsidRPr="003E4D9A">
        <w:rPr>
          <w:rFonts w:ascii="Fira Sans" w:hAnsi="Fira Sans"/>
          <w:sz w:val="19"/>
          <w:szCs w:val="19"/>
        </w:rPr>
        <w:t>-</w:t>
      </w:r>
      <w:r w:rsidR="00FD28D7">
        <w:rPr>
          <w:rFonts w:ascii="Fira Sans" w:hAnsi="Fira Sans"/>
          <w:sz w:val="19"/>
          <w:szCs w:val="19"/>
        </w:rPr>
        <w:t xml:space="preserve"> </w:t>
      </w:r>
      <w:r w:rsidR="00F67E4E" w:rsidRPr="00B42657">
        <w:rPr>
          <w:rFonts w:ascii="Fira Sans" w:hAnsi="Fira Sans"/>
          <w:sz w:val="19"/>
          <w:szCs w:val="19"/>
        </w:rPr>
        <w:t xml:space="preserve">o </w:t>
      </w:r>
      <w:r w:rsidR="0022782E">
        <w:rPr>
          <w:rFonts w:ascii="Fira Sans" w:hAnsi="Fira Sans"/>
          <w:sz w:val="19"/>
          <w:szCs w:val="19"/>
        </w:rPr>
        <w:t>4</w:t>
      </w:r>
      <w:r w:rsidR="00F67E4E" w:rsidRPr="00B42657">
        <w:rPr>
          <w:rFonts w:ascii="Fira Sans" w:hAnsi="Fira Sans"/>
          <w:sz w:val="19"/>
          <w:szCs w:val="19"/>
        </w:rPr>
        <w:t>,</w:t>
      </w:r>
      <w:r w:rsidR="0022782E">
        <w:rPr>
          <w:rFonts w:ascii="Fira Sans" w:hAnsi="Fira Sans"/>
          <w:sz w:val="19"/>
          <w:szCs w:val="19"/>
        </w:rPr>
        <w:t>5</w:t>
      </w:r>
      <w:r w:rsidR="00F67E4E" w:rsidRPr="00B42657">
        <w:rPr>
          <w:rFonts w:ascii="Fira Sans" w:hAnsi="Fira Sans"/>
          <w:sz w:val="19"/>
          <w:szCs w:val="19"/>
        </w:rPr>
        <w:t>%.</w:t>
      </w:r>
      <w:r w:rsidR="007471A2" w:rsidRPr="00B42657">
        <w:rPr>
          <w:rFonts w:ascii="Fira Sans" w:hAnsi="Fira Sans"/>
          <w:sz w:val="19"/>
          <w:szCs w:val="19"/>
        </w:rPr>
        <w:t xml:space="preserve"> </w:t>
      </w:r>
      <w:r w:rsidR="00A55CB1" w:rsidRPr="00B42657">
        <w:rPr>
          <w:rFonts w:ascii="Fira Sans" w:hAnsi="Fira Sans"/>
          <w:sz w:val="19"/>
          <w:szCs w:val="19"/>
        </w:rPr>
        <w:t>Na targowiskach</w:t>
      </w:r>
      <w:r w:rsidR="00C431FB" w:rsidRPr="00B42657">
        <w:rPr>
          <w:rFonts w:ascii="Fira Sans" w:hAnsi="Fira Sans"/>
          <w:sz w:val="19"/>
          <w:szCs w:val="19"/>
        </w:rPr>
        <w:t xml:space="preserve"> za 1 kg tego żywca płacono </w:t>
      </w:r>
      <w:r w:rsidR="00751EC6">
        <w:rPr>
          <w:rFonts w:ascii="Fira Sans" w:hAnsi="Fira Sans"/>
          <w:sz w:val="19"/>
          <w:szCs w:val="19"/>
        </w:rPr>
        <w:t>6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751EC6">
        <w:rPr>
          <w:rFonts w:ascii="Fira Sans" w:hAnsi="Fira Sans"/>
          <w:sz w:val="19"/>
          <w:szCs w:val="19"/>
        </w:rPr>
        <w:t>25</w:t>
      </w:r>
      <w:r w:rsidR="00A55CB1" w:rsidRPr="00B42657">
        <w:rPr>
          <w:rFonts w:ascii="Fira Sans" w:hAnsi="Fira Sans"/>
          <w:sz w:val="19"/>
          <w:szCs w:val="19"/>
        </w:rPr>
        <w:t xml:space="preserve"> zł</w:t>
      </w:r>
      <w:r w:rsidR="00A26C67" w:rsidRPr="00B42657">
        <w:rPr>
          <w:rFonts w:ascii="Fira Sans" w:hAnsi="Fira Sans"/>
          <w:sz w:val="19"/>
          <w:szCs w:val="19"/>
        </w:rPr>
        <w:t>,</w:t>
      </w:r>
      <w:r w:rsidR="00A55CB1" w:rsidRPr="00B42657">
        <w:rPr>
          <w:rFonts w:ascii="Fira Sans" w:hAnsi="Fira Sans"/>
          <w:sz w:val="19"/>
          <w:szCs w:val="19"/>
        </w:rPr>
        <w:t xml:space="preserve"> tj. o </w:t>
      </w:r>
      <w:r w:rsidR="00751EC6">
        <w:rPr>
          <w:rFonts w:ascii="Fira Sans" w:hAnsi="Fira Sans"/>
          <w:sz w:val="19"/>
          <w:szCs w:val="19"/>
        </w:rPr>
        <w:t>5</w:t>
      </w:r>
      <w:r w:rsidR="00BE17EB" w:rsidRPr="00B42657">
        <w:rPr>
          <w:rFonts w:ascii="Fira Sans" w:hAnsi="Fira Sans"/>
          <w:sz w:val="19"/>
          <w:szCs w:val="19"/>
        </w:rPr>
        <w:t>,</w:t>
      </w:r>
      <w:r w:rsidR="00751EC6">
        <w:rPr>
          <w:rFonts w:ascii="Fira Sans" w:hAnsi="Fira Sans"/>
          <w:sz w:val="19"/>
          <w:szCs w:val="19"/>
        </w:rPr>
        <w:t>3</w:t>
      </w:r>
      <w:r w:rsidR="00C431FB" w:rsidRPr="00B42657">
        <w:rPr>
          <w:rFonts w:ascii="Fira Sans" w:hAnsi="Fira Sans"/>
          <w:sz w:val="19"/>
          <w:szCs w:val="19"/>
        </w:rPr>
        <w:t>%</w:t>
      </w:r>
      <w:r w:rsidR="00C431FB" w:rsidRPr="00884A5B">
        <w:rPr>
          <w:rFonts w:ascii="Fira Sans" w:hAnsi="Fira Sans"/>
          <w:sz w:val="19"/>
          <w:szCs w:val="19"/>
        </w:rPr>
        <w:t xml:space="preserve"> </w:t>
      </w:r>
      <w:r w:rsidR="001A1D80">
        <w:rPr>
          <w:rFonts w:ascii="Fira Sans" w:hAnsi="Fira Sans"/>
          <w:sz w:val="19"/>
          <w:szCs w:val="19"/>
        </w:rPr>
        <w:t>mniej</w:t>
      </w:r>
      <w:r w:rsidR="00A55CB1" w:rsidRPr="00884A5B">
        <w:rPr>
          <w:rFonts w:ascii="Fira Sans" w:hAnsi="Fira Sans"/>
          <w:sz w:val="19"/>
          <w:szCs w:val="19"/>
        </w:rPr>
        <w:t xml:space="preserve"> niż </w:t>
      </w:r>
      <w:r w:rsidR="00C57F7D">
        <w:rPr>
          <w:rFonts w:ascii="Fira Sans" w:hAnsi="Fira Sans"/>
          <w:sz w:val="19"/>
          <w:szCs w:val="19"/>
        </w:rPr>
        <w:t>sierpniu</w:t>
      </w:r>
      <w:r w:rsidR="001663E0">
        <w:rPr>
          <w:rFonts w:ascii="Fira Sans" w:hAnsi="Fira Sans"/>
          <w:sz w:val="19"/>
          <w:szCs w:val="19"/>
        </w:rPr>
        <w:t xml:space="preserve"> br.</w:t>
      </w:r>
      <w:r w:rsidR="006B4787">
        <w:rPr>
          <w:rFonts w:ascii="Fira Sans" w:hAnsi="Fira Sans"/>
          <w:sz w:val="19"/>
          <w:szCs w:val="19"/>
        </w:rPr>
        <w:t>,</w:t>
      </w:r>
      <w:r w:rsidR="001663E0">
        <w:rPr>
          <w:rFonts w:ascii="Fira Sans" w:hAnsi="Fira Sans"/>
          <w:sz w:val="19"/>
          <w:szCs w:val="19"/>
        </w:rPr>
        <w:t xml:space="preserve"> </w:t>
      </w:r>
      <w:r w:rsidR="001A1D80">
        <w:rPr>
          <w:rFonts w:ascii="Fira Sans" w:hAnsi="Fira Sans"/>
          <w:sz w:val="19"/>
          <w:szCs w:val="19"/>
        </w:rPr>
        <w:t xml:space="preserve">ale </w:t>
      </w:r>
      <w:r w:rsidR="001663E0">
        <w:rPr>
          <w:rFonts w:ascii="Fira Sans" w:hAnsi="Fira Sans"/>
          <w:sz w:val="19"/>
          <w:szCs w:val="19"/>
        </w:rPr>
        <w:t xml:space="preserve">o </w:t>
      </w:r>
      <w:r w:rsidR="00751EC6">
        <w:rPr>
          <w:rFonts w:ascii="Fira Sans" w:hAnsi="Fira Sans"/>
          <w:sz w:val="19"/>
          <w:szCs w:val="19"/>
        </w:rPr>
        <w:t>12</w:t>
      </w:r>
      <w:r w:rsidR="001663E0">
        <w:rPr>
          <w:rFonts w:ascii="Fira Sans" w:hAnsi="Fira Sans"/>
          <w:sz w:val="19"/>
          <w:szCs w:val="19"/>
        </w:rPr>
        <w:t>,</w:t>
      </w:r>
      <w:r w:rsidR="00751EC6">
        <w:rPr>
          <w:rFonts w:ascii="Fira Sans" w:hAnsi="Fira Sans"/>
          <w:sz w:val="19"/>
          <w:szCs w:val="19"/>
        </w:rPr>
        <w:t>6</w:t>
      </w:r>
      <w:r w:rsidR="001663E0">
        <w:rPr>
          <w:rFonts w:ascii="Fira Sans" w:hAnsi="Fira Sans"/>
          <w:sz w:val="19"/>
          <w:szCs w:val="19"/>
        </w:rPr>
        <w:t>% więcej niż przed rokiem.</w:t>
      </w:r>
      <w:r w:rsidR="00C431FB">
        <w:rPr>
          <w:rFonts w:ascii="Fira Sans" w:hAnsi="Fira Sans"/>
          <w:sz w:val="19"/>
          <w:szCs w:val="19"/>
        </w:rPr>
        <w:t xml:space="preserve"> </w:t>
      </w:r>
    </w:p>
    <w:p w14:paraId="088F30A7" w14:textId="291A9524" w:rsidR="00CE78A9" w:rsidRDefault="00443DE9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Cena</w:t>
      </w:r>
      <w:r w:rsidR="00A55CB1" w:rsidRPr="00AC0B37">
        <w:rPr>
          <w:rFonts w:ascii="Fira Sans" w:hAnsi="Fira Sans"/>
          <w:sz w:val="19"/>
          <w:szCs w:val="19"/>
        </w:rPr>
        <w:t xml:space="preserve"> skupu </w:t>
      </w:r>
      <w:r w:rsidR="00A55CB1" w:rsidRPr="00C431FB">
        <w:rPr>
          <w:rFonts w:ascii="Fira Sans" w:hAnsi="Fira Sans"/>
          <w:b/>
          <w:sz w:val="19"/>
          <w:szCs w:val="19"/>
        </w:rPr>
        <w:t>drobiu rzeźnego</w:t>
      </w:r>
      <w:r w:rsidR="00CE78A9">
        <w:rPr>
          <w:rFonts w:ascii="Fira Sans" w:hAnsi="Fira Sans"/>
          <w:sz w:val="19"/>
          <w:szCs w:val="19"/>
        </w:rPr>
        <w:t xml:space="preserve"> </w:t>
      </w:r>
      <w:r w:rsidR="00DC5A97">
        <w:rPr>
          <w:rFonts w:ascii="Fira Sans" w:hAnsi="Fira Sans"/>
          <w:sz w:val="19"/>
          <w:szCs w:val="19"/>
        </w:rPr>
        <w:t>(4</w:t>
      </w:r>
      <w:r w:rsidR="00923922">
        <w:rPr>
          <w:rFonts w:ascii="Fira Sans" w:hAnsi="Fira Sans"/>
          <w:sz w:val="19"/>
          <w:szCs w:val="19"/>
        </w:rPr>
        <w:t>,</w:t>
      </w:r>
      <w:r w:rsidR="005827F4">
        <w:rPr>
          <w:rFonts w:ascii="Fira Sans" w:hAnsi="Fira Sans"/>
          <w:sz w:val="19"/>
          <w:szCs w:val="19"/>
        </w:rPr>
        <w:t>31</w:t>
      </w:r>
      <w:r>
        <w:rPr>
          <w:rFonts w:ascii="Fira Sans" w:hAnsi="Fira Sans"/>
          <w:sz w:val="19"/>
          <w:szCs w:val="19"/>
        </w:rPr>
        <w:t xml:space="preserve"> zł za </w:t>
      </w:r>
      <w:r w:rsidR="00A55CB1" w:rsidRPr="00AC0B37">
        <w:rPr>
          <w:rFonts w:ascii="Fira Sans" w:hAnsi="Fira Sans"/>
          <w:sz w:val="19"/>
          <w:szCs w:val="19"/>
        </w:rPr>
        <w:t>kg</w:t>
      </w:r>
      <w:r>
        <w:rPr>
          <w:rFonts w:ascii="Fira Sans" w:hAnsi="Fira Sans"/>
          <w:sz w:val="19"/>
          <w:szCs w:val="19"/>
        </w:rPr>
        <w:t xml:space="preserve">) </w:t>
      </w:r>
      <w:r w:rsidR="001663E0">
        <w:rPr>
          <w:rFonts w:ascii="Fira Sans" w:hAnsi="Fira Sans"/>
          <w:sz w:val="19"/>
          <w:szCs w:val="19"/>
        </w:rPr>
        <w:t>spadła</w:t>
      </w:r>
      <w:r w:rsidR="00DC5A97">
        <w:rPr>
          <w:rFonts w:ascii="Fira Sans" w:hAnsi="Fira Sans"/>
          <w:sz w:val="19"/>
          <w:szCs w:val="19"/>
        </w:rPr>
        <w:t xml:space="preserve"> w stosunku do poprzedni</w:t>
      </w:r>
      <w:r>
        <w:rPr>
          <w:rFonts w:ascii="Fira Sans" w:hAnsi="Fira Sans"/>
          <w:sz w:val="19"/>
          <w:szCs w:val="19"/>
        </w:rPr>
        <w:t>ego miesiąca</w:t>
      </w:r>
      <w:r w:rsidR="001663E0">
        <w:rPr>
          <w:rFonts w:ascii="Fira Sans" w:hAnsi="Fira Sans"/>
          <w:sz w:val="19"/>
          <w:szCs w:val="19"/>
        </w:rPr>
        <w:t xml:space="preserve">              </w:t>
      </w:r>
      <w:r w:rsidR="00836B92">
        <w:rPr>
          <w:rFonts w:ascii="Fira Sans" w:hAnsi="Fira Sans"/>
          <w:sz w:val="19"/>
          <w:szCs w:val="19"/>
        </w:rPr>
        <w:t>(</w:t>
      </w:r>
      <w:r w:rsidR="001663E0">
        <w:rPr>
          <w:rFonts w:ascii="Fira Sans" w:hAnsi="Fira Sans"/>
          <w:sz w:val="19"/>
          <w:szCs w:val="19"/>
        </w:rPr>
        <w:t>o 3</w:t>
      </w:r>
      <w:r>
        <w:rPr>
          <w:rFonts w:ascii="Fira Sans" w:hAnsi="Fira Sans"/>
          <w:sz w:val="19"/>
          <w:szCs w:val="19"/>
        </w:rPr>
        <w:t>,</w:t>
      </w:r>
      <w:r w:rsidR="005827F4">
        <w:rPr>
          <w:rFonts w:ascii="Fira Sans" w:hAnsi="Fira Sans"/>
          <w:sz w:val="19"/>
          <w:szCs w:val="19"/>
        </w:rPr>
        <w:t>3</w:t>
      </w:r>
      <w:r w:rsidR="001663E0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9A0833">
        <w:rPr>
          <w:rFonts w:ascii="Fira Sans" w:hAnsi="Fira Sans"/>
          <w:sz w:val="19"/>
          <w:szCs w:val="19"/>
        </w:rPr>
        <w:t>,</w:t>
      </w:r>
      <w:r w:rsidR="006B4787">
        <w:rPr>
          <w:rFonts w:ascii="Fira Sans" w:hAnsi="Fira Sans"/>
          <w:sz w:val="19"/>
          <w:szCs w:val="19"/>
        </w:rPr>
        <w:t xml:space="preserve"> jednak</w:t>
      </w:r>
      <w:r w:rsidR="00683F6B">
        <w:rPr>
          <w:rFonts w:ascii="Fira Sans" w:hAnsi="Fira Sans"/>
          <w:sz w:val="19"/>
          <w:szCs w:val="19"/>
        </w:rPr>
        <w:t xml:space="preserve"> była wyższa niż we wrześniu</w:t>
      </w:r>
      <w:r w:rsidR="00F014EE">
        <w:rPr>
          <w:rFonts w:ascii="Fira Sans" w:hAnsi="Fira Sans"/>
          <w:sz w:val="19"/>
          <w:szCs w:val="19"/>
        </w:rPr>
        <w:t xml:space="preserve"> 2020 r. </w:t>
      </w:r>
      <w:r w:rsidR="00836B92">
        <w:rPr>
          <w:rFonts w:ascii="Fira Sans" w:hAnsi="Fira Sans"/>
          <w:sz w:val="19"/>
          <w:szCs w:val="19"/>
        </w:rPr>
        <w:t>(</w:t>
      </w:r>
      <w:r w:rsidR="00DC5A97">
        <w:rPr>
          <w:rFonts w:ascii="Fira Sans" w:hAnsi="Fira Sans"/>
          <w:sz w:val="19"/>
          <w:szCs w:val="19"/>
        </w:rPr>
        <w:t xml:space="preserve">o </w:t>
      </w:r>
      <w:r w:rsidR="00BB43D1">
        <w:rPr>
          <w:rFonts w:ascii="Fira Sans" w:hAnsi="Fira Sans"/>
          <w:sz w:val="19"/>
          <w:szCs w:val="19"/>
        </w:rPr>
        <w:t>22</w:t>
      </w:r>
      <w:r w:rsidR="00DC5A97">
        <w:rPr>
          <w:rFonts w:ascii="Fira Sans" w:hAnsi="Fira Sans"/>
          <w:sz w:val="19"/>
          <w:szCs w:val="19"/>
        </w:rPr>
        <w:t>,</w:t>
      </w:r>
      <w:r w:rsidR="00BB43D1">
        <w:rPr>
          <w:rFonts w:ascii="Fira Sans" w:hAnsi="Fira Sans"/>
          <w:sz w:val="19"/>
          <w:szCs w:val="19"/>
        </w:rPr>
        <w:t>8</w:t>
      </w:r>
      <w:r w:rsidR="00DC5A97">
        <w:rPr>
          <w:rFonts w:ascii="Fira Sans" w:hAnsi="Fira Sans"/>
          <w:sz w:val="19"/>
          <w:szCs w:val="19"/>
        </w:rPr>
        <w:t>%</w:t>
      </w:r>
      <w:r w:rsidR="00836B92">
        <w:rPr>
          <w:rFonts w:ascii="Fira Sans" w:hAnsi="Fira Sans"/>
          <w:sz w:val="19"/>
          <w:szCs w:val="19"/>
        </w:rPr>
        <w:t>)</w:t>
      </w:r>
      <w:r w:rsidR="00DC5A97">
        <w:rPr>
          <w:rFonts w:ascii="Fira Sans" w:hAnsi="Fira Sans"/>
          <w:sz w:val="19"/>
          <w:szCs w:val="19"/>
        </w:rPr>
        <w:t>.</w:t>
      </w:r>
      <w:r w:rsidR="00A55CB1" w:rsidRPr="00AC0B37">
        <w:rPr>
          <w:rFonts w:ascii="Fira Sans" w:hAnsi="Fira Sans"/>
          <w:sz w:val="19"/>
          <w:szCs w:val="19"/>
        </w:rPr>
        <w:t xml:space="preserve"> </w:t>
      </w:r>
    </w:p>
    <w:p w14:paraId="784A2605" w14:textId="5F8C63EB" w:rsidR="00A55CB1" w:rsidRPr="00AC0B37" w:rsidRDefault="00A55CB1" w:rsidP="00E456A1">
      <w:pPr>
        <w:spacing w:before="120" w:after="120" w:line="240" w:lineRule="exact"/>
        <w:rPr>
          <w:rFonts w:ascii="Fira Sans" w:hAnsi="Fira Sans"/>
          <w:sz w:val="19"/>
          <w:szCs w:val="19"/>
        </w:rPr>
      </w:pPr>
      <w:r w:rsidRPr="00AC0B37">
        <w:rPr>
          <w:rFonts w:ascii="Fira Sans" w:hAnsi="Fira Sans"/>
          <w:sz w:val="19"/>
          <w:szCs w:val="19"/>
        </w:rPr>
        <w:t xml:space="preserve">Za 1 hl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0D547E">
        <w:rPr>
          <w:rFonts w:ascii="Fira Sans" w:hAnsi="Fira Sans"/>
          <w:sz w:val="19"/>
          <w:szCs w:val="19"/>
        </w:rPr>
        <w:t>5</w:t>
      </w:r>
      <w:r w:rsidR="007863FA">
        <w:rPr>
          <w:rFonts w:ascii="Fira Sans" w:hAnsi="Fira Sans"/>
          <w:sz w:val="19"/>
          <w:szCs w:val="19"/>
        </w:rPr>
        <w:t>5</w:t>
      </w:r>
      <w:r w:rsidR="00923922">
        <w:rPr>
          <w:rFonts w:ascii="Fira Sans" w:hAnsi="Fira Sans"/>
          <w:sz w:val="19"/>
          <w:szCs w:val="19"/>
        </w:rPr>
        <w:t>,</w:t>
      </w:r>
      <w:r w:rsidR="007863FA">
        <w:rPr>
          <w:rFonts w:ascii="Fira Sans" w:hAnsi="Fira Sans"/>
          <w:sz w:val="19"/>
          <w:szCs w:val="19"/>
        </w:rPr>
        <w:t>71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FD28D7" w:rsidRPr="003E4D9A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 o </w:t>
      </w:r>
      <w:r w:rsidR="007863FA">
        <w:rPr>
          <w:rFonts w:ascii="Fira Sans" w:hAnsi="Fira Sans"/>
          <w:sz w:val="19"/>
          <w:szCs w:val="19"/>
        </w:rPr>
        <w:t>3</w:t>
      </w:r>
      <w:r w:rsidR="00923922">
        <w:rPr>
          <w:rFonts w:ascii="Fira Sans" w:hAnsi="Fira Sans"/>
          <w:sz w:val="19"/>
          <w:szCs w:val="19"/>
        </w:rPr>
        <w:t>,</w:t>
      </w:r>
      <w:r w:rsidR="007863FA">
        <w:rPr>
          <w:rFonts w:ascii="Fira Sans" w:hAnsi="Fira Sans"/>
          <w:sz w:val="19"/>
          <w:szCs w:val="19"/>
        </w:rPr>
        <w:t>4</w:t>
      </w:r>
      <w:r w:rsidRPr="00AC0B37">
        <w:rPr>
          <w:rFonts w:ascii="Fira Sans" w:hAnsi="Fira Sans"/>
          <w:sz w:val="19"/>
          <w:szCs w:val="19"/>
        </w:rPr>
        <w:t xml:space="preserve">% </w:t>
      </w:r>
      <w:r w:rsidR="000D547E">
        <w:rPr>
          <w:rFonts w:ascii="Fira Sans" w:hAnsi="Fira Sans"/>
          <w:sz w:val="19"/>
          <w:szCs w:val="19"/>
        </w:rPr>
        <w:t>więcej</w:t>
      </w:r>
      <w:r w:rsidRPr="00AC0B37">
        <w:rPr>
          <w:rFonts w:ascii="Fira Sans" w:hAnsi="Fira Sans"/>
          <w:sz w:val="19"/>
          <w:szCs w:val="19"/>
        </w:rPr>
        <w:t xml:space="preserve"> niż </w:t>
      </w:r>
      <w:r w:rsidR="00424E00">
        <w:rPr>
          <w:rFonts w:ascii="Fira Sans" w:hAnsi="Fira Sans"/>
          <w:sz w:val="19"/>
          <w:szCs w:val="19"/>
        </w:rPr>
        <w:t>w sierpniu</w:t>
      </w:r>
      <w:r w:rsidR="000D547E">
        <w:rPr>
          <w:rFonts w:ascii="Fira Sans" w:hAnsi="Fira Sans"/>
          <w:sz w:val="19"/>
          <w:szCs w:val="19"/>
        </w:rPr>
        <w:t xml:space="preserve"> br.</w:t>
      </w:r>
      <w:r w:rsidRPr="00AC0B37">
        <w:rPr>
          <w:rFonts w:ascii="Fira Sans" w:hAnsi="Fira Sans"/>
          <w:sz w:val="19"/>
          <w:szCs w:val="19"/>
        </w:rPr>
        <w:t xml:space="preserve"> </w:t>
      </w:r>
      <w:r w:rsidR="000D547E">
        <w:rPr>
          <w:rFonts w:ascii="Fira Sans" w:hAnsi="Fira Sans"/>
          <w:sz w:val="19"/>
          <w:szCs w:val="19"/>
        </w:rPr>
        <w:t>i</w:t>
      </w:r>
      <w:r w:rsidRPr="00AC0B37">
        <w:rPr>
          <w:rFonts w:ascii="Fira Sans" w:hAnsi="Fira Sans"/>
          <w:sz w:val="19"/>
          <w:szCs w:val="19"/>
        </w:rPr>
        <w:t xml:space="preserve"> o </w:t>
      </w:r>
      <w:r w:rsidR="00BE74C6">
        <w:rPr>
          <w:rFonts w:ascii="Fira Sans" w:hAnsi="Fira Sans"/>
          <w:sz w:val="19"/>
          <w:szCs w:val="19"/>
        </w:rPr>
        <w:t>1</w:t>
      </w:r>
      <w:r w:rsidR="007863FA">
        <w:rPr>
          <w:rFonts w:ascii="Fira Sans" w:hAnsi="Fira Sans"/>
          <w:sz w:val="19"/>
          <w:szCs w:val="19"/>
        </w:rPr>
        <w:t>2</w:t>
      </w:r>
      <w:r w:rsidR="00BE74C6">
        <w:rPr>
          <w:rFonts w:ascii="Fira Sans" w:hAnsi="Fira Sans"/>
          <w:sz w:val="19"/>
          <w:szCs w:val="19"/>
        </w:rPr>
        <w:t>,</w:t>
      </w:r>
      <w:r w:rsidR="007863FA">
        <w:rPr>
          <w:rFonts w:ascii="Fira Sans" w:hAnsi="Fira Sans"/>
          <w:sz w:val="19"/>
          <w:szCs w:val="19"/>
        </w:rPr>
        <w:t>7</w:t>
      </w:r>
      <w:r w:rsidRPr="00AC0B37">
        <w:rPr>
          <w:rFonts w:ascii="Fira Sans" w:hAnsi="Fira Sans"/>
          <w:sz w:val="19"/>
          <w:szCs w:val="19"/>
        </w:rPr>
        <w:t>% więcej niż przed rokiem.</w:t>
      </w:r>
    </w:p>
    <w:p w14:paraId="4FA1863A" w14:textId="77777777" w:rsidR="00E87FBC" w:rsidRDefault="00E87FBC" w:rsidP="00BA7692">
      <w:pPr>
        <w:spacing w:before="120" w:after="120" w:line="240" w:lineRule="exact"/>
        <w:rPr>
          <w:rFonts w:ascii="Fira Sans" w:hAnsi="Fira Sans"/>
          <w:b/>
          <w:strike/>
          <w:sz w:val="18"/>
          <w:szCs w:val="18"/>
        </w:rPr>
      </w:pPr>
    </w:p>
    <w:p w14:paraId="02A73504" w14:textId="77777777" w:rsidR="00B32639" w:rsidRPr="000D2C15" w:rsidRDefault="00B32639" w:rsidP="000520D5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F04DBF">
        <w:rPr>
          <w:rFonts w:ascii="Fira Sans" w:hAnsi="Fira Sans"/>
          <w:b/>
          <w:bCs/>
          <w:sz w:val="18"/>
          <w:szCs w:val="18"/>
        </w:rPr>
        <w:t>Ceny pszenicy</w:t>
      </w:r>
      <w:r w:rsidR="00212390"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28655849" w14:textId="651AE750" w:rsidR="00216EFF" w:rsidRPr="00DD716B" w:rsidRDefault="00C60859" w:rsidP="00DD716B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0B3791ED" wp14:editId="1E1EBF4C">
            <wp:extent cx="5048250" cy="329565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7263D1B" w14:textId="77777777" w:rsidR="002E29CD" w:rsidRPr="00EE2DA1" w:rsidRDefault="002E29CD" w:rsidP="003345BC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>W</w:t>
      </w:r>
      <w:r w:rsidR="000114BA">
        <w:rPr>
          <w:rFonts w:ascii="Fira Sans" w:hAnsi="Fira Sans"/>
          <w:b/>
          <w:sz w:val="18"/>
          <w:szCs w:val="18"/>
        </w:rPr>
        <w:t>y</w:t>
      </w:r>
      <w:r w:rsidRPr="00EE2DA1">
        <w:rPr>
          <w:rFonts w:ascii="Fira Sans" w:hAnsi="Fira Sans"/>
          <w:b/>
          <w:sz w:val="18"/>
          <w:szCs w:val="18"/>
        </w:rPr>
        <w:t xml:space="preserve">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14:paraId="010305E3" w14:textId="592E97E1" w:rsidR="00D87C6E" w:rsidRDefault="0058388D" w:rsidP="00D87C6E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B8585C0" wp14:editId="2E1161A4">
            <wp:extent cx="5122545" cy="320040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05771B" w14:textId="77777777" w:rsidR="00E87FBC" w:rsidRDefault="00E87FBC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34B9606B" w14:textId="77777777" w:rsidR="00DD716B" w:rsidRDefault="00DD716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903270" w14:textId="77777777" w:rsidR="00DD716B" w:rsidRDefault="00DD716B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79F98A9" w14:textId="46B4C256" w:rsidR="003E3302" w:rsidRPr="00EE2DA1" w:rsidRDefault="004156C6" w:rsidP="00B71477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5AA55E8B" w14:textId="6357A824" w:rsidR="00DD716B" w:rsidRPr="00DD716B" w:rsidRDefault="00971B16" w:rsidP="00DD716B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6B66C59A" wp14:editId="49F8389F">
            <wp:extent cx="5029200" cy="34861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D39CFA" w14:textId="77777777" w:rsidR="00DD716B" w:rsidRDefault="00DD716B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79223D13" w14:textId="77777777" w:rsidR="00DD716B" w:rsidRDefault="00DD716B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60B0C39C" w14:textId="3D3A1AC8" w:rsidR="008E53D2" w:rsidRPr="003359AF" w:rsidRDefault="004156C6" w:rsidP="00B71477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lastRenderedPageBreak/>
        <w:t xml:space="preserve">Wykres </w:t>
      </w:r>
      <w:r w:rsidR="001745D5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1E36B2">
        <w:rPr>
          <w:rFonts w:ascii="Fira Sans" w:hAnsi="Fira Sans"/>
          <w:b/>
          <w:sz w:val="18"/>
          <w:szCs w:val="18"/>
        </w:rPr>
        <w:t>Ceny skupu drobiu rzeźnego i mleka</w:t>
      </w:r>
    </w:p>
    <w:p w14:paraId="784D21D8" w14:textId="3D73F273" w:rsidR="0005786C" w:rsidRDefault="00F8262E" w:rsidP="00CD26D8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24290CF5" wp14:editId="44556481">
            <wp:extent cx="5086350" cy="2901315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C3281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3CE207F" wp14:editId="61D15DF9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7404" w14:textId="77777777"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CE207F" id="_x0000_s1031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" filled="f" stroked="f">
                <v:textbox>
                  <w:txbxContent>
                    <w:p w14:paraId="15097404" w14:textId="77777777"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2184412" w14:textId="77777777" w:rsidR="00473B5E" w:rsidRDefault="00473B5E" w:rsidP="007176E7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3629A3B6" w14:textId="73D44E2D" w:rsidR="001B6AC5" w:rsidRPr="003E4D9A" w:rsidRDefault="00CF0898" w:rsidP="001B6AC5">
      <w:pPr>
        <w:spacing w:before="120" w:after="120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poszczególnych województwach przedstawiono w tablicy 2 dla cen skupu i w tablicy 3 dla cen uzyskiwanych przez rolników na targowiskach (arkusz Excel).</w:t>
      </w:r>
      <w:r w:rsidR="001B6AC5">
        <w:rPr>
          <w:rFonts w:ascii="Fira Sans" w:hAnsi="Fira Sans" w:cs="Arial"/>
          <w:sz w:val="19"/>
          <w:szCs w:val="19"/>
        </w:rPr>
        <w:t xml:space="preserve"> </w:t>
      </w:r>
      <w:r w:rsidR="001B6AC5" w:rsidRPr="003E4D9A">
        <w:rPr>
          <w:rFonts w:ascii="Fira Sans" w:hAnsi="Fira Sans" w:cs="Arial"/>
          <w:sz w:val="19"/>
          <w:szCs w:val="19"/>
        </w:rPr>
        <w:t>Ze względu na sytuację epidemiologiczną (zagrożenie chorobą COVID-19), nie było możliwe w niektórych miesiącach 2020 i 2021 roku, zebranie danych o cenach targowiskowych produktów rolnych.</w:t>
      </w:r>
    </w:p>
    <w:p w14:paraId="4752375D" w14:textId="77777777" w:rsidR="0005786C" w:rsidRDefault="00C93BF5" w:rsidP="001B6AC5">
      <w:pPr>
        <w:spacing w:before="120" w:after="120" w:line="240" w:lineRule="exact"/>
        <w:jc w:val="both"/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>W przypadku cytowania danych Głównego Urzędu Statystycznego prosimy o zamieszczenie informacji: „Źródło danych GUS”</w:t>
      </w:r>
      <w:r w:rsidR="0042374A">
        <w:rPr>
          <w:rFonts w:ascii="Fira Sans" w:hAnsi="Fira Sans"/>
          <w:sz w:val="19"/>
        </w:rPr>
        <w:t>,</w:t>
      </w:r>
      <w:r w:rsidRPr="007D0C41">
        <w:rPr>
          <w:rFonts w:ascii="Fira Sans" w:hAnsi="Fira Sans"/>
          <w:sz w:val="19"/>
        </w:rPr>
        <w:t xml:space="preserve"> </w:t>
      </w:r>
      <w:r w:rsidR="00F04DBF">
        <w:rPr>
          <w:rFonts w:ascii="Fira Sans" w:hAnsi="Fira Sans"/>
          <w:sz w:val="19"/>
        </w:rPr>
        <w:t>a w</w:t>
      </w:r>
      <w:r w:rsidRPr="007D0C41">
        <w:rPr>
          <w:rFonts w:ascii="Fira Sans" w:hAnsi="Fira Sans"/>
          <w:sz w:val="19"/>
        </w:rPr>
        <w:t xml:space="preserve"> 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3822B617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1F0EA24A" w14:textId="77777777" w:rsidTr="00875905">
        <w:trPr>
          <w:trHeight w:val="1912"/>
        </w:trPr>
        <w:tc>
          <w:tcPr>
            <w:tcW w:w="4358" w:type="dxa"/>
          </w:tcPr>
          <w:p w14:paraId="26B058E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4ECFB6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28834B64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4FEFFFBD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4532C948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48609DE8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3D96A373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709484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1A266293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4DA05D45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1C26FEEE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F74C2B5" w14:textId="77777777" w:rsidR="00CD26D8" w:rsidRPr="005771B2" w:rsidRDefault="00CD26D8" w:rsidP="00CD26D8">
      <w:pPr>
        <w:rPr>
          <w:sz w:val="20"/>
          <w:lang w:val="en-US"/>
        </w:rPr>
      </w:pPr>
    </w:p>
    <w:p w14:paraId="0D5E5AB8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4A530604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77CB0AD3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436B3384" w14:textId="77777777" w:rsidR="00CD26D8" w:rsidRPr="006A1ADF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>22 608 34 91</w:t>
            </w:r>
            <w:r w:rsidR="00B34C75">
              <w:rPr>
                <w:rFonts w:ascii="Fira Sans" w:hAnsi="Fira Sans"/>
                <w:sz w:val="20"/>
              </w:rPr>
              <w:t>.</w:t>
            </w:r>
            <w:r>
              <w:rPr>
                <w:rFonts w:ascii="Fira Sans" w:hAnsi="Fira Sans"/>
                <w:sz w:val="20"/>
              </w:rPr>
              <w:t xml:space="preserve"> </w:t>
            </w:r>
            <w:r w:rsidRPr="006A1ADF">
              <w:rPr>
                <w:rFonts w:ascii="Fira Sans" w:hAnsi="Fira Sans"/>
                <w:sz w:val="20"/>
                <w:lang w:val="en-US"/>
              </w:rPr>
              <w:t xml:space="preserve">22 608 38 04 </w:t>
            </w:r>
          </w:p>
          <w:p w14:paraId="02A43A54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715E6727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928E212" wp14:editId="1075C25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10ACD8AD" wp14:editId="5201154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4DA83DA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31B76138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E1A9E11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E2EF17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39F2C68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6F29C4C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31966F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08F6EAA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E991F21" wp14:editId="234BF7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7995494B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14:paraId="306EA397" w14:textId="77777777" w:rsidR="00CD26D8" w:rsidRPr="000744C0" w:rsidRDefault="00CD26D8" w:rsidP="00CD26D8">
      <w:pPr>
        <w:rPr>
          <w:sz w:val="18"/>
        </w:rPr>
      </w:pPr>
    </w:p>
    <w:p w14:paraId="1F86B299" w14:textId="77777777" w:rsidR="00815A82" w:rsidRPr="000744C0" w:rsidRDefault="000C3281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3463B4E9" wp14:editId="70201154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D57A4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01F81D7A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268F7E34" w14:textId="77777777" w:rsidR="00133140" w:rsidRPr="00EA6E92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D40C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"https://stat.gov.pl/obszary-tematyczne/inne-opracowania/informacje-o-sytuacji-spoleczno-gospodarczej/sytuacja-spoleczno-gospodarcza-kraju-w-pierwszym-polroczu-2021-r-,1,110.html"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1A36B5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69E96329" w14:textId="77777777" w:rsidR="00133140" w:rsidRPr="005617D8" w:rsidRDefault="005D0CBB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"https://stat.gov.pl/obszary-tematyczne/rolnictwo-lesnictwo/rolnictwo/skup-i-ceny-produktow-rolnych-w-2020-roku,7,17.html" </w:instrText>
                            </w:r>
                            <w:r w:rsidR="00C855FE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11220B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398E1DAC" w14:textId="77777777" w:rsidR="00133140" w:rsidRPr="00EA6E92" w:rsidRDefault="00C855FE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5617D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83C9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5D0CBB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1220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2019 r.</w:t>
                            </w:r>
                          </w:p>
                          <w:p w14:paraId="1C151A0A" w14:textId="77777777" w:rsidR="00133140" w:rsidRPr="003F20F8" w:rsidRDefault="005D0C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7094C134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15C4E459" w14:textId="77777777" w:rsidR="00133140" w:rsidRPr="0079665E" w:rsidRDefault="00723204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D78F8EF" w14:textId="77777777" w:rsidR="00133140" w:rsidRPr="0079665E" w:rsidRDefault="00723204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4F2B10E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4D7F43D2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2659B20C" w14:textId="77777777" w:rsidR="00133140" w:rsidRPr="003F20F8" w:rsidRDefault="007232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5A103945" w14:textId="77777777" w:rsidR="00133140" w:rsidRPr="003F20F8" w:rsidRDefault="007232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B71EDC6" w14:textId="77777777" w:rsidR="00133140" w:rsidRPr="003F20F8" w:rsidRDefault="007232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1CBB9960" w14:textId="77777777" w:rsidR="00133140" w:rsidRPr="003F20F8" w:rsidRDefault="00723204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63F7C68C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3B4E9" id="Text Box 65" o:spid="_x0000_s1032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CPnong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14:paraId="725D57A4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01F81D7A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268F7E34" w14:textId="77777777" w:rsidR="00133140" w:rsidRPr="00EA6E92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D40C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"https://stat.gov.pl/obszary-tematyczne/inne-opracowania/informacje-o-sytuacji-spoleczno-gospodarczej/sytuacja-spoleczno-gospodarcza-kraju-w-pierwszym-polroczu-2021-r-,1,110.html"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1A36B5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69E96329" w14:textId="77777777" w:rsidR="00133140" w:rsidRPr="005617D8" w:rsidRDefault="005D0CBB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"https://stat.gov.pl/obszary-tematyczne/rolnictwo-lesnictwo/rolnictwo/skup-i-ceny-produktow-rolnych-w-2020-roku,7,17.html" </w:instrText>
                      </w:r>
                      <w:r w:rsidR="00C855FE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</w:t>
                      </w:r>
                      <w:r w:rsidR="0011220B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398E1DAC" w14:textId="77777777" w:rsidR="00133140" w:rsidRPr="00EA6E92" w:rsidRDefault="00C855FE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5617D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83C9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5D0CBB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1220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2019 r.</w:t>
                      </w:r>
                    </w:p>
                    <w:p w14:paraId="1C151A0A" w14:textId="77777777" w:rsidR="00133140" w:rsidRPr="003F20F8" w:rsidRDefault="005D0CBB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7094C134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15C4E459" w14:textId="77777777" w:rsidR="00133140" w:rsidRPr="0079665E" w:rsidRDefault="003A4E9C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D78F8EF" w14:textId="77777777" w:rsidR="00133140" w:rsidRPr="0079665E" w:rsidRDefault="003A4E9C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4F2B10E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4D7F43D2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2659B20C" w14:textId="77777777" w:rsidR="00133140" w:rsidRPr="003F20F8" w:rsidRDefault="003A4E9C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5A103945" w14:textId="77777777" w:rsidR="00133140" w:rsidRPr="003F20F8" w:rsidRDefault="003A4E9C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B71EDC6" w14:textId="77777777" w:rsidR="00133140" w:rsidRPr="003F20F8" w:rsidRDefault="003A4E9C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1CBB9960" w14:textId="77777777" w:rsidR="00133140" w:rsidRPr="003F20F8" w:rsidRDefault="003A4E9C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63F7C68C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6"/>
      <w:headerReference w:type="first" r:id="rId37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AF667" w14:textId="77777777" w:rsidR="00723204" w:rsidRDefault="00723204" w:rsidP="000662E2">
      <w:pPr>
        <w:spacing w:after="0" w:line="240" w:lineRule="auto"/>
      </w:pPr>
      <w:r>
        <w:separator/>
      </w:r>
    </w:p>
  </w:endnote>
  <w:endnote w:type="continuationSeparator" w:id="0">
    <w:p w14:paraId="30BC1A2F" w14:textId="77777777" w:rsidR="00723204" w:rsidRDefault="007232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58EA7" w14:textId="77777777"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C0F04">
      <w:rPr>
        <w:noProof/>
        <w:sz w:val="18"/>
        <w:szCs w:val="18"/>
      </w:rPr>
      <w:t>2</w:t>
    </w:r>
    <w:r w:rsidRPr="006F2D45">
      <w:rPr>
        <w:sz w:val="18"/>
        <w:szCs w:val="18"/>
      </w:rPr>
      <w:fldChar w:fldCharType="end"/>
    </w:r>
  </w:p>
  <w:p w14:paraId="778E4520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3404E" w14:textId="77777777"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C0F04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7D6C30E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023AA" w14:textId="77777777" w:rsidR="00723204" w:rsidRDefault="00723204" w:rsidP="000662E2">
      <w:pPr>
        <w:spacing w:after="0" w:line="240" w:lineRule="auto"/>
      </w:pPr>
      <w:r>
        <w:separator/>
      </w:r>
    </w:p>
  </w:footnote>
  <w:footnote w:type="continuationSeparator" w:id="0">
    <w:p w14:paraId="41C394F5" w14:textId="77777777" w:rsidR="00723204" w:rsidRDefault="00723204" w:rsidP="000662E2">
      <w:pPr>
        <w:spacing w:after="0" w:line="240" w:lineRule="auto"/>
      </w:pPr>
      <w:r>
        <w:continuationSeparator/>
      </w:r>
    </w:p>
  </w:footnote>
  <w:footnote w:id="1">
    <w:p w14:paraId="74A71011" w14:textId="77777777" w:rsidR="0098647B" w:rsidRDefault="0098647B" w:rsidP="009864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48204B38" w14:textId="77777777"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  <w:footnote w:id="3">
    <w:p w14:paraId="19F284AE" w14:textId="77777777" w:rsidR="002F549A" w:rsidRDefault="002F549A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targowiskowe – jadalne bez wczesnych</w:t>
      </w:r>
      <w:r>
        <w:rPr>
          <w:rFonts w:ascii="Fira Sans" w:hAnsi="Fira Sans"/>
          <w:sz w:val="16"/>
          <w:szCs w:val="16"/>
        </w:rPr>
        <w:t>.</w:t>
      </w:r>
    </w:p>
    <w:p w14:paraId="06C35FFF" w14:textId="183981F0" w:rsidR="0040641E" w:rsidRPr="00191893" w:rsidRDefault="00BF4770" w:rsidP="00FE3A25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>
        <w:rPr>
          <w:rStyle w:val="Odwoanieprzypisudolnego"/>
          <w:rFonts w:ascii="Fira Sans" w:hAnsi="Fira Sans"/>
          <w:sz w:val="16"/>
          <w:szCs w:val="16"/>
        </w:rPr>
        <w:t>4</w:t>
      </w:r>
      <w:r w:rsidR="0040641E" w:rsidRPr="0040641E">
        <w:rPr>
          <w:rFonts w:ascii="Fira Sans" w:hAnsi="Fira Sans"/>
          <w:sz w:val="16"/>
          <w:szCs w:val="16"/>
        </w:rPr>
        <w:t xml:space="preserve">  Ceny targowiskowe – średnia ważona cena bydła rzeźnego obliczona przy przyjęciu struktury ilości skupu </w:t>
      </w:r>
      <w:r w:rsidR="0097415F">
        <w:rPr>
          <w:rFonts w:ascii="Fira Sans" w:hAnsi="Fira Sans"/>
          <w:sz w:val="16"/>
          <w:szCs w:val="16"/>
        </w:rPr>
        <w:t xml:space="preserve">   </w:t>
      </w:r>
      <w:r w:rsidR="0040641E" w:rsidRPr="0040641E">
        <w:rPr>
          <w:rFonts w:ascii="Fira Sans" w:hAnsi="Fira Sans"/>
          <w:sz w:val="16"/>
          <w:szCs w:val="16"/>
        </w:rPr>
        <w:t>młodego bydła i krów rzeźnych.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CA4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2AC36E" wp14:editId="4D983079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29DEB95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8FD12" w14:textId="77777777" w:rsidR="00133140" w:rsidRDefault="00133140" w:rsidP="00F32458">
    <w:pPr>
      <w:pStyle w:val="Nagwek"/>
      <w:rPr>
        <w:noProof/>
        <w:lang w:eastAsia="pl-PL"/>
      </w:rPr>
    </w:pPr>
  </w:p>
  <w:p w14:paraId="40418663" w14:textId="77777777"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62885FCE" wp14:editId="24D0577A">
          <wp:extent cx="1360800" cy="756000"/>
          <wp:effectExtent l="0" t="0" r="0" b="6350"/>
          <wp:docPr id="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89D8A" wp14:editId="30809625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A88E5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B89D8A"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45A88E5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C328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0CC934" wp14:editId="158FBFD6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C640CCD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2CCD5EB4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E3798" w14:textId="77777777" w:rsidR="00133140" w:rsidRDefault="000C3281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BF3674" wp14:editId="3098E572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48C55B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78C61" w14:textId="77777777" w:rsidR="00133140" w:rsidRDefault="00133140" w:rsidP="00F32458">
    <w:pPr>
      <w:pStyle w:val="Nagwek"/>
      <w:rPr>
        <w:noProof/>
        <w:lang w:eastAsia="pl-PL"/>
      </w:rPr>
    </w:pPr>
  </w:p>
  <w:p w14:paraId="1551588E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CBF07F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BE6"/>
    <w:rsid w:val="00001C5B"/>
    <w:rsid w:val="00003437"/>
    <w:rsid w:val="00003531"/>
    <w:rsid w:val="00003879"/>
    <w:rsid w:val="000053A9"/>
    <w:rsid w:val="0000542A"/>
    <w:rsid w:val="000055E7"/>
    <w:rsid w:val="0000560B"/>
    <w:rsid w:val="0000709F"/>
    <w:rsid w:val="00007871"/>
    <w:rsid w:val="000108B8"/>
    <w:rsid w:val="00010F43"/>
    <w:rsid w:val="000114BA"/>
    <w:rsid w:val="0001174D"/>
    <w:rsid w:val="0001349A"/>
    <w:rsid w:val="00013BCB"/>
    <w:rsid w:val="00014825"/>
    <w:rsid w:val="00014CCD"/>
    <w:rsid w:val="000152F5"/>
    <w:rsid w:val="000167CD"/>
    <w:rsid w:val="00017AE5"/>
    <w:rsid w:val="00020239"/>
    <w:rsid w:val="0002066A"/>
    <w:rsid w:val="00021F49"/>
    <w:rsid w:val="000230E8"/>
    <w:rsid w:val="00024A98"/>
    <w:rsid w:val="00024DEB"/>
    <w:rsid w:val="000258E1"/>
    <w:rsid w:val="00025D71"/>
    <w:rsid w:val="0002614C"/>
    <w:rsid w:val="00026398"/>
    <w:rsid w:val="00026D6C"/>
    <w:rsid w:val="00026D77"/>
    <w:rsid w:val="00026F75"/>
    <w:rsid w:val="00027917"/>
    <w:rsid w:val="000307B0"/>
    <w:rsid w:val="00030CB0"/>
    <w:rsid w:val="00031080"/>
    <w:rsid w:val="000313A7"/>
    <w:rsid w:val="000313E7"/>
    <w:rsid w:val="00031635"/>
    <w:rsid w:val="00032E2D"/>
    <w:rsid w:val="00032FB4"/>
    <w:rsid w:val="00033484"/>
    <w:rsid w:val="00033B58"/>
    <w:rsid w:val="00033D83"/>
    <w:rsid w:val="000341A8"/>
    <w:rsid w:val="000351B2"/>
    <w:rsid w:val="00035240"/>
    <w:rsid w:val="000353E2"/>
    <w:rsid w:val="00036D85"/>
    <w:rsid w:val="00036F4A"/>
    <w:rsid w:val="000371D8"/>
    <w:rsid w:val="00040975"/>
    <w:rsid w:val="000413A4"/>
    <w:rsid w:val="00042DB1"/>
    <w:rsid w:val="00043884"/>
    <w:rsid w:val="00043B66"/>
    <w:rsid w:val="0004582E"/>
    <w:rsid w:val="0004685A"/>
    <w:rsid w:val="00051E56"/>
    <w:rsid w:val="00051F7F"/>
    <w:rsid w:val="000520D5"/>
    <w:rsid w:val="00052A8A"/>
    <w:rsid w:val="0005316D"/>
    <w:rsid w:val="00054AC1"/>
    <w:rsid w:val="00054ED3"/>
    <w:rsid w:val="00055CAB"/>
    <w:rsid w:val="00056228"/>
    <w:rsid w:val="00056546"/>
    <w:rsid w:val="000566CA"/>
    <w:rsid w:val="0005714C"/>
    <w:rsid w:val="0005786C"/>
    <w:rsid w:val="00057CA1"/>
    <w:rsid w:val="000604D7"/>
    <w:rsid w:val="00060730"/>
    <w:rsid w:val="0006085D"/>
    <w:rsid w:val="00060BE6"/>
    <w:rsid w:val="00060F6A"/>
    <w:rsid w:val="00061799"/>
    <w:rsid w:val="00061C9D"/>
    <w:rsid w:val="00061F71"/>
    <w:rsid w:val="00062219"/>
    <w:rsid w:val="00062364"/>
    <w:rsid w:val="000623F7"/>
    <w:rsid w:val="000635B6"/>
    <w:rsid w:val="00064D6A"/>
    <w:rsid w:val="00065707"/>
    <w:rsid w:val="0006575C"/>
    <w:rsid w:val="000662E2"/>
    <w:rsid w:val="00066883"/>
    <w:rsid w:val="00066D6F"/>
    <w:rsid w:val="00066DF3"/>
    <w:rsid w:val="00067F4E"/>
    <w:rsid w:val="00071324"/>
    <w:rsid w:val="00071592"/>
    <w:rsid w:val="00071652"/>
    <w:rsid w:val="00071959"/>
    <w:rsid w:val="00071C6F"/>
    <w:rsid w:val="000723BA"/>
    <w:rsid w:val="000733BB"/>
    <w:rsid w:val="000737BA"/>
    <w:rsid w:val="000740C0"/>
    <w:rsid w:val="000744C0"/>
    <w:rsid w:val="0007647F"/>
    <w:rsid w:val="0007729C"/>
    <w:rsid w:val="000772F4"/>
    <w:rsid w:val="00077C73"/>
    <w:rsid w:val="00077D0A"/>
    <w:rsid w:val="000806F7"/>
    <w:rsid w:val="00081004"/>
    <w:rsid w:val="00081970"/>
    <w:rsid w:val="00082265"/>
    <w:rsid w:val="00082E97"/>
    <w:rsid w:val="000833A1"/>
    <w:rsid w:val="00083C33"/>
    <w:rsid w:val="0008542E"/>
    <w:rsid w:val="00085ACF"/>
    <w:rsid w:val="000860D2"/>
    <w:rsid w:val="00086109"/>
    <w:rsid w:val="00086475"/>
    <w:rsid w:val="0008706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4A2"/>
    <w:rsid w:val="00094502"/>
    <w:rsid w:val="00094CA6"/>
    <w:rsid w:val="00094DCE"/>
    <w:rsid w:val="0009554F"/>
    <w:rsid w:val="00095CDD"/>
    <w:rsid w:val="00095D16"/>
    <w:rsid w:val="000A0557"/>
    <w:rsid w:val="000A0EAD"/>
    <w:rsid w:val="000A13B7"/>
    <w:rsid w:val="000A177E"/>
    <w:rsid w:val="000A1BD8"/>
    <w:rsid w:val="000A2AEC"/>
    <w:rsid w:val="000A3A62"/>
    <w:rsid w:val="000A43A0"/>
    <w:rsid w:val="000A463C"/>
    <w:rsid w:val="000A4C6C"/>
    <w:rsid w:val="000A5180"/>
    <w:rsid w:val="000A5592"/>
    <w:rsid w:val="000A56DC"/>
    <w:rsid w:val="000A5969"/>
    <w:rsid w:val="000A5CA7"/>
    <w:rsid w:val="000A631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3263"/>
    <w:rsid w:val="000B367B"/>
    <w:rsid w:val="000B5193"/>
    <w:rsid w:val="000B54C0"/>
    <w:rsid w:val="000B57F2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284"/>
    <w:rsid w:val="000C273D"/>
    <w:rsid w:val="000C3281"/>
    <w:rsid w:val="000C3778"/>
    <w:rsid w:val="000C3DD9"/>
    <w:rsid w:val="000C4ABF"/>
    <w:rsid w:val="000C62B0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4AD"/>
    <w:rsid w:val="000D2520"/>
    <w:rsid w:val="000D2807"/>
    <w:rsid w:val="000D2C15"/>
    <w:rsid w:val="000D2C5F"/>
    <w:rsid w:val="000D31F5"/>
    <w:rsid w:val="000D3725"/>
    <w:rsid w:val="000D3C35"/>
    <w:rsid w:val="000D4404"/>
    <w:rsid w:val="000D547E"/>
    <w:rsid w:val="000D58B7"/>
    <w:rsid w:val="000D5D15"/>
    <w:rsid w:val="000D675C"/>
    <w:rsid w:val="000D7097"/>
    <w:rsid w:val="000E05CA"/>
    <w:rsid w:val="000E0918"/>
    <w:rsid w:val="000E2460"/>
    <w:rsid w:val="000E2474"/>
    <w:rsid w:val="000E2733"/>
    <w:rsid w:val="000E3201"/>
    <w:rsid w:val="000E3723"/>
    <w:rsid w:val="000E3FFC"/>
    <w:rsid w:val="000E45B0"/>
    <w:rsid w:val="000E46C1"/>
    <w:rsid w:val="000E4F46"/>
    <w:rsid w:val="000E584B"/>
    <w:rsid w:val="000E63E9"/>
    <w:rsid w:val="000E6F4A"/>
    <w:rsid w:val="000E6FE6"/>
    <w:rsid w:val="000E75BB"/>
    <w:rsid w:val="000E7D3C"/>
    <w:rsid w:val="000F0C6A"/>
    <w:rsid w:val="000F11C3"/>
    <w:rsid w:val="000F12B4"/>
    <w:rsid w:val="000F17D8"/>
    <w:rsid w:val="000F1DF0"/>
    <w:rsid w:val="000F1F10"/>
    <w:rsid w:val="000F2473"/>
    <w:rsid w:val="000F2BAF"/>
    <w:rsid w:val="000F3964"/>
    <w:rsid w:val="000F4B12"/>
    <w:rsid w:val="000F523E"/>
    <w:rsid w:val="000F5A18"/>
    <w:rsid w:val="000F5A35"/>
    <w:rsid w:val="000F5C61"/>
    <w:rsid w:val="000F6067"/>
    <w:rsid w:val="000F6260"/>
    <w:rsid w:val="000F72FE"/>
    <w:rsid w:val="000F78B6"/>
    <w:rsid w:val="000F78BE"/>
    <w:rsid w:val="000F7D3C"/>
    <w:rsid w:val="001005FB"/>
    <w:rsid w:val="001009E0"/>
    <w:rsid w:val="00100BB3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20B"/>
    <w:rsid w:val="00112C4B"/>
    <w:rsid w:val="00112EA8"/>
    <w:rsid w:val="001134F2"/>
    <w:rsid w:val="00113D95"/>
    <w:rsid w:val="0011462D"/>
    <w:rsid w:val="001149A5"/>
    <w:rsid w:val="00114DB9"/>
    <w:rsid w:val="001151A1"/>
    <w:rsid w:val="001151A2"/>
    <w:rsid w:val="00115633"/>
    <w:rsid w:val="0011584F"/>
    <w:rsid w:val="00116087"/>
    <w:rsid w:val="00116219"/>
    <w:rsid w:val="0011626D"/>
    <w:rsid w:val="0011635B"/>
    <w:rsid w:val="00120F8B"/>
    <w:rsid w:val="00120FED"/>
    <w:rsid w:val="001211B1"/>
    <w:rsid w:val="00123BD3"/>
    <w:rsid w:val="00123EC9"/>
    <w:rsid w:val="001249E4"/>
    <w:rsid w:val="00124AE8"/>
    <w:rsid w:val="001253F0"/>
    <w:rsid w:val="00125E6F"/>
    <w:rsid w:val="001264A1"/>
    <w:rsid w:val="001264F9"/>
    <w:rsid w:val="00126A23"/>
    <w:rsid w:val="00126D46"/>
    <w:rsid w:val="00126E7F"/>
    <w:rsid w:val="00126F54"/>
    <w:rsid w:val="00126FCE"/>
    <w:rsid w:val="0012779A"/>
    <w:rsid w:val="00127E23"/>
    <w:rsid w:val="00127EBA"/>
    <w:rsid w:val="00130296"/>
    <w:rsid w:val="001302D2"/>
    <w:rsid w:val="00130764"/>
    <w:rsid w:val="00131177"/>
    <w:rsid w:val="0013130B"/>
    <w:rsid w:val="001314DA"/>
    <w:rsid w:val="00131B61"/>
    <w:rsid w:val="00131BDA"/>
    <w:rsid w:val="00132393"/>
    <w:rsid w:val="00132554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36DDF"/>
    <w:rsid w:val="001423B6"/>
    <w:rsid w:val="0014387C"/>
    <w:rsid w:val="001448A7"/>
    <w:rsid w:val="00144B7C"/>
    <w:rsid w:val="0014550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6F26"/>
    <w:rsid w:val="00157194"/>
    <w:rsid w:val="00157273"/>
    <w:rsid w:val="00162325"/>
    <w:rsid w:val="00162448"/>
    <w:rsid w:val="001629AF"/>
    <w:rsid w:val="00162D8D"/>
    <w:rsid w:val="00162E98"/>
    <w:rsid w:val="0016376F"/>
    <w:rsid w:val="00163D6B"/>
    <w:rsid w:val="00164224"/>
    <w:rsid w:val="00164C3A"/>
    <w:rsid w:val="00165277"/>
    <w:rsid w:val="001652B9"/>
    <w:rsid w:val="001658A3"/>
    <w:rsid w:val="00165B50"/>
    <w:rsid w:val="001663E0"/>
    <w:rsid w:val="001668EF"/>
    <w:rsid w:val="00166D3D"/>
    <w:rsid w:val="001672B3"/>
    <w:rsid w:val="001708FF"/>
    <w:rsid w:val="00170B95"/>
    <w:rsid w:val="00170D6A"/>
    <w:rsid w:val="00171057"/>
    <w:rsid w:val="00171948"/>
    <w:rsid w:val="00172C5F"/>
    <w:rsid w:val="0017364B"/>
    <w:rsid w:val="001745D5"/>
    <w:rsid w:val="001747BD"/>
    <w:rsid w:val="0017492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3C93"/>
    <w:rsid w:val="00185EDF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0A8"/>
    <w:rsid w:val="00197733"/>
    <w:rsid w:val="00197D6D"/>
    <w:rsid w:val="00197D85"/>
    <w:rsid w:val="001A111D"/>
    <w:rsid w:val="001A143C"/>
    <w:rsid w:val="001A144E"/>
    <w:rsid w:val="001A179F"/>
    <w:rsid w:val="001A1D80"/>
    <w:rsid w:val="001A23D0"/>
    <w:rsid w:val="001A2525"/>
    <w:rsid w:val="001A2895"/>
    <w:rsid w:val="001A2B70"/>
    <w:rsid w:val="001A2CAB"/>
    <w:rsid w:val="001A33AE"/>
    <w:rsid w:val="001A343C"/>
    <w:rsid w:val="001A36B5"/>
    <w:rsid w:val="001A3AFB"/>
    <w:rsid w:val="001A41B3"/>
    <w:rsid w:val="001A4660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73"/>
    <w:rsid w:val="001B5D8E"/>
    <w:rsid w:val="001B5E83"/>
    <w:rsid w:val="001B6542"/>
    <w:rsid w:val="001B6AC5"/>
    <w:rsid w:val="001B7112"/>
    <w:rsid w:val="001B7AE5"/>
    <w:rsid w:val="001C0587"/>
    <w:rsid w:val="001C083F"/>
    <w:rsid w:val="001C0B59"/>
    <w:rsid w:val="001C102D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643E"/>
    <w:rsid w:val="001C707C"/>
    <w:rsid w:val="001C71A0"/>
    <w:rsid w:val="001D06D4"/>
    <w:rsid w:val="001D1DB4"/>
    <w:rsid w:val="001D1E06"/>
    <w:rsid w:val="001D2C08"/>
    <w:rsid w:val="001D2E47"/>
    <w:rsid w:val="001D2F04"/>
    <w:rsid w:val="001D3335"/>
    <w:rsid w:val="001D3F59"/>
    <w:rsid w:val="001D4853"/>
    <w:rsid w:val="001D487B"/>
    <w:rsid w:val="001D5724"/>
    <w:rsid w:val="001D6CCC"/>
    <w:rsid w:val="001D7241"/>
    <w:rsid w:val="001D72C6"/>
    <w:rsid w:val="001D73E1"/>
    <w:rsid w:val="001D7B0F"/>
    <w:rsid w:val="001D7F4F"/>
    <w:rsid w:val="001E0064"/>
    <w:rsid w:val="001E009B"/>
    <w:rsid w:val="001E07FB"/>
    <w:rsid w:val="001E1368"/>
    <w:rsid w:val="001E143F"/>
    <w:rsid w:val="001E17F5"/>
    <w:rsid w:val="001E2F4B"/>
    <w:rsid w:val="001E2F5F"/>
    <w:rsid w:val="001E36B2"/>
    <w:rsid w:val="001E4753"/>
    <w:rsid w:val="001E4F30"/>
    <w:rsid w:val="001E5A60"/>
    <w:rsid w:val="001E6318"/>
    <w:rsid w:val="001E6783"/>
    <w:rsid w:val="001E67B8"/>
    <w:rsid w:val="001E6D43"/>
    <w:rsid w:val="001E6E74"/>
    <w:rsid w:val="001F14E0"/>
    <w:rsid w:val="001F1F84"/>
    <w:rsid w:val="001F2335"/>
    <w:rsid w:val="001F23C5"/>
    <w:rsid w:val="001F2AE7"/>
    <w:rsid w:val="001F2F51"/>
    <w:rsid w:val="001F3C70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3E6"/>
    <w:rsid w:val="002029A2"/>
    <w:rsid w:val="00202C4E"/>
    <w:rsid w:val="00203079"/>
    <w:rsid w:val="00203629"/>
    <w:rsid w:val="00203895"/>
    <w:rsid w:val="002040D1"/>
    <w:rsid w:val="00204FA1"/>
    <w:rsid w:val="00205594"/>
    <w:rsid w:val="00205CCB"/>
    <w:rsid w:val="00205FF2"/>
    <w:rsid w:val="0020672B"/>
    <w:rsid w:val="0020676D"/>
    <w:rsid w:val="00207A22"/>
    <w:rsid w:val="00207C4A"/>
    <w:rsid w:val="0021016B"/>
    <w:rsid w:val="00210312"/>
    <w:rsid w:val="002103B9"/>
    <w:rsid w:val="002108F3"/>
    <w:rsid w:val="00210BA8"/>
    <w:rsid w:val="00210F8A"/>
    <w:rsid w:val="00212390"/>
    <w:rsid w:val="00212B78"/>
    <w:rsid w:val="00212CD3"/>
    <w:rsid w:val="00213C2F"/>
    <w:rsid w:val="00214082"/>
    <w:rsid w:val="002151E0"/>
    <w:rsid w:val="002156B4"/>
    <w:rsid w:val="00215D40"/>
    <w:rsid w:val="002161D9"/>
    <w:rsid w:val="0021632B"/>
    <w:rsid w:val="00216EFF"/>
    <w:rsid w:val="00221FAD"/>
    <w:rsid w:val="00221FE7"/>
    <w:rsid w:val="002227D8"/>
    <w:rsid w:val="00224FC1"/>
    <w:rsid w:val="0022508E"/>
    <w:rsid w:val="0022601D"/>
    <w:rsid w:val="00226536"/>
    <w:rsid w:val="00226FAC"/>
    <w:rsid w:val="00226FD8"/>
    <w:rsid w:val="002270CF"/>
    <w:rsid w:val="0022782E"/>
    <w:rsid w:val="00230114"/>
    <w:rsid w:val="00231520"/>
    <w:rsid w:val="0023159C"/>
    <w:rsid w:val="00231E8D"/>
    <w:rsid w:val="00231F58"/>
    <w:rsid w:val="00232852"/>
    <w:rsid w:val="00232B69"/>
    <w:rsid w:val="002331DA"/>
    <w:rsid w:val="002340C7"/>
    <w:rsid w:val="002351B7"/>
    <w:rsid w:val="00236FC5"/>
    <w:rsid w:val="002375A1"/>
    <w:rsid w:val="00237BF1"/>
    <w:rsid w:val="00240CCC"/>
    <w:rsid w:val="00240E7F"/>
    <w:rsid w:val="00241341"/>
    <w:rsid w:val="00241C55"/>
    <w:rsid w:val="00242A4E"/>
    <w:rsid w:val="00242ED6"/>
    <w:rsid w:val="00243049"/>
    <w:rsid w:val="002438FE"/>
    <w:rsid w:val="00243E64"/>
    <w:rsid w:val="00244374"/>
    <w:rsid w:val="00244736"/>
    <w:rsid w:val="00245870"/>
    <w:rsid w:val="00245CB8"/>
    <w:rsid w:val="00245D1E"/>
    <w:rsid w:val="00246A8B"/>
    <w:rsid w:val="002505FD"/>
    <w:rsid w:val="002512D0"/>
    <w:rsid w:val="00252553"/>
    <w:rsid w:val="0025259B"/>
    <w:rsid w:val="00252FFD"/>
    <w:rsid w:val="002539F4"/>
    <w:rsid w:val="002544CF"/>
    <w:rsid w:val="0025592B"/>
    <w:rsid w:val="00256A5C"/>
    <w:rsid w:val="002574F9"/>
    <w:rsid w:val="00257650"/>
    <w:rsid w:val="00257831"/>
    <w:rsid w:val="00257D7C"/>
    <w:rsid w:val="002607F2"/>
    <w:rsid w:val="002609CB"/>
    <w:rsid w:val="00260A91"/>
    <w:rsid w:val="00261007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69B6"/>
    <w:rsid w:val="002673D5"/>
    <w:rsid w:val="00270072"/>
    <w:rsid w:val="002700F2"/>
    <w:rsid w:val="002701DE"/>
    <w:rsid w:val="00270DCF"/>
    <w:rsid w:val="0027141C"/>
    <w:rsid w:val="00272203"/>
    <w:rsid w:val="00273035"/>
    <w:rsid w:val="0027368D"/>
    <w:rsid w:val="0027417B"/>
    <w:rsid w:val="002754D1"/>
    <w:rsid w:val="0027610A"/>
    <w:rsid w:val="00276811"/>
    <w:rsid w:val="00276E4C"/>
    <w:rsid w:val="002774DA"/>
    <w:rsid w:val="00282699"/>
    <w:rsid w:val="002845C6"/>
    <w:rsid w:val="002849F2"/>
    <w:rsid w:val="002856A6"/>
    <w:rsid w:val="002857DD"/>
    <w:rsid w:val="00285B9C"/>
    <w:rsid w:val="0028655A"/>
    <w:rsid w:val="00286B0C"/>
    <w:rsid w:val="002874C3"/>
    <w:rsid w:val="0029019A"/>
    <w:rsid w:val="00290CB4"/>
    <w:rsid w:val="00291277"/>
    <w:rsid w:val="002920CD"/>
    <w:rsid w:val="002926DF"/>
    <w:rsid w:val="002927AB"/>
    <w:rsid w:val="0029307D"/>
    <w:rsid w:val="002937B5"/>
    <w:rsid w:val="00294769"/>
    <w:rsid w:val="00294A7C"/>
    <w:rsid w:val="0029598B"/>
    <w:rsid w:val="0029601D"/>
    <w:rsid w:val="00296290"/>
    <w:rsid w:val="002965BE"/>
    <w:rsid w:val="00296697"/>
    <w:rsid w:val="00297978"/>
    <w:rsid w:val="002A00A7"/>
    <w:rsid w:val="002A0704"/>
    <w:rsid w:val="002A3D8A"/>
    <w:rsid w:val="002A469F"/>
    <w:rsid w:val="002A4E17"/>
    <w:rsid w:val="002A6378"/>
    <w:rsid w:val="002A6A73"/>
    <w:rsid w:val="002B0472"/>
    <w:rsid w:val="002B0602"/>
    <w:rsid w:val="002B0A26"/>
    <w:rsid w:val="002B0F65"/>
    <w:rsid w:val="002B1554"/>
    <w:rsid w:val="002B1926"/>
    <w:rsid w:val="002B1DAF"/>
    <w:rsid w:val="002B1E01"/>
    <w:rsid w:val="002B31BC"/>
    <w:rsid w:val="002B3AE0"/>
    <w:rsid w:val="002B4F23"/>
    <w:rsid w:val="002B6B12"/>
    <w:rsid w:val="002B7739"/>
    <w:rsid w:val="002C0852"/>
    <w:rsid w:val="002C17CA"/>
    <w:rsid w:val="002C2AFF"/>
    <w:rsid w:val="002C3747"/>
    <w:rsid w:val="002C44FC"/>
    <w:rsid w:val="002C4871"/>
    <w:rsid w:val="002C574B"/>
    <w:rsid w:val="002C5891"/>
    <w:rsid w:val="002C77A2"/>
    <w:rsid w:val="002C7846"/>
    <w:rsid w:val="002D0219"/>
    <w:rsid w:val="002D0806"/>
    <w:rsid w:val="002D0876"/>
    <w:rsid w:val="002D0969"/>
    <w:rsid w:val="002D11EB"/>
    <w:rsid w:val="002D20BF"/>
    <w:rsid w:val="002D31F1"/>
    <w:rsid w:val="002D38E5"/>
    <w:rsid w:val="002D42C7"/>
    <w:rsid w:val="002D4409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70F"/>
    <w:rsid w:val="002D7C49"/>
    <w:rsid w:val="002E11C7"/>
    <w:rsid w:val="002E1444"/>
    <w:rsid w:val="002E1700"/>
    <w:rsid w:val="002E1B93"/>
    <w:rsid w:val="002E1F85"/>
    <w:rsid w:val="002E29CD"/>
    <w:rsid w:val="002E2EA2"/>
    <w:rsid w:val="002E356D"/>
    <w:rsid w:val="002E38F8"/>
    <w:rsid w:val="002E4625"/>
    <w:rsid w:val="002E466E"/>
    <w:rsid w:val="002E4EA9"/>
    <w:rsid w:val="002E59C9"/>
    <w:rsid w:val="002E5B12"/>
    <w:rsid w:val="002E5E9D"/>
    <w:rsid w:val="002E6140"/>
    <w:rsid w:val="002E626B"/>
    <w:rsid w:val="002E66DC"/>
    <w:rsid w:val="002E6985"/>
    <w:rsid w:val="002E6DF3"/>
    <w:rsid w:val="002E6E44"/>
    <w:rsid w:val="002E71B6"/>
    <w:rsid w:val="002E7437"/>
    <w:rsid w:val="002E74D4"/>
    <w:rsid w:val="002F08C7"/>
    <w:rsid w:val="002F0CE7"/>
    <w:rsid w:val="002F1483"/>
    <w:rsid w:val="002F1A3E"/>
    <w:rsid w:val="002F3879"/>
    <w:rsid w:val="002F3AD4"/>
    <w:rsid w:val="002F3BFE"/>
    <w:rsid w:val="002F3FA4"/>
    <w:rsid w:val="002F49FC"/>
    <w:rsid w:val="002F53D6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08AC"/>
    <w:rsid w:val="00301AC7"/>
    <w:rsid w:val="00301D01"/>
    <w:rsid w:val="00302E5D"/>
    <w:rsid w:val="00303381"/>
    <w:rsid w:val="0030441D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129"/>
    <w:rsid w:val="00314886"/>
    <w:rsid w:val="003148D1"/>
    <w:rsid w:val="00314A8C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77"/>
    <w:rsid w:val="00321888"/>
    <w:rsid w:val="00321E43"/>
    <w:rsid w:val="0032259E"/>
    <w:rsid w:val="00322EDD"/>
    <w:rsid w:val="00323276"/>
    <w:rsid w:val="00323374"/>
    <w:rsid w:val="00323556"/>
    <w:rsid w:val="00323898"/>
    <w:rsid w:val="003240D3"/>
    <w:rsid w:val="003253DD"/>
    <w:rsid w:val="00325D0D"/>
    <w:rsid w:val="00326354"/>
    <w:rsid w:val="00326828"/>
    <w:rsid w:val="00326BDD"/>
    <w:rsid w:val="00326D24"/>
    <w:rsid w:val="00327F74"/>
    <w:rsid w:val="00330DAD"/>
    <w:rsid w:val="00331948"/>
    <w:rsid w:val="003320FF"/>
    <w:rsid w:val="00332320"/>
    <w:rsid w:val="003323B9"/>
    <w:rsid w:val="00332547"/>
    <w:rsid w:val="0033366D"/>
    <w:rsid w:val="003336AD"/>
    <w:rsid w:val="00333E93"/>
    <w:rsid w:val="003345BC"/>
    <w:rsid w:val="0033484A"/>
    <w:rsid w:val="003350D8"/>
    <w:rsid w:val="00335486"/>
    <w:rsid w:val="0033577F"/>
    <w:rsid w:val="003359AF"/>
    <w:rsid w:val="003365FC"/>
    <w:rsid w:val="00336A2E"/>
    <w:rsid w:val="0033794A"/>
    <w:rsid w:val="0034081B"/>
    <w:rsid w:val="00340B9B"/>
    <w:rsid w:val="00340BC8"/>
    <w:rsid w:val="00341336"/>
    <w:rsid w:val="00341809"/>
    <w:rsid w:val="003429C6"/>
    <w:rsid w:val="00342AA1"/>
    <w:rsid w:val="003431C5"/>
    <w:rsid w:val="003432B2"/>
    <w:rsid w:val="00343856"/>
    <w:rsid w:val="0034427B"/>
    <w:rsid w:val="003442B9"/>
    <w:rsid w:val="00345EF6"/>
    <w:rsid w:val="003472FB"/>
    <w:rsid w:val="00347D72"/>
    <w:rsid w:val="00347F09"/>
    <w:rsid w:val="003503B2"/>
    <w:rsid w:val="0035081D"/>
    <w:rsid w:val="00350DE0"/>
    <w:rsid w:val="003515FD"/>
    <w:rsid w:val="00352970"/>
    <w:rsid w:val="003533AF"/>
    <w:rsid w:val="003541F1"/>
    <w:rsid w:val="00354285"/>
    <w:rsid w:val="0035442C"/>
    <w:rsid w:val="00354601"/>
    <w:rsid w:val="003547D3"/>
    <w:rsid w:val="00355553"/>
    <w:rsid w:val="003557A6"/>
    <w:rsid w:val="00356D06"/>
    <w:rsid w:val="00360261"/>
    <w:rsid w:val="00361567"/>
    <w:rsid w:val="00361ACD"/>
    <w:rsid w:val="00361C63"/>
    <w:rsid w:val="003620B4"/>
    <w:rsid w:val="003625A9"/>
    <w:rsid w:val="0036352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67EF0"/>
    <w:rsid w:val="00370192"/>
    <w:rsid w:val="003705F2"/>
    <w:rsid w:val="0037077F"/>
    <w:rsid w:val="0037105B"/>
    <w:rsid w:val="0037115F"/>
    <w:rsid w:val="00371400"/>
    <w:rsid w:val="00371895"/>
    <w:rsid w:val="00371A68"/>
    <w:rsid w:val="00372D2E"/>
    <w:rsid w:val="003734E1"/>
    <w:rsid w:val="00373882"/>
    <w:rsid w:val="00374539"/>
    <w:rsid w:val="00374D9D"/>
    <w:rsid w:val="00376448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0E38"/>
    <w:rsid w:val="0039179F"/>
    <w:rsid w:val="003919D7"/>
    <w:rsid w:val="00393962"/>
    <w:rsid w:val="00393A33"/>
    <w:rsid w:val="0039412E"/>
    <w:rsid w:val="00394C4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4E9C"/>
    <w:rsid w:val="003A53AE"/>
    <w:rsid w:val="003A5D7F"/>
    <w:rsid w:val="003A66FB"/>
    <w:rsid w:val="003A7088"/>
    <w:rsid w:val="003A7101"/>
    <w:rsid w:val="003A780F"/>
    <w:rsid w:val="003B0AD3"/>
    <w:rsid w:val="003B13CC"/>
    <w:rsid w:val="003B2397"/>
    <w:rsid w:val="003B2A22"/>
    <w:rsid w:val="003B2A79"/>
    <w:rsid w:val="003B32AE"/>
    <w:rsid w:val="003B3D6C"/>
    <w:rsid w:val="003B4163"/>
    <w:rsid w:val="003B4DBB"/>
    <w:rsid w:val="003B5BB4"/>
    <w:rsid w:val="003B5BFE"/>
    <w:rsid w:val="003B7EC0"/>
    <w:rsid w:val="003C0040"/>
    <w:rsid w:val="003C0FA7"/>
    <w:rsid w:val="003C121E"/>
    <w:rsid w:val="003C131A"/>
    <w:rsid w:val="003C14A2"/>
    <w:rsid w:val="003C1DB6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DE4"/>
    <w:rsid w:val="003D0F33"/>
    <w:rsid w:val="003D0F56"/>
    <w:rsid w:val="003D2ACE"/>
    <w:rsid w:val="003D2D18"/>
    <w:rsid w:val="003D4270"/>
    <w:rsid w:val="003D4522"/>
    <w:rsid w:val="003D4F95"/>
    <w:rsid w:val="003D5AD3"/>
    <w:rsid w:val="003D5F42"/>
    <w:rsid w:val="003D60A9"/>
    <w:rsid w:val="003D641F"/>
    <w:rsid w:val="003D6E11"/>
    <w:rsid w:val="003D74B0"/>
    <w:rsid w:val="003D7B05"/>
    <w:rsid w:val="003E06EE"/>
    <w:rsid w:val="003E0955"/>
    <w:rsid w:val="003E09E1"/>
    <w:rsid w:val="003E0EEA"/>
    <w:rsid w:val="003E2B57"/>
    <w:rsid w:val="003E3302"/>
    <w:rsid w:val="003E3878"/>
    <w:rsid w:val="003E42BA"/>
    <w:rsid w:val="003E4725"/>
    <w:rsid w:val="003E4AF6"/>
    <w:rsid w:val="003E4D9A"/>
    <w:rsid w:val="003E4E1D"/>
    <w:rsid w:val="003E5313"/>
    <w:rsid w:val="003E5AA9"/>
    <w:rsid w:val="003E6AF4"/>
    <w:rsid w:val="003E73C4"/>
    <w:rsid w:val="003E7AF5"/>
    <w:rsid w:val="003F011E"/>
    <w:rsid w:val="003F0D64"/>
    <w:rsid w:val="003F1515"/>
    <w:rsid w:val="003F2F2A"/>
    <w:rsid w:val="003F3616"/>
    <w:rsid w:val="003F39E0"/>
    <w:rsid w:val="003F4B9D"/>
    <w:rsid w:val="003F5AEB"/>
    <w:rsid w:val="003F5C9F"/>
    <w:rsid w:val="003F7602"/>
    <w:rsid w:val="003F7C8C"/>
    <w:rsid w:val="003F7FE6"/>
    <w:rsid w:val="004003B3"/>
    <w:rsid w:val="00400A4E"/>
    <w:rsid w:val="0040113B"/>
    <w:rsid w:val="0040123B"/>
    <w:rsid w:val="00402BDC"/>
    <w:rsid w:val="00402F21"/>
    <w:rsid w:val="00404182"/>
    <w:rsid w:val="00405B04"/>
    <w:rsid w:val="0040641E"/>
    <w:rsid w:val="00406B33"/>
    <w:rsid w:val="00406ECF"/>
    <w:rsid w:val="00406EE5"/>
    <w:rsid w:val="0040794E"/>
    <w:rsid w:val="004100E8"/>
    <w:rsid w:val="00410120"/>
    <w:rsid w:val="00410948"/>
    <w:rsid w:val="00410E0B"/>
    <w:rsid w:val="00411708"/>
    <w:rsid w:val="00412580"/>
    <w:rsid w:val="004125B5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374A"/>
    <w:rsid w:val="00423FD5"/>
    <w:rsid w:val="0042446D"/>
    <w:rsid w:val="00424619"/>
    <w:rsid w:val="00424620"/>
    <w:rsid w:val="00424BA5"/>
    <w:rsid w:val="00424C40"/>
    <w:rsid w:val="00424E00"/>
    <w:rsid w:val="00424FC0"/>
    <w:rsid w:val="00425D9C"/>
    <w:rsid w:val="00426E83"/>
    <w:rsid w:val="00427BF8"/>
    <w:rsid w:val="00430079"/>
    <w:rsid w:val="00430558"/>
    <w:rsid w:val="00430E29"/>
    <w:rsid w:val="00431406"/>
    <w:rsid w:val="00431C02"/>
    <w:rsid w:val="00432E1D"/>
    <w:rsid w:val="0043376A"/>
    <w:rsid w:val="00433DF5"/>
    <w:rsid w:val="00434B17"/>
    <w:rsid w:val="00434EE1"/>
    <w:rsid w:val="00435037"/>
    <w:rsid w:val="004351E1"/>
    <w:rsid w:val="00435B09"/>
    <w:rsid w:val="00435BEB"/>
    <w:rsid w:val="00436006"/>
    <w:rsid w:val="004368C7"/>
    <w:rsid w:val="004370F4"/>
    <w:rsid w:val="00437395"/>
    <w:rsid w:val="0043789B"/>
    <w:rsid w:val="004405EA"/>
    <w:rsid w:val="00440F03"/>
    <w:rsid w:val="00441EB5"/>
    <w:rsid w:val="00442692"/>
    <w:rsid w:val="00442D1D"/>
    <w:rsid w:val="00443C99"/>
    <w:rsid w:val="00443DE9"/>
    <w:rsid w:val="00444169"/>
    <w:rsid w:val="00444689"/>
    <w:rsid w:val="00444690"/>
    <w:rsid w:val="00445047"/>
    <w:rsid w:val="0044541F"/>
    <w:rsid w:val="00445E52"/>
    <w:rsid w:val="00447B11"/>
    <w:rsid w:val="00447B9D"/>
    <w:rsid w:val="0045109F"/>
    <w:rsid w:val="0045110F"/>
    <w:rsid w:val="00452C3B"/>
    <w:rsid w:val="00453C0D"/>
    <w:rsid w:val="00453E3F"/>
    <w:rsid w:val="0045438F"/>
    <w:rsid w:val="004553A9"/>
    <w:rsid w:val="00455622"/>
    <w:rsid w:val="004565DA"/>
    <w:rsid w:val="00456DEF"/>
    <w:rsid w:val="00457388"/>
    <w:rsid w:val="00461402"/>
    <w:rsid w:val="00461508"/>
    <w:rsid w:val="004618FB"/>
    <w:rsid w:val="00461ED8"/>
    <w:rsid w:val="004620CF"/>
    <w:rsid w:val="0046231D"/>
    <w:rsid w:val="0046457D"/>
    <w:rsid w:val="00464B26"/>
    <w:rsid w:val="004656E0"/>
    <w:rsid w:val="0046574C"/>
    <w:rsid w:val="004657FC"/>
    <w:rsid w:val="0046631D"/>
    <w:rsid w:val="00466B1C"/>
    <w:rsid w:val="0046702C"/>
    <w:rsid w:val="004670CF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3B5E"/>
    <w:rsid w:val="004745B1"/>
    <w:rsid w:val="004746D5"/>
    <w:rsid w:val="00474849"/>
    <w:rsid w:val="00474E69"/>
    <w:rsid w:val="00474E80"/>
    <w:rsid w:val="0047629B"/>
    <w:rsid w:val="00477E10"/>
    <w:rsid w:val="004803D8"/>
    <w:rsid w:val="00480B92"/>
    <w:rsid w:val="004819D3"/>
    <w:rsid w:val="00483297"/>
    <w:rsid w:val="00483798"/>
    <w:rsid w:val="004844FD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2E79"/>
    <w:rsid w:val="0049330E"/>
    <w:rsid w:val="004935FC"/>
    <w:rsid w:val="00493AF7"/>
    <w:rsid w:val="004945F7"/>
    <w:rsid w:val="00494A73"/>
    <w:rsid w:val="00494EC5"/>
    <w:rsid w:val="00495B53"/>
    <w:rsid w:val="0049621B"/>
    <w:rsid w:val="004964B6"/>
    <w:rsid w:val="004964FF"/>
    <w:rsid w:val="004968EC"/>
    <w:rsid w:val="00496C38"/>
    <w:rsid w:val="004A0539"/>
    <w:rsid w:val="004A05F8"/>
    <w:rsid w:val="004A0C43"/>
    <w:rsid w:val="004A1BE9"/>
    <w:rsid w:val="004A20D9"/>
    <w:rsid w:val="004A29D5"/>
    <w:rsid w:val="004A2EA3"/>
    <w:rsid w:val="004A2F49"/>
    <w:rsid w:val="004A33F3"/>
    <w:rsid w:val="004A3A8E"/>
    <w:rsid w:val="004A6298"/>
    <w:rsid w:val="004A64F0"/>
    <w:rsid w:val="004A6B45"/>
    <w:rsid w:val="004A7645"/>
    <w:rsid w:val="004A7CDA"/>
    <w:rsid w:val="004A7DE9"/>
    <w:rsid w:val="004B0516"/>
    <w:rsid w:val="004B08E2"/>
    <w:rsid w:val="004B11E6"/>
    <w:rsid w:val="004B199F"/>
    <w:rsid w:val="004B2312"/>
    <w:rsid w:val="004B24E8"/>
    <w:rsid w:val="004B2C80"/>
    <w:rsid w:val="004B3942"/>
    <w:rsid w:val="004B42C3"/>
    <w:rsid w:val="004B4C0D"/>
    <w:rsid w:val="004B5767"/>
    <w:rsid w:val="004B6F0D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4B2"/>
    <w:rsid w:val="004C6634"/>
    <w:rsid w:val="004C6D40"/>
    <w:rsid w:val="004C7453"/>
    <w:rsid w:val="004D1124"/>
    <w:rsid w:val="004D11F8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252"/>
    <w:rsid w:val="004D5E6F"/>
    <w:rsid w:val="004D76BC"/>
    <w:rsid w:val="004D77D8"/>
    <w:rsid w:val="004E0172"/>
    <w:rsid w:val="004E0793"/>
    <w:rsid w:val="004E0FBB"/>
    <w:rsid w:val="004E10FE"/>
    <w:rsid w:val="004E516E"/>
    <w:rsid w:val="004E5C45"/>
    <w:rsid w:val="004E611A"/>
    <w:rsid w:val="004E65CC"/>
    <w:rsid w:val="004E6B3D"/>
    <w:rsid w:val="004E7827"/>
    <w:rsid w:val="004E799F"/>
    <w:rsid w:val="004E7B11"/>
    <w:rsid w:val="004F0C3C"/>
    <w:rsid w:val="004F0F29"/>
    <w:rsid w:val="004F1171"/>
    <w:rsid w:val="004F1AEE"/>
    <w:rsid w:val="004F1F58"/>
    <w:rsid w:val="004F3628"/>
    <w:rsid w:val="004F3AD7"/>
    <w:rsid w:val="004F4759"/>
    <w:rsid w:val="004F56B8"/>
    <w:rsid w:val="004F63FC"/>
    <w:rsid w:val="004F649D"/>
    <w:rsid w:val="004F7959"/>
    <w:rsid w:val="004F7AD2"/>
    <w:rsid w:val="005007F3"/>
    <w:rsid w:val="00500813"/>
    <w:rsid w:val="00500E4F"/>
    <w:rsid w:val="005011D1"/>
    <w:rsid w:val="005011FF"/>
    <w:rsid w:val="0050176B"/>
    <w:rsid w:val="00502030"/>
    <w:rsid w:val="005024C1"/>
    <w:rsid w:val="00502ED7"/>
    <w:rsid w:val="0050466E"/>
    <w:rsid w:val="005048AB"/>
    <w:rsid w:val="0050572E"/>
    <w:rsid w:val="005059A8"/>
    <w:rsid w:val="00505A92"/>
    <w:rsid w:val="00507E8A"/>
    <w:rsid w:val="00507EC8"/>
    <w:rsid w:val="00512E5E"/>
    <w:rsid w:val="005130E1"/>
    <w:rsid w:val="00513D8B"/>
    <w:rsid w:val="00516639"/>
    <w:rsid w:val="00516DB2"/>
    <w:rsid w:val="00517385"/>
    <w:rsid w:val="00517E68"/>
    <w:rsid w:val="005203F1"/>
    <w:rsid w:val="005203FC"/>
    <w:rsid w:val="00520824"/>
    <w:rsid w:val="0052160C"/>
    <w:rsid w:val="00521BC3"/>
    <w:rsid w:val="00523169"/>
    <w:rsid w:val="00524B9A"/>
    <w:rsid w:val="00524DF5"/>
    <w:rsid w:val="00525564"/>
    <w:rsid w:val="005274EE"/>
    <w:rsid w:val="005278F8"/>
    <w:rsid w:val="00531632"/>
    <w:rsid w:val="00531DA9"/>
    <w:rsid w:val="00533BDC"/>
    <w:rsid w:val="00534CCB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3116"/>
    <w:rsid w:val="0054405E"/>
    <w:rsid w:val="00544332"/>
    <w:rsid w:val="00544BBC"/>
    <w:rsid w:val="00544CAC"/>
    <w:rsid w:val="00545341"/>
    <w:rsid w:val="005463B9"/>
    <w:rsid w:val="005469A5"/>
    <w:rsid w:val="00546B1B"/>
    <w:rsid w:val="00546CE8"/>
    <w:rsid w:val="0054773F"/>
    <w:rsid w:val="00550B51"/>
    <w:rsid w:val="005516B0"/>
    <w:rsid w:val="00551A44"/>
    <w:rsid w:val="005520D8"/>
    <w:rsid w:val="0055212F"/>
    <w:rsid w:val="005521CD"/>
    <w:rsid w:val="00553AC9"/>
    <w:rsid w:val="00555816"/>
    <w:rsid w:val="00555A18"/>
    <w:rsid w:val="00556091"/>
    <w:rsid w:val="00556CF1"/>
    <w:rsid w:val="00556DCC"/>
    <w:rsid w:val="00556F1B"/>
    <w:rsid w:val="005605B7"/>
    <w:rsid w:val="00560945"/>
    <w:rsid w:val="00560D27"/>
    <w:rsid w:val="005617D8"/>
    <w:rsid w:val="0056282D"/>
    <w:rsid w:val="005628C3"/>
    <w:rsid w:val="0056376E"/>
    <w:rsid w:val="005644E7"/>
    <w:rsid w:val="005648D8"/>
    <w:rsid w:val="005650EA"/>
    <w:rsid w:val="00565FD3"/>
    <w:rsid w:val="0056664B"/>
    <w:rsid w:val="0056706A"/>
    <w:rsid w:val="00572358"/>
    <w:rsid w:val="005744DB"/>
    <w:rsid w:val="005762A7"/>
    <w:rsid w:val="005770D0"/>
    <w:rsid w:val="00577C00"/>
    <w:rsid w:val="00581DD1"/>
    <w:rsid w:val="005827F4"/>
    <w:rsid w:val="0058299F"/>
    <w:rsid w:val="00582EE9"/>
    <w:rsid w:val="00583233"/>
    <w:rsid w:val="0058388D"/>
    <w:rsid w:val="00583B3C"/>
    <w:rsid w:val="00583CC6"/>
    <w:rsid w:val="00584DCC"/>
    <w:rsid w:val="00584DE0"/>
    <w:rsid w:val="005852D9"/>
    <w:rsid w:val="00585BE3"/>
    <w:rsid w:val="005901B6"/>
    <w:rsid w:val="00590540"/>
    <w:rsid w:val="00590CA8"/>
    <w:rsid w:val="00590FFD"/>
    <w:rsid w:val="00591320"/>
    <w:rsid w:val="005916D7"/>
    <w:rsid w:val="0059189F"/>
    <w:rsid w:val="00593195"/>
    <w:rsid w:val="0059448F"/>
    <w:rsid w:val="00595CEC"/>
    <w:rsid w:val="005969F3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4A96"/>
    <w:rsid w:val="005A5677"/>
    <w:rsid w:val="005A5B76"/>
    <w:rsid w:val="005A5F33"/>
    <w:rsid w:val="005A60C5"/>
    <w:rsid w:val="005A651F"/>
    <w:rsid w:val="005A65F3"/>
    <w:rsid w:val="005A698C"/>
    <w:rsid w:val="005A78C2"/>
    <w:rsid w:val="005B008D"/>
    <w:rsid w:val="005B00E1"/>
    <w:rsid w:val="005B09B1"/>
    <w:rsid w:val="005B1113"/>
    <w:rsid w:val="005B1E98"/>
    <w:rsid w:val="005B2464"/>
    <w:rsid w:val="005B3092"/>
    <w:rsid w:val="005B348D"/>
    <w:rsid w:val="005B46C4"/>
    <w:rsid w:val="005B4A9F"/>
    <w:rsid w:val="005B67AB"/>
    <w:rsid w:val="005B6AA7"/>
    <w:rsid w:val="005B72A8"/>
    <w:rsid w:val="005C17B6"/>
    <w:rsid w:val="005C1ACD"/>
    <w:rsid w:val="005C1EAD"/>
    <w:rsid w:val="005C25AF"/>
    <w:rsid w:val="005C296A"/>
    <w:rsid w:val="005C2CFA"/>
    <w:rsid w:val="005C2CFE"/>
    <w:rsid w:val="005C32E0"/>
    <w:rsid w:val="005C3757"/>
    <w:rsid w:val="005C39EA"/>
    <w:rsid w:val="005C401C"/>
    <w:rsid w:val="005C5687"/>
    <w:rsid w:val="005C572D"/>
    <w:rsid w:val="005C5F3F"/>
    <w:rsid w:val="005C645B"/>
    <w:rsid w:val="005C6AED"/>
    <w:rsid w:val="005C70EF"/>
    <w:rsid w:val="005C745C"/>
    <w:rsid w:val="005C74FA"/>
    <w:rsid w:val="005C78A6"/>
    <w:rsid w:val="005D0646"/>
    <w:rsid w:val="005D0CBB"/>
    <w:rsid w:val="005D187A"/>
    <w:rsid w:val="005D1D90"/>
    <w:rsid w:val="005D4D2A"/>
    <w:rsid w:val="005D501E"/>
    <w:rsid w:val="005D53AF"/>
    <w:rsid w:val="005D57C0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1F17"/>
    <w:rsid w:val="005E2730"/>
    <w:rsid w:val="005E291A"/>
    <w:rsid w:val="005E38B5"/>
    <w:rsid w:val="005E38E3"/>
    <w:rsid w:val="005E4185"/>
    <w:rsid w:val="005E4986"/>
    <w:rsid w:val="005E4B59"/>
    <w:rsid w:val="005E4BED"/>
    <w:rsid w:val="005E543E"/>
    <w:rsid w:val="005E5617"/>
    <w:rsid w:val="005E5C92"/>
    <w:rsid w:val="005E6267"/>
    <w:rsid w:val="005E626D"/>
    <w:rsid w:val="005E671E"/>
    <w:rsid w:val="005E6D68"/>
    <w:rsid w:val="005E75F0"/>
    <w:rsid w:val="005E7890"/>
    <w:rsid w:val="005F0254"/>
    <w:rsid w:val="005F0AC3"/>
    <w:rsid w:val="005F1265"/>
    <w:rsid w:val="005F17B0"/>
    <w:rsid w:val="005F1C40"/>
    <w:rsid w:val="005F1E7F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39C3"/>
    <w:rsid w:val="00614295"/>
    <w:rsid w:val="00614828"/>
    <w:rsid w:val="00614E5C"/>
    <w:rsid w:val="006157DA"/>
    <w:rsid w:val="006158B4"/>
    <w:rsid w:val="00616BB3"/>
    <w:rsid w:val="00616FC7"/>
    <w:rsid w:val="00617430"/>
    <w:rsid w:val="00617EFD"/>
    <w:rsid w:val="006202C9"/>
    <w:rsid w:val="006209F9"/>
    <w:rsid w:val="0062129A"/>
    <w:rsid w:val="00621662"/>
    <w:rsid w:val="0062186C"/>
    <w:rsid w:val="00621955"/>
    <w:rsid w:val="006219CC"/>
    <w:rsid w:val="00621EE0"/>
    <w:rsid w:val="00622B00"/>
    <w:rsid w:val="00622BB9"/>
    <w:rsid w:val="00622F3D"/>
    <w:rsid w:val="00623455"/>
    <w:rsid w:val="006236A6"/>
    <w:rsid w:val="00624403"/>
    <w:rsid w:val="00625D96"/>
    <w:rsid w:val="006260EE"/>
    <w:rsid w:val="00626F09"/>
    <w:rsid w:val="0062722A"/>
    <w:rsid w:val="00627795"/>
    <w:rsid w:val="006277F5"/>
    <w:rsid w:val="0062786E"/>
    <w:rsid w:val="0063022E"/>
    <w:rsid w:val="00630B4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0F"/>
    <w:rsid w:val="006426D6"/>
    <w:rsid w:val="00642866"/>
    <w:rsid w:val="0064301C"/>
    <w:rsid w:val="00643CBA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0808"/>
    <w:rsid w:val="00650E5B"/>
    <w:rsid w:val="006527B4"/>
    <w:rsid w:val="006537E1"/>
    <w:rsid w:val="00653DFF"/>
    <w:rsid w:val="0065412C"/>
    <w:rsid w:val="00657760"/>
    <w:rsid w:val="00660683"/>
    <w:rsid w:val="00660F3A"/>
    <w:rsid w:val="00660F74"/>
    <w:rsid w:val="00660FA0"/>
    <w:rsid w:val="0066291C"/>
    <w:rsid w:val="006630A6"/>
    <w:rsid w:val="006631C6"/>
    <w:rsid w:val="00663362"/>
    <w:rsid w:val="00663A15"/>
    <w:rsid w:val="006644F5"/>
    <w:rsid w:val="00666682"/>
    <w:rsid w:val="006673CA"/>
    <w:rsid w:val="00667532"/>
    <w:rsid w:val="00667778"/>
    <w:rsid w:val="006707AC"/>
    <w:rsid w:val="00670F4C"/>
    <w:rsid w:val="00671971"/>
    <w:rsid w:val="00674031"/>
    <w:rsid w:val="006744F3"/>
    <w:rsid w:val="006752FE"/>
    <w:rsid w:val="00675AA7"/>
    <w:rsid w:val="00680455"/>
    <w:rsid w:val="00680A07"/>
    <w:rsid w:val="00680DD6"/>
    <w:rsid w:val="00680DEB"/>
    <w:rsid w:val="006816A2"/>
    <w:rsid w:val="00681937"/>
    <w:rsid w:val="00682501"/>
    <w:rsid w:val="006828D2"/>
    <w:rsid w:val="00682FF0"/>
    <w:rsid w:val="00683C8A"/>
    <w:rsid w:val="00683F6B"/>
    <w:rsid w:val="0068414D"/>
    <w:rsid w:val="00684439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0D94"/>
    <w:rsid w:val="006916B8"/>
    <w:rsid w:val="0069196E"/>
    <w:rsid w:val="00691E55"/>
    <w:rsid w:val="0069287E"/>
    <w:rsid w:val="00692A72"/>
    <w:rsid w:val="00693174"/>
    <w:rsid w:val="0069412F"/>
    <w:rsid w:val="00697197"/>
    <w:rsid w:val="00697272"/>
    <w:rsid w:val="00697454"/>
    <w:rsid w:val="006A0D63"/>
    <w:rsid w:val="006A11E0"/>
    <w:rsid w:val="006A15C9"/>
    <w:rsid w:val="006A1ADF"/>
    <w:rsid w:val="006A1D1D"/>
    <w:rsid w:val="006A2B1D"/>
    <w:rsid w:val="006A30EA"/>
    <w:rsid w:val="006A3119"/>
    <w:rsid w:val="006A3452"/>
    <w:rsid w:val="006A366F"/>
    <w:rsid w:val="006A3EEF"/>
    <w:rsid w:val="006A4C85"/>
    <w:rsid w:val="006A506A"/>
    <w:rsid w:val="006A5769"/>
    <w:rsid w:val="006A589D"/>
    <w:rsid w:val="006A60D5"/>
    <w:rsid w:val="006A6E06"/>
    <w:rsid w:val="006A7570"/>
    <w:rsid w:val="006B01A2"/>
    <w:rsid w:val="006B0E9E"/>
    <w:rsid w:val="006B1148"/>
    <w:rsid w:val="006B126F"/>
    <w:rsid w:val="006B1271"/>
    <w:rsid w:val="006B12C0"/>
    <w:rsid w:val="006B17C8"/>
    <w:rsid w:val="006B1A7C"/>
    <w:rsid w:val="006B2001"/>
    <w:rsid w:val="006B3059"/>
    <w:rsid w:val="006B338B"/>
    <w:rsid w:val="006B386E"/>
    <w:rsid w:val="006B3F72"/>
    <w:rsid w:val="006B46C5"/>
    <w:rsid w:val="006B4787"/>
    <w:rsid w:val="006B487A"/>
    <w:rsid w:val="006B5AE4"/>
    <w:rsid w:val="006B60CA"/>
    <w:rsid w:val="006B6909"/>
    <w:rsid w:val="006B6DB5"/>
    <w:rsid w:val="006B77BB"/>
    <w:rsid w:val="006B7DF6"/>
    <w:rsid w:val="006B7F28"/>
    <w:rsid w:val="006C0189"/>
    <w:rsid w:val="006C042D"/>
    <w:rsid w:val="006C079F"/>
    <w:rsid w:val="006C0F04"/>
    <w:rsid w:val="006C1BDE"/>
    <w:rsid w:val="006C2349"/>
    <w:rsid w:val="006C26D2"/>
    <w:rsid w:val="006C2B48"/>
    <w:rsid w:val="006C346A"/>
    <w:rsid w:val="006C37F5"/>
    <w:rsid w:val="006C3A9E"/>
    <w:rsid w:val="006C3FF7"/>
    <w:rsid w:val="006C4D99"/>
    <w:rsid w:val="006C5117"/>
    <w:rsid w:val="006C5899"/>
    <w:rsid w:val="006C5E82"/>
    <w:rsid w:val="006C6414"/>
    <w:rsid w:val="006C68A3"/>
    <w:rsid w:val="006C6A45"/>
    <w:rsid w:val="006C7BE3"/>
    <w:rsid w:val="006C7D2B"/>
    <w:rsid w:val="006D0428"/>
    <w:rsid w:val="006D069F"/>
    <w:rsid w:val="006D0904"/>
    <w:rsid w:val="006D0CAA"/>
    <w:rsid w:val="006D0E00"/>
    <w:rsid w:val="006D0FC5"/>
    <w:rsid w:val="006D1017"/>
    <w:rsid w:val="006D101B"/>
    <w:rsid w:val="006D15FE"/>
    <w:rsid w:val="006D17F9"/>
    <w:rsid w:val="006D1A04"/>
    <w:rsid w:val="006D21B9"/>
    <w:rsid w:val="006D29B1"/>
    <w:rsid w:val="006D2A57"/>
    <w:rsid w:val="006D3830"/>
    <w:rsid w:val="006D4054"/>
    <w:rsid w:val="006D4B11"/>
    <w:rsid w:val="006D5912"/>
    <w:rsid w:val="006D5CF6"/>
    <w:rsid w:val="006D612C"/>
    <w:rsid w:val="006D6332"/>
    <w:rsid w:val="006D6503"/>
    <w:rsid w:val="006D6AAF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4A7B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22F"/>
    <w:rsid w:val="006F4852"/>
    <w:rsid w:val="006F4864"/>
    <w:rsid w:val="006F5472"/>
    <w:rsid w:val="006F554C"/>
    <w:rsid w:val="006F5F3D"/>
    <w:rsid w:val="006F679B"/>
    <w:rsid w:val="006F7A4B"/>
    <w:rsid w:val="00700158"/>
    <w:rsid w:val="00700253"/>
    <w:rsid w:val="00700B49"/>
    <w:rsid w:val="00701DAB"/>
    <w:rsid w:val="007024CD"/>
    <w:rsid w:val="00703B93"/>
    <w:rsid w:val="00705385"/>
    <w:rsid w:val="0070577C"/>
    <w:rsid w:val="00706288"/>
    <w:rsid w:val="007066A3"/>
    <w:rsid w:val="00706DD3"/>
    <w:rsid w:val="00707B5E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4DD0"/>
    <w:rsid w:val="0071505A"/>
    <w:rsid w:val="00715808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204"/>
    <w:rsid w:val="00723422"/>
    <w:rsid w:val="00723536"/>
    <w:rsid w:val="007238E6"/>
    <w:rsid w:val="00724BB7"/>
    <w:rsid w:val="00724DE9"/>
    <w:rsid w:val="00726294"/>
    <w:rsid w:val="007262C5"/>
    <w:rsid w:val="007264ED"/>
    <w:rsid w:val="00726702"/>
    <w:rsid w:val="007268C8"/>
    <w:rsid w:val="007269FB"/>
    <w:rsid w:val="007276C4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6E27"/>
    <w:rsid w:val="007370F8"/>
    <w:rsid w:val="0073718F"/>
    <w:rsid w:val="007371CF"/>
    <w:rsid w:val="00737E27"/>
    <w:rsid w:val="00740322"/>
    <w:rsid w:val="00740AFA"/>
    <w:rsid w:val="00741067"/>
    <w:rsid w:val="007412EE"/>
    <w:rsid w:val="00742610"/>
    <w:rsid w:val="0074395E"/>
    <w:rsid w:val="00743C33"/>
    <w:rsid w:val="00744556"/>
    <w:rsid w:val="00744AA8"/>
    <w:rsid w:val="0074525A"/>
    <w:rsid w:val="007456A5"/>
    <w:rsid w:val="00746187"/>
    <w:rsid w:val="007465CF"/>
    <w:rsid w:val="007471A2"/>
    <w:rsid w:val="0074773B"/>
    <w:rsid w:val="007501DF"/>
    <w:rsid w:val="00750915"/>
    <w:rsid w:val="00750979"/>
    <w:rsid w:val="00751990"/>
    <w:rsid w:val="00751EC6"/>
    <w:rsid w:val="00751F70"/>
    <w:rsid w:val="0075224B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44A"/>
    <w:rsid w:val="00761DBB"/>
    <w:rsid w:val="0076254F"/>
    <w:rsid w:val="00762709"/>
    <w:rsid w:val="00762B33"/>
    <w:rsid w:val="00762CDD"/>
    <w:rsid w:val="00764E8B"/>
    <w:rsid w:val="007658A5"/>
    <w:rsid w:val="00765F07"/>
    <w:rsid w:val="00766538"/>
    <w:rsid w:val="00766661"/>
    <w:rsid w:val="00766EF6"/>
    <w:rsid w:val="007678AE"/>
    <w:rsid w:val="0077192B"/>
    <w:rsid w:val="00771D05"/>
    <w:rsid w:val="00772292"/>
    <w:rsid w:val="00773D79"/>
    <w:rsid w:val="00774294"/>
    <w:rsid w:val="00775560"/>
    <w:rsid w:val="00776A66"/>
    <w:rsid w:val="0077741B"/>
    <w:rsid w:val="007778F4"/>
    <w:rsid w:val="00777BA6"/>
    <w:rsid w:val="00777F28"/>
    <w:rsid w:val="007801F5"/>
    <w:rsid w:val="00780262"/>
    <w:rsid w:val="0078034A"/>
    <w:rsid w:val="00780BB6"/>
    <w:rsid w:val="00780DCD"/>
    <w:rsid w:val="007811B8"/>
    <w:rsid w:val="00781493"/>
    <w:rsid w:val="007815B0"/>
    <w:rsid w:val="00782C81"/>
    <w:rsid w:val="00782EFF"/>
    <w:rsid w:val="00783CA4"/>
    <w:rsid w:val="00784017"/>
    <w:rsid w:val="007842FB"/>
    <w:rsid w:val="0078517E"/>
    <w:rsid w:val="00786124"/>
    <w:rsid w:val="007863FA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AB8"/>
    <w:rsid w:val="00790F48"/>
    <w:rsid w:val="007911B9"/>
    <w:rsid w:val="007913C2"/>
    <w:rsid w:val="00791C9F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541D"/>
    <w:rsid w:val="007A5EC6"/>
    <w:rsid w:val="007A64FD"/>
    <w:rsid w:val="007A6A73"/>
    <w:rsid w:val="007A6CB9"/>
    <w:rsid w:val="007A73EE"/>
    <w:rsid w:val="007A7B8F"/>
    <w:rsid w:val="007B1442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BBE"/>
    <w:rsid w:val="007C0D84"/>
    <w:rsid w:val="007C177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7439"/>
    <w:rsid w:val="007C77F3"/>
    <w:rsid w:val="007C7F96"/>
    <w:rsid w:val="007D072A"/>
    <w:rsid w:val="007D0C3C"/>
    <w:rsid w:val="007D1E9D"/>
    <w:rsid w:val="007D27C8"/>
    <w:rsid w:val="007D2D88"/>
    <w:rsid w:val="007D3319"/>
    <w:rsid w:val="007D3A8A"/>
    <w:rsid w:val="007D4496"/>
    <w:rsid w:val="007D4B8E"/>
    <w:rsid w:val="007D5036"/>
    <w:rsid w:val="007D50D3"/>
    <w:rsid w:val="007D51CE"/>
    <w:rsid w:val="007D5352"/>
    <w:rsid w:val="007D5853"/>
    <w:rsid w:val="007D597B"/>
    <w:rsid w:val="007D66EA"/>
    <w:rsid w:val="007D6D86"/>
    <w:rsid w:val="007D7C85"/>
    <w:rsid w:val="007D7F06"/>
    <w:rsid w:val="007E0061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E743F"/>
    <w:rsid w:val="007F0D21"/>
    <w:rsid w:val="007F0EF1"/>
    <w:rsid w:val="007F18D8"/>
    <w:rsid w:val="007F1EAB"/>
    <w:rsid w:val="007F2AC2"/>
    <w:rsid w:val="007F2BE5"/>
    <w:rsid w:val="007F324B"/>
    <w:rsid w:val="007F33EF"/>
    <w:rsid w:val="007F3410"/>
    <w:rsid w:val="007F3897"/>
    <w:rsid w:val="007F3FFD"/>
    <w:rsid w:val="007F43FE"/>
    <w:rsid w:val="007F4661"/>
    <w:rsid w:val="007F5592"/>
    <w:rsid w:val="007F572B"/>
    <w:rsid w:val="007F6092"/>
    <w:rsid w:val="007F6ECC"/>
    <w:rsid w:val="007F7EAF"/>
    <w:rsid w:val="008002A1"/>
    <w:rsid w:val="00800995"/>
    <w:rsid w:val="00801431"/>
    <w:rsid w:val="00801BCF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6656"/>
    <w:rsid w:val="00807412"/>
    <w:rsid w:val="008075AB"/>
    <w:rsid w:val="0080760D"/>
    <w:rsid w:val="0080761A"/>
    <w:rsid w:val="00807AE2"/>
    <w:rsid w:val="00807BA7"/>
    <w:rsid w:val="0081068C"/>
    <w:rsid w:val="00810DEF"/>
    <w:rsid w:val="00811F04"/>
    <w:rsid w:val="0081216E"/>
    <w:rsid w:val="008139B4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5D5"/>
    <w:rsid w:val="0081793A"/>
    <w:rsid w:val="00817F2A"/>
    <w:rsid w:val="00820866"/>
    <w:rsid w:val="00820A03"/>
    <w:rsid w:val="008211C9"/>
    <w:rsid w:val="008214EC"/>
    <w:rsid w:val="00821504"/>
    <w:rsid w:val="0082190F"/>
    <w:rsid w:val="008221F2"/>
    <w:rsid w:val="008224CF"/>
    <w:rsid w:val="008229EA"/>
    <w:rsid w:val="008233EA"/>
    <w:rsid w:val="00823A64"/>
    <w:rsid w:val="008241D7"/>
    <w:rsid w:val="00824B22"/>
    <w:rsid w:val="00824C5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3BAB"/>
    <w:rsid w:val="00833D1F"/>
    <w:rsid w:val="00834AD3"/>
    <w:rsid w:val="00836B92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616F"/>
    <w:rsid w:val="00847555"/>
    <w:rsid w:val="00847816"/>
    <w:rsid w:val="0085039B"/>
    <w:rsid w:val="0085046E"/>
    <w:rsid w:val="00850B65"/>
    <w:rsid w:val="008515ED"/>
    <w:rsid w:val="008518D9"/>
    <w:rsid w:val="00851F23"/>
    <w:rsid w:val="00852448"/>
    <w:rsid w:val="0085281C"/>
    <w:rsid w:val="00853813"/>
    <w:rsid w:val="00854686"/>
    <w:rsid w:val="008547E2"/>
    <w:rsid w:val="008556F1"/>
    <w:rsid w:val="00855A9F"/>
    <w:rsid w:val="00855B83"/>
    <w:rsid w:val="0085624B"/>
    <w:rsid w:val="00856648"/>
    <w:rsid w:val="0085700E"/>
    <w:rsid w:val="0085749D"/>
    <w:rsid w:val="008602AB"/>
    <w:rsid w:val="008603B9"/>
    <w:rsid w:val="0086150A"/>
    <w:rsid w:val="00861BD3"/>
    <w:rsid w:val="008630C8"/>
    <w:rsid w:val="00864080"/>
    <w:rsid w:val="0086599E"/>
    <w:rsid w:val="00865F66"/>
    <w:rsid w:val="00866AEB"/>
    <w:rsid w:val="00866C55"/>
    <w:rsid w:val="00867A14"/>
    <w:rsid w:val="00867C94"/>
    <w:rsid w:val="00870654"/>
    <w:rsid w:val="00871828"/>
    <w:rsid w:val="008718D6"/>
    <w:rsid w:val="00871D56"/>
    <w:rsid w:val="00871EAD"/>
    <w:rsid w:val="00873D23"/>
    <w:rsid w:val="00874989"/>
    <w:rsid w:val="00874E38"/>
    <w:rsid w:val="0087566B"/>
    <w:rsid w:val="00875905"/>
    <w:rsid w:val="00875A6F"/>
    <w:rsid w:val="00875B6D"/>
    <w:rsid w:val="00876ECB"/>
    <w:rsid w:val="0087758F"/>
    <w:rsid w:val="0087770B"/>
    <w:rsid w:val="008778BF"/>
    <w:rsid w:val="00877E72"/>
    <w:rsid w:val="00881D33"/>
    <w:rsid w:val="0088258A"/>
    <w:rsid w:val="00882E3A"/>
    <w:rsid w:val="00883203"/>
    <w:rsid w:val="00883229"/>
    <w:rsid w:val="008849C5"/>
    <w:rsid w:val="00884A5B"/>
    <w:rsid w:val="008851BE"/>
    <w:rsid w:val="0088572F"/>
    <w:rsid w:val="00886332"/>
    <w:rsid w:val="00886DE9"/>
    <w:rsid w:val="00887EA6"/>
    <w:rsid w:val="008902D8"/>
    <w:rsid w:val="008903EC"/>
    <w:rsid w:val="008914E2"/>
    <w:rsid w:val="008918A2"/>
    <w:rsid w:val="00892C15"/>
    <w:rsid w:val="008942D0"/>
    <w:rsid w:val="00894EFE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2B69"/>
    <w:rsid w:val="008A3961"/>
    <w:rsid w:val="008A39CE"/>
    <w:rsid w:val="008A664E"/>
    <w:rsid w:val="008A6F93"/>
    <w:rsid w:val="008A7030"/>
    <w:rsid w:val="008A7B80"/>
    <w:rsid w:val="008A7C8B"/>
    <w:rsid w:val="008B0BD6"/>
    <w:rsid w:val="008B0CB4"/>
    <w:rsid w:val="008B172A"/>
    <w:rsid w:val="008B21A3"/>
    <w:rsid w:val="008B2AD1"/>
    <w:rsid w:val="008B2FE5"/>
    <w:rsid w:val="008B3A10"/>
    <w:rsid w:val="008B4430"/>
    <w:rsid w:val="008B66CC"/>
    <w:rsid w:val="008B6749"/>
    <w:rsid w:val="008B6EA3"/>
    <w:rsid w:val="008B7293"/>
    <w:rsid w:val="008B7345"/>
    <w:rsid w:val="008B7966"/>
    <w:rsid w:val="008C05AC"/>
    <w:rsid w:val="008C08DC"/>
    <w:rsid w:val="008C0F73"/>
    <w:rsid w:val="008C235D"/>
    <w:rsid w:val="008C3FC4"/>
    <w:rsid w:val="008C3FDB"/>
    <w:rsid w:val="008C4680"/>
    <w:rsid w:val="008C4970"/>
    <w:rsid w:val="008C6213"/>
    <w:rsid w:val="008C6ACE"/>
    <w:rsid w:val="008C7661"/>
    <w:rsid w:val="008C7B36"/>
    <w:rsid w:val="008D0737"/>
    <w:rsid w:val="008D2138"/>
    <w:rsid w:val="008D2336"/>
    <w:rsid w:val="008D23C7"/>
    <w:rsid w:val="008D283C"/>
    <w:rsid w:val="008D3959"/>
    <w:rsid w:val="008D4651"/>
    <w:rsid w:val="008D466E"/>
    <w:rsid w:val="008D4D76"/>
    <w:rsid w:val="008D5199"/>
    <w:rsid w:val="008D5697"/>
    <w:rsid w:val="008D58FC"/>
    <w:rsid w:val="008D59D4"/>
    <w:rsid w:val="008D6266"/>
    <w:rsid w:val="008D6604"/>
    <w:rsid w:val="008D698E"/>
    <w:rsid w:val="008D715B"/>
    <w:rsid w:val="008D78A8"/>
    <w:rsid w:val="008E0077"/>
    <w:rsid w:val="008E097D"/>
    <w:rsid w:val="008E0F64"/>
    <w:rsid w:val="008E141C"/>
    <w:rsid w:val="008E16BC"/>
    <w:rsid w:val="008E24EE"/>
    <w:rsid w:val="008E2974"/>
    <w:rsid w:val="008E2C24"/>
    <w:rsid w:val="008E3A90"/>
    <w:rsid w:val="008E404F"/>
    <w:rsid w:val="008E4FB9"/>
    <w:rsid w:val="008E53D2"/>
    <w:rsid w:val="008E64FC"/>
    <w:rsid w:val="008E692D"/>
    <w:rsid w:val="008E727F"/>
    <w:rsid w:val="008E72AD"/>
    <w:rsid w:val="008E7D1D"/>
    <w:rsid w:val="008F1402"/>
    <w:rsid w:val="008F15FC"/>
    <w:rsid w:val="008F1E36"/>
    <w:rsid w:val="008F2371"/>
    <w:rsid w:val="008F2CA6"/>
    <w:rsid w:val="008F2E94"/>
    <w:rsid w:val="008F337B"/>
    <w:rsid w:val="008F340B"/>
    <w:rsid w:val="008F3638"/>
    <w:rsid w:val="008F3D71"/>
    <w:rsid w:val="008F52BA"/>
    <w:rsid w:val="008F68AD"/>
    <w:rsid w:val="008F6F31"/>
    <w:rsid w:val="009018A4"/>
    <w:rsid w:val="00903F0D"/>
    <w:rsid w:val="009043FA"/>
    <w:rsid w:val="00904AE7"/>
    <w:rsid w:val="00904C08"/>
    <w:rsid w:val="00904D8B"/>
    <w:rsid w:val="009056AE"/>
    <w:rsid w:val="00906301"/>
    <w:rsid w:val="00910C98"/>
    <w:rsid w:val="00912639"/>
    <w:rsid w:val="00913661"/>
    <w:rsid w:val="009142FB"/>
    <w:rsid w:val="00916EE6"/>
    <w:rsid w:val="00917178"/>
    <w:rsid w:val="00917989"/>
    <w:rsid w:val="00917CD6"/>
    <w:rsid w:val="00917EF4"/>
    <w:rsid w:val="00920258"/>
    <w:rsid w:val="0092032A"/>
    <w:rsid w:val="009210A5"/>
    <w:rsid w:val="0092192A"/>
    <w:rsid w:val="00921F2A"/>
    <w:rsid w:val="009220A2"/>
    <w:rsid w:val="0092258B"/>
    <w:rsid w:val="009227A6"/>
    <w:rsid w:val="00923922"/>
    <w:rsid w:val="009242A7"/>
    <w:rsid w:val="00924331"/>
    <w:rsid w:val="00924355"/>
    <w:rsid w:val="00925378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062"/>
    <w:rsid w:val="00935F98"/>
    <w:rsid w:val="0093780F"/>
    <w:rsid w:val="00937C55"/>
    <w:rsid w:val="00940509"/>
    <w:rsid w:val="00940965"/>
    <w:rsid w:val="00940A57"/>
    <w:rsid w:val="00941127"/>
    <w:rsid w:val="00941736"/>
    <w:rsid w:val="0094187E"/>
    <w:rsid w:val="009422D3"/>
    <w:rsid w:val="0094390A"/>
    <w:rsid w:val="00944653"/>
    <w:rsid w:val="00944967"/>
    <w:rsid w:val="00944C27"/>
    <w:rsid w:val="00945038"/>
    <w:rsid w:val="0094650F"/>
    <w:rsid w:val="00950834"/>
    <w:rsid w:val="00950893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6BE9"/>
    <w:rsid w:val="00957D64"/>
    <w:rsid w:val="00957DEA"/>
    <w:rsid w:val="00960939"/>
    <w:rsid w:val="00960DB2"/>
    <w:rsid w:val="00960DE7"/>
    <w:rsid w:val="009611CE"/>
    <w:rsid w:val="009618E9"/>
    <w:rsid w:val="00962BD1"/>
    <w:rsid w:val="00962C02"/>
    <w:rsid w:val="00962D98"/>
    <w:rsid w:val="00963416"/>
    <w:rsid w:val="009634FA"/>
    <w:rsid w:val="0096381D"/>
    <w:rsid w:val="0096388F"/>
    <w:rsid w:val="0096391E"/>
    <w:rsid w:val="009647CB"/>
    <w:rsid w:val="009649C9"/>
    <w:rsid w:val="00965B66"/>
    <w:rsid w:val="00965E5A"/>
    <w:rsid w:val="009661B7"/>
    <w:rsid w:val="00966DD2"/>
    <w:rsid w:val="009677AD"/>
    <w:rsid w:val="009677EE"/>
    <w:rsid w:val="00967DF3"/>
    <w:rsid w:val="009705EE"/>
    <w:rsid w:val="009709AC"/>
    <w:rsid w:val="00970F9B"/>
    <w:rsid w:val="00971B16"/>
    <w:rsid w:val="00971D57"/>
    <w:rsid w:val="00973D31"/>
    <w:rsid w:val="0097415F"/>
    <w:rsid w:val="00974704"/>
    <w:rsid w:val="009748D9"/>
    <w:rsid w:val="009753AA"/>
    <w:rsid w:val="0097629D"/>
    <w:rsid w:val="009768F3"/>
    <w:rsid w:val="00976A0A"/>
    <w:rsid w:val="00976DE0"/>
    <w:rsid w:val="00977927"/>
    <w:rsid w:val="009779E6"/>
    <w:rsid w:val="00977CA8"/>
    <w:rsid w:val="00977D7B"/>
    <w:rsid w:val="00977E27"/>
    <w:rsid w:val="009808D2"/>
    <w:rsid w:val="0098135C"/>
    <w:rsid w:val="0098156A"/>
    <w:rsid w:val="009819CB"/>
    <w:rsid w:val="00982086"/>
    <w:rsid w:val="00982117"/>
    <w:rsid w:val="00983316"/>
    <w:rsid w:val="00983529"/>
    <w:rsid w:val="00983B65"/>
    <w:rsid w:val="00985759"/>
    <w:rsid w:val="0098647B"/>
    <w:rsid w:val="0098681B"/>
    <w:rsid w:val="00986A3B"/>
    <w:rsid w:val="00986EFC"/>
    <w:rsid w:val="009872DC"/>
    <w:rsid w:val="00987549"/>
    <w:rsid w:val="00987DCB"/>
    <w:rsid w:val="0099032B"/>
    <w:rsid w:val="009903EE"/>
    <w:rsid w:val="00990A3E"/>
    <w:rsid w:val="0099132B"/>
    <w:rsid w:val="0099143D"/>
    <w:rsid w:val="00993416"/>
    <w:rsid w:val="00993726"/>
    <w:rsid w:val="00994B6E"/>
    <w:rsid w:val="00994BF9"/>
    <w:rsid w:val="00995F7D"/>
    <w:rsid w:val="00996A42"/>
    <w:rsid w:val="00996D02"/>
    <w:rsid w:val="00996EE9"/>
    <w:rsid w:val="0099736B"/>
    <w:rsid w:val="00997FD8"/>
    <w:rsid w:val="009A031E"/>
    <w:rsid w:val="009A044F"/>
    <w:rsid w:val="009A0833"/>
    <w:rsid w:val="009A1595"/>
    <w:rsid w:val="009A2637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DA5"/>
    <w:rsid w:val="009A7031"/>
    <w:rsid w:val="009A77C1"/>
    <w:rsid w:val="009A7B0D"/>
    <w:rsid w:val="009B0043"/>
    <w:rsid w:val="009B04EE"/>
    <w:rsid w:val="009B10CD"/>
    <w:rsid w:val="009B1146"/>
    <w:rsid w:val="009B211C"/>
    <w:rsid w:val="009B244D"/>
    <w:rsid w:val="009B3224"/>
    <w:rsid w:val="009B3E22"/>
    <w:rsid w:val="009B3F99"/>
    <w:rsid w:val="009B417B"/>
    <w:rsid w:val="009B6210"/>
    <w:rsid w:val="009B78E9"/>
    <w:rsid w:val="009B7E81"/>
    <w:rsid w:val="009C051C"/>
    <w:rsid w:val="009C0B8D"/>
    <w:rsid w:val="009C1335"/>
    <w:rsid w:val="009C1423"/>
    <w:rsid w:val="009C1AB2"/>
    <w:rsid w:val="009C1D2D"/>
    <w:rsid w:val="009C2406"/>
    <w:rsid w:val="009C2B1A"/>
    <w:rsid w:val="009C58A2"/>
    <w:rsid w:val="009C64B2"/>
    <w:rsid w:val="009C6795"/>
    <w:rsid w:val="009C6862"/>
    <w:rsid w:val="009C7251"/>
    <w:rsid w:val="009C76C1"/>
    <w:rsid w:val="009C7809"/>
    <w:rsid w:val="009C7979"/>
    <w:rsid w:val="009C7CD4"/>
    <w:rsid w:val="009D0B47"/>
    <w:rsid w:val="009D12CB"/>
    <w:rsid w:val="009D16B7"/>
    <w:rsid w:val="009D1872"/>
    <w:rsid w:val="009D2421"/>
    <w:rsid w:val="009D2596"/>
    <w:rsid w:val="009D3012"/>
    <w:rsid w:val="009D455D"/>
    <w:rsid w:val="009D6D1B"/>
    <w:rsid w:val="009D787C"/>
    <w:rsid w:val="009E0168"/>
    <w:rsid w:val="009E0B7B"/>
    <w:rsid w:val="009E10DC"/>
    <w:rsid w:val="009E1453"/>
    <w:rsid w:val="009E15CE"/>
    <w:rsid w:val="009E1BBE"/>
    <w:rsid w:val="009E2E91"/>
    <w:rsid w:val="009E32E5"/>
    <w:rsid w:val="009E351E"/>
    <w:rsid w:val="009E373E"/>
    <w:rsid w:val="009E3C09"/>
    <w:rsid w:val="009E4315"/>
    <w:rsid w:val="009E55B4"/>
    <w:rsid w:val="009E5F9D"/>
    <w:rsid w:val="009E6B87"/>
    <w:rsid w:val="009E7672"/>
    <w:rsid w:val="009E7937"/>
    <w:rsid w:val="009F06D5"/>
    <w:rsid w:val="009F0E66"/>
    <w:rsid w:val="009F1845"/>
    <w:rsid w:val="009F2576"/>
    <w:rsid w:val="009F31E3"/>
    <w:rsid w:val="009F3A24"/>
    <w:rsid w:val="009F3DC4"/>
    <w:rsid w:val="009F4050"/>
    <w:rsid w:val="009F49F4"/>
    <w:rsid w:val="009F56AB"/>
    <w:rsid w:val="009F59A8"/>
    <w:rsid w:val="009F6418"/>
    <w:rsid w:val="009F6F11"/>
    <w:rsid w:val="009F7ACC"/>
    <w:rsid w:val="00A00C1D"/>
    <w:rsid w:val="00A01091"/>
    <w:rsid w:val="00A0180E"/>
    <w:rsid w:val="00A0256A"/>
    <w:rsid w:val="00A02615"/>
    <w:rsid w:val="00A0285A"/>
    <w:rsid w:val="00A028EA"/>
    <w:rsid w:val="00A02CE5"/>
    <w:rsid w:val="00A02F54"/>
    <w:rsid w:val="00A037E6"/>
    <w:rsid w:val="00A03C39"/>
    <w:rsid w:val="00A03FC7"/>
    <w:rsid w:val="00A04D07"/>
    <w:rsid w:val="00A0593E"/>
    <w:rsid w:val="00A05BA6"/>
    <w:rsid w:val="00A065C0"/>
    <w:rsid w:val="00A066C2"/>
    <w:rsid w:val="00A06C33"/>
    <w:rsid w:val="00A06D63"/>
    <w:rsid w:val="00A06EA4"/>
    <w:rsid w:val="00A07058"/>
    <w:rsid w:val="00A07104"/>
    <w:rsid w:val="00A0754F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7CD"/>
    <w:rsid w:val="00A22158"/>
    <w:rsid w:val="00A22444"/>
    <w:rsid w:val="00A22A76"/>
    <w:rsid w:val="00A24C4F"/>
    <w:rsid w:val="00A24C54"/>
    <w:rsid w:val="00A253C7"/>
    <w:rsid w:val="00A25531"/>
    <w:rsid w:val="00A261D4"/>
    <w:rsid w:val="00A26350"/>
    <w:rsid w:val="00A26C67"/>
    <w:rsid w:val="00A279E6"/>
    <w:rsid w:val="00A27C08"/>
    <w:rsid w:val="00A302FF"/>
    <w:rsid w:val="00A31272"/>
    <w:rsid w:val="00A3175C"/>
    <w:rsid w:val="00A31F69"/>
    <w:rsid w:val="00A32CF1"/>
    <w:rsid w:val="00A32E29"/>
    <w:rsid w:val="00A32F14"/>
    <w:rsid w:val="00A347F9"/>
    <w:rsid w:val="00A360ED"/>
    <w:rsid w:val="00A365F4"/>
    <w:rsid w:val="00A36697"/>
    <w:rsid w:val="00A36CF8"/>
    <w:rsid w:val="00A373CF"/>
    <w:rsid w:val="00A37D14"/>
    <w:rsid w:val="00A4005F"/>
    <w:rsid w:val="00A4038C"/>
    <w:rsid w:val="00A408A9"/>
    <w:rsid w:val="00A40A97"/>
    <w:rsid w:val="00A40D99"/>
    <w:rsid w:val="00A41653"/>
    <w:rsid w:val="00A41A19"/>
    <w:rsid w:val="00A41BA9"/>
    <w:rsid w:val="00A42CE5"/>
    <w:rsid w:val="00A43B90"/>
    <w:rsid w:val="00A43B9E"/>
    <w:rsid w:val="00A4576B"/>
    <w:rsid w:val="00A46313"/>
    <w:rsid w:val="00A463F7"/>
    <w:rsid w:val="00A46A7B"/>
    <w:rsid w:val="00A470CE"/>
    <w:rsid w:val="00A478CB"/>
    <w:rsid w:val="00A47A73"/>
    <w:rsid w:val="00A47D80"/>
    <w:rsid w:val="00A509CE"/>
    <w:rsid w:val="00A51763"/>
    <w:rsid w:val="00A5188B"/>
    <w:rsid w:val="00A524AC"/>
    <w:rsid w:val="00A52FBA"/>
    <w:rsid w:val="00A53016"/>
    <w:rsid w:val="00A53132"/>
    <w:rsid w:val="00A5362E"/>
    <w:rsid w:val="00A536CA"/>
    <w:rsid w:val="00A53E26"/>
    <w:rsid w:val="00A54E97"/>
    <w:rsid w:val="00A54F03"/>
    <w:rsid w:val="00A55758"/>
    <w:rsid w:val="00A55C76"/>
    <w:rsid w:val="00A55CB1"/>
    <w:rsid w:val="00A563F2"/>
    <w:rsid w:val="00A566E8"/>
    <w:rsid w:val="00A5696C"/>
    <w:rsid w:val="00A56A97"/>
    <w:rsid w:val="00A56B24"/>
    <w:rsid w:val="00A5744F"/>
    <w:rsid w:val="00A5789C"/>
    <w:rsid w:val="00A620F2"/>
    <w:rsid w:val="00A63CC4"/>
    <w:rsid w:val="00A63E99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5291"/>
    <w:rsid w:val="00A75BC8"/>
    <w:rsid w:val="00A7700D"/>
    <w:rsid w:val="00A770F5"/>
    <w:rsid w:val="00A773A7"/>
    <w:rsid w:val="00A77626"/>
    <w:rsid w:val="00A80FF5"/>
    <w:rsid w:val="00A81235"/>
    <w:rsid w:val="00A81396"/>
    <w:rsid w:val="00A82991"/>
    <w:rsid w:val="00A82EE1"/>
    <w:rsid w:val="00A844B5"/>
    <w:rsid w:val="00A84C3A"/>
    <w:rsid w:val="00A84F70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58A"/>
    <w:rsid w:val="00A93918"/>
    <w:rsid w:val="00A93919"/>
    <w:rsid w:val="00A94A37"/>
    <w:rsid w:val="00A94ADB"/>
    <w:rsid w:val="00A9693B"/>
    <w:rsid w:val="00A96A4B"/>
    <w:rsid w:val="00A96A65"/>
    <w:rsid w:val="00A96BA8"/>
    <w:rsid w:val="00A97A0E"/>
    <w:rsid w:val="00AA0697"/>
    <w:rsid w:val="00AA0A84"/>
    <w:rsid w:val="00AA0B2B"/>
    <w:rsid w:val="00AA24AC"/>
    <w:rsid w:val="00AA3236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8DC"/>
    <w:rsid w:val="00AB0AA9"/>
    <w:rsid w:val="00AB10F1"/>
    <w:rsid w:val="00AB1415"/>
    <w:rsid w:val="00AB2CEA"/>
    <w:rsid w:val="00AB334B"/>
    <w:rsid w:val="00AB3C9D"/>
    <w:rsid w:val="00AB3D3E"/>
    <w:rsid w:val="00AB3E11"/>
    <w:rsid w:val="00AB3F4B"/>
    <w:rsid w:val="00AB45A6"/>
    <w:rsid w:val="00AB587B"/>
    <w:rsid w:val="00AB5BE1"/>
    <w:rsid w:val="00AB6123"/>
    <w:rsid w:val="00AB6D25"/>
    <w:rsid w:val="00AB7938"/>
    <w:rsid w:val="00AB7CA1"/>
    <w:rsid w:val="00AC02E7"/>
    <w:rsid w:val="00AC1770"/>
    <w:rsid w:val="00AC1942"/>
    <w:rsid w:val="00AC1A5B"/>
    <w:rsid w:val="00AC3742"/>
    <w:rsid w:val="00AC3FAE"/>
    <w:rsid w:val="00AC40AE"/>
    <w:rsid w:val="00AC4C4A"/>
    <w:rsid w:val="00AC675E"/>
    <w:rsid w:val="00AC6D6A"/>
    <w:rsid w:val="00AC7DEA"/>
    <w:rsid w:val="00AD0323"/>
    <w:rsid w:val="00AD06AD"/>
    <w:rsid w:val="00AD0E41"/>
    <w:rsid w:val="00AD1310"/>
    <w:rsid w:val="00AD1E62"/>
    <w:rsid w:val="00AD2A66"/>
    <w:rsid w:val="00AD45DF"/>
    <w:rsid w:val="00AD48CD"/>
    <w:rsid w:val="00AD4B17"/>
    <w:rsid w:val="00AD4B8B"/>
    <w:rsid w:val="00AD4ECD"/>
    <w:rsid w:val="00AD6115"/>
    <w:rsid w:val="00AD6249"/>
    <w:rsid w:val="00AD7CC6"/>
    <w:rsid w:val="00AE023F"/>
    <w:rsid w:val="00AE0F98"/>
    <w:rsid w:val="00AE1F0A"/>
    <w:rsid w:val="00AE28F9"/>
    <w:rsid w:val="00AE2D4B"/>
    <w:rsid w:val="00AE3916"/>
    <w:rsid w:val="00AE4825"/>
    <w:rsid w:val="00AE4F99"/>
    <w:rsid w:val="00AE59F6"/>
    <w:rsid w:val="00AE626C"/>
    <w:rsid w:val="00AE771B"/>
    <w:rsid w:val="00AE7D3D"/>
    <w:rsid w:val="00AF01B2"/>
    <w:rsid w:val="00AF06E1"/>
    <w:rsid w:val="00AF1450"/>
    <w:rsid w:val="00AF38CC"/>
    <w:rsid w:val="00AF3AEA"/>
    <w:rsid w:val="00AF3C7C"/>
    <w:rsid w:val="00AF4193"/>
    <w:rsid w:val="00AF41AD"/>
    <w:rsid w:val="00AF44A8"/>
    <w:rsid w:val="00AF4C4F"/>
    <w:rsid w:val="00AF4D2A"/>
    <w:rsid w:val="00AF55EF"/>
    <w:rsid w:val="00AF59E4"/>
    <w:rsid w:val="00AF5DF5"/>
    <w:rsid w:val="00AF5E4A"/>
    <w:rsid w:val="00AF5E50"/>
    <w:rsid w:val="00AF63E1"/>
    <w:rsid w:val="00AF6FF8"/>
    <w:rsid w:val="00AF74B3"/>
    <w:rsid w:val="00AF7C98"/>
    <w:rsid w:val="00B010FE"/>
    <w:rsid w:val="00B01136"/>
    <w:rsid w:val="00B01155"/>
    <w:rsid w:val="00B01533"/>
    <w:rsid w:val="00B022DB"/>
    <w:rsid w:val="00B03638"/>
    <w:rsid w:val="00B04516"/>
    <w:rsid w:val="00B05BC9"/>
    <w:rsid w:val="00B06ED6"/>
    <w:rsid w:val="00B07240"/>
    <w:rsid w:val="00B10211"/>
    <w:rsid w:val="00B12CC4"/>
    <w:rsid w:val="00B1362B"/>
    <w:rsid w:val="00B13D10"/>
    <w:rsid w:val="00B14952"/>
    <w:rsid w:val="00B14AA7"/>
    <w:rsid w:val="00B152C9"/>
    <w:rsid w:val="00B165F5"/>
    <w:rsid w:val="00B176C0"/>
    <w:rsid w:val="00B177BE"/>
    <w:rsid w:val="00B17E1B"/>
    <w:rsid w:val="00B2134B"/>
    <w:rsid w:val="00B2194A"/>
    <w:rsid w:val="00B21EA1"/>
    <w:rsid w:val="00B21F30"/>
    <w:rsid w:val="00B22545"/>
    <w:rsid w:val="00B228F5"/>
    <w:rsid w:val="00B22BDD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4C75"/>
    <w:rsid w:val="00B35E37"/>
    <w:rsid w:val="00B3619C"/>
    <w:rsid w:val="00B3643A"/>
    <w:rsid w:val="00B36486"/>
    <w:rsid w:val="00B3658F"/>
    <w:rsid w:val="00B36B34"/>
    <w:rsid w:val="00B373C7"/>
    <w:rsid w:val="00B40010"/>
    <w:rsid w:val="00B40BCA"/>
    <w:rsid w:val="00B41126"/>
    <w:rsid w:val="00B420A2"/>
    <w:rsid w:val="00B42657"/>
    <w:rsid w:val="00B438BA"/>
    <w:rsid w:val="00B440B8"/>
    <w:rsid w:val="00B4459D"/>
    <w:rsid w:val="00B45425"/>
    <w:rsid w:val="00B4565C"/>
    <w:rsid w:val="00B45D46"/>
    <w:rsid w:val="00B46437"/>
    <w:rsid w:val="00B46A6D"/>
    <w:rsid w:val="00B47D3F"/>
    <w:rsid w:val="00B5025D"/>
    <w:rsid w:val="00B51A57"/>
    <w:rsid w:val="00B51B11"/>
    <w:rsid w:val="00B52112"/>
    <w:rsid w:val="00B5311A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451"/>
    <w:rsid w:val="00B61C45"/>
    <w:rsid w:val="00B62871"/>
    <w:rsid w:val="00B6292F"/>
    <w:rsid w:val="00B62CFE"/>
    <w:rsid w:val="00B6370B"/>
    <w:rsid w:val="00B64845"/>
    <w:rsid w:val="00B653AB"/>
    <w:rsid w:val="00B65F9E"/>
    <w:rsid w:val="00B6605D"/>
    <w:rsid w:val="00B66195"/>
    <w:rsid w:val="00B6670F"/>
    <w:rsid w:val="00B669D7"/>
    <w:rsid w:val="00B66B19"/>
    <w:rsid w:val="00B66F34"/>
    <w:rsid w:val="00B670AE"/>
    <w:rsid w:val="00B6731A"/>
    <w:rsid w:val="00B67617"/>
    <w:rsid w:val="00B67A93"/>
    <w:rsid w:val="00B67C79"/>
    <w:rsid w:val="00B67F7A"/>
    <w:rsid w:val="00B701BE"/>
    <w:rsid w:val="00B70513"/>
    <w:rsid w:val="00B70D57"/>
    <w:rsid w:val="00B71477"/>
    <w:rsid w:val="00B71B74"/>
    <w:rsid w:val="00B71E95"/>
    <w:rsid w:val="00B72094"/>
    <w:rsid w:val="00B729E1"/>
    <w:rsid w:val="00B72A4D"/>
    <w:rsid w:val="00B733B0"/>
    <w:rsid w:val="00B73612"/>
    <w:rsid w:val="00B737A3"/>
    <w:rsid w:val="00B73BFB"/>
    <w:rsid w:val="00B73EBF"/>
    <w:rsid w:val="00B74623"/>
    <w:rsid w:val="00B7473F"/>
    <w:rsid w:val="00B74CD3"/>
    <w:rsid w:val="00B74EC0"/>
    <w:rsid w:val="00B761C1"/>
    <w:rsid w:val="00B761FC"/>
    <w:rsid w:val="00B76D53"/>
    <w:rsid w:val="00B7774E"/>
    <w:rsid w:val="00B80A5A"/>
    <w:rsid w:val="00B80D7D"/>
    <w:rsid w:val="00B811A9"/>
    <w:rsid w:val="00B816E2"/>
    <w:rsid w:val="00B81E9D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0BD"/>
    <w:rsid w:val="00B87889"/>
    <w:rsid w:val="00B87B0F"/>
    <w:rsid w:val="00B907D2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5FB1"/>
    <w:rsid w:val="00B96395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3D1"/>
    <w:rsid w:val="00BB4747"/>
    <w:rsid w:val="00BB4D50"/>
    <w:rsid w:val="00BB4DEF"/>
    <w:rsid w:val="00BB4FF7"/>
    <w:rsid w:val="00BB5FF3"/>
    <w:rsid w:val="00BB6EDC"/>
    <w:rsid w:val="00BB768F"/>
    <w:rsid w:val="00BC01E2"/>
    <w:rsid w:val="00BC0429"/>
    <w:rsid w:val="00BC1F7C"/>
    <w:rsid w:val="00BC35AA"/>
    <w:rsid w:val="00BC3E9C"/>
    <w:rsid w:val="00BC4B00"/>
    <w:rsid w:val="00BC4C11"/>
    <w:rsid w:val="00BC54E6"/>
    <w:rsid w:val="00BC56C8"/>
    <w:rsid w:val="00BC5D4C"/>
    <w:rsid w:val="00BC6015"/>
    <w:rsid w:val="00BC6C26"/>
    <w:rsid w:val="00BC6C2E"/>
    <w:rsid w:val="00BD1733"/>
    <w:rsid w:val="00BD23B3"/>
    <w:rsid w:val="00BD2966"/>
    <w:rsid w:val="00BD3237"/>
    <w:rsid w:val="00BD34B6"/>
    <w:rsid w:val="00BD3AA2"/>
    <w:rsid w:val="00BD3ABE"/>
    <w:rsid w:val="00BD3AD5"/>
    <w:rsid w:val="00BD4B70"/>
    <w:rsid w:val="00BD4E33"/>
    <w:rsid w:val="00BD5271"/>
    <w:rsid w:val="00BD6478"/>
    <w:rsid w:val="00BD723C"/>
    <w:rsid w:val="00BE06B1"/>
    <w:rsid w:val="00BE17EB"/>
    <w:rsid w:val="00BE1FB4"/>
    <w:rsid w:val="00BE2638"/>
    <w:rsid w:val="00BE34A5"/>
    <w:rsid w:val="00BE447A"/>
    <w:rsid w:val="00BE4AC4"/>
    <w:rsid w:val="00BE5518"/>
    <w:rsid w:val="00BE5594"/>
    <w:rsid w:val="00BE5C28"/>
    <w:rsid w:val="00BE6E4C"/>
    <w:rsid w:val="00BE6F2C"/>
    <w:rsid w:val="00BE73C9"/>
    <w:rsid w:val="00BE74C6"/>
    <w:rsid w:val="00BE755B"/>
    <w:rsid w:val="00BE7614"/>
    <w:rsid w:val="00BE7EE8"/>
    <w:rsid w:val="00BF07FF"/>
    <w:rsid w:val="00BF10BA"/>
    <w:rsid w:val="00BF228C"/>
    <w:rsid w:val="00BF2ED1"/>
    <w:rsid w:val="00BF37B5"/>
    <w:rsid w:val="00BF3EA7"/>
    <w:rsid w:val="00BF4389"/>
    <w:rsid w:val="00BF4770"/>
    <w:rsid w:val="00BF49C3"/>
    <w:rsid w:val="00BF4A05"/>
    <w:rsid w:val="00BF4F44"/>
    <w:rsid w:val="00BF56E0"/>
    <w:rsid w:val="00BF5FED"/>
    <w:rsid w:val="00BF7284"/>
    <w:rsid w:val="00BF75C9"/>
    <w:rsid w:val="00BF79AF"/>
    <w:rsid w:val="00BF7F85"/>
    <w:rsid w:val="00C009C4"/>
    <w:rsid w:val="00C00D9D"/>
    <w:rsid w:val="00C0125E"/>
    <w:rsid w:val="00C01311"/>
    <w:rsid w:val="00C013E6"/>
    <w:rsid w:val="00C01489"/>
    <w:rsid w:val="00C0198F"/>
    <w:rsid w:val="00C01E43"/>
    <w:rsid w:val="00C030DE"/>
    <w:rsid w:val="00C041B3"/>
    <w:rsid w:val="00C05082"/>
    <w:rsid w:val="00C05487"/>
    <w:rsid w:val="00C05B3C"/>
    <w:rsid w:val="00C06950"/>
    <w:rsid w:val="00C06AA2"/>
    <w:rsid w:val="00C07640"/>
    <w:rsid w:val="00C07939"/>
    <w:rsid w:val="00C10D01"/>
    <w:rsid w:val="00C110DE"/>
    <w:rsid w:val="00C11636"/>
    <w:rsid w:val="00C1264F"/>
    <w:rsid w:val="00C126E4"/>
    <w:rsid w:val="00C13094"/>
    <w:rsid w:val="00C137EF"/>
    <w:rsid w:val="00C13813"/>
    <w:rsid w:val="00C13F0B"/>
    <w:rsid w:val="00C14256"/>
    <w:rsid w:val="00C1563E"/>
    <w:rsid w:val="00C1609D"/>
    <w:rsid w:val="00C16DB6"/>
    <w:rsid w:val="00C201ED"/>
    <w:rsid w:val="00C20E96"/>
    <w:rsid w:val="00C21290"/>
    <w:rsid w:val="00C22105"/>
    <w:rsid w:val="00C2254F"/>
    <w:rsid w:val="00C22C4B"/>
    <w:rsid w:val="00C22EC1"/>
    <w:rsid w:val="00C235E0"/>
    <w:rsid w:val="00C2368C"/>
    <w:rsid w:val="00C239CB"/>
    <w:rsid w:val="00C24321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0F24"/>
    <w:rsid w:val="00C314AF"/>
    <w:rsid w:val="00C31721"/>
    <w:rsid w:val="00C324FA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9D8"/>
    <w:rsid w:val="00C431FB"/>
    <w:rsid w:val="00C4375F"/>
    <w:rsid w:val="00C43E0B"/>
    <w:rsid w:val="00C44E36"/>
    <w:rsid w:val="00C4523F"/>
    <w:rsid w:val="00C4547E"/>
    <w:rsid w:val="00C4577D"/>
    <w:rsid w:val="00C45EEC"/>
    <w:rsid w:val="00C46170"/>
    <w:rsid w:val="00C474A3"/>
    <w:rsid w:val="00C47521"/>
    <w:rsid w:val="00C51AF3"/>
    <w:rsid w:val="00C51B9B"/>
    <w:rsid w:val="00C51F2F"/>
    <w:rsid w:val="00C52068"/>
    <w:rsid w:val="00C52F56"/>
    <w:rsid w:val="00C53CB4"/>
    <w:rsid w:val="00C54032"/>
    <w:rsid w:val="00C55544"/>
    <w:rsid w:val="00C5618F"/>
    <w:rsid w:val="00C57244"/>
    <w:rsid w:val="00C57F7D"/>
    <w:rsid w:val="00C600B9"/>
    <w:rsid w:val="00C6025E"/>
    <w:rsid w:val="00C60264"/>
    <w:rsid w:val="00C60859"/>
    <w:rsid w:val="00C615A1"/>
    <w:rsid w:val="00C61FFB"/>
    <w:rsid w:val="00C62133"/>
    <w:rsid w:val="00C62478"/>
    <w:rsid w:val="00C62D1C"/>
    <w:rsid w:val="00C62E3A"/>
    <w:rsid w:val="00C63697"/>
    <w:rsid w:val="00C642C8"/>
    <w:rsid w:val="00C6441D"/>
    <w:rsid w:val="00C64A37"/>
    <w:rsid w:val="00C64CB2"/>
    <w:rsid w:val="00C65F93"/>
    <w:rsid w:val="00C70281"/>
    <w:rsid w:val="00C7064B"/>
    <w:rsid w:val="00C711F3"/>
    <w:rsid w:val="00C7158E"/>
    <w:rsid w:val="00C7163F"/>
    <w:rsid w:val="00C71CD3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0EE8"/>
    <w:rsid w:val="00C81200"/>
    <w:rsid w:val="00C81358"/>
    <w:rsid w:val="00C81F7A"/>
    <w:rsid w:val="00C82E65"/>
    <w:rsid w:val="00C8306D"/>
    <w:rsid w:val="00C84114"/>
    <w:rsid w:val="00C8486C"/>
    <w:rsid w:val="00C84B09"/>
    <w:rsid w:val="00C84C34"/>
    <w:rsid w:val="00C853A2"/>
    <w:rsid w:val="00C855FE"/>
    <w:rsid w:val="00C85B3B"/>
    <w:rsid w:val="00C86E7B"/>
    <w:rsid w:val="00C87616"/>
    <w:rsid w:val="00C90928"/>
    <w:rsid w:val="00C90962"/>
    <w:rsid w:val="00C91687"/>
    <w:rsid w:val="00C9221A"/>
    <w:rsid w:val="00C924A8"/>
    <w:rsid w:val="00C93BF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276"/>
    <w:rsid w:val="00CA0A3A"/>
    <w:rsid w:val="00CA107B"/>
    <w:rsid w:val="00CA1A83"/>
    <w:rsid w:val="00CA1EDE"/>
    <w:rsid w:val="00CA3226"/>
    <w:rsid w:val="00CA3464"/>
    <w:rsid w:val="00CA4784"/>
    <w:rsid w:val="00CA482A"/>
    <w:rsid w:val="00CA484D"/>
    <w:rsid w:val="00CA4D41"/>
    <w:rsid w:val="00CA547E"/>
    <w:rsid w:val="00CA5A25"/>
    <w:rsid w:val="00CA625F"/>
    <w:rsid w:val="00CA6E68"/>
    <w:rsid w:val="00CB0020"/>
    <w:rsid w:val="00CB0535"/>
    <w:rsid w:val="00CB0A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8AD"/>
    <w:rsid w:val="00CB7CF5"/>
    <w:rsid w:val="00CB7DD8"/>
    <w:rsid w:val="00CC037C"/>
    <w:rsid w:val="00CC156D"/>
    <w:rsid w:val="00CC1B63"/>
    <w:rsid w:val="00CC1DB6"/>
    <w:rsid w:val="00CC384A"/>
    <w:rsid w:val="00CC3C03"/>
    <w:rsid w:val="00CC5AB4"/>
    <w:rsid w:val="00CC5BE7"/>
    <w:rsid w:val="00CC5C41"/>
    <w:rsid w:val="00CC6050"/>
    <w:rsid w:val="00CC62B5"/>
    <w:rsid w:val="00CC6672"/>
    <w:rsid w:val="00CC739E"/>
    <w:rsid w:val="00CC7490"/>
    <w:rsid w:val="00CC79DB"/>
    <w:rsid w:val="00CC7D71"/>
    <w:rsid w:val="00CD0936"/>
    <w:rsid w:val="00CD0E08"/>
    <w:rsid w:val="00CD0FF0"/>
    <w:rsid w:val="00CD1ACA"/>
    <w:rsid w:val="00CD26D8"/>
    <w:rsid w:val="00CD30C6"/>
    <w:rsid w:val="00CD44AA"/>
    <w:rsid w:val="00CD47DF"/>
    <w:rsid w:val="00CD4F92"/>
    <w:rsid w:val="00CD58B7"/>
    <w:rsid w:val="00CD58E3"/>
    <w:rsid w:val="00CD7426"/>
    <w:rsid w:val="00CD7950"/>
    <w:rsid w:val="00CD7DEE"/>
    <w:rsid w:val="00CE06D3"/>
    <w:rsid w:val="00CE0929"/>
    <w:rsid w:val="00CE0A64"/>
    <w:rsid w:val="00CE0F28"/>
    <w:rsid w:val="00CE233B"/>
    <w:rsid w:val="00CE2392"/>
    <w:rsid w:val="00CE2BA8"/>
    <w:rsid w:val="00CE2CEB"/>
    <w:rsid w:val="00CE337F"/>
    <w:rsid w:val="00CE3B3B"/>
    <w:rsid w:val="00CE49B8"/>
    <w:rsid w:val="00CE4A99"/>
    <w:rsid w:val="00CE505D"/>
    <w:rsid w:val="00CE5794"/>
    <w:rsid w:val="00CE5A42"/>
    <w:rsid w:val="00CE64E9"/>
    <w:rsid w:val="00CE66FD"/>
    <w:rsid w:val="00CE67FF"/>
    <w:rsid w:val="00CE78A9"/>
    <w:rsid w:val="00CE7F75"/>
    <w:rsid w:val="00CF01FB"/>
    <w:rsid w:val="00CF0476"/>
    <w:rsid w:val="00CF0898"/>
    <w:rsid w:val="00CF1BBE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4F6"/>
    <w:rsid w:val="00D00EEF"/>
    <w:rsid w:val="00D00F68"/>
    <w:rsid w:val="00D0153F"/>
    <w:rsid w:val="00D01C08"/>
    <w:rsid w:val="00D01E21"/>
    <w:rsid w:val="00D025F3"/>
    <w:rsid w:val="00D02743"/>
    <w:rsid w:val="00D05163"/>
    <w:rsid w:val="00D055F7"/>
    <w:rsid w:val="00D05D30"/>
    <w:rsid w:val="00D05FA7"/>
    <w:rsid w:val="00D10042"/>
    <w:rsid w:val="00D122F8"/>
    <w:rsid w:val="00D1323D"/>
    <w:rsid w:val="00D144A6"/>
    <w:rsid w:val="00D15421"/>
    <w:rsid w:val="00D155C0"/>
    <w:rsid w:val="00D1658E"/>
    <w:rsid w:val="00D165BA"/>
    <w:rsid w:val="00D203C9"/>
    <w:rsid w:val="00D21ED7"/>
    <w:rsid w:val="00D248E2"/>
    <w:rsid w:val="00D24B6C"/>
    <w:rsid w:val="00D254E8"/>
    <w:rsid w:val="00D25AF1"/>
    <w:rsid w:val="00D261A2"/>
    <w:rsid w:val="00D26B46"/>
    <w:rsid w:val="00D2754F"/>
    <w:rsid w:val="00D27D2A"/>
    <w:rsid w:val="00D30839"/>
    <w:rsid w:val="00D30E8F"/>
    <w:rsid w:val="00D30FF7"/>
    <w:rsid w:val="00D31282"/>
    <w:rsid w:val="00D3171F"/>
    <w:rsid w:val="00D319B8"/>
    <w:rsid w:val="00D32046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0CC7"/>
    <w:rsid w:val="00D41099"/>
    <w:rsid w:val="00D4389C"/>
    <w:rsid w:val="00D457C0"/>
    <w:rsid w:val="00D45E2A"/>
    <w:rsid w:val="00D46659"/>
    <w:rsid w:val="00D469D4"/>
    <w:rsid w:val="00D46D5C"/>
    <w:rsid w:val="00D4746C"/>
    <w:rsid w:val="00D47776"/>
    <w:rsid w:val="00D47A9B"/>
    <w:rsid w:val="00D47D56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47"/>
    <w:rsid w:val="00D63B5F"/>
    <w:rsid w:val="00D643D6"/>
    <w:rsid w:val="00D65740"/>
    <w:rsid w:val="00D65A2D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3C8"/>
    <w:rsid w:val="00D76525"/>
    <w:rsid w:val="00D76BEC"/>
    <w:rsid w:val="00D7722F"/>
    <w:rsid w:val="00D776B2"/>
    <w:rsid w:val="00D77AE7"/>
    <w:rsid w:val="00D807B2"/>
    <w:rsid w:val="00D815CD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6EBD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BE0"/>
    <w:rsid w:val="00DA2CA2"/>
    <w:rsid w:val="00DA2EBC"/>
    <w:rsid w:val="00DA391D"/>
    <w:rsid w:val="00DA4625"/>
    <w:rsid w:val="00DA4AAD"/>
    <w:rsid w:val="00DA5307"/>
    <w:rsid w:val="00DA5A1F"/>
    <w:rsid w:val="00DA5C0C"/>
    <w:rsid w:val="00DA5E01"/>
    <w:rsid w:val="00DA5F2F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4915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1E17"/>
    <w:rsid w:val="00DC2BD5"/>
    <w:rsid w:val="00DC2F16"/>
    <w:rsid w:val="00DC301C"/>
    <w:rsid w:val="00DC3553"/>
    <w:rsid w:val="00DC35BB"/>
    <w:rsid w:val="00DC42F7"/>
    <w:rsid w:val="00DC4BDA"/>
    <w:rsid w:val="00DC5357"/>
    <w:rsid w:val="00DC5A97"/>
    <w:rsid w:val="00DC6708"/>
    <w:rsid w:val="00DC6D94"/>
    <w:rsid w:val="00DC7339"/>
    <w:rsid w:val="00DC79B6"/>
    <w:rsid w:val="00DC7A1B"/>
    <w:rsid w:val="00DD0BED"/>
    <w:rsid w:val="00DD10AE"/>
    <w:rsid w:val="00DD19F7"/>
    <w:rsid w:val="00DD1BB7"/>
    <w:rsid w:val="00DD2A37"/>
    <w:rsid w:val="00DD2D1C"/>
    <w:rsid w:val="00DD35CA"/>
    <w:rsid w:val="00DD44E8"/>
    <w:rsid w:val="00DD462C"/>
    <w:rsid w:val="00DD4FBE"/>
    <w:rsid w:val="00DD50E3"/>
    <w:rsid w:val="00DD6945"/>
    <w:rsid w:val="00DD6958"/>
    <w:rsid w:val="00DD6CCB"/>
    <w:rsid w:val="00DD6FA0"/>
    <w:rsid w:val="00DD716B"/>
    <w:rsid w:val="00DD7C62"/>
    <w:rsid w:val="00DE08D5"/>
    <w:rsid w:val="00DE3005"/>
    <w:rsid w:val="00DE31F3"/>
    <w:rsid w:val="00DE3514"/>
    <w:rsid w:val="00DE3E51"/>
    <w:rsid w:val="00DE4222"/>
    <w:rsid w:val="00DE50A9"/>
    <w:rsid w:val="00DE5147"/>
    <w:rsid w:val="00DE564A"/>
    <w:rsid w:val="00DE6689"/>
    <w:rsid w:val="00DF0DE3"/>
    <w:rsid w:val="00DF1833"/>
    <w:rsid w:val="00DF2367"/>
    <w:rsid w:val="00DF2827"/>
    <w:rsid w:val="00DF2D14"/>
    <w:rsid w:val="00DF3C45"/>
    <w:rsid w:val="00DF42EA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459"/>
    <w:rsid w:val="00E05995"/>
    <w:rsid w:val="00E061E2"/>
    <w:rsid w:val="00E065C3"/>
    <w:rsid w:val="00E06B92"/>
    <w:rsid w:val="00E07AF0"/>
    <w:rsid w:val="00E07F69"/>
    <w:rsid w:val="00E1045C"/>
    <w:rsid w:val="00E10CAC"/>
    <w:rsid w:val="00E11534"/>
    <w:rsid w:val="00E12495"/>
    <w:rsid w:val="00E12542"/>
    <w:rsid w:val="00E12594"/>
    <w:rsid w:val="00E13582"/>
    <w:rsid w:val="00E13852"/>
    <w:rsid w:val="00E13BCD"/>
    <w:rsid w:val="00E13D4C"/>
    <w:rsid w:val="00E143C8"/>
    <w:rsid w:val="00E14A8F"/>
    <w:rsid w:val="00E152BC"/>
    <w:rsid w:val="00E16368"/>
    <w:rsid w:val="00E16BFC"/>
    <w:rsid w:val="00E16CAF"/>
    <w:rsid w:val="00E178F3"/>
    <w:rsid w:val="00E17B77"/>
    <w:rsid w:val="00E21744"/>
    <w:rsid w:val="00E22213"/>
    <w:rsid w:val="00E22B95"/>
    <w:rsid w:val="00E2308E"/>
    <w:rsid w:val="00E2311F"/>
    <w:rsid w:val="00E2333A"/>
    <w:rsid w:val="00E2346A"/>
    <w:rsid w:val="00E253A6"/>
    <w:rsid w:val="00E26184"/>
    <w:rsid w:val="00E2676F"/>
    <w:rsid w:val="00E26CA8"/>
    <w:rsid w:val="00E27999"/>
    <w:rsid w:val="00E300CE"/>
    <w:rsid w:val="00E304C7"/>
    <w:rsid w:val="00E3062A"/>
    <w:rsid w:val="00E308D9"/>
    <w:rsid w:val="00E31028"/>
    <w:rsid w:val="00E316D0"/>
    <w:rsid w:val="00E32061"/>
    <w:rsid w:val="00E32A88"/>
    <w:rsid w:val="00E33FC7"/>
    <w:rsid w:val="00E34E11"/>
    <w:rsid w:val="00E352B8"/>
    <w:rsid w:val="00E35B18"/>
    <w:rsid w:val="00E35D65"/>
    <w:rsid w:val="00E36618"/>
    <w:rsid w:val="00E370F3"/>
    <w:rsid w:val="00E37770"/>
    <w:rsid w:val="00E4066E"/>
    <w:rsid w:val="00E408E0"/>
    <w:rsid w:val="00E40A17"/>
    <w:rsid w:val="00E40E2C"/>
    <w:rsid w:val="00E40F8A"/>
    <w:rsid w:val="00E415A9"/>
    <w:rsid w:val="00E4162A"/>
    <w:rsid w:val="00E41A33"/>
    <w:rsid w:val="00E426C0"/>
    <w:rsid w:val="00E42C3E"/>
    <w:rsid w:val="00E42E9C"/>
    <w:rsid w:val="00E42FF9"/>
    <w:rsid w:val="00E435FF"/>
    <w:rsid w:val="00E437D9"/>
    <w:rsid w:val="00E43880"/>
    <w:rsid w:val="00E43AF0"/>
    <w:rsid w:val="00E43F83"/>
    <w:rsid w:val="00E4471B"/>
    <w:rsid w:val="00E456A1"/>
    <w:rsid w:val="00E46602"/>
    <w:rsid w:val="00E4714C"/>
    <w:rsid w:val="00E47265"/>
    <w:rsid w:val="00E47B2B"/>
    <w:rsid w:val="00E504A0"/>
    <w:rsid w:val="00E5141A"/>
    <w:rsid w:val="00E51651"/>
    <w:rsid w:val="00E51AEB"/>
    <w:rsid w:val="00E522A7"/>
    <w:rsid w:val="00E52895"/>
    <w:rsid w:val="00E533A3"/>
    <w:rsid w:val="00E535AF"/>
    <w:rsid w:val="00E53C92"/>
    <w:rsid w:val="00E53FF1"/>
    <w:rsid w:val="00E54452"/>
    <w:rsid w:val="00E54C68"/>
    <w:rsid w:val="00E556C9"/>
    <w:rsid w:val="00E56AD2"/>
    <w:rsid w:val="00E57675"/>
    <w:rsid w:val="00E576E5"/>
    <w:rsid w:val="00E604D5"/>
    <w:rsid w:val="00E60555"/>
    <w:rsid w:val="00E61241"/>
    <w:rsid w:val="00E6159F"/>
    <w:rsid w:val="00E6331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2D8"/>
    <w:rsid w:val="00E67AE3"/>
    <w:rsid w:val="00E67DB1"/>
    <w:rsid w:val="00E67E20"/>
    <w:rsid w:val="00E70089"/>
    <w:rsid w:val="00E70830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5DE8"/>
    <w:rsid w:val="00E864D2"/>
    <w:rsid w:val="00E86D8E"/>
    <w:rsid w:val="00E86E65"/>
    <w:rsid w:val="00E86EDB"/>
    <w:rsid w:val="00E873BC"/>
    <w:rsid w:val="00E87FBC"/>
    <w:rsid w:val="00E90B96"/>
    <w:rsid w:val="00E90C23"/>
    <w:rsid w:val="00E92603"/>
    <w:rsid w:val="00E92698"/>
    <w:rsid w:val="00E93680"/>
    <w:rsid w:val="00E93747"/>
    <w:rsid w:val="00E93809"/>
    <w:rsid w:val="00E939BA"/>
    <w:rsid w:val="00E93A12"/>
    <w:rsid w:val="00E93B49"/>
    <w:rsid w:val="00E9406A"/>
    <w:rsid w:val="00E9430B"/>
    <w:rsid w:val="00E943A5"/>
    <w:rsid w:val="00E943D2"/>
    <w:rsid w:val="00E94FF0"/>
    <w:rsid w:val="00E95ADB"/>
    <w:rsid w:val="00E97297"/>
    <w:rsid w:val="00E97379"/>
    <w:rsid w:val="00E9781B"/>
    <w:rsid w:val="00EA1273"/>
    <w:rsid w:val="00EA244C"/>
    <w:rsid w:val="00EA2858"/>
    <w:rsid w:val="00EA2D61"/>
    <w:rsid w:val="00EA33DF"/>
    <w:rsid w:val="00EA3475"/>
    <w:rsid w:val="00EA3B8C"/>
    <w:rsid w:val="00EA436E"/>
    <w:rsid w:val="00EA462E"/>
    <w:rsid w:val="00EA4D98"/>
    <w:rsid w:val="00EA4F05"/>
    <w:rsid w:val="00EA5319"/>
    <w:rsid w:val="00EA5493"/>
    <w:rsid w:val="00EA749F"/>
    <w:rsid w:val="00EA7598"/>
    <w:rsid w:val="00EB1390"/>
    <w:rsid w:val="00EB1552"/>
    <w:rsid w:val="00EB1A56"/>
    <w:rsid w:val="00EB26A3"/>
    <w:rsid w:val="00EB2A70"/>
    <w:rsid w:val="00EB2A98"/>
    <w:rsid w:val="00EB2C71"/>
    <w:rsid w:val="00EB2F70"/>
    <w:rsid w:val="00EB34D8"/>
    <w:rsid w:val="00EB38A2"/>
    <w:rsid w:val="00EB39EC"/>
    <w:rsid w:val="00EB3C40"/>
    <w:rsid w:val="00EB4340"/>
    <w:rsid w:val="00EB4D97"/>
    <w:rsid w:val="00EB5312"/>
    <w:rsid w:val="00EB56DC"/>
    <w:rsid w:val="00EB6ED7"/>
    <w:rsid w:val="00EB768A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014"/>
    <w:rsid w:val="00EC627C"/>
    <w:rsid w:val="00EC62A3"/>
    <w:rsid w:val="00EC6420"/>
    <w:rsid w:val="00EC67B5"/>
    <w:rsid w:val="00EC6A23"/>
    <w:rsid w:val="00EC7FCC"/>
    <w:rsid w:val="00ED2BA3"/>
    <w:rsid w:val="00ED2E48"/>
    <w:rsid w:val="00ED3239"/>
    <w:rsid w:val="00ED33E6"/>
    <w:rsid w:val="00ED3542"/>
    <w:rsid w:val="00ED4B85"/>
    <w:rsid w:val="00ED4EF4"/>
    <w:rsid w:val="00ED4FDD"/>
    <w:rsid w:val="00ED55C0"/>
    <w:rsid w:val="00ED5784"/>
    <w:rsid w:val="00ED5B2A"/>
    <w:rsid w:val="00ED5CA8"/>
    <w:rsid w:val="00ED62C2"/>
    <w:rsid w:val="00ED670D"/>
    <w:rsid w:val="00ED682B"/>
    <w:rsid w:val="00ED6AAD"/>
    <w:rsid w:val="00ED7589"/>
    <w:rsid w:val="00EE01EE"/>
    <w:rsid w:val="00EE0D5C"/>
    <w:rsid w:val="00EE2641"/>
    <w:rsid w:val="00EE2DA1"/>
    <w:rsid w:val="00EE3DB6"/>
    <w:rsid w:val="00EE40C1"/>
    <w:rsid w:val="00EE41D5"/>
    <w:rsid w:val="00EE480B"/>
    <w:rsid w:val="00EE5A40"/>
    <w:rsid w:val="00EE7068"/>
    <w:rsid w:val="00EE72AC"/>
    <w:rsid w:val="00EE7A86"/>
    <w:rsid w:val="00EE7D65"/>
    <w:rsid w:val="00EF0334"/>
    <w:rsid w:val="00EF1098"/>
    <w:rsid w:val="00EF1269"/>
    <w:rsid w:val="00EF15A0"/>
    <w:rsid w:val="00EF2275"/>
    <w:rsid w:val="00EF3C9B"/>
    <w:rsid w:val="00EF58D7"/>
    <w:rsid w:val="00EF7B65"/>
    <w:rsid w:val="00EF7B92"/>
    <w:rsid w:val="00F00196"/>
    <w:rsid w:val="00F00806"/>
    <w:rsid w:val="00F00EB5"/>
    <w:rsid w:val="00F014EE"/>
    <w:rsid w:val="00F02124"/>
    <w:rsid w:val="00F0287C"/>
    <w:rsid w:val="00F035CB"/>
    <w:rsid w:val="00F036BD"/>
    <w:rsid w:val="00F037A4"/>
    <w:rsid w:val="00F04DBF"/>
    <w:rsid w:val="00F04FC6"/>
    <w:rsid w:val="00F05545"/>
    <w:rsid w:val="00F05A23"/>
    <w:rsid w:val="00F073D0"/>
    <w:rsid w:val="00F07727"/>
    <w:rsid w:val="00F1105D"/>
    <w:rsid w:val="00F118B6"/>
    <w:rsid w:val="00F11B41"/>
    <w:rsid w:val="00F1268D"/>
    <w:rsid w:val="00F12F2C"/>
    <w:rsid w:val="00F131C0"/>
    <w:rsid w:val="00F13D23"/>
    <w:rsid w:val="00F149A1"/>
    <w:rsid w:val="00F14AA9"/>
    <w:rsid w:val="00F15FB2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A32"/>
    <w:rsid w:val="00F22C60"/>
    <w:rsid w:val="00F23E86"/>
    <w:rsid w:val="00F246CE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3"/>
    <w:rsid w:val="00F320FB"/>
    <w:rsid w:val="00F32458"/>
    <w:rsid w:val="00F32749"/>
    <w:rsid w:val="00F3483D"/>
    <w:rsid w:val="00F351F8"/>
    <w:rsid w:val="00F3552A"/>
    <w:rsid w:val="00F355B9"/>
    <w:rsid w:val="00F35B19"/>
    <w:rsid w:val="00F36401"/>
    <w:rsid w:val="00F366C2"/>
    <w:rsid w:val="00F366E0"/>
    <w:rsid w:val="00F37172"/>
    <w:rsid w:val="00F40A51"/>
    <w:rsid w:val="00F40AE7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66A"/>
    <w:rsid w:val="00F46B4F"/>
    <w:rsid w:val="00F500CC"/>
    <w:rsid w:val="00F5043B"/>
    <w:rsid w:val="00F50520"/>
    <w:rsid w:val="00F523AC"/>
    <w:rsid w:val="00F527B9"/>
    <w:rsid w:val="00F54761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202E"/>
    <w:rsid w:val="00F6389E"/>
    <w:rsid w:val="00F6438D"/>
    <w:rsid w:val="00F64399"/>
    <w:rsid w:val="00F64400"/>
    <w:rsid w:val="00F647DB"/>
    <w:rsid w:val="00F6605E"/>
    <w:rsid w:val="00F66BEA"/>
    <w:rsid w:val="00F6767D"/>
    <w:rsid w:val="00F67B67"/>
    <w:rsid w:val="00F67D8F"/>
    <w:rsid w:val="00F67E4E"/>
    <w:rsid w:val="00F70EE7"/>
    <w:rsid w:val="00F71BDD"/>
    <w:rsid w:val="00F71DEB"/>
    <w:rsid w:val="00F720E6"/>
    <w:rsid w:val="00F721CD"/>
    <w:rsid w:val="00F7265E"/>
    <w:rsid w:val="00F734EE"/>
    <w:rsid w:val="00F742A4"/>
    <w:rsid w:val="00F74DF7"/>
    <w:rsid w:val="00F74FA7"/>
    <w:rsid w:val="00F75CFF"/>
    <w:rsid w:val="00F76212"/>
    <w:rsid w:val="00F76562"/>
    <w:rsid w:val="00F7680C"/>
    <w:rsid w:val="00F76859"/>
    <w:rsid w:val="00F774BA"/>
    <w:rsid w:val="00F7753D"/>
    <w:rsid w:val="00F77788"/>
    <w:rsid w:val="00F80717"/>
    <w:rsid w:val="00F80DB0"/>
    <w:rsid w:val="00F81CDC"/>
    <w:rsid w:val="00F82177"/>
    <w:rsid w:val="00F8262E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87B9A"/>
    <w:rsid w:val="00F90614"/>
    <w:rsid w:val="00F90DD2"/>
    <w:rsid w:val="00F932E8"/>
    <w:rsid w:val="00F94AB3"/>
    <w:rsid w:val="00F94EAF"/>
    <w:rsid w:val="00F951CD"/>
    <w:rsid w:val="00F951F5"/>
    <w:rsid w:val="00F96616"/>
    <w:rsid w:val="00F9672B"/>
    <w:rsid w:val="00F96B18"/>
    <w:rsid w:val="00F9715D"/>
    <w:rsid w:val="00F9721E"/>
    <w:rsid w:val="00F97779"/>
    <w:rsid w:val="00F97C0A"/>
    <w:rsid w:val="00FA0133"/>
    <w:rsid w:val="00FA17D1"/>
    <w:rsid w:val="00FA4270"/>
    <w:rsid w:val="00FA43B7"/>
    <w:rsid w:val="00FA4C3B"/>
    <w:rsid w:val="00FA4CE5"/>
    <w:rsid w:val="00FA505A"/>
    <w:rsid w:val="00FA5128"/>
    <w:rsid w:val="00FA52D7"/>
    <w:rsid w:val="00FA54A6"/>
    <w:rsid w:val="00FA5FEA"/>
    <w:rsid w:val="00FA6705"/>
    <w:rsid w:val="00FA6BFE"/>
    <w:rsid w:val="00FA6C21"/>
    <w:rsid w:val="00FA6F17"/>
    <w:rsid w:val="00FA778D"/>
    <w:rsid w:val="00FA7A00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7B5"/>
    <w:rsid w:val="00FB6A83"/>
    <w:rsid w:val="00FB6FDA"/>
    <w:rsid w:val="00FB762F"/>
    <w:rsid w:val="00FB7E12"/>
    <w:rsid w:val="00FC0CCA"/>
    <w:rsid w:val="00FC1208"/>
    <w:rsid w:val="00FC25E0"/>
    <w:rsid w:val="00FC2AED"/>
    <w:rsid w:val="00FC37D6"/>
    <w:rsid w:val="00FC3B7F"/>
    <w:rsid w:val="00FC3DC9"/>
    <w:rsid w:val="00FC4E4F"/>
    <w:rsid w:val="00FC58E0"/>
    <w:rsid w:val="00FC6D31"/>
    <w:rsid w:val="00FC6E6B"/>
    <w:rsid w:val="00FC76E2"/>
    <w:rsid w:val="00FD0259"/>
    <w:rsid w:val="00FD0303"/>
    <w:rsid w:val="00FD054F"/>
    <w:rsid w:val="00FD0A15"/>
    <w:rsid w:val="00FD179A"/>
    <w:rsid w:val="00FD28D7"/>
    <w:rsid w:val="00FD2FD9"/>
    <w:rsid w:val="00FD3B0D"/>
    <w:rsid w:val="00FD3C4C"/>
    <w:rsid w:val="00FD40D3"/>
    <w:rsid w:val="00FD471F"/>
    <w:rsid w:val="00FD484D"/>
    <w:rsid w:val="00FD51B5"/>
    <w:rsid w:val="00FD51C6"/>
    <w:rsid w:val="00FD53DB"/>
    <w:rsid w:val="00FD5BC1"/>
    <w:rsid w:val="00FD694E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3E3F"/>
    <w:rsid w:val="00FE4675"/>
    <w:rsid w:val="00FE4DAA"/>
    <w:rsid w:val="00FE6D75"/>
    <w:rsid w:val="00FE7453"/>
    <w:rsid w:val="00FE753B"/>
    <w:rsid w:val="00FE7F37"/>
    <w:rsid w:val="00FF1983"/>
    <w:rsid w:val="00FF4141"/>
    <w:rsid w:val="00FF41ED"/>
    <w:rsid w:val="00FF49E8"/>
    <w:rsid w:val="00FF55D2"/>
    <w:rsid w:val="00FF60C9"/>
    <w:rsid w:val="00FF69A5"/>
    <w:rsid w:val="00FF6AE6"/>
    <w:rsid w:val="00FF6D60"/>
    <w:rsid w:val="00FF7409"/>
    <w:rsid w:val="00FF7815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90E9436"/>
  <w15:docId w15:val="{0229C8E4-54F4-49E6-A945-070B9593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6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2331,pojecie.html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529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3234,pojecie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1718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://stat.gov.pl/metainformacje/slownik-pojec/pojecia-stosowane-w-statystyce-publicznej/2331,pojecie.html" TargetMode="External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529,pojecie.html" TargetMode="External"/><Relationship Id="rId36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://swaid.stat.gov.pl/SitePagesDBW/Ceny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://stat.gov.pl/metainformacje/slownik-pojec/pojecia-stosowane-w-statystyce-publicznej/1718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214361718298728E-2"/>
          <c:y val="9.6112514237607097E-2"/>
          <c:w val="0.93358343720548442"/>
          <c:h val="0.671016193730500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202717903506E-2"/>
                  <c:y val="4.3834497102956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33139776445E-2"/>
                  <c:y val="-5.70965185955529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0029286879680602E-2"/>
                  <c:y val="4.4170257019759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865857983968222E-2"/>
                  <c:y val="4.07467934432724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6.9836540702682429E-2"/>
                      <c:h val="8.416976179864309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3.2230160419136844E-2"/>
                  <c:y val="4.08626751844698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5.9794079794079795E-2"/>
                      <c:h val="0.11072351805080968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9916699601738971E-2"/>
                  <c:y val="-5.7009854900212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5979590389039211E-2"/>
                  <c:y val="4.8849601347001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3496184598546802E-2"/>
                  <c:y val="3.7043034715000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1990595770216E-2"/>
                  <c:y val="-5.0883474471351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4327696582625E-2"/>
                  <c:y val="-4.81905052927095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413502366258272E-2"/>
                  <c:y val="5.4150448175110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2951489171961616E-2"/>
                  <c:y val="-4.9296786014955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41118171039431E-2"/>
                  <c:y val="-5.5582132422126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387032701993332E-2"/>
                  <c:y val="-5.7747734363393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788972324405491E-2"/>
                  <c:y val="-5.53929579557272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B9A-4F6A-9E70-F36E5D953F1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9805936420109649E-2"/>
                  <c:y val="-5.18273659188827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966406226248838E-2"/>
                  <c:y val="-5.1938295448917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5.1806767397318577E-2"/>
                  <c:y val="4.366042688060219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20" baseline="0"/>
                    </a:pPr>
                    <a:r>
                      <a:rPr lang="en-US" sz="1020" baseline="0"/>
                      <a:t>-1,8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677489638119578E-2"/>
                  <c:y val="-4.9757094042489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4.4893037019210029E-5"/>
                  <c:y val="-5.03107512504333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3B9A-4F6A-9E70-F36E5D953F16}"/>
                </c:ex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3B9A-4F6A-9E70-F36E5D953F1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wskaźnik!$A$16:$A$36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wskaźnik!$B$16:$B$36</c:f>
              <c:numCache>
                <c:formatCode>0.0</c:formatCode>
                <c:ptCount val="21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3B9A-4F6A-9E70-F36E5D953F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2885952"/>
        <c:axId val="182878832"/>
        <c:extLst xmlns:c16r2="http://schemas.microsoft.com/office/drawing/2015/06/chart"/>
      </c:lineChart>
      <c:catAx>
        <c:axId val="18288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20" baseline="0"/>
            </a:pPr>
            <a:endParaRPr lang="pl-PL"/>
          </a:p>
        </c:txPr>
        <c:crossAx val="18287883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82878832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aseline="0"/>
                </a:pPr>
                <a:r>
                  <a:rPr lang="pl-PL" sz="8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2808196272763198E-2"/>
              <c:y val="2.7172782647452089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20" baseline="0"/>
            </a:pPr>
            <a:endParaRPr lang="pl-PL"/>
          </a:p>
        </c:txPr>
        <c:crossAx val="18288595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864005259011138E-2"/>
          <c:y val="9.4305358171691958E-2"/>
          <c:w val="0.90642749766776387"/>
          <c:h val="0.6933681582485116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723529724530303E-2"/>
                  <c:y val="-5.6694961910249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727024453435058E-2"/>
                  <c:y val="-6.0643492734139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354620727657685E-2"/>
                  <c:y val="-5.5183150886626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238439117762215E-2"/>
                  <c:y val="4.9871839190832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686141442264466E-2"/>
                  <c:y val="3.9040266308174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676474142389704E-2"/>
                  <c:y val="6.15002880737468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958029417593522E-2"/>
                  <c:y val="5.91685551501184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25076975875252E-2"/>
                  <c:y val="4.7488893156648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259649173687546E-2"/>
                  <c:y val="4.7843800012803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98705065182E-2"/>
                  <c:y val="5.3435247423340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225103077585008E-2"/>
                  <c:y val="-4.4943601561999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6466650232256879E-2"/>
                  <c:y val="-5.0293835221816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621066013157188E-2"/>
                  <c:y val="-5.3396325459317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7106383801472417E-2"/>
                  <c:y val="-4.1378400870622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878-472B-81F8-E32A8609D3C3}"/>
                </c:ext>
                <c:ext xmlns:c15="http://schemas.microsoft.com/office/drawing/2012/chart" uri="{CE6537A1-D6FC-4f65-9D91-7224C49458BB}">
                  <c15:layout>
                    <c:manualLayout>
                      <c:w val="7.4447682989902508E-2"/>
                      <c:h val="0.12168337494398565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9235026560906408E-2"/>
                  <c:y val="-4.77864413289802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5420600049303229E-2"/>
                  <c:y val="-6.15809487228730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878-472B-81F8-E32A8609D3C3}"/>
                </c:ext>
                <c:ext xmlns:c15="http://schemas.microsoft.com/office/drawing/2012/chart" uri="{CE6537A1-D6FC-4f65-9D91-7224C49458BB}">
                  <c15:layout>
                    <c:manualLayout>
                      <c:w val="6.6238985320205127E-2"/>
                      <c:h val="0.1188389987836886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8259547667038855E-2"/>
                  <c:y val="-6.32092695730106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369769386561487E-5"/>
                  <c:y val="-7.08185135394660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2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878-472B-81F8-E32A8609D3C3}"/>
                </c:ext>
                <c:ext xmlns:c15="http://schemas.microsoft.com/office/drawing/2012/chart" uri="{CE6537A1-D6FC-4f65-9D91-7224C49458BB}">
                  <c15:layout>
                    <c:manualLayout>
                      <c:w val="6.0651479338563345E-2"/>
                      <c:h val="0.14621138211382115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B878-472B-81F8-E32A8609D3C3}"/>
                </c:ex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B878-472B-81F8-E32A8609D3C3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B878-472B-81F8-E32A8609D3C3}"/>
                </c:ex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B878-472B-81F8-E32A8609D3C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2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wskaźnik!$A$16:$A$36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wskaźnik!$B$16:$B$36</c:f>
              <c:numCache>
                <c:formatCode>0.0</c:formatCode>
                <c:ptCount val="21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9-B878-472B-81F8-E32A8609D3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2875568"/>
        <c:axId val="182876656"/>
        <c:extLst xmlns:c16r2="http://schemas.microsoft.com/office/drawing/2015/06/chart"/>
      </c:lineChart>
      <c:catAx>
        <c:axId val="18287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20" baseline="0"/>
            </a:pPr>
            <a:endParaRPr lang="pl-PL"/>
          </a:p>
        </c:txPr>
        <c:crossAx val="18287665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82876656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aseline="0"/>
                </a:pPr>
                <a:r>
                  <a:rPr lang="pl-PL" sz="8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2679195487304422E-2"/>
              <c:y val="2.717367646117406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20" baseline="0"/>
            </a:pPr>
            <a:endParaRPr lang="pl-PL"/>
          </a:p>
        </c:txPr>
        <c:crossAx val="182875568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zyto'!$B$17:$B$37</c:f>
              <c:numCache>
                <c:formatCode>0.00</c:formatCode>
                <c:ptCount val="21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2A5-434C-B46E-4EAD3663585E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zyto'!$C$17:$C$37</c:f>
              <c:numCache>
                <c:formatCode>0.00</c:formatCode>
                <c:ptCount val="21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2A5-434C-B46E-4EAD3663585E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zyto'!$D$17:$D$37</c:f>
              <c:numCache>
                <c:formatCode>0.00</c:formatCode>
                <c:ptCount val="21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2A5-434C-B46E-4EAD3663585E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zyto'!$E$17:$E$37</c:f>
              <c:numCache>
                <c:formatCode>0.00</c:formatCode>
                <c:ptCount val="21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2A5-434C-B46E-4EAD366358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73392"/>
        <c:axId val="182879376"/>
      </c:lineChart>
      <c:dateAx>
        <c:axId val="18287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2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879376"/>
        <c:crosses val="autoZero"/>
        <c:auto val="0"/>
        <c:lblOffset val="100"/>
        <c:baseTimeUnit val="days"/>
      </c:dateAx>
      <c:valAx>
        <c:axId val="182879376"/>
        <c:scaling>
          <c:orientation val="minMax"/>
          <c:max val="11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0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2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873392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229010189271152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'ziemniaki 4'!$B$17:$B$37</c:f>
              <c:numCache>
                <c:formatCode>0.00</c:formatCode>
                <c:ptCount val="21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886-488B-BBE6-DDAB5D21523A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'ziemniaki 4'!$C$17:$C$37</c:f>
              <c:numCache>
                <c:formatCode>0.00</c:formatCode>
                <c:ptCount val="21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886-488B-BBE6-DDAB5D215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78288"/>
        <c:axId val="182872304"/>
        <c:extLst xmlns:c16r2="http://schemas.microsoft.com/office/drawing/2015/06/chart"/>
      </c:lineChart>
      <c:catAx>
        <c:axId val="18287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2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828723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287230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2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8287828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078183408892071E-2"/>
          <c:y val="7.1001982087290388E-2"/>
          <c:w val="0.96201145311381531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5'!$B$17:$B$37</c:f>
              <c:numCache>
                <c:formatCode>0.00</c:formatCode>
                <c:ptCount val="21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9C0-4077-AC78-FC2957588B74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5'!$C$17:$C$37</c:f>
              <c:numCache>
                <c:formatCode>0.00</c:formatCode>
                <c:ptCount val="21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9C0-4077-AC78-FC2957588B74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5'!$D$17:$D$37</c:f>
              <c:numCache>
                <c:formatCode>0.00</c:formatCode>
                <c:ptCount val="21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9C0-4077-AC78-FC2957588B74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5'!$E$17:$E$37</c:f>
              <c:numCache>
                <c:formatCode>0.00</c:formatCode>
                <c:ptCount val="21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9C0-4077-AC78-FC2957588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72848"/>
        <c:axId val="182876112"/>
      </c:lineChart>
      <c:catAx>
        <c:axId val="18287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20" baseline="0"/>
            </a:pPr>
            <a:endParaRPr lang="pl-PL"/>
          </a:p>
        </c:txPr>
        <c:crossAx val="182876112"/>
        <c:crosses val="autoZero"/>
        <c:auto val="1"/>
        <c:lblAlgn val="ctr"/>
        <c:lblOffset val="100"/>
        <c:noMultiLvlLbl val="0"/>
      </c:catAx>
      <c:valAx>
        <c:axId val="182876112"/>
        <c:scaling>
          <c:orientation val="minMax"/>
          <c:max val="9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60" b="0" baseline="0"/>
                </a:pPr>
                <a:r>
                  <a:rPr lang="pl-PL" sz="76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20" baseline="0"/>
            </a:pPr>
            <a:endParaRPr lang="pl-PL"/>
          </a:p>
        </c:txPr>
        <c:crossAx val="1828728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749909070354961E-2"/>
          <c:y val="7.3393368932332143E-2"/>
          <c:w val="0.90480108525760128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'drób_mleko 6'!$B$17:$B$37</c:f>
              <c:numCache>
                <c:formatCode>0.00</c:formatCode>
                <c:ptCount val="21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1DA-47BC-8961-D47727229A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73936"/>
        <c:axId val="182877200"/>
        <c:extLst xmlns:c16r2="http://schemas.microsoft.com/office/drawing/2015/06/chart"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'drób_mleko 6'!$C$17:$C$37</c:f>
              <c:numCache>
                <c:formatCode>General</c:formatCode>
                <c:ptCount val="21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1DA-47BC-8961-D47727229A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77744"/>
        <c:axId val="182874480"/>
        <c:extLst xmlns:c16r2="http://schemas.microsoft.com/office/drawing/2015/06/chart"/>
      </c:lineChart>
      <c:catAx>
        <c:axId val="18287393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82877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287720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9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9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7325734835631736E-2"/>
              <c:y val="4.99635510104900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82873936"/>
        <c:crosses val="autoZero"/>
        <c:crossBetween val="between"/>
        <c:majorUnit val="1"/>
      </c:valAx>
      <c:catAx>
        <c:axId val="182877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82874480"/>
        <c:crosses val="autoZero"/>
        <c:auto val="0"/>
        <c:lblAlgn val="ctr"/>
        <c:lblOffset val="100"/>
        <c:noMultiLvlLbl val="0"/>
      </c:catAx>
      <c:valAx>
        <c:axId val="18287448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9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9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82877744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79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5F6D-1B99-408B-9F66-A5E243BD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2021-10-19T05:35:00Z</cp:lastPrinted>
  <dcterms:created xsi:type="dcterms:W3CDTF">2021-10-19T05:52:00Z</dcterms:created>
  <dcterms:modified xsi:type="dcterms:W3CDTF">2021-10-19T05:52:00Z</dcterms:modified>
</cp:coreProperties>
</file>