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8609B" w14:textId="52E8ECCB" w:rsidR="00EA0D37" w:rsidRDefault="00EA0D37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Wpływ pandemii COVID-19 na podmioty działające </w:t>
      </w:r>
      <w:r w:rsidR="0070076A">
        <w:rPr>
          <w:shd w:val="clear" w:color="auto" w:fill="FFFFFF"/>
        </w:rPr>
        <w:br/>
      </w:r>
      <w:r>
        <w:rPr>
          <w:shd w:val="clear" w:color="auto" w:fill="FFFFFF"/>
        </w:rPr>
        <w:t>w obszarze kultury w I kwartale 2020 r.</w:t>
      </w:r>
    </w:p>
    <w:p w14:paraId="67C8D260" w14:textId="4AAE9D5E" w:rsidR="00393761" w:rsidRPr="00001C5B" w:rsidRDefault="00393761" w:rsidP="004701E2">
      <w:pPr>
        <w:pStyle w:val="tytuinformacji"/>
        <w:spacing w:before="0"/>
        <w:rPr>
          <w:sz w:val="32"/>
        </w:rPr>
      </w:pPr>
    </w:p>
    <w:p w14:paraId="54161040" w14:textId="77777777" w:rsidR="000974B2" w:rsidRDefault="00003437" w:rsidP="000974B2">
      <w:pPr>
        <w:pStyle w:val="LID"/>
        <w:spacing w:after="0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097BC5" wp14:editId="3CD2AED4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1766570" cy="1477010"/>
                <wp:effectExtent l="0" t="0" r="5080" b="889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147701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583D8" w14:textId="48AD99EB" w:rsidR="00DF2836" w:rsidRPr="001D25E6" w:rsidRDefault="00333849" w:rsidP="00DF283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Cs w:val="19"/>
                                <w:lang w:eastAsia="pl-PL"/>
                              </w:rPr>
                              <w:t xml:space="preserve">     </w:t>
                            </w:r>
                            <w:r w:rsidR="007954B3" w:rsidRPr="007954B3">
                              <w:rPr>
                                <w:rFonts w:ascii="Fira Sans SemiBold" w:hAnsi="Fira Sans SemiBold"/>
                                <w:color w:val="FFFFFF" w:themeColor="background1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53</w:t>
                            </w:r>
                            <w:r w:rsidR="00DF2836" w:rsidRPr="001D25E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4461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DF2836" w:rsidRPr="001D25E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B4D06B2" w14:textId="3DF0AB66" w:rsidR="001301C7" w:rsidRPr="004B22B8" w:rsidRDefault="00FC70FE" w:rsidP="00DF2836">
                            <w:pPr>
                              <w:pStyle w:val="tekstnaniebieskimtl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i</w:t>
                            </w:r>
                            <w:r w:rsidR="00333849">
                              <w:rPr>
                                <w:color w:val="FFFFFF" w:themeColor="background1"/>
                              </w:rPr>
                              <w:t>nstytucji kultury wskazał</w:t>
                            </w:r>
                            <w:r w:rsidR="00694B0A">
                              <w:rPr>
                                <w:color w:val="FFFFFF" w:themeColor="background1"/>
                              </w:rPr>
                              <w:t>o</w:t>
                            </w:r>
                            <w:r w:rsidR="00333849">
                              <w:rPr>
                                <w:color w:val="FFFFFF" w:themeColor="background1"/>
                              </w:rPr>
                              <w:t>, że doświadczył</w:t>
                            </w:r>
                            <w:r w:rsidR="00694B0A">
                              <w:rPr>
                                <w:color w:val="FFFFFF" w:themeColor="background1"/>
                              </w:rPr>
                              <w:t>o</w:t>
                            </w:r>
                            <w:r w:rsidR="00333849">
                              <w:rPr>
                                <w:color w:val="FFFFFF" w:themeColor="background1"/>
                              </w:rPr>
                              <w:t xml:space="preserve"> negatywnych skutków pande</w:t>
                            </w:r>
                            <w:r>
                              <w:rPr>
                                <w:color w:val="FFFFFF" w:themeColor="background1"/>
                              </w:rPr>
                              <w:t>mii COVID-19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97B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2pt;width:139.1pt;height:116.3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" fillcolor="#001d77" stroked="f">
                <v:textbox>
                  <w:txbxContent>
                    <w:p w14:paraId="261583D8" w14:textId="48AD99EB" w:rsidR="00DF2836" w:rsidRPr="001D25E6" w:rsidRDefault="00333849" w:rsidP="00DF283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Cs w:val="19"/>
                          <w:lang w:eastAsia="pl-PL"/>
                        </w:rPr>
                        <w:t xml:space="preserve">     </w:t>
                      </w:r>
                      <w:r w:rsidR="007954B3" w:rsidRPr="007954B3">
                        <w:rPr>
                          <w:rFonts w:ascii="Fira Sans SemiBold" w:hAnsi="Fira Sans SemiBold"/>
                          <w:color w:val="FFFFFF" w:themeColor="background1"/>
                          <w:szCs w:val="19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53</w:t>
                      </w:r>
                      <w:r w:rsidR="00DF2836" w:rsidRPr="001D25E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4461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DF2836" w:rsidRPr="001D25E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B4D06B2" w14:textId="3DF0AB66" w:rsidR="001301C7" w:rsidRPr="004B22B8" w:rsidRDefault="00FC70FE" w:rsidP="00DF2836">
                      <w:pPr>
                        <w:pStyle w:val="tekstnaniebieskimtl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i</w:t>
                      </w:r>
                      <w:r w:rsidR="00333849">
                        <w:rPr>
                          <w:color w:val="FFFFFF" w:themeColor="background1"/>
                        </w:rPr>
                        <w:t>nstytucji kultury wskazał</w:t>
                      </w:r>
                      <w:r w:rsidR="00694B0A">
                        <w:rPr>
                          <w:color w:val="FFFFFF" w:themeColor="background1"/>
                        </w:rPr>
                        <w:t>o</w:t>
                      </w:r>
                      <w:r w:rsidR="00333849">
                        <w:rPr>
                          <w:color w:val="FFFFFF" w:themeColor="background1"/>
                        </w:rPr>
                        <w:t>, że doświadczył</w:t>
                      </w:r>
                      <w:r w:rsidR="00694B0A">
                        <w:rPr>
                          <w:color w:val="FFFFFF" w:themeColor="background1"/>
                        </w:rPr>
                        <w:t>o</w:t>
                      </w:r>
                      <w:r w:rsidR="00333849">
                        <w:rPr>
                          <w:color w:val="FFFFFF" w:themeColor="background1"/>
                        </w:rPr>
                        <w:t xml:space="preserve"> negatywnych skutków pande</w:t>
                      </w:r>
                      <w:r>
                        <w:rPr>
                          <w:color w:val="FFFFFF" w:themeColor="background1"/>
                        </w:rPr>
                        <w:t>mii COVID-19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0D37" w:rsidRPr="00BD4E3E">
        <w:t xml:space="preserve">Większość instytucji kultury </w:t>
      </w:r>
      <w:r w:rsidR="00BD4E3E">
        <w:t xml:space="preserve">(53,7%) </w:t>
      </w:r>
      <w:r w:rsidR="00EA0D37" w:rsidRPr="00BD4E3E">
        <w:t>w swojej ocenie doświadczyła negatywnych skutków pandemii COVID-19, poprzez m.in. spadek przychodów z działalności gospodarczej.</w:t>
      </w:r>
      <w:r w:rsidR="000417CE">
        <w:t xml:space="preserve"> </w:t>
      </w:r>
    </w:p>
    <w:p w14:paraId="0F222064" w14:textId="31134525" w:rsidR="007F2D49" w:rsidRDefault="00333849" w:rsidP="00175723">
      <w:pPr>
        <w:pStyle w:val="LID"/>
        <w:spacing w:before="0" w:after="0"/>
      </w:pPr>
      <w:r>
        <w:t>Wśród</w:t>
      </w:r>
      <w:r w:rsidRPr="00333849">
        <w:t xml:space="preserve"> instytucj</w:t>
      </w:r>
      <w:r w:rsidR="007A2D50">
        <w:t>i kultury, które wskazały, że</w:t>
      </w:r>
      <w:r w:rsidRPr="00333849">
        <w:t xml:space="preserve"> doświadczyły negatywnych skutków pandemii 72,5% oszacowało skalę spadku przychodów z działalności gospodarczej na poziomie poniżej 50,0%. </w:t>
      </w:r>
      <w:r>
        <w:t>Natomiast n</w:t>
      </w:r>
      <w:r w:rsidRPr="00333849">
        <w:t>a spadek przychodów z działalności go</w:t>
      </w:r>
      <w:bookmarkStart w:id="0" w:name="_GoBack"/>
      <w:bookmarkEnd w:id="0"/>
      <w:r w:rsidRPr="00333849">
        <w:t xml:space="preserve">spodarczej powyżej 90,0% wskazało </w:t>
      </w:r>
      <w:r>
        <w:t>8,6%</w:t>
      </w:r>
      <w:r w:rsidRPr="00333849">
        <w:t xml:space="preserve"> instytucji kultury</w:t>
      </w:r>
      <w:r>
        <w:t>.</w:t>
      </w:r>
    </w:p>
    <w:p w14:paraId="15C98C3C" w14:textId="77777777" w:rsidR="00175723" w:rsidRPr="00175723" w:rsidRDefault="00175723" w:rsidP="00175723">
      <w:pPr>
        <w:pStyle w:val="LID"/>
        <w:spacing w:after="0"/>
      </w:pPr>
    </w:p>
    <w:p w14:paraId="5CDDED10" w14:textId="7346B061" w:rsidR="00485B71" w:rsidRPr="00DD571F" w:rsidRDefault="00DD571F" w:rsidP="003C69C6">
      <w:pPr>
        <w:pStyle w:val="tytuwykresu"/>
        <w:spacing w:before="0" w:after="0"/>
        <w:rPr>
          <w:b w:val="0"/>
          <w:color w:val="000000" w:themeColor="text1"/>
          <w:spacing w:val="0"/>
          <w:sz w:val="19"/>
        </w:rPr>
      </w:pPr>
      <w:r w:rsidRPr="00DD571F">
        <w:rPr>
          <w:b w:val="0"/>
          <w:color w:val="000000" w:themeColor="text1"/>
          <w:spacing w:val="0"/>
          <w:sz w:val="19"/>
        </w:rPr>
        <w:t xml:space="preserve">W związku </w:t>
      </w:r>
      <w:r w:rsidR="00485B71" w:rsidRPr="00485B71">
        <w:rPr>
          <w:b w:val="0"/>
          <w:color w:val="000000" w:themeColor="text1"/>
          <w:spacing w:val="0"/>
          <w:sz w:val="19"/>
        </w:rPr>
        <w:t>z ogłoszeniem w Polsce od 14 marca br. stanu zagrożenia epidemicznego, ograniczona została</w:t>
      </w:r>
      <w:r w:rsidR="00485B71" w:rsidRPr="00DD571F">
        <w:rPr>
          <w:b w:val="0"/>
          <w:color w:val="000000" w:themeColor="text1"/>
          <w:spacing w:val="0"/>
          <w:sz w:val="19"/>
        </w:rPr>
        <w:t xml:space="preserve"> </w:t>
      </w:r>
      <w:r w:rsidRPr="00DD571F">
        <w:rPr>
          <w:b w:val="0"/>
          <w:color w:val="000000" w:themeColor="text1"/>
          <w:spacing w:val="0"/>
          <w:sz w:val="19"/>
        </w:rPr>
        <w:t>możliwoś</w:t>
      </w:r>
      <w:r w:rsidR="00485B71">
        <w:rPr>
          <w:b w:val="0"/>
          <w:color w:val="000000" w:themeColor="text1"/>
          <w:spacing w:val="0"/>
          <w:sz w:val="19"/>
        </w:rPr>
        <w:t>ć</w:t>
      </w:r>
      <w:r w:rsidRPr="00DD571F">
        <w:rPr>
          <w:b w:val="0"/>
          <w:color w:val="000000" w:themeColor="text1"/>
          <w:spacing w:val="0"/>
          <w:sz w:val="19"/>
        </w:rPr>
        <w:t xml:space="preserve"> prowadzenia działalności</w:t>
      </w:r>
      <w:r w:rsidR="00485B71">
        <w:rPr>
          <w:b w:val="0"/>
          <w:color w:val="000000" w:themeColor="text1"/>
          <w:spacing w:val="0"/>
          <w:sz w:val="19"/>
        </w:rPr>
        <w:t xml:space="preserve"> m.in. przez </w:t>
      </w:r>
      <w:r w:rsidRPr="00DD571F">
        <w:rPr>
          <w:b w:val="0"/>
          <w:color w:val="000000" w:themeColor="text1"/>
          <w:spacing w:val="0"/>
          <w:sz w:val="19"/>
        </w:rPr>
        <w:t>podmioty sektora kultury</w:t>
      </w:r>
      <w:r w:rsidR="00485B71">
        <w:rPr>
          <w:b w:val="0"/>
          <w:color w:val="000000" w:themeColor="text1"/>
          <w:spacing w:val="0"/>
          <w:sz w:val="19"/>
        </w:rPr>
        <w:t>, które</w:t>
      </w:r>
      <w:r w:rsidRPr="00DD571F">
        <w:rPr>
          <w:b w:val="0"/>
          <w:color w:val="000000" w:themeColor="text1"/>
          <w:spacing w:val="0"/>
          <w:sz w:val="19"/>
        </w:rPr>
        <w:t xml:space="preserve"> z dnia na dzień </w:t>
      </w:r>
      <w:r w:rsidR="00495A51">
        <w:rPr>
          <w:b w:val="0"/>
          <w:color w:val="000000" w:themeColor="text1"/>
          <w:spacing w:val="0"/>
          <w:sz w:val="19"/>
        </w:rPr>
        <w:t>musiały</w:t>
      </w:r>
      <w:r w:rsidRPr="00DD571F">
        <w:rPr>
          <w:b w:val="0"/>
          <w:color w:val="000000" w:themeColor="text1"/>
          <w:spacing w:val="0"/>
          <w:sz w:val="19"/>
        </w:rPr>
        <w:t xml:space="preserve"> </w:t>
      </w:r>
      <w:r w:rsidR="00495A51" w:rsidRPr="00DD571F">
        <w:rPr>
          <w:b w:val="0"/>
          <w:color w:val="000000" w:themeColor="text1"/>
          <w:spacing w:val="0"/>
          <w:sz w:val="19"/>
        </w:rPr>
        <w:t>zamkną</w:t>
      </w:r>
      <w:r w:rsidR="00495A51">
        <w:rPr>
          <w:b w:val="0"/>
          <w:color w:val="000000" w:themeColor="text1"/>
          <w:spacing w:val="0"/>
          <w:sz w:val="19"/>
        </w:rPr>
        <w:t>ć swoje</w:t>
      </w:r>
      <w:r w:rsidRPr="00DD571F">
        <w:rPr>
          <w:b w:val="0"/>
          <w:color w:val="000000" w:themeColor="text1"/>
          <w:spacing w:val="0"/>
          <w:sz w:val="19"/>
        </w:rPr>
        <w:t xml:space="preserve"> obiekt</w:t>
      </w:r>
      <w:r w:rsidR="00495A51">
        <w:rPr>
          <w:b w:val="0"/>
          <w:color w:val="000000" w:themeColor="text1"/>
          <w:spacing w:val="0"/>
          <w:sz w:val="19"/>
        </w:rPr>
        <w:t>y</w:t>
      </w:r>
      <w:r w:rsidRPr="00DD571F">
        <w:rPr>
          <w:b w:val="0"/>
          <w:color w:val="000000" w:themeColor="text1"/>
          <w:spacing w:val="0"/>
          <w:sz w:val="19"/>
        </w:rPr>
        <w:t>.</w:t>
      </w:r>
      <w:r w:rsidR="00485B71">
        <w:rPr>
          <w:b w:val="0"/>
          <w:color w:val="000000" w:themeColor="text1"/>
          <w:spacing w:val="0"/>
          <w:sz w:val="19"/>
        </w:rPr>
        <w:t xml:space="preserve"> </w:t>
      </w:r>
      <w:r w:rsidR="00485B71" w:rsidRPr="00485B71">
        <w:rPr>
          <w:b w:val="0"/>
          <w:color w:val="000000" w:themeColor="text1"/>
          <w:spacing w:val="0"/>
          <w:sz w:val="19"/>
        </w:rPr>
        <w:t>Wprowadzone ograniczenia spowodowały zmiany w funkcjonowaniu</w:t>
      </w:r>
      <w:r w:rsidR="00485B71">
        <w:rPr>
          <w:b w:val="0"/>
          <w:color w:val="000000" w:themeColor="text1"/>
          <w:spacing w:val="0"/>
          <w:sz w:val="19"/>
        </w:rPr>
        <w:t xml:space="preserve"> </w:t>
      </w:r>
      <w:r w:rsidR="00485B71" w:rsidRPr="00485B71">
        <w:rPr>
          <w:b w:val="0"/>
          <w:color w:val="000000" w:themeColor="text1"/>
          <w:spacing w:val="0"/>
          <w:sz w:val="19"/>
        </w:rPr>
        <w:t xml:space="preserve">podmiotów działających w obszarze kultury w aspekcie realizacji działań </w:t>
      </w:r>
      <w:r w:rsidR="00F522EE">
        <w:rPr>
          <w:b w:val="0"/>
          <w:color w:val="000000" w:themeColor="text1"/>
          <w:spacing w:val="0"/>
          <w:sz w:val="19"/>
        </w:rPr>
        <w:t>kulturalnych</w:t>
      </w:r>
      <w:r w:rsidR="00006BFB">
        <w:rPr>
          <w:b w:val="0"/>
          <w:color w:val="000000" w:themeColor="text1"/>
          <w:spacing w:val="0"/>
          <w:sz w:val="19"/>
        </w:rPr>
        <w:t xml:space="preserve">. </w:t>
      </w:r>
    </w:p>
    <w:p w14:paraId="206F19AB" w14:textId="7EE9BE3E" w:rsidR="00DF2836" w:rsidRPr="008558EA" w:rsidRDefault="008807B1" w:rsidP="00D726DE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S</w:t>
      </w:r>
      <w:r w:rsidR="00AF4249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kutk</w:t>
      </w:r>
      <w:r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</w:t>
      </w:r>
      <w:r w:rsidR="00E10BAD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pandemii </w:t>
      </w:r>
      <w:r w:rsidR="000D6D9C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COVID</w:t>
      </w:r>
      <w:r w:rsidR="00E10BAD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-19 </w:t>
      </w:r>
      <w:r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w ocenie</w:t>
      </w:r>
      <w:r w:rsidR="00AF4249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</w:t>
      </w:r>
      <w:r w:rsidR="007253F3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instytucji kultury w I kw</w:t>
      </w:r>
      <w:r w:rsidR="000D6D9C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artale</w:t>
      </w:r>
      <w:r w:rsidR="007253F3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2020 r.</w:t>
      </w:r>
      <w:r w:rsidR="007253F3">
        <w:rPr>
          <w:rStyle w:val="Odwoanieprzypisudolnego"/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1"/>
      </w:r>
    </w:p>
    <w:p w14:paraId="318627AD" w14:textId="176406C2" w:rsidR="00860E64" w:rsidRDefault="007253F3" w:rsidP="00A7793E">
      <w:pPr>
        <w:pStyle w:val="tytuwykresu"/>
        <w:spacing w:after="0"/>
        <w:rPr>
          <w:b w:val="0"/>
          <w:color w:val="000000" w:themeColor="text1"/>
          <w:spacing w:val="0"/>
          <w:sz w:val="19"/>
        </w:rPr>
      </w:pPr>
      <w:r>
        <w:rPr>
          <w:b w:val="0"/>
          <w:color w:val="000000" w:themeColor="text1"/>
          <w:spacing w:val="0"/>
          <w:sz w:val="19"/>
        </w:rPr>
        <w:t xml:space="preserve">Z 4 680 </w:t>
      </w:r>
      <w:r w:rsidR="001A4A0E">
        <w:rPr>
          <w:b w:val="0"/>
          <w:color w:val="000000" w:themeColor="text1"/>
          <w:spacing w:val="0"/>
          <w:sz w:val="19"/>
        </w:rPr>
        <w:t>instytucji kultury</w:t>
      </w:r>
      <w:r w:rsidR="005A504F">
        <w:rPr>
          <w:rStyle w:val="Odwoanieprzypisudolnego"/>
          <w:b w:val="0"/>
          <w:color w:val="000000" w:themeColor="text1"/>
          <w:spacing w:val="0"/>
          <w:sz w:val="19"/>
        </w:rPr>
        <w:footnoteReference w:id="2"/>
      </w:r>
      <w:r>
        <w:rPr>
          <w:b w:val="0"/>
          <w:color w:val="000000" w:themeColor="text1"/>
          <w:spacing w:val="0"/>
          <w:sz w:val="19"/>
        </w:rPr>
        <w:t xml:space="preserve">, które udzieliły odpowiedzi na pytanie dotyczące oceny skutków pandemii </w:t>
      </w:r>
      <w:r w:rsidR="000D6D9C">
        <w:rPr>
          <w:b w:val="0"/>
          <w:color w:val="000000" w:themeColor="text1"/>
          <w:spacing w:val="0"/>
          <w:sz w:val="19"/>
        </w:rPr>
        <w:t>COVID</w:t>
      </w:r>
      <w:r>
        <w:rPr>
          <w:b w:val="0"/>
          <w:color w:val="000000" w:themeColor="text1"/>
          <w:spacing w:val="0"/>
          <w:sz w:val="19"/>
        </w:rPr>
        <w:t xml:space="preserve">-19, ponad połowa (53,7%) wskazała, że </w:t>
      </w:r>
      <w:r w:rsidR="0014355B">
        <w:rPr>
          <w:b w:val="0"/>
          <w:color w:val="000000" w:themeColor="text1"/>
          <w:spacing w:val="0"/>
          <w:sz w:val="19"/>
        </w:rPr>
        <w:t xml:space="preserve">doświadczyła </w:t>
      </w:r>
      <w:r w:rsidR="002A5A88">
        <w:rPr>
          <w:b w:val="0"/>
          <w:color w:val="000000" w:themeColor="text1"/>
          <w:spacing w:val="0"/>
          <w:sz w:val="19"/>
        </w:rPr>
        <w:t xml:space="preserve">jej </w:t>
      </w:r>
      <w:r w:rsidR="0014355B">
        <w:rPr>
          <w:b w:val="0"/>
          <w:color w:val="000000" w:themeColor="text1"/>
          <w:spacing w:val="0"/>
          <w:sz w:val="19"/>
        </w:rPr>
        <w:t>negatywnych skutków</w:t>
      </w:r>
      <w:r w:rsidR="009C01EC">
        <w:rPr>
          <w:b w:val="0"/>
          <w:color w:val="000000" w:themeColor="text1"/>
          <w:spacing w:val="0"/>
          <w:sz w:val="19"/>
        </w:rPr>
        <w:t xml:space="preserve"> </w:t>
      </w:r>
      <w:r w:rsidR="002C15D3">
        <w:rPr>
          <w:b w:val="0"/>
          <w:color w:val="000000" w:themeColor="text1"/>
          <w:spacing w:val="0"/>
          <w:sz w:val="19"/>
        </w:rPr>
        <w:t>w I kw</w:t>
      </w:r>
      <w:r w:rsidR="000021A9">
        <w:rPr>
          <w:b w:val="0"/>
          <w:color w:val="000000" w:themeColor="text1"/>
          <w:spacing w:val="0"/>
          <w:sz w:val="19"/>
        </w:rPr>
        <w:t>artale</w:t>
      </w:r>
      <w:r w:rsidR="002C15D3">
        <w:rPr>
          <w:b w:val="0"/>
          <w:color w:val="000000" w:themeColor="text1"/>
          <w:spacing w:val="0"/>
          <w:sz w:val="19"/>
        </w:rPr>
        <w:t xml:space="preserve"> 2020 r.</w:t>
      </w:r>
      <w:r w:rsidR="00FE7712">
        <w:rPr>
          <w:b w:val="0"/>
          <w:color w:val="000000" w:themeColor="text1"/>
          <w:spacing w:val="0"/>
          <w:sz w:val="19"/>
        </w:rPr>
        <w:t xml:space="preserve"> Negatywne skutki częściej określane były </w:t>
      </w:r>
      <w:r w:rsidR="00DB6B1B">
        <w:rPr>
          <w:b w:val="0"/>
          <w:color w:val="000000" w:themeColor="text1"/>
          <w:spacing w:val="0"/>
          <w:sz w:val="19"/>
        </w:rPr>
        <w:t>przez instytucje kultury jako</w:t>
      </w:r>
      <w:r w:rsidR="0014355B">
        <w:rPr>
          <w:b w:val="0"/>
          <w:color w:val="000000" w:themeColor="text1"/>
          <w:spacing w:val="0"/>
          <w:sz w:val="19"/>
        </w:rPr>
        <w:t xml:space="preserve"> nieznaczn</w:t>
      </w:r>
      <w:r w:rsidR="00FE7712">
        <w:rPr>
          <w:b w:val="0"/>
          <w:color w:val="000000" w:themeColor="text1"/>
          <w:spacing w:val="0"/>
          <w:sz w:val="19"/>
        </w:rPr>
        <w:t>e</w:t>
      </w:r>
      <w:r w:rsidR="0014355B">
        <w:rPr>
          <w:b w:val="0"/>
          <w:color w:val="000000" w:themeColor="text1"/>
          <w:spacing w:val="0"/>
          <w:sz w:val="19"/>
        </w:rPr>
        <w:t xml:space="preserve"> niż znaczn</w:t>
      </w:r>
      <w:r w:rsidR="00FE7712">
        <w:rPr>
          <w:b w:val="0"/>
          <w:color w:val="000000" w:themeColor="text1"/>
          <w:spacing w:val="0"/>
          <w:sz w:val="19"/>
        </w:rPr>
        <w:t>e</w:t>
      </w:r>
      <w:r w:rsidR="000021A9">
        <w:rPr>
          <w:b w:val="0"/>
          <w:color w:val="000000" w:themeColor="text1"/>
          <w:spacing w:val="0"/>
          <w:sz w:val="19"/>
        </w:rPr>
        <w:t xml:space="preserve"> </w:t>
      </w:r>
      <w:r w:rsidR="007A2B3C">
        <w:rPr>
          <w:b w:val="0"/>
          <w:color w:val="000000" w:themeColor="text1"/>
          <w:spacing w:val="0"/>
          <w:sz w:val="19"/>
        </w:rPr>
        <w:t>(</w:t>
      </w:r>
      <w:r w:rsidR="00DB6B1B">
        <w:rPr>
          <w:b w:val="0"/>
          <w:color w:val="000000" w:themeColor="text1"/>
          <w:spacing w:val="0"/>
          <w:sz w:val="19"/>
        </w:rPr>
        <w:t>odpowiednio:</w:t>
      </w:r>
      <w:r w:rsidR="00ED7A9F">
        <w:rPr>
          <w:b w:val="0"/>
          <w:color w:val="000000" w:themeColor="text1"/>
          <w:spacing w:val="0"/>
          <w:sz w:val="19"/>
        </w:rPr>
        <w:t xml:space="preserve"> </w:t>
      </w:r>
      <w:r w:rsidR="00663190">
        <w:rPr>
          <w:b w:val="0"/>
          <w:color w:val="000000" w:themeColor="text1"/>
          <w:spacing w:val="0"/>
          <w:sz w:val="19"/>
        </w:rPr>
        <w:t>1</w:t>
      </w:r>
      <w:r w:rsidR="00DB6B1B">
        <w:rPr>
          <w:b w:val="0"/>
          <w:color w:val="000000" w:themeColor="text1"/>
          <w:spacing w:val="0"/>
          <w:sz w:val="19"/>
        </w:rPr>
        <w:t xml:space="preserve"> 427 i </w:t>
      </w:r>
      <w:r w:rsidR="00663190">
        <w:rPr>
          <w:b w:val="0"/>
          <w:color w:val="000000" w:themeColor="text1"/>
          <w:spacing w:val="0"/>
          <w:sz w:val="19"/>
        </w:rPr>
        <w:t>1 086</w:t>
      </w:r>
      <w:r w:rsidR="007A2B3C">
        <w:rPr>
          <w:b w:val="0"/>
          <w:color w:val="000000" w:themeColor="text1"/>
          <w:spacing w:val="0"/>
          <w:sz w:val="19"/>
        </w:rPr>
        <w:t>).</w:t>
      </w:r>
      <w:r w:rsidR="0075350D">
        <w:rPr>
          <w:b w:val="0"/>
          <w:color w:val="000000" w:themeColor="text1"/>
          <w:spacing w:val="0"/>
          <w:sz w:val="19"/>
        </w:rPr>
        <w:t xml:space="preserve"> </w:t>
      </w:r>
    </w:p>
    <w:p w14:paraId="59481275" w14:textId="10045B59" w:rsidR="00F75E88" w:rsidRDefault="00DF2836" w:rsidP="00DF6F97">
      <w:pPr>
        <w:pStyle w:val="tytuwykresu"/>
        <w:spacing w:before="240" w:after="0"/>
        <w:rPr>
          <w:shd w:val="clear" w:color="auto" w:fill="FFFFFF"/>
        </w:rPr>
      </w:pPr>
      <w:r w:rsidRPr="000D1BE1">
        <w:rPr>
          <w:shd w:val="clear" w:color="auto" w:fill="FFFFFF"/>
        </w:rPr>
        <w:t>Wykr</w:t>
      </w:r>
      <w:r>
        <w:rPr>
          <w:shd w:val="clear" w:color="auto" w:fill="FFFFFF"/>
        </w:rPr>
        <w:t>es</w:t>
      </w:r>
      <w:r w:rsidRPr="000D1BE1">
        <w:rPr>
          <w:shd w:val="clear" w:color="auto" w:fill="FFFFFF"/>
        </w:rPr>
        <w:t xml:space="preserve"> </w:t>
      </w:r>
      <w:r w:rsidR="006C1DAD">
        <w:rPr>
          <w:shd w:val="clear" w:color="auto" w:fill="FFFFFF"/>
        </w:rPr>
        <w:t>1</w:t>
      </w:r>
      <w:r w:rsidRPr="000D1BE1">
        <w:rPr>
          <w:shd w:val="clear" w:color="auto" w:fill="FFFFFF"/>
        </w:rPr>
        <w:t xml:space="preserve">. </w:t>
      </w:r>
      <w:r w:rsidR="00F75E88" w:rsidRPr="00F75E88">
        <w:rPr>
          <w:shd w:val="clear" w:color="auto" w:fill="FFFFFF"/>
        </w:rPr>
        <w:t xml:space="preserve">Struktura instytucji kultury według oceny skutków pandemii i form prawnych w I kwartale </w:t>
      </w:r>
    </w:p>
    <w:p w14:paraId="3FFAB8AA" w14:textId="482DFBD2" w:rsidR="00F75E88" w:rsidRPr="00F75E88" w:rsidRDefault="00EC289A" w:rsidP="00F75E88">
      <w:pPr>
        <w:pStyle w:val="tytuwykresu"/>
        <w:spacing w:before="0" w:after="0"/>
        <w:rPr>
          <w:shd w:val="clear" w:color="auto" w:fill="FFFFFF"/>
        </w:rPr>
      </w:pPr>
      <w:r w:rsidRPr="00F75E8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7E7BC09" wp14:editId="71745815">
                <wp:simplePos x="0" y="0"/>
                <wp:positionH relativeFrom="page">
                  <wp:posOffset>548861</wp:posOffset>
                </wp:positionH>
                <wp:positionV relativeFrom="paragraph">
                  <wp:posOffset>96023</wp:posOffset>
                </wp:positionV>
                <wp:extent cx="266700" cy="200025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97CA2" w14:textId="1C2F210C" w:rsidR="002F180A" w:rsidRPr="002F180A" w:rsidRDefault="002F180A" w:rsidP="002F180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7BC0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3.2pt;margin-top:7.55pt;width:21pt;height:15.7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" filled="f" stroked="f" strokeweight=".5pt">
                <v:textbox>
                  <w:txbxContent>
                    <w:p w14:paraId="08897CA2" w14:textId="1C2F210C" w:rsidR="002F180A" w:rsidRPr="002F180A" w:rsidRDefault="002F180A" w:rsidP="002F180A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B08E8" w:rsidRPr="00F75E88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41184" behindDoc="0" locked="0" layoutInCell="1" allowOverlap="1" wp14:anchorId="4921B0E3" wp14:editId="5CFFAFAC">
            <wp:simplePos x="0" y="0"/>
            <wp:positionH relativeFrom="margin">
              <wp:align>right</wp:align>
            </wp:positionH>
            <wp:positionV relativeFrom="paragraph">
              <wp:posOffset>213995</wp:posOffset>
            </wp:positionV>
            <wp:extent cx="5122545" cy="2971800"/>
            <wp:effectExtent l="0" t="0" r="0" b="0"/>
            <wp:wrapTopAndBottom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  <w:r w:rsidR="00BA6585" w:rsidRPr="00F75E8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1924580B" wp14:editId="27227225">
                <wp:simplePos x="0" y="0"/>
                <wp:positionH relativeFrom="column">
                  <wp:posOffset>5295014</wp:posOffset>
                </wp:positionH>
                <wp:positionV relativeFrom="paragraph">
                  <wp:posOffset>392518</wp:posOffset>
                </wp:positionV>
                <wp:extent cx="1685290" cy="1169581"/>
                <wp:effectExtent l="0" t="0" r="0" b="0"/>
                <wp:wrapNone/>
                <wp:docPr id="56" name="Pole tekstow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1695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98AA7" w14:textId="7A49B538" w:rsidR="00DF2836" w:rsidRPr="003001B0" w:rsidRDefault="00115EC4" w:rsidP="0009140B">
                            <w:pPr>
                              <w:pStyle w:val="tekstzboku"/>
                              <w:ind w:right="-57"/>
                            </w:pPr>
                            <w:r>
                              <w:t xml:space="preserve">88,0% </w:t>
                            </w:r>
                            <w:r w:rsidR="00BA6585">
                              <w:t>wojewódzkich samorządowych jednostek organizacyjnych wskazało, że doświadczyło negatywnych skutków pandemii COVID-19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4580B" id="Pole tekstowe 56" o:spid="_x0000_s1028" type="#_x0000_t202" style="position:absolute;margin-left:416.95pt;margin-top:30.9pt;width:132.7pt;height:92.1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" filled="f" stroked="f">
                <v:textbox>
                  <w:txbxContent>
                    <w:p w14:paraId="49498AA7" w14:textId="7A49B538" w:rsidR="00DF2836" w:rsidRPr="003001B0" w:rsidRDefault="00115EC4" w:rsidP="0009140B">
                      <w:pPr>
                        <w:pStyle w:val="tekstzboku"/>
                        <w:ind w:right="-57"/>
                      </w:pPr>
                      <w:r>
                        <w:t xml:space="preserve">88,0% </w:t>
                      </w:r>
                      <w:r w:rsidR="00BA6585">
                        <w:t>wojewódzkich samorządowych jednostek organizacyjnych wskazało, że doświadczyło negatywnych skutków pandemii COVID-19</w:t>
                      </w:r>
                    </w:p>
                  </w:txbxContent>
                </v:textbox>
              </v:shape>
            </w:pict>
          </mc:Fallback>
        </mc:AlternateContent>
      </w:r>
      <w:r w:rsidR="00F75E88">
        <w:rPr>
          <w:shd w:val="clear" w:color="auto" w:fill="FFFFFF"/>
        </w:rPr>
        <w:t xml:space="preserve">                    </w:t>
      </w:r>
      <w:r w:rsidR="00F75E88" w:rsidRPr="00F75E88">
        <w:rPr>
          <w:shd w:val="clear" w:color="auto" w:fill="FFFFFF"/>
        </w:rPr>
        <w:t>2020 r.</w:t>
      </w:r>
    </w:p>
    <w:p w14:paraId="144131AE" w14:textId="1A0F04D5" w:rsidR="001B08E8" w:rsidRDefault="001B08E8" w:rsidP="001B08E8">
      <w:pPr>
        <w:pStyle w:val="tytuwykresu"/>
        <w:spacing w:after="0"/>
        <w:rPr>
          <w:b w:val="0"/>
          <w:color w:val="000000" w:themeColor="text1"/>
          <w:spacing w:val="0"/>
          <w:sz w:val="19"/>
        </w:rPr>
      </w:pPr>
      <w:r>
        <w:rPr>
          <w:b w:val="0"/>
          <w:color w:val="000000" w:themeColor="text1"/>
          <w:spacing w:val="0"/>
          <w:sz w:val="19"/>
        </w:rPr>
        <w:lastRenderedPageBreak/>
        <w:t>Biorąc pod uwagę formę prawną podmiotu</w:t>
      </w:r>
      <w:r w:rsidRPr="007F2D49">
        <w:rPr>
          <w:b w:val="0"/>
          <w:color w:val="000000" w:themeColor="text1"/>
          <w:spacing w:val="0"/>
          <w:sz w:val="19"/>
        </w:rPr>
        <w:t xml:space="preserve">, </w:t>
      </w:r>
      <w:r w:rsidRPr="002F448D">
        <w:rPr>
          <w:b w:val="0"/>
          <w:color w:val="000000" w:themeColor="text1"/>
          <w:spacing w:val="0"/>
          <w:sz w:val="19"/>
        </w:rPr>
        <w:t>to największy odsetek odpowiedzi wskazujących na negatywne skutki odnotowano wśród wojewódzkich samorządowych jednostek organizacyjnych (88,0% ogólnej liczby wojewódzkich instytucji kultury), natomiast najmniejszy – wśród gminnych samorządowych jednostek organizacyjnych (51,</w:t>
      </w:r>
      <w:r w:rsidRPr="007F2D49">
        <w:rPr>
          <w:b w:val="0"/>
          <w:color w:val="000000" w:themeColor="text1"/>
          <w:spacing w:val="0"/>
          <w:sz w:val="19"/>
        </w:rPr>
        <w:t>0% ogólnej liczby gminnych instytucji kultury). W przypadku państwowych i powiatowych jednostek organizacyjnych negatywne skutki częściej określane były jako znaczne niż nieznaczne.</w:t>
      </w:r>
      <w:r w:rsidDel="005F18CF">
        <w:rPr>
          <w:b w:val="0"/>
          <w:color w:val="000000" w:themeColor="text1"/>
          <w:spacing w:val="0"/>
          <w:sz w:val="19"/>
        </w:rPr>
        <w:t xml:space="preserve"> </w:t>
      </w:r>
    </w:p>
    <w:p w14:paraId="48029F46" w14:textId="0ED5ED3B" w:rsidR="00042B6D" w:rsidRDefault="00042B6D" w:rsidP="00F75E88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>
        <w:rPr>
          <w:b w:val="0"/>
          <w:color w:val="000000" w:themeColor="text1"/>
          <w:spacing w:val="0"/>
          <w:sz w:val="19"/>
        </w:rPr>
        <w:t>W I kwartale 2020 r. z</w:t>
      </w:r>
      <w:r w:rsidRPr="00120F3E">
        <w:rPr>
          <w:b w:val="0"/>
          <w:color w:val="000000" w:themeColor="text1"/>
          <w:spacing w:val="0"/>
          <w:sz w:val="19"/>
        </w:rPr>
        <w:t xml:space="preserve"> ogól</w:t>
      </w:r>
      <w:r>
        <w:rPr>
          <w:b w:val="0"/>
          <w:color w:val="000000" w:themeColor="text1"/>
          <w:spacing w:val="0"/>
          <w:sz w:val="19"/>
        </w:rPr>
        <w:t>nej liczby instytucji kultury, które</w:t>
      </w:r>
      <w:r w:rsidRPr="00120F3E">
        <w:rPr>
          <w:b w:val="0"/>
          <w:color w:val="000000" w:themeColor="text1"/>
          <w:spacing w:val="0"/>
          <w:sz w:val="19"/>
        </w:rPr>
        <w:t xml:space="preserve"> </w:t>
      </w:r>
      <w:r>
        <w:rPr>
          <w:b w:val="0"/>
          <w:color w:val="000000" w:themeColor="text1"/>
          <w:spacing w:val="0"/>
          <w:sz w:val="19"/>
        </w:rPr>
        <w:t xml:space="preserve">w swojej ocenie </w:t>
      </w:r>
      <w:r w:rsidRPr="00120F3E">
        <w:rPr>
          <w:b w:val="0"/>
          <w:color w:val="000000" w:themeColor="text1"/>
          <w:spacing w:val="0"/>
          <w:sz w:val="19"/>
        </w:rPr>
        <w:t>doświa</w:t>
      </w:r>
      <w:r>
        <w:rPr>
          <w:b w:val="0"/>
          <w:color w:val="000000" w:themeColor="text1"/>
          <w:spacing w:val="0"/>
          <w:sz w:val="19"/>
        </w:rPr>
        <w:t>d</w:t>
      </w:r>
      <w:r w:rsidRPr="00120F3E">
        <w:rPr>
          <w:b w:val="0"/>
          <w:color w:val="000000" w:themeColor="text1"/>
          <w:spacing w:val="0"/>
          <w:sz w:val="19"/>
        </w:rPr>
        <w:t>c</w:t>
      </w:r>
      <w:r>
        <w:rPr>
          <w:b w:val="0"/>
          <w:color w:val="000000" w:themeColor="text1"/>
          <w:spacing w:val="0"/>
          <w:sz w:val="19"/>
        </w:rPr>
        <w:t>zyły negatywnych skutków pandemii (2 513), 72,5% oszacowało</w:t>
      </w:r>
      <w:r w:rsidRPr="00EF459E">
        <w:rPr>
          <w:b w:val="0"/>
          <w:color w:val="000000" w:themeColor="text1"/>
          <w:spacing w:val="0"/>
          <w:sz w:val="19"/>
        </w:rPr>
        <w:t xml:space="preserve"> skalę spadku przychodów </w:t>
      </w:r>
      <w:r>
        <w:rPr>
          <w:b w:val="0"/>
          <w:color w:val="000000" w:themeColor="text1"/>
          <w:spacing w:val="0"/>
          <w:sz w:val="19"/>
        </w:rPr>
        <w:t xml:space="preserve">z działalności gospodarczej </w:t>
      </w:r>
      <w:r w:rsidRPr="00EF459E">
        <w:rPr>
          <w:b w:val="0"/>
          <w:color w:val="000000" w:themeColor="text1"/>
          <w:spacing w:val="0"/>
          <w:sz w:val="19"/>
        </w:rPr>
        <w:t xml:space="preserve">w porównaniu z </w:t>
      </w:r>
      <w:r>
        <w:rPr>
          <w:b w:val="0"/>
          <w:color w:val="000000" w:themeColor="text1"/>
          <w:spacing w:val="0"/>
          <w:sz w:val="19"/>
        </w:rPr>
        <w:t xml:space="preserve">IV kwartałem 2019 r. na poziomie poniżej 50,0%. Na spadek przychodów z działalności gospodarczej powyżej 90,0% wskazało 216 instytucji kultury – były to przede wszystkim gminne samorządowe jednostki organizacyjne (177). </w:t>
      </w:r>
    </w:p>
    <w:p w14:paraId="1E014C00" w14:textId="305CF7D5" w:rsidR="009F4E5C" w:rsidRDefault="0072433B" w:rsidP="009F4E5C">
      <w:pPr>
        <w:spacing w:before="240" w:after="0"/>
        <w:rPr>
          <w:b/>
          <w:spacing w:val="-2"/>
          <w:sz w:val="18"/>
          <w:shd w:val="clear" w:color="auto" w:fill="FFFFFF"/>
        </w:rPr>
      </w:pPr>
      <w:r w:rsidRPr="0072433B">
        <w:rPr>
          <w:b/>
          <w:spacing w:val="-2"/>
          <w:sz w:val="18"/>
          <w:shd w:val="clear" w:color="auto" w:fill="FFFFFF"/>
        </w:rPr>
        <w:t xml:space="preserve">Wykres </w:t>
      </w:r>
      <w:r w:rsidR="006C1DAD">
        <w:rPr>
          <w:b/>
          <w:spacing w:val="-2"/>
          <w:sz w:val="18"/>
          <w:shd w:val="clear" w:color="auto" w:fill="FFFFFF"/>
        </w:rPr>
        <w:t>2</w:t>
      </w:r>
      <w:r w:rsidRPr="0072433B">
        <w:rPr>
          <w:b/>
          <w:shd w:val="clear" w:color="auto" w:fill="FFFFFF"/>
        </w:rPr>
        <w:t>.</w:t>
      </w:r>
      <w:r w:rsidRPr="00F249D2">
        <w:rPr>
          <w:b/>
          <w:spacing w:val="-2"/>
          <w:sz w:val="18"/>
          <w:shd w:val="clear" w:color="auto" w:fill="FFFFFF"/>
        </w:rPr>
        <w:t xml:space="preserve"> </w:t>
      </w:r>
      <w:r w:rsidR="009F4E5C" w:rsidRPr="009F4E5C">
        <w:rPr>
          <w:b/>
          <w:spacing w:val="-2"/>
          <w:sz w:val="18"/>
          <w:shd w:val="clear" w:color="auto" w:fill="FFFFFF"/>
        </w:rPr>
        <w:t xml:space="preserve">Struktura instytucji kultury według skali spadku przychodów z działalności gospodarczej </w:t>
      </w:r>
    </w:p>
    <w:p w14:paraId="285CC17B" w14:textId="46C4795A" w:rsidR="003940E3" w:rsidRDefault="002149E4" w:rsidP="009F4E5C">
      <w:pPr>
        <w:spacing w:before="0" w:after="0"/>
        <w:rPr>
          <w:b/>
          <w:spacing w:val="-2"/>
          <w:sz w:val="18"/>
          <w:shd w:val="clear" w:color="auto" w:fill="FFFFFF"/>
        </w:rPr>
      </w:pPr>
      <w:r w:rsidRPr="00F75E8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7A4B60D1" wp14:editId="274FD815">
                <wp:simplePos x="0" y="0"/>
                <wp:positionH relativeFrom="column">
                  <wp:posOffset>5252484</wp:posOffset>
                </wp:positionH>
                <wp:positionV relativeFrom="paragraph">
                  <wp:posOffset>692593</wp:posOffset>
                </wp:positionV>
                <wp:extent cx="1685290" cy="935665"/>
                <wp:effectExtent l="0" t="0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935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F038A" w14:textId="1C7B0C15" w:rsidR="002149E4" w:rsidRPr="003001B0" w:rsidRDefault="002149E4" w:rsidP="002149E4">
                            <w:pPr>
                              <w:pStyle w:val="tekstzboku"/>
                              <w:ind w:right="-57"/>
                            </w:pPr>
                            <w:r>
                              <w:t xml:space="preserve">Spadek </w:t>
                            </w:r>
                            <w:r w:rsidRPr="002149E4">
                              <w:t xml:space="preserve">przychodów z działalności gospodarczej powyżej 90,0% </w:t>
                            </w:r>
                            <w:r>
                              <w:t>oszacowało 8,6%</w:t>
                            </w:r>
                            <w:r w:rsidRPr="002149E4">
                              <w:t xml:space="preserve"> instytucji kultury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B60D1" id="Pole tekstowe 12" o:spid="_x0000_s1029" type="#_x0000_t202" style="position:absolute;margin-left:413.6pt;margin-top:54.55pt;width:132.7pt;height:73.6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" filled="f" stroked="f">
                <v:textbox>
                  <w:txbxContent>
                    <w:p w14:paraId="09EF038A" w14:textId="1C7B0C15" w:rsidR="002149E4" w:rsidRPr="003001B0" w:rsidRDefault="002149E4" w:rsidP="002149E4">
                      <w:pPr>
                        <w:pStyle w:val="tekstzboku"/>
                        <w:ind w:right="-57"/>
                      </w:pPr>
                      <w:r>
                        <w:t xml:space="preserve">Spadek </w:t>
                      </w:r>
                      <w:r w:rsidRPr="002149E4">
                        <w:t xml:space="preserve">przychodów z działalności gospodarczej powyżej 90,0% </w:t>
                      </w:r>
                      <w:r>
                        <w:t>oszacowało 8,6%</w:t>
                      </w:r>
                      <w:r w:rsidRPr="002149E4">
                        <w:t xml:space="preserve"> instytucji kultury</w:t>
                      </w:r>
                    </w:p>
                  </w:txbxContent>
                </v:textbox>
              </v:shape>
            </w:pict>
          </mc:Fallback>
        </mc:AlternateContent>
      </w:r>
      <w:r w:rsidR="009F4E5C">
        <w:rPr>
          <w:b/>
          <w:spacing w:val="-2"/>
          <w:sz w:val="18"/>
          <w:shd w:val="clear" w:color="auto" w:fill="FFFFFF"/>
        </w:rPr>
        <w:t xml:space="preserve">                    </w:t>
      </w:r>
      <w:r w:rsidR="009F4E5C" w:rsidRPr="009F4E5C">
        <w:rPr>
          <w:b/>
          <w:spacing w:val="-2"/>
          <w:sz w:val="18"/>
          <w:shd w:val="clear" w:color="auto" w:fill="FFFFFF"/>
        </w:rPr>
        <w:t>w I kwartale 2020 r. w porównaniu z IV kwartałem 2019 r. i form prawnych</w:t>
      </w:r>
    </w:p>
    <w:p w14:paraId="073044EF" w14:textId="7983C197" w:rsidR="005C2EDF" w:rsidRDefault="00EC289A" w:rsidP="009F4E5C">
      <w:pPr>
        <w:spacing w:before="0" w:after="0"/>
        <w:rPr>
          <w:b/>
          <w:spacing w:val="-2"/>
          <w:sz w:val="18"/>
          <w:shd w:val="clear" w:color="auto" w:fill="FFFFFF"/>
        </w:rPr>
      </w:pPr>
      <w:r w:rsidRPr="00F75E8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7B9F5D4" wp14:editId="6E901983">
                <wp:simplePos x="0" y="0"/>
                <wp:positionH relativeFrom="page">
                  <wp:posOffset>520700</wp:posOffset>
                </wp:positionH>
                <wp:positionV relativeFrom="paragraph">
                  <wp:posOffset>73025</wp:posOffset>
                </wp:positionV>
                <wp:extent cx="266700" cy="200025"/>
                <wp:effectExtent l="0" t="0" r="0" b="0"/>
                <wp:wrapNone/>
                <wp:docPr id="536" name="Pole tekstowe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57CBE" w14:textId="77777777" w:rsidR="00ED7936" w:rsidRPr="002F180A" w:rsidRDefault="00ED7936" w:rsidP="00ED7936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9F5D4" id="Pole tekstowe 536" o:spid="_x0000_s1030" type="#_x0000_t202" style="position:absolute;margin-left:41pt;margin-top:5.75pt;width:21pt;height:15.75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" filled="f" stroked="f" strokeweight=".5pt">
                <v:textbox>
                  <w:txbxContent>
                    <w:p w14:paraId="2B857CBE" w14:textId="77777777" w:rsidR="00ED7936" w:rsidRPr="002F180A" w:rsidRDefault="00ED7936" w:rsidP="00ED7936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19655E5" w14:textId="234DC4CD" w:rsidR="00886534" w:rsidRDefault="005C2EDF" w:rsidP="003040EF">
      <w:pPr>
        <w:spacing w:before="0" w:after="0" w:line="240" w:lineRule="auto"/>
        <w:rPr>
          <w:color w:val="000000" w:themeColor="text1"/>
        </w:rPr>
      </w:pPr>
      <w:r>
        <w:rPr>
          <w:noProof/>
          <w:lang w:eastAsia="pl-PL"/>
        </w:rPr>
        <w:drawing>
          <wp:inline distT="0" distB="0" distL="0" distR="0" wp14:anchorId="20D077D6" wp14:editId="502200AC">
            <wp:extent cx="5122545" cy="3011805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D37EF2">
        <w:rPr>
          <w:color w:val="FF0000"/>
          <w:lang w:eastAsia="pl-PL"/>
        </w:rPr>
        <w:br/>
      </w:r>
      <w:r w:rsidR="00F42801" w:rsidRPr="00F42801">
        <w:rPr>
          <w:color w:val="000000" w:themeColor="text1"/>
        </w:rPr>
        <w:t>Biorąc po uwagę działy PKD</w:t>
      </w:r>
      <w:r w:rsidR="00F42801">
        <w:rPr>
          <w:color w:val="000000" w:themeColor="text1"/>
        </w:rPr>
        <w:t>,</w:t>
      </w:r>
      <w:r w:rsidR="00F42801" w:rsidRPr="00F42801">
        <w:rPr>
          <w:color w:val="000000" w:themeColor="text1"/>
        </w:rPr>
        <w:t xml:space="preserve"> </w:t>
      </w:r>
      <w:r w:rsidR="00F42801">
        <w:rPr>
          <w:color w:val="000000" w:themeColor="text1"/>
        </w:rPr>
        <w:t>n</w:t>
      </w:r>
      <w:r w:rsidR="00F42801" w:rsidRPr="00F42801">
        <w:rPr>
          <w:color w:val="000000" w:themeColor="text1"/>
        </w:rPr>
        <w:t xml:space="preserve">ajwiększy odsetek instytucji kultury wskazujących na negatywne skutki pandemii </w:t>
      </w:r>
      <w:r w:rsidR="000D6D9C">
        <w:rPr>
          <w:color w:val="000000" w:themeColor="text1"/>
        </w:rPr>
        <w:t>COVID</w:t>
      </w:r>
      <w:r w:rsidR="00F42801" w:rsidRPr="00F42801">
        <w:rPr>
          <w:color w:val="000000" w:themeColor="text1"/>
        </w:rPr>
        <w:t xml:space="preserve">-19 </w:t>
      </w:r>
      <w:r w:rsidR="00004624">
        <w:rPr>
          <w:color w:val="000000" w:themeColor="text1"/>
        </w:rPr>
        <w:t>odnotowano w przypadku podmiotów, których</w:t>
      </w:r>
      <w:r w:rsidR="00F42801">
        <w:rPr>
          <w:color w:val="000000" w:themeColor="text1"/>
        </w:rPr>
        <w:t xml:space="preserve"> </w:t>
      </w:r>
      <w:r w:rsidR="009E5678">
        <w:rPr>
          <w:color w:val="000000" w:themeColor="text1"/>
        </w:rPr>
        <w:t>działalnoś</w:t>
      </w:r>
      <w:r w:rsidR="00004624">
        <w:rPr>
          <w:color w:val="000000" w:themeColor="text1"/>
        </w:rPr>
        <w:t>ć</w:t>
      </w:r>
      <w:r w:rsidR="00F42801">
        <w:rPr>
          <w:color w:val="000000" w:themeColor="text1"/>
        </w:rPr>
        <w:t xml:space="preserve"> związan</w:t>
      </w:r>
      <w:r w:rsidR="00004624">
        <w:rPr>
          <w:color w:val="000000" w:themeColor="text1"/>
        </w:rPr>
        <w:t>a była</w:t>
      </w:r>
      <w:r w:rsidR="009E5678">
        <w:rPr>
          <w:color w:val="000000" w:themeColor="text1"/>
        </w:rPr>
        <w:t xml:space="preserve"> z produkcją filmów, nagrań wideo, programów telewizyjnych, nagrań dźwiękowych i muzycznych</w:t>
      </w:r>
      <w:r w:rsidR="00AD1C9C">
        <w:rPr>
          <w:color w:val="000000" w:themeColor="text1"/>
        </w:rPr>
        <w:t xml:space="preserve"> (83,3%)</w:t>
      </w:r>
      <w:r w:rsidR="00F42801">
        <w:rPr>
          <w:color w:val="000000" w:themeColor="text1"/>
        </w:rPr>
        <w:t>.</w:t>
      </w:r>
      <w:r w:rsidR="00004624">
        <w:rPr>
          <w:color w:val="000000" w:themeColor="text1"/>
        </w:rPr>
        <w:t xml:space="preserve"> </w:t>
      </w:r>
      <w:r w:rsidR="00F42801">
        <w:rPr>
          <w:color w:val="000000" w:themeColor="text1"/>
        </w:rPr>
        <w:t>Natomiast</w:t>
      </w:r>
      <w:r w:rsidR="00AD1C9C">
        <w:rPr>
          <w:color w:val="000000" w:themeColor="text1"/>
        </w:rPr>
        <w:t xml:space="preserve"> </w:t>
      </w:r>
      <w:r w:rsidR="00F42801">
        <w:rPr>
          <w:color w:val="000000" w:themeColor="text1"/>
        </w:rPr>
        <w:t>najmniejszy odsetek</w:t>
      </w:r>
      <w:r w:rsidR="00AD1C9C">
        <w:rPr>
          <w:color w:val="000000" w:themeColor="text1"/>
        </w:rPr>
        <w:t xml:space="preserve"> </w:t>
      </w:r>
      <w:r w:rsidR="00F42801">
        <w:rPr>
          <w:color w:val="000000" w:themeColor="text1"/>
        </w:rPr>
        <w:t>dotyczył</w:t>
      </w:r>
      <w:r w:rsidR="00AD1C9C">
        <w:rPr>
          <w:color w:val="000000" w:themeColor="text1"/>
        </w:rPr>
        <w:t xml:space="preserve"> bibliotek, archiw</w:t>
      </w:r>
      <w:r w:rsidR="00F42801">
        <w:rPr>
          <w:color w:val="000000" w:themeColor="text1"/>
        </w:rPr>
        <w:t>ów</w:t>
      </w:r>
      <w:r w:rsidR="00AD1C9C">
        <w:rPr>
          <w:color w:val="000000" w:themeColor="text1"/>
        </w:rPr>
        <w:t>, muze</w:t>
      </w:r>
      <w:r w:rsidR="00F42801">
        <w:rPr>
          <w:color w:val="000000" w:themeColor="text1"/>
        </w:rPr>
        <w:t>ów</w:t>
      </w:r>
      <w:r w:rsidR="00AD1C9C">
        <w:rPr>
          <w:color w:val="000000" w:themeColor="text1"/>
        </w:rPr>
        <w:t xml:space="preserve"> oraz pozostał</w:t>
      </w:r>
      <w:r w:rsidR="00644EE1">
        <w:rPr>
          <w:color w:val="000000" w:themeColor="text1"/>
        </w:rPr>
        <w:t>ej</w:t>
      </w:r>
      <w:r w:rsidR="00F42801">
        <w:rPr>
          <w:color w:val="000000" w:themeColor="text1"/>
        </w:rPr>
        <w:t xml:space="preserve"> </w:t>
      </w:r>
      <w:r w:rsidR="00AD1C9C">
        <w:rPr>
          <w:color w:val="000000" w:themeColor="text1"/>
        </w:rPr>
        <w:t>działalnoś</w:t>
      </w:r>
      <w:r w:rsidR="00644EE1">
        <w:rPr>
          <w:color w:val="000000" w:themeColor="text1"/>
        </w:rPr>
        <w:t>ci</w:t>
      </w:r>
      <w:r w:rsidR="00AD1C9C">
        <w:rPr>
          <w:color w:val="000000" w:themeColor="text1"/>
        </w:rPr>
        <w:t xml:space="preserve"> związan</w:t>
      </w:r>
      <w:r w:rsidR="00644EE1">
        <w:rPr>
          <w:color w:val="000000" w:themeColor="text1"/>
        </w:rPr>
        <w:t>ej</w:t>
      </w:r>
      <w:r w:rsidR="00AD1C9C">
        <w:rPr>
          <w:color w:val="000000" w:themeColor="text1"/>
        </w:rPr>
        <w:t xml:space="preserve"> z kulturą (38,2%).</w:t>
      </w:r>
    </w:p>
    <w:p w14:paraId="3DE43F80" w14:textId="4CD0FBE4" w:rsidR="0090591D" w:rsidRDefault="005F0979" w:rsidP="0090591D">
      <w:pPr>
        <w:pStyle w:val="tytuwykresu"/>
        <w:spacing w:before="240" w:after="0"/>
        <w:rPr>
          <w:shd w:val="clear" w:color="auto" w:fill="FFFFFF"/>
        </w:rPr>
      </w:pPr>
      <w:r w:rsidRPr="0072433B">
        <w:rPr>
          <w:shd w:val="clear" w:color="auto" w:fill="FFFFFF"/>
        </w:rPr>
        <w:t xml:space="preserve">Wykres </w:t>
      </w:r>
      <w:r w:rsidR="006C1DAD">
        <w:rPr>
          <w:shd w:val="clear" w:color="auto" w:fill="FFFFFF"/>
        </w:rPr>
        <w:t>3</w:t>
      </w:r>
      <w:r w:rsidR="00435A10">
        <w:rPr>
          <w:shd w:val="clear" w:color="auto" w:fill="FFFFFF"/>
        </w:rPr>
        <w:t>.</w:t>
      </w:r>
      <w:r w:rsidR="007F5B7D" w:rsidRPr="007F5B7D">
        <w:rPr>
          <w:shd w:val="clear" w:color="auto" w:fill="FFFFFF"/>
        </w:rPr>
        <w:t xml:space="preserve"> </w:t>
      </w:r>
      <w:r w:rsidR="007F5B7D" w:rsidRPr="00CB63EB">
        <w:rPr>
          <w:shd w:val="clear" w:color="auto" w:fill="FFFFFF"/>
        </w:rPr>
        <w:t xml:space="preserve">Struktura </w:t>
      </w:r>
      <w:r w:rsidR="007F5B7D">
        <w:rPr>
          <w:shd w:val="clear" w:color="auto" w:fill="FFFFFF"/>
        </w:rPr>
        <w:t xml:space="preserve">instytucji </w:t>
      </w:r>
      <w:r w:rsidR="007F5B7D" w:rsidRPr="00BD31CE">
        <w:rPr>
          <w:shd w:val="clear" w:color="auto" w:fill="FFFFFF"/>
        </w:rPr>
        <w:t>kultury</w:t>
      </w:r>
      <w:r w:rsidR="0090591D">
        <w:t xml:space="preserve"> według oceny skutków pandemii i </w:t>
      </w:r>
      <w:r w:rsidR="00FA427C">
        <w:rPr>
          <w:shd w:val="clear" w:color="auto" w:fill="FFFFFF"/>
        </w:rPr>
        <w:t>działów PKD</w:t>
      </w:r>
      <w:r w:rsidR="00644EE1">
        <w:rPr>
          <w:shd w:val="clear" w:color="auto" w:fill="FFFFFF"/>
        </w:rPr>
        <w:t xml:space="preserve"> 2007 </w:t>
      </w:r>
    </w:p>
    <w:p w14:paraId="12576FDD" w14:textId="4D392AD5" w:rsidR="00FA427C" w:rsidRDefault="0090591D" w:rsidP="0090591D">
      <w:pPr>
        <w:pStyle w:val="tytuwykresu"/>
        <w:spacing w:before="0" w:after="0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F260BC" wp14:editId="2BD846B6">
                <wp:simplePos x="0" y="0"/>
                <wp:positionH relativeFrom="margin">
                  <wp:posOffset>4808220</wp:posOffset>
                </wp:positionH>
                <wp:positionV relativeFrom="paragraph">
                  <wp:posOffset>2407758</wp:posOffset>
                </wp:positionV>
                <wp:extent cx="266700" cy="200025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77863" w14:textId="77777777" w:rsidR="002F180A" w:rsidRPr="002F180A" w:rsidRDefault="002F180A" w:rsidP="002F180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260BC" id="Pole tekstowe 11" o:spid="_x0000_s1031" type="#_x0000_t202" style="position:absolute;margin-left:378.6pt;margin-top:189.6pt;width:21pt;height:15.7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" filled="f" stroked="f" strokeweight=".5pt">
                <v:textbox>
                  <w:txbxContent>
                    <w:p w14:paraId="51077863" w14:textId="77777777" w:rsidR="002F180A" w:rsidRPr="002F180A" w:rsidRDefault="002F180A" w:rsidP="002F180A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5CC17AAF" wp14:editId="231D7861">
            <wp:simplePos x="0" y="0"/>
            <wp:positionH relativeFrom="margin">
              <wp:align>right</wp:align>
            </wp:positionH>
            <wp:positionV relativeFrom="paragraph">
              <wp:posOffset>237918</wp:posOffset>
            </wp:positionV>
            <wp:extent cx="5122545" cy="286004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hd w:val="clear" w:color="auto" w:fill="FFFFFF"/>
        </w:rPr>
        <w:t xml:space="preserve">                    </w:t>
      </w:r>
      <w:r w:rsidR="00FA427C">
        <w:rPr>
          <w:shd w:val="clear" w:color="auto" w:fill="FFFFFF"/>
        </w:rPr>
        <w:t>w I kw</w:t>
      </w:r>
      <w:r w:rsidR="003604F1">
        <w:rPr>
          <w:shd w:val="clear" w:color="auto" w:fill="FFFFFF"/>
        </w:rPr>
        <w:t>artale</w:t>
      </w:r>
      <w:r w:rsidR="00FA427C">
        <w:rPr>
          <w:shd w:val="clear" w:color="auto" w:fill="FFFFFF"/>
        </w:rPr>
        <w:t xml:space="preserve"> 2020 r.</w:t>
      </w:r>
    </w:p>
    <w:p w14:paraId="2A71B3EA" w14:textId="541D19F5" w:rsidR="000F0899" w:rsidRDefault="00A51699" w:rsidP="001A697A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 w:rsidRPr="00575AB4">
        <w:rPr>
          <w:b w:val="0"/>
          <w:color w:val="000000" w:themeColor="text1"/>
          <w:spacing w:val="0"/>
          <w:sz w:val="19"/>
        </w:rPr>
        <w:lastRenderedPageBreak/>
        <w:t>Struktura oszacowań</w:t>
      </w:r>
      <w:r w:rsidR="00D03F2C" w:rsidRPr="00575AB4">
        <w:rPr>
          <w:b w:val="0"/>
          <w:color w:val="000000" w:themeColor="text1"/>
          <w:spacing w:val="0"/>
          <w:sz w:val="19"/>
        </w:rPr>
        <w:t xml:space="preserve"> skali spadków przychodów </w:t>
      </w:r>
      <w:r w:rsidR="006B1178" w:rsidRPr="00575AB4">
        <w:rPr>
          <w:b w:val="0"/>
          <w:color w:val="000000" w:themeColor="text1"/>
          <w:spacing w:val="0"/>
          <w:sz w:val="19"/>
        </w:rPr>
        <w:t xml:space="preserve">z działalności gospodarczej </w:t>
      </w:r>
      <w:r w:rsidR="00D03F2C" w:rsidRPr="00575AB4">
        <w:rPr>
          <w:b w:val="0"/>
          <w:color w:val="000000" w:themeColor="text1"/>
          <w:spacing w:val="0"/>
          <w:sz w:val="19"/>
        </w:rPr>
        <w:t>przez instytucje kultu</w:t>
      </w:r>
      <w:r w:rsidR="00583204" w:rsidRPr="00575AB4">
        <w:rPr>
          <w:b w:val="0"/>
          <w:color w:val="000000" w:themeColor="text1"/>
          <w:spacing w:val="0"/>
          <w:sz w:val="19"/>
        </w:rPr>
        <w:t xml:space="preserve">ry </w:t>
      </w:r>
      <w:r w:rsidR="00003616" w:rsidRPr="00575AB4">
        <w:rPr>
          <w:b w:val="0"/>
          <w:color w:val="000000" w:themeColor="text1"/>
          <w:spacing w:val="0"/>
          <w:sz w:val="19"/>
        </w:rPr>
        <w:t>w I kwartale 2020 r. w porównaniu z IV kwartałem 2019 r.</w:t>
      </w:r>
      <w:r w:rsidR="000C6B86" w:rsidRPr="00575AB4">
        <w:rPr>
          <w:b w:val="0"/>
          <w:color w:val="000000" w:themeColor="text1"/>
          <w:spacing w:val="0"/>
          <w:sz w:val="19"/>
        </w:rPr>
        <w:t xml:space="preserve"> </w:t>
      </w:r>
      <w:r w:rsidR="00583204" w:rsidRPr="00575AB4">
        <w:rPr>
          <w:b w:val="0"/>
          <w:color w:val="000000" w:themeColor="text1"/>
          <w:spacing w:val="0"/>
          <w:sz w:val="19"/>
        </w:rPr>
        <w:t>w ramach poszczególnych działów P</w:t>
      </w:r>
      <w:r w:rsidR="00D03F2C" w:rsidRPr="00575AB4">
        <w:rPr>
          <w:b w:val="0"/>
          <w:color w:val="000000" w:themeColor="text1"/>
          <w:spacing w:val="0"/>
          <w:sz w:val="19"/>
        </w:rPr>
        <w:t>KD był</w:t>
      </w:r>
      <w:r w:rsidRPr="00575AB4">
        <w:rPr>
          <w:b w:val="0"/>
          <w:color w:val="000000" w:themeColor="text1"/>
          <w:spacing w:val="0"/>
          <w:sz w:val="19"/>
        </w:rPr>
        <w:t>a</w:t>
      </w:r>
      <w:r w:rsidR="00D03F2C" w:rsidRPr="00575AB4">
        <w:rPr>
          <w:b w:val="0"/>
          <w:color w:val="000000" w:themeColor="text1"/>
          <w:spacing w:val="0"/>
          <w:sz w:val="19"/>
        </w:rPr>
        <w:t xml:space="preserve"> bardzo podobn</w:t>
      </w:r>
      <w:r w:rsidRPr="00575AB4">
        <w:rPr>
          <w:b w:val="0"/>
          <w:color w:val="000000" w:themeColor="text1"/>
          <w:spacing w:val="0"/>
          <w:sz w:val="19"/>
        </w:rPr>
        <w:t>a</w:t>
      </w:r>
      <w:r w:rsidR="00D03F2C" w:rsidRPr="00575AB4">
        <w:rPr>
          <w:b w:val="0"/>
          <w:color w:val="000000" w:themeColor="text1"/>
          <w:spacing w:val="0"/>
          <w:sz w:val="19"/>
        </w:rPr>
        <w:t xml:space="preserve">. </w:t>
      </w:r>
      <w:r w:rsidR="00E61191" w:rsidRPr="00575AB4">
        <w:rPr>
          <w:b w:val="0"/>
          <w:color w:val="000000" w:themeColor="text1"/>
          <w:spacing w:val="0"/>
          <w:sz w:val="19"/>
        </w:rPr>
        <w:t>Skalę spad</w:t>
      </w:r>
      <w:r w:rsidR="000F0899" w:rsidRPr="00575AB4">
        <w:rPr>
          <w:b w:val="0"/>
          <w:color w:val="000000" w:themeColor="text1"/>
          <w:spacing w:val="0"/>
          <w:sz w:val="19"/>
        </w:rPr>
        <w:t>k</w:t>
      </w:r>
      <w:r w:rsidR="00E61191" w:rsidRPr="00575AB4">
        <w:rPr>
          <w:b w:val="0"/>
          <w:color w:val="000000" w:themeColor="text1"/>
          <w:spacing w:val="0"/>
          <w:sz w:val="19"/>
        </w:rPr>
        <w:t>u</w:t>
      </w:r>
      <w:r w:rsidR="000F0899" w:rsidRPr="00575AB4">
        <w:rPr>
          <w:b w:val="0"/>
          <w:color w:val="000000" w:themeColor="text1"/>
          <w:spacing w:val="0"/>
          <w:sz w:val="19"/>
        </w:rPr>
        <w:t xml:space="preserve"> przychodów</w:t>
      </w:r>
      <w:r w:rsidR="006B1178" w:rsidRPr="00575AB4">
        <w:rPr>
          <w:b w:val="0"/>
          <w:color w:val="000000" w:themeColor="text1"/>
          <w:spacing w:val="0"/>
          <w:sz w:val="19"/>
        </w:rPr>
        <w:t xml:space="preserve"> z działalności gospodarczej </w:t>
      </w:r>
      <w:r w:rsidR="000F0899" w:rsidRPr="00575AB4">
        <w:rPr>
          <w:b w:val="0"/>
          <w:color w:val="000000" w:themeColor="text1"/>
          <w:spacing w:val="0"/>
          <w:sz w:val="19"/>
        </w:rPr>
        <w:t>na poziomie powyżej 90% najczęściej szacowały biblioteki, archiwa, muzea oraz pozostałe instytucje, których działalność związana była z kulturą (9,5% ogólnej liczby podmiotów w ramach działu PKD).</w:t>
      </w:r>
    </w:p>
    <w:p w14:paraId="0DCE843E" w14:textId="2D19561D" w:rsidR="004911F7" w:rsidRDefault="008F16A0" w:rsidP="00A51699">
      <w:pPr>
        <w:spacing w:before="240" w:after="0" w:line="240" w:lineRule="auto"/>
        <w:rPr>
          <w:b/>
          <w:spacing w:val="-2"/>
          <w:sz w:val="18"/>
          <w:shd w:val="clear" w:color="auto" w:fill="FFFFFF"/>
        </w:rPr>
      </w:pPr>
      <w:r w:rsidRPr="0072433B">
        <w:rPr>
          <w:b/>
          <w:spacing w:val="-2"/>
          <w:sz w:val="18"/>
          <w:shd w:val="clear" w:color="auto" w:fill="FFFFFF"/>
        </w:rPr>
        <w:t xml:space="preserve">Wykres </w:t>
      </w:r>
      <w:r w:rsidR="006C1DAD">
        <w:rPr>
          <w:b/>
          <w:spacing w:val="-2"/>
          <w:sz w:val="18"/>
          <w:shd w:val="clear" w:color="auto" w:fill="FFFFFF"/>
        </w:rPr>
        <w:t>4</w:t>
      </w:r>
      <w:r w:rsidRPr="0072433B">
        <w:rPr>
          <w:b/>
          <w:shd w:val="clear" w:color="auto" w:fill="FFFFFF"/>
        </w:rPr>
        <w:t>.</w:t>
      </w:r>
      <w:r w:rsidRPr="00F249D2">
        <w:rPr>
          <w:b/>
          <w:spacing w:val="-2"/>
          <w:sz w:val="18"/>
          <w:shd w:val="clear" w:color="auto" w:fill="FFFFFF"/>
        </w:rPr>
        <w:t xml:space="preserve"> </w:t>
      </w:r>
      <w:r w:rsidR="00D67E0F" w:rsidRPr="00B8644C">
        <w:rPr>
          <w:b/>
          <w:spacing w:val="-2"/>
          <w:sz w:val="18"/>
          <w:shd w:val="clear" w:color="auto" w:fill="FFFFFF"/>
        </w:rPr>
        <w:t>Struktura</w:t>
      </w:r>
      <w:r w:rsidR="00D67E0F">
        <w:rPr>
          <w:b/>
          <w:spacing w:val="-2"/>
          <w:sz w:val="18"/>
          <w:shd w:val="clear" w:color="auto" w:fill="FFFFFF"/>
        </w:rPr>
        <w:t xml:space="preserve"> instytucji kultury </w:t>
      </w:r>
      <w:r w:rsidR="004911F7" w:rsidRPr="004911F7">
        <w:rPr>
          <w:b/>
          <w:spacing w:val="-2"/>
          <w:sz w:val="18"/>
          <w:shd w:val="clear" w:color="auto" w:fill="FFFFFF"/>
        </w:rPr>
        <w:t xml:space="preserve">według skali spadku przychodów z działalności gospodarczej </w:t>
      </w:r>
    </w:p>
    <w:p w14:paraId="2A9327E0" w14:textId="3C471FA8" w:rsidR="006C1DAD" w:rsidRDefault="003E4C88" w:rsidP="006C1DAD">
      <w:pPr>
        <w:spacing w:before="0" w:after="0" w:line="240" w:lineRule="auto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7FCA06" wp14:editId="0F96521E">
                <wp:simplePos x="0" y="0"/>
                <wp:positionH relativeFrom="column">
                  <wp:posOffset>4843942</wp:posOffset>
                </wp:positionH>
                <wp:positionV relativeFrom="paragraph">
                  <wp:posOffset>2517140</wp:posOffset>
                </wp:positionV>
                <wp:extent cx="266700" cy="20002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011CB" w14:textId="77777777" w:rsidR="008F16A0" w:rsidRPr="002F180A" w:rsidRDefault="008F16A0" w:rsidP="008F16A0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FCA06" id="Pole tekstowe 13" o:spid="_x0000_s1032" type="#_x0000_t202" style="position:absolute;margin-left:381.4pt;margin-top:198.2pt;width:21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" filled="f" stroked="f" strokeweight=".5pt">
                <v:textbox>
                  <w:txbxContent>
                    <w:p w14:paraId="7E8011CB" w14:textId="77777777" w:rsidR="008F16A0" w:rsidRPr="002F180A" w:rsidRDefault="008F16A0" w:rsidP="008F16A0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6C1DAD"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4D7B7E57" wp14:editId="1A9E7639">
            <wp:simplePos x="0" y="0"/>
            <wp:positionH relativeFrom="margin">
              <wp:align>right</wp:align>
            </wp:positionH>
            <wp:positionV relativeFrom="paragraph">
              <wp:posOffset>274498</wp:posOffset>
            </wp:positionV>
            <wp:extent cx="5122545" cy="2955290"/>
            <wp:effectExtent l="0" t="0" r="0" b="0"/>
            <wp:wrapTopAndBottom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4911F7">
        <w:rPr>
          <w:b/>
          <w:spacing w:val="-2"/>
          <w:sz w:val="18"/>
          <w:shd w:val="clear" w:color="auto" w:fill="FFFFFF"/>
        </w:rPr>
        <w:t xml:space="preserve">                    </w:t>
      </w:r>
      <w:r w:rsidR="004911F7" w:rsidRPr="004911F7">
        <w:rPr>
          <w:b/>
          <w:spacing w:val="-2"/>
          <w:sz w:val="18"/>
          <w:shd w:val="clear" w:color="auto" w:fill="FFFFFF"/>
        </w:rPr>
        <w:t>w I kwartale 2020 r. w porównaniu z IV kwartałem 2019 r. i działów PKD 2007</w:t>
      </w:r>
    </w:p>
    <w:p w14:paraId="3FC8D1B4" w14:textId="29F192CE" w:rsidR="004F57D0" w:rsidRDefault="009C0D99" w:rsidP="006C1DAD">
      <w:pPr>
        <w:spacing w:before="240" w:after="0" w:line="240" w:lineRule="auto"/>
        <w:rPr>
          <w:color w:val="000000" w:themeColor="text1"/>
        </w:rPr>
      </w:pPr>
      <w:r w:rsidRPr="00575AB4">
        <w:rPr>
          <w:color w:val="000000" w:themeColor="text1"/>
        </w:rPr>
        <w:t xml:space="preserve">Z ogólnej liczby </w:t>
      </w:r>
      <w:r w:rsidR="0060784D" w:rsidRPr="00575AB4">
        <w:rPr>
          <w:color w:val="000000" w:themeColor="text1"/>
        </w:rPr>
        <w:t>badanych instytucji kultury, n</w:t>
      </w:r>
      <w:r w:rsidR="00812B58" w:rsidRPr="00575AB4">
        <w:rPr>
          <w:color w:val="000000" w:themeColor="text1"/>
        </w:rPr>
        <w:t xml:space="preserve">ajwiększy odsetek </w:t>
      </w:r>
      <w:r w:rsidR="001D26EE" w:rsidRPr="00575AB4">
        <w:rPr>
          <w:color w:val="000000" w:themeColor="text1"/>
        </w:rPr>
        <w:t>podmiotów</w:t>
      </w:r>
      <w:r w:rsidR="00812B58" w:rsidRPr="00575AB4">
        <w:rPr>
          <w:color w:val="000000" w:themeColor="text1"/>
        </w:rPr>
        <w:t xml:space="preserve"> wskazujących na negatywne skutki pandemii </w:t>
      </w:r>
      <w:r w:rsidR="000D6D9C" w:rsidRPr="00575AB4">
        <w:rPr>
          <w:color w:val="000000" w:themeColor="text1"/>
        </w:rPr>
        <w:t>COVID</w:t>
      </w:r>
      <w:r w:rsidR="00812B58" w:rsidRPr="00575AB4">
        <w:rPr>
          <w:color w:val="000000" w:themeColor="text1"/>
        </w:rPr>
        <w:t>-19 w I kw</w:t>
      </w:r>
      <w:r w:rsidR="0016022E" w:rsidRPr="00575AB4">
        <w:rPr>
          <w:color w:val="000000" w:themeColor="text1"/>
        </w:rPr>
        <w:t>artale</w:t>
      </w:r>
      <w:r w:rsidR="00812B58" w:rsidRPr="00575AB4">
        <w:rPr>
          <w:color w:val="000000" w:themeColor="text1"/>
        </w:rPr>
        <w:t xml:space="preserve"> 2020 r. odnotowano w woj</w:t>
      </w:r>
      <w:r w:rsidR="00003616" w:rsidRPr="00575AB4">
        <w:rPr>
          <w:color w:val="000000" w:themeColor="text1"/>
        </w:rPr>
        <w:t>ewództwie</w:t>
      </w:r>
      <w:r w:rsidR="00812B58" w:rsidRPr="00575AB4">
        <w:rPr>
          <w:color w:val="000000" w:themeColor="text1"/>
        </w:rPr>
        <w:t xml:space="preserve"> dolnośląskim (64,3%), najmniejszy natomiast w woj</w:t>
      </w:r>
      <w:r w:rsidR="00003616" w:rsidRPr="00575AB4">
        <w:rPr>
          <w:color w:val="000000" w:themeColor="text1"/>
        </w:rPr>
        <w:t>ewództwie</w:t>
      </w:r>
      <w:r w:rsidR="00812B58" w:rsidRPr="00575AB4">
        <w:rPr>
          <w:color w:val="000000" w:themeColor="text1"/>
        </w:rPr>
        <w:t xml:space="preserve"> podlaskim (45,9%).</w:t>
      </w:r>
      <w:r w:rsidR="006F07AF" w:rsidRPr="00575AB4">
        <w:rPr>
          <w:color w:val="000000" w:themeColor="text1"/>
        </w:rPr>
        <w:t xml:space="preserve"> Spośród instytucji kultury, które w swojej ocenie doświadczyły negatywnych skutków pandemii COVID-19, najwyższy odsetek podmiotów szacujących skalę spadku przychodów z działalności gospodarczej na poziomie powyżej 90,0% odnotowano w województwie lubuskim (13,0%), a najmniejszy w województwie pomorskim (5,3%).</w:t>
      </w:r>
    </w:p>
    <w:p w14:paraId="15205CBF" w14:textId="77777777" w:rsidR="00430460" w:rsidRDefault="00430460" w:rsidP="00020D67">
      <w:pPr>
        <w:spacing w:before="0" w:after="0" w:line="240" w:lineRule="auto"/>
        <w:rPr>
          <w:rFonts w:ascii="Segoe UI" w:eastAsia="Times New Roman" w:hAnsi="Segoe UI" w:cs="Segoe UI"/>
          <w:b/>
          <w:bCs/>
          <w:color w:val="FF0000"/>
          <w:sz w:val="20"/>
          <w:szCs w:val="20"/>
          <w:lang w:eastAsia="pl-PL"/>
        </w:rPr>
      </w:pPr>
    </w:p>
    <w:p w14:paraId="45754C13" w14:textId="77777777" w:rsidR="0087783B" w:rsidRDefault="0087783B" w:rsidP="00020D67">
      <w:pPr>
        <w:spacing w:before="0" w:after="0" w:line="240" w:lineRule="auto"/>
        <w:rPr>
          <w:rFonts w:ascii="Segoe UI" w:eastAsia="Times New Roman" w:hAnsi="Segoe UI" w:cs="Segoe UI"/>
          <w:b/>
          <w:bCs/>
          <w:color w:val="FF0000"/>
          <w:sz w:val="20"/>
          <w:szCs w:val="20"/>
          <w:lang w:eastAsia="pl-PL"/>
        </w:rPr>
      </w:pPr>
    </w:p>
    <w:p w14:paraId="3FF43FC2" w14:textId="77777777" w:rsidR="0087783B" w:rsidRDefault="0087783B" w:rsidP="00020D67">
      <w:pPr>
        <w:spacing w:before="0" w:after="0" w:line="240" w:lineRule="auto"/>
        <w:rPr>
          <w:rFonts w:ascii="Segoe UI" w:eastAsia="Times New Roman" w:hAnsi="Segoe UI" w:cs="Segoe UI"/>
          <w:b/>
          <w:bCs/>
          <w:color w:val="FF0000"/>
          <w:sz w:val="20"/>
          <w:szCs w:val="20"/>
          <w:lang w:eastAsia="pl-PL"/>
        </w:rPr>
      </w:pPr>
    </w:p>
    <w:p w14:paraId="540DD452" w14:textId="77777777" w:rsidR="001B08E8" w:rsidRDefault="001B08E8" w:rsidP="00020D67">
      <w:pPr>
        <w:spacing w:before="0" w:after="0" w:line="240" w:lineRule="auto"/>
        <w:rPr>
          <w:rFonts w:ascii="Segoe UI" w:eastAsia="Times New Roman" w:hAnsi="Segoe UI" w:cs="Segoe UI"/>
          <w:b/>
          <w:bCs/>
          <w:color w:val="FF0000"/>
          <w:sz w:val="20"/>
          <w:szCs w:val="20"/>
          <w:lang w:eastAsia="pl-PL"/>
        </w:rPr>
      </w:pPr>
    </w:p>
    <w:p w14:paraId="2560ADFF" w14:textId="6B544A4C" w:rsidR="00FA546A" w:rsidRPr="007B5D21" w:rsidRDefault="006D1B82" w:rsidP="003E4C88">
      <w:pPr>
        <w:pStyle w:val="tytuwykresu"/>
        <w:spacing w:before="240"/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P</w:t>
      </w:r>
      <w:r w:rsidR="00FA546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odmiot</w:t>
      </w:r>
      <w:r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y</w:t>
      </w:r>
      <w:r w:rsidR="00FA546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działając</w:t>
      </w:r>
      <w:r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e</w:t>
      </w:r>
      <w:r w:rsidR="00FA546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w obszarze kultury</w:t>
      </w:r>
      <w:r w:rsidR="00FA546A">
        <w:rPr>
          <w:rStyle w:val="Odwoanieprzypisudolnego"/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3"/>
      </w:r>
      <w:r w:rsidR="00FA546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</w:t>
      </w:r>
      <w:r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>według rejestru</w:t>
      </w:r>
      <w:r w:rsidR="00FA546A"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REGON</w:t>
      </w:r>
      <w:r w:rsidR="00FA546A">
        <w:rPr>
          <w:rStyle w:val="Odwoanieprzypisudolnego"/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footnoteReference w:id="4"/>
      </w:r>
      <w:r>
        <w:rPr>
          <w:rFonts w:ascii="Fira Sans SemiBold" w:eastAsia="Times New Roman" w:hAnsi="Fira Sans SemiBold" w:cs="Times New Roman"/>
          <w:b w:val="0"/>
          <w:bCs/>
          <w:color w:val="001D77"/>
          <w:spacing w:val="0"/>
          <w:sz w:val="19"/>
          <w:szCs w:val="24"/>
          <w:shd w:val="clear" w:color="auto" w:fill="FFFFFF"/>
          <w:lang w:eastAsia="pl-PL"/>
        </w:rPr>
        <w:t xml:space="preserve"> w I kwartale 2020 r.</w:t>
      </w:r>
    </w:p>
    <w:p w14:paraId="08FFE0B6" w14:textId="323E889B" w:rsidR="00FA546A" w:rsidRDefault="00FA546A" w:rsidP="00FA546A">
      <w:pPr>
        <w:pStyle w:val="tytuwykresu"/>
        <w:spacing w:after="0"/>
        <w:rPr>
          <w:b w:val="0"/>
          <w:color w:val="000000" w:themeColor="text1"/>
          <w:spacing w:val="0"/>
          <w:sz w:val="19"/>
        </w:rPr>
      </w:pPr>
      <w:r>
        <w:rPr>
          <w:b w:val="0"/>
          <w:color w:val="000000" w:themeColor="text1"/>
          <w:spacing w:val="0"/>
          <w:sz w:val="19"/>
        </w:rPr>
        <w:t>Według stanu na koniec marca 2020 r. l</w:t>
      </w:r>
      <w:r w:rsidRPr="00494B1D">
        <w:rPr>
          <w:b w:val="0"/>
          <w:color w:val="000000" w:themeColor="text1"/>
          <w:spacing w:val="0"/>
          <w:sz w:val="19"/>
        </w:rPr>
        <w:t xml:space="preserve">iczba podmiotów działających w obszarze kultury zarejestrowanych </w:t>
      </w:r>
      <w:r>
        <w:rPr>
          <w:b w:val="0"/>
          <w:color w:val="000000" w:themeColor="text1"/>
          <w:spacing w:val="0"/>
          <w:sz w:val="19"/>
        </w:rPr>
        <w:t xml:space="preserve">w rejestrze REGON </w:t>
      </w:r>
      <w:r w:rsidRPr="005D70A1">
        <w:rPr>
          <w:b w:val="0"/>
          <w:color w:val="000000" w:themeColor="text1"/>
          <w:spacing w:val="0"/>
          <w:sz w:val="19"/>
        </w:rPr>
        <w:t>wyniosła 210</w:t>
      </w:r>
      <w:r>
        <w:rPr>
          <w:b w:val="0"/>
          <w:color w:val="000000" w:themeColor="text1"/>
          <w:spacing w:val="0"/>
          <w:sz w:val="19"/>
        </w:rPr>
        <w:t>,7 tys.</w:t>
      </w:r>
      <w:r w:rsidRPr="00494B1D">
        <w:rPr>
          <w:b w:val="0"/>
          <w:color w:val="000000" w:themeColor="text1"/>
          <w:spacing w:val="0"/>
          <w:sz w:val="19"/>
        </w:rPr>
        <w:t xml:space="preserve"> i była o 0,4% wyższa </w:t>
      </w:r>
      <w:r>
        <w:rPr>
          <w:b w:val="0"/>
          <w:color w:val="000000" w:themeColor="text1"/>
          <w:spacing w:val="0"/>
          <w:sz w:val="19"/>
        </w:rPr>
        <w:t>w porównaniu ze stanem na koniec styczni</w:t>
      </w:r>
      <w:r w:rsidR="005C2EDF">
        <w:rPr>
          <w:b w:val="0"/>
          <w:color w:val="000000" w:themeColor="text1"/>
          <w:spacing w:val="0"/>
          <w:sz w:val="19"/>
        </w:rPr>
        <w:t>a</w:t>
      </w:r>
      <w:r w:rsidRPr="00494B1D">
        <w:rPr>
          <w:b w:val="0"/>
          <w:color w:val="000000" w:themeColor="text1"/>
          <w:spacing w:val="0"/>
          <w:sz w:val="19"/>
        </w:rPr>
        <w:t xml:space="preserve"> 2020 r. Dominowały podmioty najmniejsze, o przewidywanej liczbie </w:t>
      </w:r>
      <w:r>
        <w:rPr>
          <w:b w:val="0"/>
          <w:color w:val="000000" w:themeColor="text1"/>
          <w:spacing w:val="0"/>
          <w:sz w:val="19"/>
        </w:rPr>
        <w:t>pracujących</w:t>
      </w:r>
      <w:r w:rsidRPr="00494B1D">
        <w:rPr>
          <w:b w:val="0"/>
          <w:color w:val="000000" w:themeColor="text1"/>
          <w:spacing w:val="0"/>
          <w:sz w:val="19"/>
        </w:rPr>
        <w:t xml:space="preserve"> </w:t>
      </w:r>
      <w:r>
        <w:rPr>
          <w:b w:val="0"/>
          <w:color w:val="000000" w:themeColor="text1"/>
          <w:spacing w:val="0"/>
          <w:sz w:val="19"/>
        </w:rPr>
        <w:t>do 9 osób (</w:t>
      </w:r>
      <w:r w:rsidRPr="00494B1D">
        <w:rPr>
          <w:b w:val="0"/>
          <w:color w:val="000000" w:themeColor="text1"/>
          <w:spacing w:val="0"/>
          <w:sz w:val="19"/>
        </w:rPr>
        <w:t>97,6%</w:t>
      </w:r>
      <w:r>
        <w:rPr>
          <w:b w:val="0"/>
          <w:color w:val="000000" w:themeColor="text1"/>
          <w:spacing w:val="0"/>
          <w:sz w:val="19"/>
        </w:rPr>
        <w:t xml:space="preserve"> ogólnej liczby podmiotów</w:t>
      </w:r>
      <w:r w:rsidRPr="00494B1D">
        <w:rPr>
          <w:b w:val="0"/>
          <w:color w:val="000000" w:themeColor="text1"/>
          <w:spacing w:val="0"/>
          <w:sz w:val="19"/>
        </w:rPr>
        <w:t xml:space="preserve">). Najwięcej podmiotów </w:t>
      </w:r>
      <w:r>
        <w:rPr>
          <w:b w:val="0"/>
          <w:color w:val="000000" w:themeColor="text1"/>
          <w:spacing w:val="0"/>
          <w:sz w:val="19"/>
        </w:rPr>
        <w:t xml:space="preserve">działających w obszarze </w:t>
      </w:r>
      <w:r w:rsidRPr="00494B1D">
        <w:rPr>
          <w:b w:val="0"/>
          <w:color w:val="000000" w:themeColor="text1"/>
          <w:spacing w:val="0"/>
          <w:sz w:val="19"/>
        </w:rPr>
        <w:t>kultury zarejestrowanych było</w:t>
      </w:r>
      <w:r>
        <w:rPr>
          <w:b w:val="0"/>
          <w:color w:val="000000" w:themeColor="text1"/>
          <w:spacing w:val="0"/>
          <w:sz w:val="19"/>
        </w:rPr>
        <w:t xml:space="preserve"> w</w:t>
      </w:r>
      <w:r w:rsidRPr="00494B1D">
        <w:rPr>
          <w:b w:val="0"/>
          <w:color w:val="000000" w:themeColor="text1"/>
          <w:spacing w:val="0"/>
          <w:sz w:val="19"/>
        </w:rPr>
        <w:t xml:space="preserve"> województw</w:t>
      </w:r>
      <w:r>
        <w:rPr>
          <w:b w:val="0"/>
          <w:color w:val="000000" w:themeColor="text1"/>
          <w:spacing w:val="0"/>
          <w:sz w:val="19"/>
        </w:rPr>
        <w:t>ie</w:t>
      </w:r>
      <w:r w:rsidRPr="00494B1D">
        <w:rPr>
          <w:b w:val="0"/>
          <w:color w:val="000000" w:themeColor="text1"/>
          <w:spacing w:val="0"/>
          <w:sz w:val="19"/>
        </w:rPr>
        <w:t xml:space="preserve"> mazowieckim (</w:t>
      </w:r>
      <w:r>
        <w:rPr>
          <w:b w:val="0"/>
          <w:color w:val="000000" w:themeColor="text1"/>
          <w:spacing w:val="0"/>
          <w:sz w:val="19"/>
        </w:rPr>
        <w:t>56,3 tys.</w:t>
      </w:r>
      <w:r w:rsidRPr="00494B1D">
        <w:rPr>
          <w:b w:val="0"/>
          <w:color w:val="000000" w:themeColor="text1"/>
          <w:spacing w:val="0"/>
          <w:sz w:val="19"/>
        </w:rPr>
        <w:t>)</w:t>
      </w:r>
      <w:r>
        <w:rPr>
          <w:b w:val="0"/>
          <w:color w:val="000000" w:themeColor="text1"/>
          <w:spacing w:val="0"/>
          <w:sz w:val="19"/>
        </w:rPr>
        <w:t xml:space="preserve">, </w:t>
      </w:r>
      <w:r w:rsidR="004210A1">
        <w:rPr>
          <w:b w:val="0"/>
          <w:color w:val="000000" w:themeColor="text1"/>
          <w:spacing w:val="0"/>
          <w:sz w:val="19"/>
        </w:rPr>
        <w:br/>
      </w:r>
      <w:r>
        <w:rPr>
          <w:b w:val="0"/>
          <w:color w:val="000000" w:themeColor="text1"/>
          <w:spacing w:val="0"/>
          <w:sz w:val="19"/>
        </w:rPr>
        <w:t>a w dalszej kolejności w województwie</w:t>
      </w:r>
      <w:r w:rsidRPr="00494B1D">
        <w:rPr>
          <w:b w:val="0"/>
          <w:color w:val="000000" w:themeColor="text1"/>
          <w:spacing w:val="0"/>
          <w:sz w:val="19"/>
        </w:rPr>
        <w:t xml:space="preserve"> </w:t>
      </w:r>
      <w:r w:rsidRPr="005D70A1">
        <w:rPr>
          <w:b w:val="0"/>
          <w:color w:val="000000" w:themeColor="text1"/>
          <w:spacing w:val="0"/>
          <w:sz w:val="19"/>
        </w:rPr>
        <w:t>śląskim (21</w:t>
      </w:r>
      <w:r>
        <w:rPr>
          <w:b w:val="0"/>
          <w:color w:val="000000" w:themeColor="text1"/>
          <w:spacing w:val="0"/>
          <w:sz w:val="19"/>
        </w:rPr>
        <w:t>,7 tys.</w:t>
      </w:r>
      <w:r w:rsidRPr="005D70A1">
        <w:rPr>
          <w:b w:val="0"/>
          <w:color w:val="000000" w:themeColor="text1"/>
          <w:spacing w:val="0"/>
          <w:sz w:val="19"/>
        </w:rPr>
        <w:t>), małopolskim (20</w:t>
      </w:r>
      <w:r>
        <w:rPr>
          <w:b w:val="0"/>
          <w:color w:val="000000" w:themeColor="text1"/>
          <w:spacing w:val="0"/>
          <w:sz w:val="19"/>
        </w:rPr>
        <w:t>,</w:t>
      </w:r>
      <w:r w:rsidRPr="005D70A1">
        <w:rPr>
          <w:b w:val="0"/>
          <w:color w:val="000000" w:themeColor="text1"/>
          <w:spacing w:val="0"/>
          <w:sz w:val="19"/>
        </w:rPr>
        <w:t>9</w:t>
      </w:r>
      <w:r>
        <w:rPr>
          <w:b w:val="0"/>
          <w:color w:val="000000" w:themeColor="text1"/>
          <w:spacing w:val="0"/>
          <w:sz w:val="19"/>
        </w:rPr>
        <w:t xml:space="preserve"> tys.</w:t>
      </w:r>
      <w:r w:rsidRPr="005D70A1">
        <w:rPr>
          <w:b w:val="0"/>
          <w:color w:val="000000" w:themeColor="text1"/>
          <w:spacing w:val="0"/>
          <w:sz w:val="19"/>
        </w:rPr>
        <w:t>) oraz wielkopolskim (20</w:t>
      </w:r>
      <w:r>
        <w:rPr>
          <w:b w:val="0"/>
          <w:color w:val="000000" w:themeColor="text1"/>
          <w:spacing w:val="0"/>
          <w:sz w:val="19"/>
        </w:rPr>
        <w:t>,</w:t>
      </w:r>
      <w:r w:rsidRPr="005D70A1">
        <w:rPr>
          <w:b w:val="0"/>
          <w:color w:val="000000" w:themeColor="text1"/>
          <w:spacing w:val="0"/>
          <w:sz w:val="19"/>
        </w:rPr>
        <w:t>0</w:t>
      </w:r>
      <w:r>
        <w:rPr>
          <w:b w:val="0"/>
          <w:color w:val="000000" w:themeColor="text1"/>
          <w:spacing w:val="0"/>
          <w:sz w:val="19"/>
        </w:rPr>
        <w:t xml:space="preserve"> tys.</w:t>
      </w:r>
      <w:r w:rsidRPr="005D70A1">
        <w:rPr>
          <w:b w:val="0"/>
          <w:color w:val="000000" w:themeColor="text1"/>
          <w:spacing w:val="0"/>
          <w:sz w:val="19"/>
        </w:rPr>
        <w:t>).</w:t>
      </w:r>
    </w:p>
    <w:p w14:paraId="5B5C6E1F" w14:textId="70A74AA0" w:rsidR="00FA546A" w:rsidRDefault="00FA546A" w:rsidP="00FA546A">
      <w:pPr>
        <w:pStyle w:val="tytuwykresu"/>
        <w:spacing w:before="240" w:after="0"/>
        <w:rPr>
          <w:shd w:val="clear" w:color="auto" w:fill="FFFFFF"/>
        </w:rPr>
      </w:pPr>
      <w:r w:rsidRPr="000D1BE1">
        <w:rPr>
          <w:shd w:val="clear" w:color="auto" w:fill="FFFFFF"/>
        </w:rPr>
        <w:lastRenderedPageBreak/>
        <w:t>Wykr</w:t>
      </w:r>
      <w:r>
        <w:rPr>
          <w:shd w:val="clear" w:color="auto" w:fill="FFFFFF"/>
        </w:rPr>
        <w:t>es</w:t>
      </w:r>
      <w:r w:rsidRPr="000D1BE1">
        <w:rPr>
          <w:shd w:val="clear" w:color="auto" w:fill="FFFFFF"/>
        </w:rPr>
        <w:t xml:space="preserve"> </w:t>
      </w:r>
      <w:r w:rsidR="0084276A">
        <w:rPr>
          <w:shd w:val="clear" w:color="auto" w:fill="FFFFFF"/>
        </w:rPr>
        <w:t>5</w:t>
      </w:r>
      <w:r w:rsidRPr="000D1BE1">
        <w:rPr>
          <w:shd w:val="clear" w:color="auto" w:fill="FFFFFF"/>
        </w:rPr>
        <w:t xml:space="preserve">. </w:t>
      </w:r>
      <w:r w:rsidRPr="00CB63EB">
        <w:rPr>
          <w:shd w:val="clear" w:color="auto" w:fill="FFFFFF"/>
        </w:rPr>
        <w:t xml:space="preserve">Struktura </w:t>
      </w:r>
      <w:r>
        <w:rPr>
          <w:shd w:val="clear" w:color="auto" w:fill="FFFFFF"/>
        </w:rPr>
        <w:t>podmiotów działających w obszarze kultury zarejestrowanych w rejestrze</w:t>
      </w:r>
    </w:p>
    <w:p w14:paraId="03F98A76" w14:textId="730CA67B" w:rsidR="00FA546A" w:rsidRDefault="00FA546A" w:rsidP="00FA546A">
      <w:pPr>
        <w:pStyle w:val="tytuwykresu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                   REGON według województw w I kwartale 2020 r.</w:t>
      </w:r>
    </w:p>
    <w:p w14:paraId="17417343" w14:textId="559F8A5A" w:rsidR="00FA546A" w:rsidRPr="002A687F" w:rsidRDefault="007E42AC" w:rsidP="00FA546A">
      <w:pPr>
        <w:pStyle w:val="tytuwykresu"/>
        <w:spacing w:before="0" w:after="0"/>
        <w:rPr>
          <w:b w:val="0"/>
          <w:color w:val="000000" w:themeColor="text1"/>
          <w:spacing w:val="0"/>
          <w:sz w:val="19"/>
        </w:rPr>
      </w:pPr>
      <w:r>
        <w:rPr>
          <w:b w:val="0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F7E2844" wp14:editId="5097B00D">
                <wp:simplePos x="0" y="0"/>
                <wp:positionH relativeFrom="column">
                  <wp:posOffset>121837</wp:posOffset>
                </wp:positionH>
                <wp:positionV relativeFrom="paragraph">
                  <wp:posOffset>153283</wp:posOffset>
                </wp:positionV>
                <wp:extent cx="304800" cy="219075"/>
                <wp:effectExtent l="0" t="0" r="0" b="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03C60" w14:textId="77777777" w:rsidR="00FA546A" w:rsidRPr="0070078B" w:rsidRDefault="00FA546A" w:rsidP="00FA546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0078B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E2844" id="Pole tekstowe 16" o:spid="_x0000_s1033" type="#_x0000_t202" style="position:absolute;margin-left:9.6pt;margin-top:12.05pt;width:24pt;height:17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" filled="f" stroked="f" strokeweight=".5pt">
                <v:textbox>
                  <w:txbxContent>
                    <w:p w14:paraId="58A03C60" w14:textId="77777777" w:rsidR="00FA546A" w:rsidRPr="0070078B" w:rsidRDefault="00FA546A" w:rsidP="00FA546A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70078B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2A687F">
        <w:rPr>
          <w:b w:val="0"/>
          <w:noProof/>
          <w:lang w:eastAsia="pl-PL"/>
        </w:rPr>
        <w:drawing>
          <wp:anchor distT="0" distB="0" distL="114300" distR="114300" simplePos="0" relativeHeight="251769856" behindDoc="0" locked="0" layoutInCell="1" allowOverlap="1" wp14:anchorId="7F44C1B2" wp14:editId="648B77B5">
            <wp:simplePos x="0" y="0"/>
            <wp:positionH relativeFrom="margin">
              <wp:align>right</wp:align>
            </wp:positionH>
            <wp:positionV relativeFrom="paragraph">
              <wp:posOffset>315079</wp:posOffset>
            </wp:positionV>
            <wp:extent cx="5122545" cy="3115310"/>
            <wp:effectExtent l="0" t="0" r="0" b="0"/>
            <wp:wrapTopAndBottom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FA546A">
        <w:rPr>
          <w:b w:val="0"/>
          <w:shd w:val="clear" w:color="auto" w:fill="FFFFFF"/>
        </w:rPr>
        <w:t xml:space="preserve">                 Stan w dniu 31 marca</w:t>
      </w:r>
    </w:p>
    <w:p w14:paraId="44EF9320" w14:textId="4CDF7300" w:rsidR="00FA546A" w:rsidRDefault="00FA546A" w:rsidP="00FA546A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>
        <w:rPr>
          <w:b w:val="0"/>
          <w:color w:val="000000" w:themeColor="text1"/>
          <w:spacing w:val="0"/>
          <w:sz w:val="19"/>
        </w:rPr>
        <w:t xml:space="preserve">Biorąc pod uwagę zadeklarowany w momencie rejestracji rodzaj prowadzonej działalności, </w:t>
      </w:r>
      <w:r>
        <w:rPr>
          <w:b w:val="0"/>
          <w:color w:val="000000" w:themeColor="text1"/>
          <w:spacing w:val="0"/>
          <w:sz w:val="19"/>
        </w:rPr>
        <w:br/>
        <w:t xml:space="preserve">najliczniejszą grupę </w:t>
      </w:r>
      <w:r w:rsidRPr="00A17CE4">
        <w:rPr>
          <w:b w:val="0"/>
          <w:color w:val="000000" w:themeColor="text1"/>
          <w:spacing w:val="0"/>
          <w:sz w:val="19"/>
        </w:rPr>
        <w:t>podmiotów</w:t>
      </w:r>
      <w:r>
        <w:rPr>
          <w:b w:val="0"/>
          <w:color w:val="000000" w:themeColor="text1"/>
          <w:spacing w:val="0"/>
          <w:sz w:val="19"/>
        </w:rPr>
        <w:t xml:space="preserve"> działających w obszarze kultury</w:t>
      </w:r>
      <w:r w:rsidRPr="00A17CE4">
        <w:rPr>
          <w:b w:val="0"/>
          <w:color w:val="000000" w:themeColor="text1"/>
          <w:spacing w:val="0"/>
          <w:sz w:val="19"/>
        </w:rPr>
        <w:t xml:space="preserve"> </w:t>
      </w:r>
      <w:r>
        <w:rPr>
          <w:b w:val="0"/>
          <w:color w:val="000000" w:themeColor="text1"/>
          <w:spacing w:val="0"/>
          <w:sz w:val="19"/>
        </w:rPr>
        <w:t>stanowiły</w:t>
      </w:r>
      <w:r w:rsidRPr="00A17CE4">
        <w:rPr>
          <w:b w:val="0"/>
          <w:color w:val="000000" w:themeColor="text1"/>
          <w:spacing w:val="0"/>
          <w:sz w:val="19"/>
        </w:rPr>
        <w:t xml:space="preserve"> agencje reklamowe (23,0%</w:t>
      </w:r>
      <w:r>
        <w:rPr>
          <w:b w:val="0"/>
          <w:color w:val="000000" w:themeColor="text1"/>
          <w:spacing w:val="0"/>
          <w:sz w:val="19"/>
        </w:rPr>
        <w:t xml:space="preserve"> ogólnej liczby podmiotów</w:t>
      </w:r>
      <w:r w:rsidRPr="00A17CE4">
        <w:rPr>
          <w:b w:val="0"/>
          <w:color w:val="000000" w:themeColor="text1"/>
          <w:spacing w:val="0"/>
          <w:sz w:val="19"/>
        </w:rPr>
        <w:t>)</w:t>
      </w:r>
      <w:r>
        <w:rPr>
          <w:b w:val="0"/>
          <w:color w:val="000000" w:themeColor="text1"/>
          <w:spacing w:val="0"/>
          <w:sz w:val="19"/>
        </w:rPr>
        <w:t>, w dalszej kolejności podmioty prowadzące działa</w:t>
      </w:r>
      <w:r w:rsidRPr="00A17CE4">
        <w:rPr>
          <w:b w:val="0"/>
          <w:color w:val="000000" w:themeColor="text1"/>
          <w:spacing w:val="0"/>
          <w:sz w:val="19"/>
        </w:rPr>
        <w:t xml:space="preserve">lność </w:t>
      </w:r>
      <w:r>
        <w:rPr>
          <w:b w:val="0"/>
          <w:color w:val="000000" w:themeColor="text1"/>
          <w:spacing w:val="0"/>
          <w:sz w:val="19"/>
        </w:rPr>
        <w:t xml:space="preserve">w zakresie architektury (13,9%), </w:t>
      </w:r>
      <w:r w:rsidRPr="00A17CE4">
        <w:rPr>
          <w:b w:val="0"/>
          <w:color w:val="000000" w:themeColor="text1"/>
          <w:spacing w:val="0"/>
          <w:sz w:val="19"/>
        </w:rPr>
        <w:t>specjalistycznego pro</w:t>
      </w:r>
      <w:r>
        <w:rPr>
          <w:b w:val="0"/>
          <w:color w:val="000000" w:themeColor="text1"/>
          <w:spacing w:val="0"/>
          <w:sz w:val="19"/>
        </w:rPr>
        <w:t>jektowania</w:t>
      </w:r>
      <w:r w:rsidRPr="00A17CE4">
        <w:rPr>
          <w:b w:val="0"/>
          <w:color w:val="000000" w:themeColor="text1"/>
          <w:spacing w:val="0"/>
          <w:sz w:val="19"/>
        </w:rPr>
        <w:t xml:space="preserve"> (9,9%) oraz fotograficzną (8,7%). Najmniej podmiot</w:t>
      </w:r>
      <w:r>
        <w:rPr>
          <w:b w:val="0"/>
          <w:color w:val="000000" w:themeColor="text1"/>
          <w:spacing w:val="0"/>
          <w:sz w:val="19"/>
        </w:rPr>
        <w:t>ów zajmowało</w:t>
      </w:r>
      <w:r w:rsidRPr="00A17CE4">
        <w:rPr>
          <w:b w:val="0"/>
          <w:color w:val="000000" w:themeColor="text1"/>
          <w:spacing w:val="0"/>
          <w:sz w:val="19"/>
        </w:rPr>
        <w:t xml:space="preserve"> się nadawaniem programów radiofonicznych (0,1%) oraz sprzedażą detaliczną nagrań dźwiękowych i audiowizualnych prowadzoną w wyspecjalizowanych sklepach (0,1%).</w:t>
      </w:r>
      <w:r>
        <w:rPr>
          <w:b w:val="0"/>
          <w:color w:val="000000" w:themeColor="text1"/>
          <w:spacing w:val="0"/>
          <w:sz w:val="19"/>
        </w:rPr>
        <w:t xml:space="preserve"> </w:t>
      </w:r>
    </w:p>
    <w:p w14:paraId="35EC1EE6" w14:textId="1BFBFE2B" w:rsidR="00FA546A" w:rsidRDefault="00FA546A" w:rsidP="00FA546A">
      <w:pPr>
        <w:pStyle w:val="tytuwykresu"/>
        <w:spacing w:before="240" w:after="0"/>
        <w:rPr>
          <w:shd w:val="clear" w:color="auto" w:fill="FFFFFF"/>
        </w:rPr>
      </w:pPr>
      <w:r w:rsidRPr="0071027A">
        <w:rPr>
          <w:shd w:val="clear" w:color="auto" w:fill="FFFFFF"/>
        </w:rPr>
        <w:t xml:space="preserve">Wykres </w:t>
      </w:r>
      <w:r w:rsidR="0084276A">
        <w:rPr>
          <w:shd w:val="clear" w:color="auto" w:fill="FFFFFF"/>
        </w:rPr>
        <w:t>6</w:t>
      </w:r>
      <w:r w:rsidRPr="0071027A">
        <w:rPr>
          <w:shd w:val="clear" w:color="auto" w:fill="FFFFFF"/>
        </w:rPr>
        <w:t xml:space="preserve">. Podmioty działające w obszarze kultury zarejestrowane w rejestrze REGON według klas </w:t>
      </w:r>
      <w:r>
        <w:rPr>
          <w:shd w:val="clear" w:color="auto" w:fill="FFFFFF"/>
        </w:rPr>
        <w:t xml:space="preserve"> </w:t>
      </w:r>
    </w:p>
    <w:p w14:paraId="3E6A2317" w14:textId="70AC71FF" w:rsidR="00FA546A" w:rsidRPr="0071027A" w:rsidRDefault="00FA546A" w:rsidP="00FA546A">
      <w:pPr>
        <w:pStyle w:val="tytuwykresu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                    </w:t>
      </w:r>
      <w:r w:rsidRPr="0071027A">
        <w:rPr>
          <w:shd w:val="clear" w:color="auto" w:fill="FFFFFF"/>
        </w:rPr>
        <w:t>PKD</w:t>
      </w:r>
      <w:r>
        <w:rPr>
          <w:shd w:val="clear" w:color="auto" w:fill="FFFFFF"/>
        </w:rPr>
        <w:t xml:space="preserve"> 2007 </w:t>
      </w:r>
      <w:r w:rsidRPr="0071027A">
        <w:rPr>
          <w:shd w:val="clear" w:color="auto" w:fill="FFFFFF"/>
        </w:rPr>
        <w:t>w I kwartale 2020 r.</w:t>
      </w:r>
    </w:p>
    <w:p w14:paraId="08D0F26A" w14:textId="479CC0E1" w:rsidR="00FA546A" w:rsidRDefault="00FA546A" w:rsidP="00FA546A">
      <w:pPr>
        <w:pStyle w:val="tytuwykresu"/>
        <w:spacing w:before="0" w:after="0"/>
        <w:rPr>
          <w:b w:val="0"/>
          <w:color w:val="000000" w:themeColor="text1"/>
          <w:spacing w:val="0"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F4F549D" wp14:editId="1B23CCE2">
                <wp:simplePos x="0" y="0"/>
                <wp:positionH relativeFrom="column">
                  <wp:posOffset>4872193</wp:posOffset>
                </wp:positionH>
                <wp:positionV relativeFrom="paragraph">
                  <wp:posOffset>2952115</wp:posOffset>
                </wp:positionV>
                <wp:extent cx="361950" cy="276225"/>
                <wp:effectExtent l="0" t="0" r="0" b="0"/>
                <wp:wrapNone/>
                <wp:docPr id="534" name="Pole tekstowe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90AD1" w14:textId="77777777" w:rsidR="00FA546A" w:rsidRPr="004A38FD" w:rsidRDefault="00FA546A" w:rsidP="00FA546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 w:rsidRPr="004A38FD">
                              <w:rPr>
                                <w:sz w:val="16"/>
                                <w:szCs w:val="16"/>
                              </w:rPr>
                              <w:t>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4F549D" id="Pole tekstowe 534" o:spid="_x0000_s1091" type="#_x0000_t202" style="position:absolute;margin-left:383.65pt;margin-top:232.45pt;width:28.5pt;height:21.7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" filled="f" stroked="f" strokeweight=".5pt">
                <v:textbox>
                  <w:txbxContent>
                    <w:p w14:paraId="16390AD1" w14:textId="77777777" w:rsidR="00FA546A" w:rsidRPr="004A38FD" w:rsidRDefault="00FA546A" w:rsidP="00FA546A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</w:t>
                      </w:r>
                      <w:r w:rsidRPr="004A38FD">
                        <w:rPr>
                          <w:sz w:val="16"/>
                          <w:szCs w:val="16"/>
                        </w:rPr>
                        <w:t>ys.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0B5B929B" wp14:editId="2D6FB4CB">
            <wp:simplePos x="0" y="0"/>
            <wp:positionH relativeFrom="margin">
              <wp:align>right</wp:align>
            </wp:positionH>
            <wp:positionV relativeFrom="paragraph">
              <wp:posOffset>171450</wp:posOffset>
            </wp:positionV>
            <wp:extent cx="5122545" cy="2955290"/>
            <wp:effectExtent l="0" t="0" r="0" b="0"/>
            <wp:wrapTopAndBottom/>
            <wp:docPr id="533" name="Wykres 5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 w:val="0"/>
          <w:color w:val="000000" w:themeColor="text1"/>
          <w:spacing w:val="0"/>
          <w:sz w:val="19"/>
        </w:rPr>
        <w:t xml:space="preserve">                Stan w dniu 31 marca</w:t>
      </w:r>
    </w:p>
    <w:p w14:paraId="52F083CE" w14:textId="2342116B" w:rsidR="00FA546A" w:rsidRPr="00B75A00" w:rsidRDefault="00FA546A" w:rsidP="00B75A00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 w:rsidRPr="00B75A00">
        <w:rPr>
          <w:b w:val="0"/>
          <w:color w:val="000000" w:themeColor="text1"/>
          <w:spacing w:val="0"/>
          <w:sz w:val="19"/>
        </w:rPr>
        <w:t xml:space="preserve">W I kwartale 2020 r. w rejestrze REGON zarejestrowano 4 105 nowych podmiotów działających </w:t>
      </w:r>
      <w:r w:rsidRPr="00B75A00">
        <w:rPr>
          <w:b w:val="0"/>
          <w:color w:val="000000" w:themeColor="text1"/>
          <w:spacing w:val="0"/>
          <w:sz w:val="19"/>
        </w:rPr>
        <w:br/>
        <w:t xml:space="preserve">w obszarze kultury. </w:t>
      </w:r>
      <w:r w:rsidR="00657CA9" w:rsidRPr="00B75A00">
        <w:rPr>
          <w:b w:val="0"/>
          <w:color w:val="000000" w:themeColor="text1"/>
          <w:spacing w:val="0"/>
          <w:sz w:val="19"/>
        </w:rPr>
        <w:t>W poszczególnych miesiącach I kwartału</w:t>
      </w:r>
      <w:r w:rsidR="00204075" w:rsidRPr="00B75A00">
        <w:rPr>
          <w:b w:val="0"/>
          <w:color w:val="000000" w:themeColor="text1"/>
          <w:spacing w:val="0"/>
          <w:sz w:val="19"/>
        </w:rPr>
        <w:t xml:space="preserve"> </w:t>
      </w:r>
      <w:r w:rsidRPr="00B75A00">
        <w:rPr>
          <w:b w:val="0"/>
          <w:color w:val="000000" w:themeColor="text1"/>
          <w:spacing w:val="0"/>
          <w:sz w:val="19"/>
        </w:rPr>
        <w:t xml:space="preserve">liczba </w:t>
      </w:r>
      <w:r w:rsidR="00657CA9" w:rsidRPr="00B75A00">
        <w:rPr>
          <w:b w:val="0"/>
          <w:color w:val="000000" w:themeColor="text1"/>
          <w:spacing w:val="0"/>
          <w:sz w:val="19"/>
        </w:rPr>
        <w:t xml:space="preserve">nowo zarejestrowanych </w:t>
      </w:r>
      <w:r w:rsidRPr="00B75A00">
        <w:rPr>
          <w:b w:val="0"/>
          <w:color w:val="000000" w:themeColor="text1"/>
          <w:spacing w:val="0"/>
          <w:sz w:val="19"/>
        </w:rPr>
        <w:t xml:space="preserve">podmiotów </w:t>
      </w:r>
      <w:r w:rsidR="00657CA9" w:rsidRPr="00B75A00">
        <w:rPr>
          <w:b w:val="0"/>
          <w:color w:val="000000" w:themeColor="text1"/>
          <w:spacing w:val="0"/>
          <w:sz w:val="19"/>
        </w:rPr>
        <w:t>zmniejszała się</w:t>
      </w:r>
      <w:r w:rsidRPr="00B75A00">
        <w:rPr>
          <w:b w:val="0"/>
          <w:color w:val="000000" w:themeColor="text1"/>
          <w:spacing w:val="0"/>
          <w:sz w:val="19"/>
        </w:rPr>
        <w:t xml:space="preserve">: z 1 651 </w:t>
      </w:r>
      <w:r w:rsidR="00657CA9" w:rsidRPr="00B75A00">
        <w:rPr>
          <w:b w:val="0"/>
          <w:color w:val="000000" w:themeColor="text1"/>
          <w:spacing w:val="0"/>
          <w:sz w:val="19"/>
        </w:rPr>
        <w:t>na koniec stycznia</w:t>
      </w:r>
      <w:r w:rsidRPr="00B75A00">
        <w:rPr>
          <w:b w:val="0"/>
          <w:color w:val="000000" w:themeColor="text1"/>
          <w:spacing w:val="0"/>
          <w:sz w:val="19"/>
        </w:rPr>
        <w:t xml:space="preserve"> do 1</w:t>
      </w:r>
      <w:r w:rsidR="00657CA9" w:rsidRPr="00B75A00">
        <w:rPr>
          <w:b w:val="0"/>
          <w:color w:val="000000" w:themeColor="text1"/>
          <w:spacing w:val="0"/>
          <w:sz w:val="19"/>
        </w:rPr>
        <w:t> </w:t>
      </w:r>
      <w:r w:rsidRPr="00B75A00">
        <w:rPr>
          <w:b w:val="0"/>
          <w:color w:val="000000" w:themeColor="text1"/>
          <w:spacing w:val="0"/>
          <w:sz w:val="19"/>
        </w:rPr>
        <w:t>108</w:t>
      </w:r>
      <w:r w:rsidR="00657CA9" w:rsidRPr="00B75A00">
        <w:rPr>
          <w:b w:val="0"/>
          <w:color w:val="000000" w:themeColor="text1"/>
          <w:spacing w:val="0"/>
          <w:sz w:val="19"/>
        </w:rPr>
        <w:t xml:space="preserve"> na koniec marca</w:t>
      </w:r>
      <w:r w:rsidRPr="00B75A00">
        <w:rPr>
          <w:b w:val="0"/>
          <w:color w:val="000000" w:themeColor="text1"/>
          <w:spacing w:val="0"/>
          <w:sz w:val="19"/>
        </w:rPr>
        <w:t xml:space="preserve">. Liczba podmiotów rozpoczynających działalność w marcu 2020 r. była niższa w porównaniu z marcem 2019 r. o 31,7%. </w:t>
      </w:r>
      <w:r w:rsidR="00C82C00" w:rsidRPr="00B75A00">
        <w:rPr>
          <w:b w:val="0"/>
          <w:color w:val="000000" w:themeColor="text1"/>
          <w:spacing w:val="0"/>
          <w:sz w:val="19"/>
        </w:rPr>
        <w:t xml:space="preserve">W I kwartale 2020 r. spośród wszystkich nowo </w:t>
      </w:r>
      <w:r w:rsidRPr="00B75A00">
        <w:rPr>
          <w:b w:val="0"/>
          <w:color w:val="000000" w:themeColor="text1"/>
          <w:spacing w:val="0"/>
          <w:sz w:val="19"/>
        </w:rPr>
        <w:t>zarejestrowan</w:t>
      </w:r>
      <w:r w:rsidR="00C82C00" w:rsidRPr="00B75A00">
        <w:rPr>
          <w:b w:val="0"/>
          <w:color w:val="000000" w:themeColor="text1"/>
          <w:spacing w:val="0"/>
          <w:sz w:val="19"/>
        </w:rPr>
        <w:t xml:space="preserve">ych podmiotów </w:t>
      </w:r>
      <w:r w:rsidR="00C82C00" w:rsidRPr="00B75A00">
        <w:rPr>
          <w:b w:val="0"/>
          <w:color w:val="000000" w:themeColor="text1"/>
          <w:spacing w:val="0"/>
          <w:sz w:val="19"/>
        </w:rPr>
        <w:lastRenderedPageBreak/>
        <w:t>działających w obszarze kultury największą część stanowiły podmioty</w:t>
      </w:r>
      <w:r w:rsidRPr="00B75A00">
        <w:rPr>
          <w:b w:val="0"/>
          <w:color w:val="000000" w:themeColor="text1"/>
          <w:spacing w:val="0"/>
          <w:sz w:val="19"/>
        </w:rPr>
        <w:t xml:space="preserve"> </w:t>
      </w:r>
      <w:r w:rsidR="00C82C00" w:rsidRPr="00B75A00">
        <w:rPr>
          <w:b w:val="0"/>
          <w:color w:val="000000" w:themeColor="text1"/>
          <w:spacing w:val="0"/>
          <w:sz w:val="19"/>
        </w:rPr>
        <w:t xml:space="preserve">zarejestrowane </w:t>
      </w:r>
      <w:r w:rsidRPr="00B75A00">
        <w:rPr>
          <w:b w:val="0"/>
          <w:color w:val="000000" w:themeColor="text1"/>
          <w:spacing w:val="0"/>
          <w:sz w:val="19"/>
        </w:rPr>
        <w:t>w klasie PKD związanej z działalnością agencji reklamowych (</w:t>
      </w:r>
      <w:r w:rsidR="00C82C00" w:rsidRPr="00B75A00">
        <w:rPr>
          <w:b w:val="0"/>
          <w:color w:val="000000" w:themeColor="text1"/>
          <w:spacing w:val="0"/>
          <w:sz w:val="19"/>
        </w:rPr>
        <w:t>28,3%</w:t>
      </w:r>
      <w:r w:rsidRPr="00B75A00">
        <w:rPr>
          <w:b w:val="0"/>
          <w:color w:val="000000" w:themeColor="text1"/>
          <w:spacing w:val="0"/>
          <w:sz w:val="19"/>
        </w:rPr>
        <w:t xml:space="preserve">).  </w:t>
      </w:r>
    </w:p>
    <w:p w14:paraId="6A79DE8C" w14:textId="6A352063" w:rsidR="00DA1AE6" w:rsidRDefault="00DA1AE6" w:rsidP="00DA1AE6">
      <w:pPr>
        <w:pStyle w:val="tytuwykresu"/>
        <w:spacing w:before="24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74976" behindDoc="0" locked="0" layoutInCell="1" allowOverlap="1" wp14:anchorId="3D21B52E" wp14:editId="0E3F4FDB">
            <wp:simplePos x="0" y="0"/>
            <wp:positionH relativeFrom="margin">
              <wp:align>left</wp:align>
            </wp:positionH>
            <wp:positionV relativeFrom="paragraph">
              <wp:posOffset>531288</wp:posOffset>
            </wp:positionV>
            <wp:extent cx="4965065" cy="2743200"/>
            <wp:effectExtent l="0" t="0" r="0" b="0"/>
            <wp:wrapTopAndBottom/>
            <wp:docPr id="535" name="Wykres 5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</wp:anchor>
        </w:drawing>
      </w:r>
      <w:r w:rsidR="00204075" w:rsidRPr="0071027A">
        <w:rPr>
          <w:shd w:val="clear" w:color="auto" w:fill="FFFFFF"/>
        </w:rPr>
        <w:t xml:space="preserve">Wykres </w:t>
      </w:r>
      <w:r w:rsidR="0084276A">
        <w:rPr>
          <w:shd w:val="clear" w:color="auto" w:fill="FFFFFF"/>
        </w:rPr>
        <w:t>7</w:t>
      </w:r>
      <w:r w:rsidR="00204075" w:rsidRPr="0071027A">
        <w:rPr>
          <w:shd w:val="clear" w:color="auto" w:fill="FFFFFF"/>
        </w:rPr>
        <w:t xml:space="preserve">. </w:t>
      </w:r>
      <w:r w:rsidR="00430CF5">
        <w:rPr>
          <w:shd w:val="clear" w:color="auto" w:fill="FFFFFF"/>
        </w:rPr>
        <w:t xml:space="preserve">Nowo </w:t>
      </w:r>
      <w:r w:rsidR="00430CF5" w:rsidRPr="0071027A">
        <w:rPr>
          <w:shd w:val="clear" w:color="auto" w:fill="FFFFFF"/>
        </w:rPr>
        <w:t xml:space="preserve">zarejestrowane </w:t>
      </w:r>
      <w:r w:rsidR="00430CF5">
        <w:rPr>
          <w:shd w:val="clear" w:color="auto" w:fill="FFFFFF"/>
        </w:rPr>
        <w:t>i wyrejestrowane z</w:t>
      </w:r>
      <w:r w:rsidR="00430CF5" w:rsidRPr="0071027A">
        <w:rPr>
          <w:shd w:val="clear" w:color="auto" w:fill="FFFFFF"/>
        </w:rPr>
        <w:t xml:space="preserve"> rejestr</w:t>
      </w:r>
      <w:r w:rsidR="00430CF5">
        <w:rPr>
          <w:shd w:val="clear" w:color="auto" w:fill="FFFFFF"/>
        </w:rPr>
        <w:t>u</w:t>
      </w:r>
      <w:r>
        <w:rPr>
          <w:shd w:val="clear" w:color="auto" w:fill="FFFFFF"/>
        </w:rPr>
        <w:t xml:space="preserve"> </w:t>
      </w:r>
      <w:r w:rsidR="00430CF5" w:rsidRPr="0071027A">
        <w:rPr>
          <w:shd w:val="clear" w:color="auto" w:fill="FFFFFF"/>
        </w:rPr>
        <w:t xml:space="preserve">REGON </w:t>
      </w:r>
      <w:r w:rsidR="00430CF5">
        <w:rPr>
          <w:shd w:val="clear" w:color="auto" w:fill="FFFFFF"/>
        </w:rPr>
        <w:t>p</w:t>
      </w:r>
      <w:r w:rsidR="00204075" w:rsidRPr="0071027A">
        <w:rPr>
          <w:shd w:val="clear" w:color="auto" w:fill="FFFFFF"/>
        </w:rPr>
        <w:t xml:space="preserve">odmioty działające w obszarze </w:t>
      </w:r>
      <w:r>
        <w:rPr>
          <w:shd w:val="clear" w:color="auto" w:fill="FFFFFF"/>
        </w:rPr>
        <w:t xml:space="preserve"> </w:t>
      </w:r>
    </w:p>
    <w:p w14:paraId="71C697D4" w14:textId="2418B0BE" w:rsidR="00204075" w:rsidRDefault="00245AC8" w:rsidP="00DA1AE6">
      <w:pPr>
        <w:pStyle w:val="tytuwykresu"/>
        <w:spacing w:before="0" w:after="0"/>
        <w:rPr>
          <w:szCs w:val="18"/>
        </w:rPr>
      </w:pPr>
      <w:r w:rsidRPr="00F75E88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3ECD4A0E" wp14:editId="45B9FA90">
                <wp:simplePos x="0" y="0"/>
                <wp:positionH relativeFrom="column">
                  <wp:posOffset>5244957</wp:posOffset>
                </wp:positionH>
                <wp:positionV relativeFrom="paragraph">
                  <wp:posOffset>939400</wp:posOffset>
                </wp:positionV>
                <wp:extent cx="1685290" cy="1273996"/>
                <wp:effectExtent l="0" t="0" r="0" b="254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2739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545B0" w14:textId="26885DF2" w:rsidR="00245AC8" w:rsidRPr="003001B0" w:rsidRDefault="00245AC8" w:rsidP="00245AC8">
                            <w:pPr>
                              <w:pStyle w:val="tekstzboku"/>
                              <w:ind w:right="-57"/>
                            </w:pPr>
                            <w:r>
                              <w:t xml:space="preserve">Najwięcej, zarówno nowo zarejestrowanych, jak i wyrejestrowanych podmiotów działających w obszarze kultury należało do klasy PKD związanej z działalnością agencji reklamowych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D4A0E" id="Pole tekstowe 14" o:spid="_x0000_s1092" type="#_x0000_t202" style="position:absolute;margin-left:413pt;margin-top:73.95pt;width:132.7pt;height:100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" filled="f" stroked="f">
                <v:textbox>
                  <w:txbxContent>
                    <w:p w14:paraId="3B3545B0" w14:textId="26885DF2" w:rsidR="00245AC8" w:rsidRPr="003001B0" w:rsidRDefault="00245AC8" w:rsidP="00245AC8">
                      <w:pPr>
                        <w:pStyle w:val="tekstzboku"/>
                        <w:ind w:right="-57"/>
                      </w:pPr>
                      <w:r>
                        <w:t xml:space="preserve">Najwięcej, zarówno nowo zarejestrowanych, jak i wyrejestrowanych podmiotów działających w obszarze kultury należało do klasy PKD związanej z działalnością agencji reklamowych </w:t>
                      </w:r>
                    </w:p>
                  </w:txbxContent>
                </v:textbox>
              </v:shape>
            </w:pict>
          </mc:Fallback>
        </mc:AlternateContent>
      </w:r>
      <w:r w:rsidR="00DA1AE6">
        <w:rPr>
          <w:shd w:val="clear" w:color="auto" w:fill="FFFFFF"/>
        </w:rPr>
        <w:t xml:space="preserve">                    </w:t>
      </w:r>
      <w:r w:rsidR="00204075" w:rsidRPr="0071027A">
        <w:rPr>
          <w:shd w:val="clear" w:color="auto" w:fill="FFFFFF"/>
        </w:rPr>
        <w:t xml:space="preserve">kultury według </w:t>
      </w:r>
      <w:r w:rsidR="00A26E5D">
        <w:rPr>
          <w:shd w:val="clear" w:color="auto" w:fill="FFFFFF"/>
        </w:rPr>
        <w:t>miesięcy</w:t>
      </w:r>
      <w:r w:rsidR="00204075" w:rsidRPr="0071027A">
        <w:rPr>
          <w:shd w:val="clear" w:color="auto" w:fill="FFFFFF"/>
        </w:rPr>
        <w:t xml:space="preserve"> w I kwartale 2020 r.</w:t>
      </w:r>
    </w:p>
    <w:p w14:paraId="6FFD519F" w14:textId="3774084E" w:rsidR="00FA546A" w:rsidRPr="00B75A00" w:rsidRDefault="00FA546A" w:rsidP="00B75A00">
      <w:pPr>
        <w:pStyle w:val="tytuwykresu"/>
        <w:spacing w:before="240" w:after="0"/>
        <w:rPr>
          <w:b w:val="0"/>
          <w:color w:val="000000" w:themeColor="text1"/>
          <w:spacing w:val="0"/>
          <w:sz w:val="19"/>
        </w:rPr>
      </w:pPr>
      <w:r w:rsidRPr="00B75A00">
        <w:rPr>
          <w:b w:val="0"/>
          <w:color w:val="000000" w:themeColor="text1"/>
          <w:spacing w:val="0"/>
          <w:sz w:val="19"/>
        </w:rPr>
        <w:t xml:space="preserve">W okresie od stycznia do końca marca 2020 r. z rejestru REGON wyrejestrowano 2 757 podmiotów prowadzących działalność w obszarze kultury. Najwięcej podmiotów wyrejestrowano w styczniu (1 266). W kolejnych miesiącach liczba wyrejestrowań była znacznie mniejsza: w lutym – 845, w marcu – 646. Podobnie jak w przypadku nowych rejestracji, </w:t>
      </w:r>
      <w:r w:rsidR="0042124D" w:rsidRPr="00B75A00">
        <w:rPr>
          <w:b w:val="0"/>
          <w:color w:val="000000" w:themeColor="text1"/>
          <w:spacing w:val="0"/>
          <w:sz w:val="19"/>
        </w:rPr>
        <w:t xml:space="preserve">w I kwartale 2020 r. spośród wszystkich wyrejestrowanych podmiotów działających w obszarze kultury największą część stanowiły podmioty prowadzące działalność jako agencje reklamowe (21,8%).   </w:t>
      </w:r>
    </w:p>
    <w:p w14:paraId="618119F7" w14:textId="229E3754" w:rsidR="00A5468F" w:rsidRDefault="00FA546A" w:rsidP="00A5468F">
      <w:pPr>
        <w:pStyle w:val="tytuwykresu"/>
        <w:spacing w:before="240" w:after="0"/>
        <w:rPr>
          <w:shd w:val="clear" w:color="auto" w:fill="FFFFFF"/>
        </w:rPr>
      </w:pPr>
      <w:r w:rsidRPr="0071027A">
        <w:rPr>
          <w:shd w:val="clear" w:color="auto" w:fill="FFFFFF"/>
        </w:rPr>
        <w:t xml:space="preserve">Wykres </w:t>
      </w:r>
      <w:r w:rsidR="0084276A">
        <w:rPr>
          <w:shd w:val="clear" w:color="auto" w:fill="FFFFFF"/>
        </w:rPr>
        <w:t>8</w:t>
      </w:r>
      <w:r w:rsidRPr="0071027A">
        <w:rPr>
          <w:shd w:val="clear" w:color="auto" w:fill="FFFFFF"/>
        </w:rPr>
        <w:t xml:space="preserve">. </w:t>
      </w:r>
      <w:r w:rsidR="00430CF5">
        <w:rPr>
          <w:shd w:val="clear" w:color="auto" w:fill="FFFFFF"/>
        </w:rPr>
        <w:t xml:space="preserve">Nowo </w:t>
      </w:r>
      <w:r w:rsidR="00430CF5" w:rsidRPr="0071027A">
        <w:rPr>
          <w:shd w:val="clear" w:color="auto" w:fill="FFFFFF"/>
        </w:rPr>
        <w:t xml:space="preserve">zarejestrowane </w:t>
      </w:r>
      <w:r w:rsidR="00430CF5">
        <w:rPr>
          <w:shd w:val="clear" w:color="auto" w:fill="FFFFFF"/>
        </w:rPr>
        <w:t>i wyrejestrowane z rejestru REGON</w:t>
      </w:r>
      <w:r w:rsidR="00430CF5" w:rsidRPr="0071027A" w:rsidDel="00430CF5">
        <w:rPr>
          <w:shd w:val="clear" w:color="auto" w:fill="FFFFFF"/>
        </w:rPr>
        <w:t xml:space="preserve"> </w:t>
      </w:r>
      <w:r w:rsidR="00430CF5">
        <w:rPr>
          <w:shd w:val="clear" w:color="auto" w:fill="FFFFFF"/>
        </w:rPr>
        <w:t>p</w:t>
      </w:r>
      <w:r w:rsidRPr="0071027A">
        <w:rPr>
          <w:shd w:val="clear" w:color="auto" w:fill="FFFFFF"/>
        </w:rPr>
        <w:t xml:space="preserve">odmioty działające w obszarze </w:t>
      </w:r>
      <w:r w:rsidR="00A5468F">
        <w:rPr>
          <w:shd w:val="clear" w:color="auto" w:fill="FFFFFF"/>
        </w:rPr>
        <w:t xml:space="preserve"> </w:t>
      </w:r>
    </w:p>
    <w:p w14:paraId="67E8A4F5" w14:textId="23D996AF" w:rsidR="00FA546A" w:rsidRPr="0071027A" w:rsidRDefault="001B08E8" w:rsidP="00A5468F">
      <w:pPr>
        <w:pStyle w:val="tytuwykresu"/>
        <w:spacing w:before="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523F7C89" wp14:editId="3439A7CF">
            <wp:simplePos x="0" y="0"/>
            <wp:positionH relativeFrom="margin">
              <wp:align>right</wp:align>
            </wp:positionH>
            <wp:positionV relativeFrom="paragraph">
              <wp:posOffset>238760</wp:posOffset>
            </wp:positionV>
            <wp:extent cx="5122545" cy="3476625"/>
            <wp:effectExtent l="0" t="0" r="0" b="0"/>
            <wp:wrapTopAndBottom/>
            <wp:docPr id="537" name="Wykres 5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V relativeFrom="margin">
              <wp14:pctHeight>0</wp14:pctHeight>
            </wp14:sizeRelV>
          </wp:anchor>
        </w:drawing>
      </w:r>
      <w:r w:rsidR="00A5468F">
        <w:rPr>
          <w:shd w:val="clear" w:color="auto" w:fill="FFFFFF"/>
        </w:rPr>
        <w:t xml:space="preserve">                    </w:t>
      </w:r>
      <w:r w:rsidR="00FA546A" w:rsidRPr="0071027A">
        <w:rPr>
          <w:shd w:val="clear" w:color="auto" w:fill="FFFFFF"/>
        </w:rPr>
        <w:t xml:space="preserve">kultury według klas PKD </w:t>
      </w:r>
      <w:r w:rsidR="00FA546A">
        <w:rPr>
          <w:shd w:val="clear" w:color="auto" w:fill="FFFFFF"/>
        </w:rPr>
        <w:t xml:space="preserve">2007 </w:t>
      </w:r>
      <w:r w:rsidR="00FA546A" w:rsidRPr="0071027A">
        <w:rPr>
          <w:shd w:val="clear" w:color="auto" w:fill="FFFFFF"/>
        </w:rPr>
        <w:t>w I kwartale 2020 r.</w:t>
      </w:r>
    </w:p>
    <w:p w14:paraId="384B5838" w14:textId="0EFAD45D" w:rsidR="00C07C3B" w:rsidRDefault="0026675E" w:rsidP="0026675E">
      <w:pPr>
        <w:rPr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667BB7EC" w14:textId="4F1D99BA" w:rsidR="008861BE" w:rsidRDefault="008861BE" w:rsidP="00DF2836">
      <w:pPr>
        <w:pStyle w:val="LID"/>
      </w:pPr>
    </w:p>
    <w:p w14:paraId="3E414F12" w14:textId="77777777" w:rsidR="00694AF0" w:rsidRPr="007E4A35" w:rsidRDefault="00694AF0" w:rsidP="007E4A35">
      <w:pPr>
        <w:rPr>
          <w:sz w:val="18"/>
        </w:rPr>
        <w:sectPr w:rsidR="00694AF0" w:rsidRPr="007E4A35" w:rsidSect="005A6273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0DC5E61D" w:rsidR="00E76EE5" w:rsidRDefault="00320DC3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</w:t>
            </w:r>
            <w:r w:rsidR="00E76EE5">
              <w:rPr>
                <w:rFonts w:cs="Arial"/>
                <w:b/>
                <w:color w:val="000000" w:themeColor="text1"/>
                <w:sz w:val="20"/>
              </w:rPr>
              <w:t>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3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554D41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0FCB273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7FABE2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86E503F" w14:textId="412A315A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0018CA6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0815D7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4B4BD80" w14:textId="20C19D7F" w:rsidR="001301C7" w:rsidRPr="005F50F7" w:rsidRDefault="00A33FD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5F50F7" w:rsidRPr="005F50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I kwartale 2020 roku</w:t>
                              </w:r>
                            </w:hyperlink>
                          </w:p>
                          <w:p w14:paraId="64D6A52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3FB9B01F" w14:textId="1F364057" w:rsidR="008C64DC" w:rsidRDefault="00A33FDD" w:rsidP="008865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00BBE" w:rsidRPr="00600BB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5645A9E9" w14:textId="0579465D" w:rsidR="00600BBE" w:rsidRDefault="00A33FDD" w:rsidP="008865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20DCC" w:rsidRPr="00420DC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188D0127" w14:textId="77777777" w:rsidR="00420DCC" w:rsidRDefault="00420DCC" w:rsidP="0088653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E00F335" w14:textId="77777777" w:rsidR="001301C7" w:rsidRPr="00505A92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2397" id="_x0000_s109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/hQAIAAHQ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AaJ/4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61612CFF" w14:textId="77777777" w:rsidR="001301C7" w:rsidRDefault="001301C7" w:rsidP="00AB6D25">
                      <w:pPr>
                        <w:rPr>
                          <w:b/>
                        </w:rPr>
                      </w:pPr>
                    </w:p>
                    <w:p w14:paraId="680815D7" w14:textId="77777777" w:rsidR="001301C7" w:rsidRDefault="001301C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4B4BD80" w14:textId="20C19D7F" w:rsidR="001301C7" w:rsidRPr="005F50F7" w:rsidRDefault="00F3315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5F50F7" w:rsidRPr="005F50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I kwartale 2020 roku</w:t>
                        </w:r>
                      </w:hyperlink>
                    </w:p>
                    <w:p w14:paraId="64D6A52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14:paraId="3FB9B01F" w14:textId="1F364057" w:rsidR="008C64DC" w:rsidRDefault="00F33155" w:rsidP="008865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600BBE" w:rsidRPr="00600BB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14:paraId="5645A9E9" w14:textId="0579465D" w:rsidR="00600BBE" w:rsidRDefault="00F33155" w:rsidP="008865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20DCC" w:rsidRPr="00420DC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14:paraId="188D0127" w14:textId="77777777" w:rsidR="00420DCC" w:rsidRDefault="00420DCC" w:rsidP="0088653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E00F335" w14:textId="77777777" w:rsidR="001301C7" w:rsidRPr="00505A92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A6273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40E56" w14:textId="77777777" w:rsidR="00A33FDD" w:rsidRDefault="00A33FDD" w:rsidP="000662E2">
      <w:pPr>
        <w:spacing w:after="0" w:line="240" w:lineRule="auto"/>
      </w:pPr>
      <w:r>
        <w:separator/>
      </w:r>
    </w:p>
  </w:endnote>
  <w:endnote w:type="continuationSeparator" w:id="0">
    <w:p w14:paraId="6E191870" w14:textId="77777777" w:rsidR="00A33FDD" w:rsidRDefault="00A33F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2B3B00A-AC8B-4EB8-8B07-EB4609A5B3D0}"/>
    <w:embedBold r:id="rId2" w:fontKey="{29A26BBB-C5F2-4226-A9AC-FF4044F1FE66}"/>
    <w:embedItalic r:id="rId3" w:fontKey="{60959FAE-DE07-42B2-84FC-7D3DE1A32E8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53D2A93-4072-4FBD-8948-37C68C5B32FD}"/>
    <w:embedBold r:id="rId5" w:fontKey="{4B520B44-0B7E-4F89-B89E-B08EF147582F}"/>
    <w:embedItalic r:id="rId6" w:fontKey="{A6DC728C-2813-4E2D-8812-978ECB39B78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99F8DD3-037E-4E56-9534-EDE85E0D64D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8433767-2CA5-4712-8212-BF3DACE2DD6C}"/>
    <w:embedItalic r:id="rId9" w:fontKey="{89C087AB-347D-4B9C-B8B1-26C9058D663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DED837A-1738-48A3-A7EC-58E2D467738E}"/>
    <w:embedBold r:id="rId11" w:fontKey="{D4CFAFA5-E189-4087-89E9-CEE5BF8D7F4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D03D37C-994E-4683-BDAD-32425F98E74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7357525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32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0074543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32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32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BF002" w14:textId="77777777" w:rsidR="00A33FDD" w:rsidRDefault="00A33FDD" w:rsidP="000662E2">
      <w:pPr>
        <w:spacing w:after="0" w:line="240" w:lineRule="auto"/>
      </w:pPr>
      <w:r>
        <w:separator/>
      </w:r>
    </w:p>
  </w:footnote>
  <w:footnote w:type="continuationSeparator" w:id="0">
    <w:p w14:paraId="12F37872" w14:textId="77777777" w:rsidR="00A33FDD" w:rsidRDefault="00A33FDD" w:rsidP="000662E2">
      <w:pPr>
        <w:spacing w:after="0" w:line="240" w:lineRule="auto"/>
      </w:pPr>
      <w:r>
        <w:continuationSeparator/>
      </w:r>
    </w:p>
  </w:footnote>
  <w:footnote w:id="1">
    <w:p w14:paraId="36A5D774" w14:textId="35D0C206" w:rsidR="007253F3" w:rsidRPr="005A504F" w:rsidRDefault="007253F3">
      <w:pPr>
        <w:pStyle w:val="Tekstprzypisudolnego"/>
        <w:rPr>
          <w:sz w:val="16"/>
          <w:szCs w:val="16"/>
        </w:rPr>
      </w:pPr>
      <w:r w:rsidRPr="00A835BB">
        <w:rPr>
          <w:rStyle w:val="Odwoanieprzypisudolnego"/>
          <w:sz w:val="18"/>
          <w:szCs w:val="18"/>
        </w:rPr>
        <w:footnoteRef/>
      </w:r>
      <w:r w:rsidRPr="00A835BB">
        <w:rPr>
          <w:sz w:val="18"/>
          <w:szCs w:val="18"/>
        </w:rPr>
        <w:t xml:space="preserve"> </w:t>
      </w:r>
      <w:r w:rsidR="00F05E1F" w:rsidRPr="005A504F">
        <w:rPr>
          <w:sz w:val="16"/>
          <w:szCs w:val="16"/>
        </w:rPr>
        <w:t xml:space="preserve">Na podstawie </w:t>
      </w:r>
      <w:r w:rsidR="00F05E1F">
        <w:rPr>
          <w:sz w:val="16"/>
          <w:szCs w:val="16"/>
        </w:rPr>
        <w:t xml:space="preserve">dodatkowych </w:t>
      </w:r>
      <w:r w:rsidR="00F05E1F" w:rsidRPr="005A504F">
        <w:rPr>
          <w:sz w:val="16"/>
          <w:szCs w:val="16"/>
        </w:rPr>
        <w:t xml:space="preserve">pytań dołączonych do </w:t>
      </w:r>
      <w:r w:rsidR="00F05E1F">
        <w:rPr>
          <w:sz w:val="16"/>
          <w:szCs w:val="16"/>
        </w:rPr>
        <w:t xml:space="preserve">formularza </w:t>
      </w:r>
      <w:r w:rsidR="00F05E1F" w:rsidRPr="005A504F">
        <w:rPr>
          <w:sz w:val="16"/>
          <w:szCs w:val="16"/>
        </w:rPr>
        <w:t>F-01/</w:t>
      </w:r>
      <w:proofErr w:type="spellStart"/>
      <w:r w:rsidR="00F05E1F" w:rsidRPr="005A504F">
        <w:rPr>
          <w:sz w:val="16"/>
          <w:szCs w:val="16"/>
        </w:rPr>
        <w:t>dk</w:t>
      </w:r>
      <w:proofErr w:type="spellEnd"/>
      <w:r w:rsidR="00F05E1F" w:rsidRPr="005A504F">
        <w:rPr>
          <w:sz w:val="16"/>
          <w:szCs w:val="16"/>
        </w:rPr>
        <w:t xml:space="preserve"> za I kw</w:t>
      </w:r>
      <w:r w:rsidR="00F05E1F">
        <w:rPr>
          <w:sz w:val="16"/>
          <w:szCs w:val="16"/>
        </w:rPr>
        <w:t xml:space="preserve">artał </w:t>
      </w:r>
      <w:r w:rsidR="00F05E1F" w:rsidRPr="005A504F">
        <w:rPr>
          <w:sz w:val="16"/>
          <w:szCs w:val="16"/>
        </w:rPr>
        <w:t>2020 r.</w:t>
      </w:r>
      <w:r w:rsidR="00F05E1F">
        <w:rPr>
          <w:sz w:val="16"/>
          <w:szCs w:val="16"/>
        </w:rPr>
        <w:t xml:space="preserve"> </w:t>
      </w:r>
      <w:r w:rsidR="00F05E1F" w:rsidRPr="00F75E88">
        <w:rPr>
          <w:i/>
          <w:sz w:val="16"/>
          <w:szCs w:val="16"/>
        </w:rPr>
        <w:t>Kwartalne sprawozdanie o finansach instytucji kultury</w:t>
      </w:r>
      <w:r w:rsidR="00F05E1F" w:rsidRPr="005A504F">
        <w:rPr>
          <w:sz w:val="16"/>
          <w:szCs w:val="16"/>
        </w:rPr>
        <w:t>, dotyczących oceny negatywnych skutków pandemii C</w:t>
      </w:r>
      <w:r w:rsidR="00F05E1F">
        <w:rPr>
          <w:sz w:val="16"/>
          <w:szCs w:val="16"/>
        </w:rPr>
        <w:t>OVID</w:t>
      </w:r>
      <w:r w:rsidR="00F05E1F" w:rsidRPr="005A504F">
        <w:rPr>
          <w:sz w:val="16"/>
          <w:szCs w:val="16"/>
        </w:rPr>
        <w:t>-19 oraz s</w:t>
      </w:r>
      <w:r w:rsidR="00F05E1F">
        <w:rPr>
          <w:sz w:val="16"/>
          <w:szCs w:val="16"/>
        </w:rPr>
        <w:t>za</w:t>
      </w:r>
      <w:r w:rsidR="00F05E1F" w:rsidRPr="005A504F">
        <w:rPr>
          <w:sz w:val="16"/>
          <w:szCs w:val="16"/>
        </w:rPr>
        <w:t>cunku skali spadku przychodów</w:t>
      </w:r>
      <w:r w:rsidR="00F05E1F">
        <w:rPr>
          <w:sz w:val="16"/>
          <w:szCs w:val="16"/>
        </w:rPr>
        <w:t xml:space="preserve"> z działalności gospodarczej</w:t>
      </w:r>
      <w:r w:rsidR="00F05E1F" w:rsidRPr="005A504F">
        <w:rPr>
          <w:sz w:val="16"/>
          <w:szCs w:val="16"/>
        </w:rPr>
        <w:t>.</w:t>
      </w:r>
    </w:p>
  </w:footnote>
  <w:footnote w:id="2">
    <w:p w14:paraId="7CF409E4" w14:textId="57582B9E" w:rsidR="005A504F" w:rsidRPr="005A504F" w:rsidRDefault="005A504F" w:rsidP="00430188">
      <w:pPr>
        <w:pStyle w:val="Tekstprzypisudolnego"/>
        <w:rPr>
          <w:sz w:val="16"/>
          <w:szCs w:val="16"/>
        </w:rPr>
      </w:pPr>
      <w:r w:rsidRPr="005A504F">
        <w:rPr>
          <w:rStyle w:val="Odwoanieprzypisudolnego"/>
          <w:sz w:val="16"/>
          <w:szCs w:val="16"/>
        </w:rPr>
        <w:footnoteRef/>
      </w:r>
      <w:r w:rsidR="007B5AF0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Państwowe i samorządowe instytucje kultury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mające osobowość prawną, bez względu na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liczbę pracujących, prowadzące działalność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przeważającą zaklasyfikowaną wg PKD do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sekcji J (dział 59), R (działy 90 i 91, z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wyłączeniem parków narodowych); badaniem</w:t>
      </w:r>
      <w:r w:rsidR="00430188">
        <w:rPr>
          <w:sz w:val="16"/>
          <w:szCs w:val="16"/>
        </w:rPr>
        <w:t xml:space="preserve"> </w:t>
      </w:r>
      <w:r w:rsidR="00430188" w:rsidRPr="00430188">
        <w:rPr>
          <w:sz w:val="16"/>
          <w:szCs w:val="16"/>
        </w:rPr>
        <w:t>nie są objęt</w:t>
      </w:r>
      <w:r w:rsidR="00430188">
        <w:rPr>
          <w:sz w:val="16"/>
          <w:szCs w:val="16"/>
        </w:rPr>
        <w:t>e jednostki i zakłady budżetowe.</w:t>
      </w:r>
    </w:p>
  </w:footnote>
  <w:footnote w:id="3">
    <w:p w14:paraId="718241C8" w14:textId="77777777" w:rsidR="00FA546A" w:rsidRPr="00FE2089" w:rsidRDefault="00FA546A" w:rsidP="00FA546A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E2089">
        <w:rPr>
          <w:sz w:val="16"/>
          <w:szCs w:val="16"/>
        </w:rPr>
        <w:t>Podmioty należące do klas PKD 2007</w:t>
      </w:r>
      <w:r>
        <w:rPr>
          <w:sz w:val="16"/>
          <w:szCs w:val="16"/>
        </w:rPr>
        <w:t xml:space="preserve">: 1811Z, 1812Z, 1820Z, </w:t>
      </w:r>
      <w:r w:rsidRPr="00FE2089">
        <w:rPr>
          <w:sz w:val="16"/>
          <w:szCs w:val="16"/>
        </w:rPr>
        <w:t>32.20.Z, 47.61.Z, 47.62.Z, 47.63.Z, 58.11.Z,</w:t>
      </w:r>
      <w:r>
        <w:rPr>
          <w:sz w:val="16"/>
          <w:szCs w:val="16"/>
        </w:rPr>
        <w:t xml:space="preserve"> </w:t>
      </w:r>
      <w:r w:rsidRPr="00FE2089">
        <w:rPr>
          <w:sz w:val="16"/>
          <w:szCs w:val="16"/>
        </w:rPr>
        <w:t>58.13.Z, 58.14.Z, 58.21.Z, 59.11.Z, 59.12.Z, 59.13.Z, 59.14.Z, 59.20.Z, 60.10.Z, 60.20.Z, 63.91.Z, 71.11.Z, 73.11.Z,</w:t>
      </w:r>
      <w:r>
        <w:rPr>
          <w:sz w:val="16"/>
          <w:szCs w:val="16"/>
        </w:rPr>
        <w:t xml:space="preserve"> </w:t>
      </w:r>
      <w:r w:rsidRPr="00FE2089">
        <w:rPr>
          <w:sz w:val="16"/>
          <w:szCs w:val="16"/>
        </w:rPr>
        <w:t>74.10.Z, 74.20.Z, 74.30.Z, 77.22.Z, 85.52.Z, 90.01.Z, 90.02.Z, 90.03.Z, 90.04.Z, 91.01.A, 91.01.B, 91.02.Z, 91.03.Z.</w:t>
      </w:r>
    </w:p>
  </w:footnote>
  <w:footnote w:id="4">
    <w:p w14:paraId="2D228D05" w14:textId="5CEAF2C3" w:rsidR="00FA546A" w:rsidRPr="00EF415E" w:rsidRDefault="00FA546A" w:rsidP="00FA546A">
      <w:pPr>
        <w:pStyle w:val="Tekstprzypisudolnego"/>
        <w:rPr>
          <w:sz w:val="16"/>
          <w:szCs w:val="16"/>
        </w:rPr>
      </w:pPr>
      <w:r w:rsidRPr="00EF415E">
        <w:rPr>
          <w:rStyle w:val="Odwoanieprzypisudolnego"/>
          <w:sz w:val="16"/>
          <w:szCs w:val="16"/>
        </w:rPr>
        <w:footnoteRef/>
      </w:r>
      <w:r w:rsidRPr="00EF415E">
        <w:rPr>
          <w:sz w:val="16"/>
          <w:szCs w:val="16"/>
        </w:rPr>
        <w:t xml:space="preserve"> Źródłem publikowanych danych jest krajowy rejestr urzędowy podmiotów gospodarki narodowej REGON,  prowadzony przez Prezesa GUS w oparciu o przepisy ustawy z dnia 29 czerwca 1995 r. o statystyce </w:t>
      </w:r>
      <w:r w:rsidR="000C1738">
        <w:rPr>
          <w:sz w:val="16"/>
          <w:szCs w:val="16"/>
        </w:rPr>
        <w:t xml:space="preserve">publicznej </w:t>
      </w:r>
      <w:r w:rsidRPr="00EF415E">
        <w:rPr>
          <w:sz w:val="16"/>
          <w:szCs w:val="16"/>
        </w:rPr>
        <w:t xml:space="preserve">(Dz. U. z 2019 r., poz. 649z </w:t>
      </w:r>
      <w:proofErr w:type="spellStart"/>
      <w:r w:rsidRPr="00EF415E">
        <w:rPr>
          <w:sz w:val="16"/>
          <w:szCs w:val="16"/>
        </w:rPr>
        <w:t>późn</w:t>
      </w:r>
      <w:proofErr w:type="spellEnd"/>
      <w:r w:rsidRPr="00EF415E">
        <w:rPr>
          <w:sz w:val="16"/>
          <w:szCs w:val="16"/>
        </w:rPr>
        <w:t>. zm.)</w:t>
      </w:r>
      <w:r>
        <w:rPr>
          <w:sz w:val="16"/>
          <w:szCs w:val="16"/>
        </w:rPr>
        <w:t xml:space="preserve"> </w:t>
      </w:r>
      <w:r w:rsidRPr="00EF415E">
        <w:rPr>
          <w:sz w:val="16"/>
          <w:szCs w:val="16"/>
        </w:rPr>
        <w:t xml:space="preserve">i rozporządzenia Rady Ministrów z dnia 30 listopada 2015 r. w sprawie sposobu i metodologii prowadzenia i aktualizacji krajowego rejestru urzędowego podmiotów gospodarki narodowej, wzorów wniosków, ankiet i zaświadczeń (Dz. U. poz. 2009 z </w:t>
      </w:r>
      <w:proofErr w:type="spellStart"/>
      <w:r w:rsidRPr="00EF415E">
        <w:rPr>
          <w:sz w:val="16"/>
          <w:szCs w:val="16"/>
        </w:rPr>
        <w:t>późn</w:t>
      </w:r>
      <w:proofErr w:type="spellEnd"/>
      <w:r w:rsidRPr="00EF415E">
        <w:rPr>
          <w:sz w:val="16"/>
          <w:szCs w:val="16"/>
        </w:rPr>
        <w:t>. zm.). W świetle ww. przepisów wpisowi do rejestru REGON podlegają osoby prawne, jednostki organizacyjne niemające osobowości prawnej, osoby fizyczne prowadzące działalność gospodarczą, a także jednostki lokalne wyżej wymienionych podmiotów.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04A2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34" name="Obraz 34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9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27CC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29AF0723" w:rsidR="001301C7" w:rsidRDefault="00075D8B" w:rsidP="00075D8B">
    <w:pPr>
      <w:pStyle w:val="Nagwek"/>
      <w:tabs>
        <w:tab w:val="clear" w:pos="4536"/>
        <w:tab w:val="clear" w:pos="9072"/>
        <w:tab w:val="left" w:pos="2179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5F9BC5C5" w:rsidR="001301C7" w:rsidRPr="00C97596" w:rsidRDefault="0065732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</w:t>
                          </w:r>
                          <w:r w:rsidR="00356A7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075D8B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5F9BC5C5" w:rsidR="001301C7" w:rsidRPr="00C97596" w:rsidRDefault="0065732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</w:t>
                    </w:r>
                    <w:r w:rsidR="00356A7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075D8B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95pt;height:125.2pt;visibility:visible" o:bullet="t">
        <v:imagedata r:id="rId1" o:title=""/>
      </v:shape>
    </w:pict>
  </w:numPicBullet>
  <w:numPicBullet w:numPicBulletId="1">
    <w:pict>
      <v:shape id="_x0000_i1031" type="#_x0000_t75" style="width:124.6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B8"/>
    <w:rsid w:val="00001C5B"/>
    <w:rsid w:val="000021A9"/>
    <w:rsid w:val="00003437"/>
    <w:rsid w:val="00003616"/>
    <w:rsid w:val="00004624"/>
    <w:rsid w:val="00006347"/>
    <w:rsid w:val="00006797"/>
    <w:rsid w:val="00006BFB"/>
    <w:rsid w:val="0000709F"/>
    <w:rsid w:val="00010228"/>
    <w:rsid w:val="000108B8"/>
    <w:rsid w:val="000152F5"/>
    <w:rsid w:val="00020D67"/>
    <w:rsid w:val="00021661"/>
    <w:rsid w:val="00022214"/>
    <w:rsid w:val="00027C22"/>
    <w:rsid w:val="000304F0"/>
    <w:rsid w:val="00030580"/>
    <w:rsid w:val="00032BC5"/>
    <w:rsid w:val="00036DFD"/>
    <w:rsid w:val="0004088A"/>
    <w:rsid w:val="000417CE"/>
    <w:rsid w:val="000425F1"/>
    <w:rsid w:val="00042B6D"/>
    <w:rsid w:val="0004582E"/>
    <w:rsid w:val="000470AA"/>
    <w:rsid w:val="000501B0"/>
    <w:rsid w:val="000517CC"/>
    <w:rsid w:val="000572CE"/>
    <w:rsid w:val="00057CA1"/>
    <w:rsid w:val="00062D18"/>
    <w:rsid w:val="00065485"/>
    <w:rsid w:val="00065A34"/>
    <w:rsid w:val="00065B39"/>
    <w:rsid w:val="000662E2"/>
    <w:rsid w:val="00066883"/>
    <w:rsid w:val="00074DD8"/>
    <w:rsid w:val="00075759"/>
    <w:rsid w:val="00075D8B"/>
    <w:rsid w:val="00076D21"/>
    <w:rsid w:val="0007726A"/>
    <w:rsid w:val="00080071"/>
    <w:rsid w:val="000806F7"/>
    <w:rsid w:val="000833A6"/>
    <w:rsid w:val="00085C7A"/>
    <w:rsid w:val="0009140B"/>
    <w:rsid w:val="00095D19"/>
    <w:rsid w:val="000974B2"/>
    <w:rsid w:val="00097840"/>
    <w:rsid w:val="000A581F"/>
    <w:rsid w:val="000A6EBB"/>
    <w:rsid w:val="000B0727"/>
    <w:rsid w:val="000C0BA3"/>
    <w:rsid w:val="000C135D"/>
    <w:rsid w:val="000C1738"/>
    <w:rsid w:val="000C6B86"/>
    <w:rsid w:val="000C73E0"/>
    <w:rsid w:val="000D1D43"/>
    <w:rsid w:val="000D225C"/>
    <w:rsid w:val="000D2A5C"/>
    <w:rsid w:val="000D33AB"/>
    <w:rsid w:val="000D3D65"/>
    <w:rsid w:val="000D6767"/>
    <w:rsid w:val="000D6D9C"/>
    <w:rsid w:val="000E0918"/>
    <w:rsid w:val="000E4782"/>
    <w:rsid w:val="000E79A9"/>
    <w:rsid w:val="000F0899"/>
    <w:rsid w:val="000F1347"/>
    <w:rsid w:val="000F2808"/>
    <w:rsid w:val="00100D93"/>
    <w:rsid w:val="001011C3"/>
    <w:rsid w:val="00106A6E"/>
    <w:rsid w:val="00110D87"/>
    <w:rsid w:val="00113063"/>
    <w:rsid w:val="00114A8E"/>
    <w:rsid w:val="00114DB9"/>
    <w:rsid w:val="00115EC4"/>
    <w:rsid w:val="00116087"/>
    <w:rsid w:val="00116B2E"/>
    <w:rsid w:val="00116CE4"/>
    <w:rsid w:val="00120F3E"/>
    <w:rsid w:val="001236C5"/>
    <w:rsid w:val="001247D4"/>
    <w:rsid w:val="001249A6"/>
    <w:rsid w:val="00124AAD"/>
    <w:rsid w:val="00127F71"/>
    <w:rsid w:val="001301C7"/>
    <w:rsid w:val="00130296"/>
    <w:rsid w:val="00130F22"/>
    <w:rsid w:val="00133550"/>
    <w:rsid w:val="00136736"/>
    <w:rsid w:val="00140DC3"/>
    <w:rsid w:val="001423B6"/>
    <w:rsid w:val="0014355B"/>
    <w:rsid w:val="00143878"/>
    <w:rsid w:val="001448A7"/>
    <w:rsid w:val="00146621"/>
    <w:rsid w:val="001526CB"/>
    <w:rsid w:val="00153B84"/>
    <w:rsid w:val="00160120"/>
    <w:rsid w:val="0016022E"/>
    <w:rsid w:val="001610CB"/>
    <w:rsid w:val="001617E3"/>
    <w:rsid w:val="00162325"/>
    <w:rsid w:val="001626CC"/>
    <w:rsid w:val="001638F9"/>
    <w:rsid w:val="00163AD0"/>
    <w:rsid w:val="001668D6"/>
    <w:rsid w:val="00167A3B"/>
    <w:rsid w:val="00172798"/>
    <w:rsid w:val="00174B4B"/>
    <w:rsid w:val="00175723"/>
    <w:rsid w:val="00187C6E"/>
    <w:rsid w:val="00187E32"/>
    <w:rsid w:val="001951DA"/>
    <w:rsid w:val="00196698"/>
    <w:rsid w:val="001A145E"/>
    <w:rsid w:val="001A4A0E"/>
    <w:rsid w:val="001A5261"/>
    <w:rsid w:val="001A697A"/>
    <w:rsid w:val="001B08E8"/>
    <w:rsid w:val="001B1C81"/>
    <w:rsid w:val="001B7703"/>
    <w:rsid w:val="001C3269"/>
    <w:rsid w:val="001D1DB4"/>
    <w:rsid w:val="001D25E6"/>
    <w:rsid w:val="001D26EE"/>
    <w:rsid w:val="001D61ED"/>
    <w:rsid w:val="001E18E8"/>
    <w:rsid w:val="001F18DE"/>
    <w:rsid w:val="001F3358"/>
    <w:rsid w:val="001F3AA2"/>
    <w:rsid w:val="00204075"/>
    <w:rsid w:val="00204324"/>
    <w:rsid w:val="002107A8"/>
    <w:rsid w:val="00210D53"/>
    <w:rsid w:val="002136AA"/>
    <w:rsid w:val="002149E4"/>
    <w:rsid w:val="00214DE5"/>
    <w:rsid w:val="00225313"/>
    <w:rsid w:val="00226F5D"/>
    <w:rsid w:val="0022725E"/>
    <w:rsid w:val="00227BAE"/>
    <w:rsid w:val="00232760"/>
    <w:rsid w:val="00232F7D"/>
    <w:rsid w:val="00237EF3"/>
    <w:rsid w:val="00241338"/>
    <w:rsid w:val="0024554B"/>
    <w:rsid w:val="00245AC8"/>
    <w:rsid w:val="00250D11"/>
    <w:rsid w:val="0025261B"/>
    <w:rsid w:val="00252B1E"/>
    <w:rsid w:val="002574F9"/>
    <w:rsid w:val="00262B61"/>
    <w:rsid w:val="002632FB"/>
    <w:rsid w:val="00263BEE"/>
    <w:rsid w:val="00263E08"/>
    <w:rsid w:val="00265DF8"/>
    <w:rsid w:val="0026602B"/>
    <w:rsid w:val="0026675E"/>
    <w:rsid w:val="00266ABB"/>
    <w:rsid w:val="002744F0"/>
    <w:rsid w:val="00275444"/>
    <w:rsid w:val="00276811"/>
    <w:rsid w:val="00277902"/>
    <w:rsid w:val="00282699"/>
    <w:rsid w:val="00287EB5"/>
    <w:rsid w:val="00291EA1"/>
    <w:rsid w:val="00291F7E"/>
    <w:rsid w:val="002926DF"/>
    <w:rsid w:val="00296697"/>
    <w:rsid w:val="00296CFE"/>
    <w:rsid w:val="002A0218"/>
    <w:rsid w:val="002A1F4A"/>
    <w:rsid w:val="002A326F"/>
    <w:rsid w:val="002A3975"/>
    <w:rsid w:val="002A3EA4"/>
    <w:rsid w:val="002A5A88"/>
    <w:rsid w:val="002A687F"/>
    <w:rsid w:val="002B0472"/>
    <w:rsid w:val="002B6B12"/>
    <w:rsid w:val="002B7027"/>
    <w:rsid w:val="002C0BDE"/>
    <w:rsid w:val="002C15D3"/>
    <w:rsid w:val="002C17C4"/>
    <w:rsid w:val="002C1913"/>
    <w:rsid w:val="002C2EFD"/>
    <w:rsid w:val="002D5632"/>
    <w:rsid w:val="002E6140"/>
    <w:rsid w:val="002E6985"/>
    <w:rsid w:val="002E6DA4"/>
    <w:rsid w:val="002E71B6"/>
    <w:rsid w:val="002F180A"/>
    <w:rsid w:val="002F448D"/>
    <w:rsid w:val="002F4FC0"/>
    <w:rsid w:val="002F5F16"/>
    <w:rsid w:val="002F77C8"/>
    <w:rsid w:val="003040EF"/>
    <w:rsid w:val="00304F22"/>
    <w:rsid w:val="00306C7C"/>
    <w:rsid w:val="0031005C"/>
    <w:rsid w:val="00310D83"/>
    <w:rsid w:val="00311029"/>
    <w:rsid w:val="00317B8E"/>
    <w:rsid w:val="00317F4D"/>
    <w:rsid w:val="00320589"/>
    <w:rsid w:val="00320687"/>
    <w:rsid w:val="0032089C"/>
    <w:rsid w:val="003208DA"/>
    <w:rsid w:val="00320DC3"/>
    <w:rsid w:val="00322EDD"/>
    <w:rsid w:val="003235EA"/>
    <w:rsid w:val="0032595C"/>
    <w:rsid w:val="00326A72"/>
    <w:rsid w:val="00326B44"/>
    <w:rsid w:val="003309FA"/>
    <w:rsid w:val="0033151D"/>
    <w:rsid w:val="00332320"/>
    <w:rsid w:val="00333849"/>
    <w:rsid w:val="00335465"/>
    <w:rsid w:val="0033632C"/>
    <w:rsid w:val="003434EB"/>
    <w:rsid w:val="0034576F"/>
    <w:rsid w:val="0034781F"/>
    <w:rsid w:val="00347BDD"/>
    <w:rsid w:val="00347D72"/>
    <w:rsid w:val="003505C5"/>
    <w:rsid w:val="003507E1"/>
    <w:rsid w:val="00351782"/>
    <w:rsid w:val="00353F45"/>
    <w:rsid w:val="00356A7C"/>
    <w:rsid w:val="00357611"/>
    <w:rsid w:val="00357CA0"/>
    <w:rsid w:val="003604F1"/>
    <w:rsid w:val="0036103E"/>
    <w:rsid w:val="00361A69"/>
    <w:rsid w:val="00361C7E"/>
    <w:rsid w:val="00365EF9"/>
    <w:rsid w:val="00366DB7"/>
    <w:rsid w:val="00366F41"/>
    <w:rsid w:val="00367237"/>
    <w:rsid w:val="00367905"/>
    <w:rsid w:val="0037077F"/>
    <w:rsid w:val="00371128"/>
    <w:rsid w:val="00372411"/>
    <w:rsid w:val="00373882"/>
    <w:rsid w:val="003741B1"/>
    <w:rsid w:val="00382F33"/>
    <w:rsid w:val="003843DB"/>
    <w:rsid w:val="00393761"/>
    <w:rsid w:val="003940E3"/>
    <w:rsid w:val="00394E26"/>
    <w:rsid w:val="00396691"/>
    <w:rsid w:val="00397D18"/>
    <w:rsid w:val="003A1B36"/>
    <w:rsid w:val="003A360B"/>
    <w:rsid w:val="003A565D"/>
    <w:rsid w:val="003B087B"/>
    <w:rsid w:val="003B1454"/>
    <w:rsid w:val="003B18B6"/>
    <w:rsid w:val="003B2A9F"/>
    <w:rsid w:val="003C161B"/>
    <w:rsid w:val="003C49AF"/>
    <w:rsid w:val="003C59E0"/>
    <w:rsid w:val="003C69C6"/>
    <w:rsid w:val="003C6C8D"/>
    <w:rsid w:val="003D0991"/>
    <w:rsid w:val="003D1694"/>
    <w:rsid w:val="003D2656"/>
    <w:rsid w:val="003D48A7"/>
    <w:rsid w:val="003D4F95"/>
    <w:rsid w:val="003D5F42"/>
    <w:rsid w:val="003D60A9"/>
    <w:rsid w:val="003E43E3"/>
    <w:rsid w:val="003E4C88"/>
    <w:rsid w:val="003F4C97"/>
    <w:rsid w:val="003F666D"/>
    <w:rsid w:val="003F725B"/>
    <w:rsid w:val="003F7FE6"/>
    <w:rsid w:val="00400193"/>
    <w:rsid w:val="0040489E"/>
    <w:rsid w:val="0040744D"/>
    <w:rsid w:val="00413CAF"/>
    <w:rsid w:val="00420DCC"/>
    <w:rsid w:val="004210A1"/>
    <w:rsid w:val="0042124D"/>
    <w:rsid w:val="004212E7"/>
    <w:rsid w:val="00423C88"/>
    <w:rsid w:val="0042446D"/>
    <w:rsid w:val="0042766E"/>
    <w:rsid w:val="00427BF8"/>
    <w:rsid w:val="00430188"/>
    <w:rsid w:val="00430460"/>
    <w:rsid w:val="00430CF5"/>
    <w:rsid w:val="0043178C"/>
    <w:rsid w:val="00431C02"/>
    <w:rsid w:val="00435A10"/>
    <w:rsid w:val="00436FC8"/>
    <w:rsid w:val="00437395"/>
    <w:rsid w:val="00437BAE"/>
    <w:rsid w:val="00445047"/>
    <w:rsid w:val="00452CF5"/>
    <w:rsid w:val="00454FB5"/>
    <w:rsid w:val="004561E2"/>
    <w:rsid w:val="00463E39"/>
    <w:rsid w:val="004642FF"/>
    <w:rsid w:val="004657FC"/>
    <w:rsid w:val="004701E2"/>
    <w:rsid w:val="004733F6"/>
    <w:rsid w:val="00474E69"/>
    <w:rsid w:val="00481545"/>
    <w:rsid w:val="00485B71"/>
    <w:rsid w:val="00485C0F"/>
    <w:rsid w:val="004904E2"/>
    <w:rsid w:val="004911F7"/>
    <w:rsid w:val="00494950"/>
    <w:rsid w:val="00494B1D"/>
    <w:rsid w:val="004954F3"/>
    <w:rsid w:val="00495A51"/>
    <w:rsid w:val="0049621B"/>
    <w:rsid w:val="004A303C"/>
    <w:rsid w:val="004A35EE"/>
    <w:rsid w:val="004A38FD"/>
    <w:rsid w:val="004A58BE"/>
    <w:rsid w:val="004A7785"/>
    <w:rsid w:val="004A7DB2"/>
    <w:rsid w:val="004B22B8"/>
    <w:rsid w:val="004B696C"/>
    <w:rsid w:val="004C1895"/>
    <w:rsid w:val="004C276F"/>
    <w:rsid w:val="004C2F30"/>
    <w:rsid w:val="004C69A1"/>
    <w:rsid w:val="004C6D40"/>
    <w:rsid w:val="004C6FBD"/>
    <w:rsid w:val="004D0F7C"/>
    <w:rsid w:val="004E49FA"/>
    <w:rsid w:val="004E6AA8"/>
    <w:rsid w:val="004E7FA4"/>
    <w:rsid w:val="004F0C3C"/>
    <w:rsid w:val="004F2F1E"/>
    <w:rsid w:val="004F34C7"/>
    <w:rsid w:val="004F57D0"/>
    <w:rsid w:val="004F63FC"/>
    <w:rsid w:val="00501DF7"/>
    <w:rsid w:val="005029DC"/>
    <w:rsid w:val="00503356"/>
    <w:rsid w:val="00503D58"/>
    <w:rsid w:val="00505A92"/>
    <w:rsid w:val="0051356B"/>
    <w:rsid w:val="00515B88"/>
    <w:rsid w:val="005203F1"/>
    <w:rsid w:val="005216EB"/>
    <w:rsid w:val="00521A7E"/>
    <w:rsid w:val="00521BC3"/>
    <w:rsid w:val="00522416"/>
    <w:rsid w:val="00525695"/>
    <w:rsid w:val="00525F6D"/>
    <w:rsid w:val="00527E70"/>
    <w:rsid w:val="00533632"/>
    <w:rsid w:val="005404ED"/>
    <w:rsid w:val="00540C5C"/>
    <w:rsid w:val="00541E6E"/>
    <w:rsid w:val="0054251F"/>
    <w:rsid w:val="0054383B"/>
    <w:rsid w:val="005519C5"/>
    <w:rsid w:val="00551A25"/>
    <w:rsid w:val="005520D8"/>
    <w:rsid w:val="00556CF1"/>
    <w:rsid w:val="0055741F"/>
    <w:rsid w:val="0056580B"/>
    <w:rsid w:val="00575AB4"/>
    <w:rsid w:val="00575AD9"/>
    <w:rsid w:val="005762A7"/>
    <w:rsid w:val="00583204"/>
    <w:rsid w:val="005834CA"/>
    <w:rsid w:val="0058467E"/>
    <w:rsid w:val="005909D4"/>
    <w:rsid w:val="005916D7"/>
    <w:rsid w:val="00591D4E"/>
    <w:rsid w:val="0059427F"/>
    <w:rsid w:val="00594966"/>
    <w:rsid w:val="005A3BF0"/>
    <w:rsid w:val="005A504F"/>
    <w:rsid w:val="005A6273"/>
    <w:rsid w:val="005A698C"/>
    <w:rsid w:val="005B1275"/>
    <w:rsid w:val="005B2027"/>
    <w:rsid w:val="005C2D2E"/>
    <w:rsid w:val="005C2EDF"/>
    <w:rsid w:val="005C36C7"/>
    <w:rsid w:val="005C69EF"/>
    <w:rsid w:val="005D0423"/>
    <w:rsid w:val="005D3C19"/>
    <w:rsid w:val="005D70A1"/>
    <w:rsid w:val="005E0799"/>
    <w:rsid w:val="005E1239"/>
    <w:rsid w:val="005E1255"/>
    <w:rsid w:val="005E48E2"/>
    <w:rsid w:val="005F05DA"/>
    <w:rsid w:val="005F0979"/>
    <w:rsid w:val="005F0EBB"/>
    <w:rsid w:val="005F113D"/>
    <w:rsid w:val="005F18CF"/>
    <w:rsid w:val="005F1DDA"/>
    <w:rsid w:val="005F2A33"/>
    <w:rsid w:val="005F2D1E"/>
    <w:rsid w:val="005F341D"/>
    <w:rsid w:val="005F50DB"/>
    <w:rsid w:val="005F50F7"/>
    <w:rsid w:val="005F5A80"/>
    <w:rsid w:val="005F685F"/>
    <w:rsid w:val="005F6C61"/>
    <w:rsid w:val="00600BBE"/>
    <w:rsid w:val="006016E3"/>
    <w:rsid w:val="00603B12"/>
    <w:rsid w:val="006044FF"/>
    <w:rsid w:val="00604DCF"/>
    <w:rsid w:val="0060784D"/>
    <w:rsid w:val="00607CC5"/>
    <w:rsid w:val="00611689"/>
    <w:rsid w:val="0061174B"/>
    <w:rsid w:val="006125F9"/>
    <w:rsid w:val="006167C8"/>
    <w:rsid w:val="006202D4"/>
    <w:rsid w:val="00621130"/>
    <w:rsid w:val="00621EDE"/>
    <w:rsid w:val="006233DE"/>
    <w:rsid w:val="00633014"/>
    <w:rsid w:val="0063437B"/>
    <w:rsid w:val="0063685B"/>
    <w:rsid w:val="00642FDB"/>
    <w:rsid w:val="00643084"/>
    <w:rsid w:val="00644EE1"/>
    <w:rsid w:val="00646ACC"/>
    <w:rsid w:val="00647642"/>
    <w:rsid w:val="00647C37"/>
    <w:rsid w:val="006510E0"/>
    <w:rsid w:val="006524EE"/>
    <w:rsid w:val="006545CC"/>
    <w:rsid w:val="00657321"/>
    <w:rsid w:val="00657CA9"/>
    <w:rsid w:val="00663190"/>
    <w:rsid w:val="0066385A"/>
    <w:rsid w:val="006673CA"/>
    <w:rsid w:val="006677AB"/>
    <w:rsid w:val="00670AFF"/>
    <w:rsid w:val="00673C26"/>
    <w:rsid w:val="00674DE5"/>
    <w:rsid w:val="00677F29"/>
    <w:rsid w:val="0068021E"/>
    <w:rsid w:val="006812AF"/>
    <w:rsid w:val="0068327D"/>
    <w:rsid w:val="00691534"/>
    <w:rsid w:val="00692E5A"/>
    <w:rsid w:val="00694AF0"/>
    <w:rsid w:val="00694B0A"/>
    <w:rsid w:val="006959DA"/>
    <w:rsid w:val="00697115"/>
    <w:rsid w:val="006A4686"/>
    <w:rsid w:val="006A5059"/>
    <w:rsid w:val="006B0E9E"/>
    <w:rsid w:val="006B1178"/>
    <w:rsid w:val="006B5AE4"/>
    <w:rsid w:val="006C1DAD"/>
    <w:rsid w:val="006C46D0"/>
    <w:rsid w:val="006C480E"/>
    <w:rsid w:val="006C547E"/>
    <w:rsid w:val="006C6F37"/>
    <w:rsid w:val="006D1507"/>
    <w:rsid w:val="006D1B82"/>
    <w:rsid w:val="006D1FE3"/>
    <w:rsid w:val="006D4054"/>
    <w:rsid w:val="006D614D"/>
    <w:rsid w:val="006D743E"/>
    <w:rsid w:val="006E02EC"/>
    <w:rsid w:val="006E580F"/>
    <w:rsid w:val="006E73E6"/>
    <w:rsid w:val="006F07AF"/>
    <w:rsid w:val="006F3614"/>
    <w:rsid w:val="006F44F6"/>
    <w:rsid w:val="006F4EB1"/>
    <w:rsid w:val="006F6239"/>
    <w:rsid w:val="0070076A"/>
    <w:rsid w:val="0070078B"/>
    <w:rsid w:val="00706D8F"/>
    <w:rsid w:val="0071027A"/>
    <w:rsid w:val="007130E5"/>
    <w:rsid w:val="00713D2C"/>
    <w:rsid w:val="007211B1"/>
    <w:rsid w:val="007215C6"/>
    <w:rsid w:val="0072433B"/>
    <w:rsid w:val="007253F3"/>
    <w:rsid w:val="007277DA"/>
    <w:rsid w:val="00732AD9"/>
    <w:rsid w:val="007338A8"/>
    <w:rsid w:val="0073434C"/>
    <w:rsid w:val="00734360"/>
    <w:rsid w:val="00736AA4"/>
    <w:rsid w:val="007412A8"/>
    <w:rsid w:val="00746187"/>
    <w:rsid w:val="00746628"/>
    <w:rsid w:val="0075010C"/>
    <w:rsid w:val="0075350D"/>
    <w:rsid w:val="00761E06"/>
    <w:rsid w:val="0076254F"/>
    <w:rsid w:val="00763F06"/>
    <w:rsid w:val="00765532"/>
    <w:rsid w:val="00772A17"/>
    <w:rsid w:val="007744C7"/>
    <w:rsid w:val="00774F48"/>
    <w:rsid w:val="00777681"/>
    <w:rsid w:val="007801F5"/>
    <w:rsid w:val="0078242A"/>
    <w:rsid w:val="00782CAA"/>
    <w:rsid w:val="00783CA4"/>
    <w:rsid w:val="007842FB"/>
    <w:rsid w:val="007854CA"/>
    <w:rsid w:val="00786124"/>
    <w:rsid w:val="00787D7D"/>
    <w:rsid w:val="007928AF"/>
    <w:rsid w:val="0079514B"/>
    <w:rsid w:val="00795252"/>
    <w:rsid w:val="007954B3"/>
    <w:rsid w:val="00796071"/>
    <w:rsid w:val="007978F8"/>
    <w:rsid w:val="007A2B3C"/>
    <w:rsid w:val="007A2D50"/>
    <w:rsid w:val="007A2DC1"/>
    <w:rsid w:val="007A4BC9"/>
    <w:rsid w:val="007A5AAA"/>
    <w:rsid w:val="007A76E4"/>
    <w:rsid w:val="007B27A9"/>
    <w:rsid w:val="007B3442"/>
    <w:rsid w:val="007B375E"/>
    <w:rsid w:val="007B3855"/>
    <w:rsid w:val="007B5AF0"/>
    <w:rsid w:val="007B5D21"/>
    <w:rsid w:val="007B69DE"/>
    <w:rsid w:val="007B7A37"/>
    <w:rsid w:val="007C55AA"/>
    <w:rsid w:val="007D14C4"/>
    <w:rsid w:val="007D169A"/>
    <w:rsid w:val="007D3319"/>
    <w:rsid w:val="007D335D"/>
    <w:rsid w:val="007D6336"/>
    <w:rsid w:val="007D7876"/>
    <w:rsid w:val="007D7BEB"/>
    <w:rsid w:val="007E3314"/>
    <w:rsid w:val="007E42AC"/>
    <w:rsid w:val="007E4A35"/>
    <w:rsid w:val="007E4B03"/>
    <w:rsid w:val="007E511E"/>
    <w:rsid w:val="007F2D49"/>
    <w:rsid w:val="007F324B"/>
    <w:rsid w:val="007F3B8A"/>
    <w:rsid w:val="007F5B7D"/>
    <w:rsid w:val="008043A0"/>
    <w:rsid w:val="008047AF"/>
    <w:rsid w:val="0080553C"/>
    <w:rsid w:val="00805B46"/>
    <w:rsid w:val="00807779"/>
    <w:rsid w:val="00812B58"/>
    <w:rsid w:val="008132A5"/>
    <w:rsid w:val="0081785F"/>
    <w:rsid w:val="00820EB2"/>
    <w:rsid w:val="00825DC2"/>
    <w:rsid w:val="00830514"/>
    <w:rsid w:val="00834AD3"/>
    <w:rsid w:val="00840034"/>
    <w:rsid w:val="008418BA"/>
    <w:rsid w:val="00841B8E"/>
    <w:rsid w:val="0084240C"/>
    <w:rsid w:val="0084276A"/>
    <w:rsid w:val="00843795"/>
    <w:rsid w:val="00844BA4"/>
    <w:rsid w:val="00845747"/>
    <w:rsid w:val="00847F07"/>
    <w:rsid w:val="00847F0F"/>
    <w:rsid w:val="00852448"/>
    <w:rsid w:val="00854CB9"/>
    <w:rsid w:val="00857B67"/>
    <w:rsid w:val="00860E64"/>
    <w:rsid w:val="00860F0C"/>
    <w:rsid w:val="00866420"/>
    <w:rsid w:val="00867DD7"/>
    <w:rsid w:val="0087783B"/>
    <w:rsid w:val="00877F6C"/>
    <w:rsid w:val="008807B1"/>
    <w:rsid w:val="0088258A"/>
    <w:rsid w:val="00882B73"/>
    <w:rsid w:val="00883DB3"/>
    <w:rsid w:val="008861BE"/>
    <w:rsid w:val="00886332"/>
    <w:rsid w:val="00886534"/>
    <w:rsid w:val="0089005E"/>
    <w:rsid w:val="00892E55"/>
    <w:rsid w:val="0089448A"/>
    <w:rsid w:val="00897877"/>
    <w:rsid w:val="008A05F9"/>
    <w:rsid w:val="008A26D9"/>
    <w:rsid w:val="008A2907"/>
    <w:rsid w:val="008A3D31"/>
    <w:rsid w:val="008A66F4"/>
    <w:rsid w:val="008A717A"/>
    <w:rsid w:val="008A7B5B"/>
    <w:rsid w:val="008B6B81"/>
    <w:rsid w:val="008B70F6"/>
    <w:rsid w:val="008B7CFE"/>
    <w:rsid w:val="008C0C29"/>
    <w:rsid w:val="008C64DC"/>
    <w:rsid w:val="008D0C92"/>
    <w:rsid w:val="008D0FEF"/>
    <w:rsid w:val="008D3E57"/>
    <w:rsid w:val="008D5E4C"/>
    <w:rsid w:val="008D76BC"/>
    <w:rsid w:val="008E7DBA"/>
    <w:rsid w:val="008F0829"/>
    <w:rsid w:val="008F16A0"/>
    <w:rsid w:val="008F31E4"/>
    <w:rsid w:val="008F3638"/>
    <w:rsid w:val="008F4441"/>
    <w:rsid w:val="008F6B20"/>
    <w:rsid w:val="008F6F31"/>
    <w:rsid w:val="008F74DF"/>
    <w:rsid w:val="00902DA7"/>
    <w:rsid w:val="009033C1"/>
    <w:rsid w:val="00903815"/>
    <w:rsid w:val="009048BE"/>
    <w:rsid w:val="0090591D"/>
    <w:rsid w:val="00907406"/>
    <w:rsid w:val="009127BA"/>
    <w:rsid w:val="00914950"/>
    <w:rsid w:val="00920760"/>
    <w:rsid w:val="009227A6"/>
    <w:rsid w:val="00922FA1"/>
    <w:rsid w:val="00923EA8"/>
    <w:rsid w:val="009263D2"/>
    <w:rsid w:val="009309E0"/>
    <w:rsid w:val="00930EF3"/>
    <w:rsid w:val="0093381B"/>
    <w:rsid w:val="00933EC1"/>
    <w:rsid w:val="0093609F"/>
    <w:rsid w:val="00943D72"/>
    <w:rsid w:val="00944FAD"/>
    <w:rsid w:val="009456D2"/>
    <w:rsid w:val="009458C9"/>
    <w:rsid w:val="00945D72"/>
    <w:rsid w:val="0094684D"/>
    <w:rsid w:val="00946DDA"/>
    <w:rsid w:val="009530DB"/>
    <w:rsid w:val="00953676"/>
    <w:rsid w:val="0095591E"/>
    <w:rsid w:val="00955D03"/>
    <w:rsid w:val="00956F30"/>
    <w:rsid w:val="00962D73"/>
    <w:rsid w:val="009653B1"/>
    <w:rsid w:val="009671B7"/>
    <w:rsid w:val="009676F5"/>
    <w:rsid w:val="009705EE"/>
    <w:rsid w:val="009722E8"/>
    <w:rsid w:val="00973C31"/>
    <w:rsid w:val="00974349"/>
    <w:rsid w:val="00976826"/>
    <w:rsid w:val="00977927"/>
    <w:rsid w:val="009801EA"/>
    <w:rsid w:val="0098135C"/>
    <w:rsid w:val="0098156A"/>
    <w:rsid w:val="00982FB1"/>
    <w:rsid w:val="00990496"/>
    <w:rsid w:val="00991BAC"/>
    <w:rsid w:val="009922F9"/>
    <w:rsid w:val="00995C21"/>
    <w:rsid w:val="009A09F4"/>
    <w:rsid w:val="009A3774"/>
    <w:rsid w:val="009A4BF6"/>
    <w:rsid w:val="009A6EA0"/>
    <w:rsid w:val="009B0262"/>
    <w:rsid w:val="009B2843"/>
    <w:rsid w:val="009B518C"/>
    <w:rsid w:val="009B6A47"/>
    <w:rsid w:val="009C01EC"/>
    <w:rsid w:val="009C0D99"/>
    <w:rsid w:val="009C1335"/>
    <w:rsid w:val="009C1AB2"/>
    <w:rsid w:val="009C2E88"/>
    <w:rsid w:val="009C4349"/>
    <w:rsid w:val="009C6BCE"/>
    <w:rsid w:val="009C7251"/>
    <w:rsid w:val="009D0192"/>
    <w:rsid w:val="009D0B86"/>
    <w:rsid w:val="009D1181"/>
    <w:rsid w:val="009D309B"/>
    <w:rsid w:val="009E2190"/>
    <w:rsid w:val="009E2E91"/>
    <w:rsid w:val="009E317A"/>
    <w:rsid w:val="009E5678"/>
    <w:rsid w:val="009F0080"/>
    <w:rsid w:val="009F4E5C"/>
    <w:rsid w:val="00A11586"/>
    <w:rsid w:val="00A139F5"/>
    <w:rsid w:val="00A16417"/>
    <w:rsid w:val="00A17CE4"/>
    <w:rsid w:val="00A22743"/>
    <w:rsid w:val="00A23FCA"/>
    <w:rsid w:val="00A24574"/>
    <w:rsid w:val="00A26E5D"/>
    <w:rsid w:val="00A3132B"/>
    <w:rsid w:val="00A31934"/>
    <w:rsid w:val="00A32BA8"/>
    <w:rsid w:val="00A33ED6"/>
    <w:rsid w:val="00A33FDD"/>
    <w:rsid w:val="00A34098"/>
    <w:rsid w:val="00A346D2"/>
    <w:rsid w:val="00A365F4"/>
    <w:rsid w:val="00A428FC"/>
    <w:rsid w:val="00A47D80"/>
    <w:rsid w:val="00A51699"/>
    <w:rsid w:val="00A528F4"/>
    <w:rsid w:val="00A5296D"/>
    <w:rsid w:val="00A53132"/>
    <w:rsid w:val="00A5468F"/>
    <w:rsid w:val="00A5491B"/>
    <w:rsid w:val="00A561E2"/>
    <w:rsid w:val="00A563F2"/>
    <w:rsid w:val="00A566E8"/>
    <w:rsid w:val="00A60376"/>
    <w:rsid w:val="00A606D8"/>
    <w:rsid w:val="00A62808"/>
    <w:rsid w:val="00A67598"/>
    <w:rsid w:val="00A67E7F"/>
    <w:rsid w:val="00A7032E"/>
    <w:rsid w:val="00A747AF"/>
    <w:rsid w:val="00A7793E"/>
    <w:rsid w:val="00A80CD9"/>
    <w:rsid w:val="00A810F9"/>
    <w:rsid w:val="00A835BB"/>
    <w:rsid w:val="00A84554"/>
    <w:rsid w:val="00A86ECC"/>
    <w:rsid w:val="00A86FCC"/>
    <w:rsid w:val="00A9306E"/>
    <w:rsid w:val="00A93D2C"/>
    <w:rsid w:val="00A958BB"/>
    <w:rsid w:val="00A96008"/>
    <w:rsid w:val="00AA3364"/>
    <w:rsid w:val="00AA4AD6"/>
    <w:rsid w:val="00AA710D"/>
    <w:rsid w:val="00AA7E1A"/>
    <w:rsid w:val="00AB4D11"/>
    <w:rsid w:val="00AB64F3"/>
    <w:rsid w:val="00AB6D25"/>
    <w:rsid w:val="00AC40EC"/>
    <w:rsid w:val="00AC4C15"/>
    <w:rsid w:val="00AC4F18"/>
    <w:rsid w:val="00AC7B92"/>
    <w:rsid w:val="00AC7D79"/>
    <w:rsid w:val="00AD1C9C"/>
    <w:rsid w:val="00AD1E60"/>
    <w:rsid w:val="00AE1D07"/>
    <w:rsid w:val="00AE1D2C"/>
    <w:rsid w:val="00AE2D4B"/>
    <w:rsid w:val="00AE4F99"/>
    <w:rsid w:val="00AE5DBC"/>
    <w:rsid w:val="00AF4249"/>
    <w:rsid w:val="00B00518"/>
    <w:rsid w:val="00B11895"/>
    <w:rsid w:val="00B11B69"/>
    <w:rsid w:val="00B11D74"/>
    <w:rsid w:val="00B135AA"/>
    <w:rsid w:val="00B14952"/>
    <w:rsid w:val="00B14A14"/>
    <w:rsid w:val="00B20523"/>
    <w:rsid w:val="00B20553"/>
    <w:rsid w:val="00B20BAC"/>
    <w:rsid w:val="00B22EB6"/>
    <w:rsid w:val="00B27B5C"/>
    <w:rsid w:val="00B31E5A"/>
    <w:rsid w:val="00B376A0"/>
    <w:rsid w:val="00B41049"/>
    <w:rsid w:val="00B42938"/>
    <w:rsid w:val="00B45E9B"/>
    <w:rsid w:val="00B50D8E"/>
    <w:rsid w:val="00B515D5"/>
    <w:rsid w:val="00B52C8B"/>
    <w:rsid w:val="00B653AB"/>
    <w:rsid w:val="00B65F9E"/>
    <w:rsid w:val="00B666D6"/>
    <w:rsid w:val="00B66B0E"/>
    <w:rsid w:val="00B66B19"/>
    <w:rsid w:val="00B75A00"/>
    <w:rsid w:val="00B80530"/>
    <w:rsid w:val="00B80691"/>
    <w:rsid w:val="00B80881"/>
    <w:rsid w:val="00B8644C"/>
    <w:rsid w:val="00B914E9"/>
    <w:rsid w:val="00B929A5"/>
    <w:rsid w:val="00B934BC"/>
    <w:rsid w:val="00B94AD3"/>
    <w:rsid w:val="00B956EE"/>
    <w:rsid w:val="00B964DD"/>
    <w:rsid w:val="00BA2BA1"/>
    <w:rsid w:val="00BA3447"/>
    <w:rsid w:val="00BA3562"/>
    <w:rsid w:val="00BA395B"/>
    <w:rsid w:val="00BA6585"/>
    <w:rsid w:val="00BB4F09"/>
    <w:rsid w:val="00BB6B52"/>
    <w:rsid w:val="00BB7521"/>
    <w:rsid w:val="00BC35D1"/>
    <w:rsid w:val="00BC6430"/>
    <w:rsid w:val="00BD12F6"/>
    <w:rsid w:val="00BD31CE"/>
    <w:rsid w:val="00BD36F3"/>
    <w:rsid w:val="00BD4E33"/>
    <w:rsid w:val="00BD4E3E"/>
    <w:rsid w:val="00BD53CA"/>
    <w:rsid w:val="00BE7225"/>
    <w:rsid w:val="00BE7A07"/>
    <w:rsid w:val="00BF0601"/>
    <w:rsid w:val="00BF6BF3"/>
    <w:rsid w:val="00C030DE"/>
    <w:rsid w:val="00C051A8"/>
    <w:rsid w:val="00C07C3B"/>
    <w:rsid w:val="00C113D1"/>
    <w:rsid w:val="00C12CAB"/>
    <w:rsid w:val="00C22105"/>
    <w:rsid w:val="00C244B6"/>
    <w:rsid w:val="00C27BF1"/>
    <w:rsid w:val="00C3014B"/>
    <w:rsid w:val="00C3032B"/>
    <w:rsid w:val="00C32703"/>
    <w:rsid w:val="00C333C8"/>
    <w:rsid w:val="00C3702F"/>
    <w:rsid w:val="00C414B4"/>
    <w:rsid w:val="00C444C9"/>
    <w:rsid w:val="00C44935"/>
    <w:rsid w:val="00C4500A"/>
    <w:rsid w:val="00C522E1"/>
    <w:rsid w:val="00C56EC3"/>
    <w:rsid w:val="00C57EB6"/>
    <w:rsid w:val="00C64A37"/>
    <w:rsid w:val="00C6610E"/>
    <w:rsid w:val="00C7158E"/>
    <w:rsid w:val="00C7250B"/>
    <w:rsid w:val="00C7346B"/>
    <w:rsid w:val="00C77C0E"/>
    <w:rsid w:val="00C82C00"/>
    <w:rsid w:val="00C84963"/>
    <w:rsid w:val="00C915A7"/>
    <w:rsid w:val="00C91687"/>
    <w:rsid w:val="00C924A8"/>
    <w:rsid w:val="00C92760"/>
    <w:rsid w:val="00C93E35"/>
    <w:rsid w:val="00C93F1A"/>
    <w:rsid w:val="00C945FE"/>
    <w:rsid w:val="00C9480D"/>
    <w:rsid w:val="00C95642"/>
    <w:rsid w:val="00C96FAA"/>
    <w:rsid w:val="00C974ED"/>
    <w:rsid w:val="00C97A04"/>
    <w:rsid w:val="00C97F5B"/>
    <w:rsid w:val="00CA107B"/>
    <w:rsid w:val="00CA2358"/>
    <w:rsid w:val="00CA484D"/>
    <w:rsid w:val="00CA4FB6"/>
    <w:rsid w:val="00CA592D"/>
    <w:rsid w:val="00CB2F90"/>
    <w:rsid w:val="00CB717E"/>
    <w:rsid w:val="00CC13FC"/>
    <w:rsid w:val="00CC739E"/>
    <w:rsid w:val="00CD3F49"/>
    <w:rsid w:val="00CD4F37"/>
    <w:rsid w:val="00CD58B7"/>
    <w:rsid w:val="00CE021B"/>
    <w:rsid w:val="00CE1707"/>
    <w:rsid w:val="00CE2C87"/>
    <w:rsid w:val="00CE3D44"/>
    <w:rsid w:val="00CE400D"/>
    <w:rsid w:val="00CF0551"/>
    <w:rsid w:val="00CF1CBF"/>
    <w:rsid w:val="00CF4099"/>
    <w:rsid w:val="00CF51ED"/>
    <w:rsid w:val="00D00796"/>
    <w:rsid w:val="00D03C2C"/>
    <w:rsid w:val="00D03F2C"/>
    <w:rsid w:val="00D04757"/>
    <w:rsid w:val="00D1484E"/>
    <w:rsid w:val="00D15FCE"/>
    <w:rsid w:val="00D2278B"/>
    <w:rsid w:val="00D232A5"/>
    <w:rsid w:val="00D261A2"/>
    <w:rsid w:val="00D356BD"/>
    <w:rsid w:val="00D3757E"/>
    <w:rsid w:val="00D37B46"/>
    <w:rsid w:val="00D37EF2"/>
    <w:rsid w:val="00D44F9B"/>
    <w:rsid w:val="00D47F50"/>
    <w:rsid w:val="00D53A89"/>
    <w:rsid w:val="00D545B5"/>
    <w:rsid w:val="00D56845"/>
    <w:rsid w:val="00D616D2"/>
    <w:rsid w:val="00D63B5F"/>
    <w:rsid w:val="00D67E0F"/>
    <w:rsid w:val="00D70EF7"/>
    <w:rsid w:val="00D726DE"/>
    <w:rsid w:val="00D72DFF"/>
    <w:rsid w:val="00D804C4"/>
    <w:rsid w:val="00D81284"/>
    <w:rsid w:val="00D834FB"/>
    <w:rsid w:val="00D8397C"/>
    <w:rsid w:val="00D91294"/>
    <w:rsid w:val="00D9387F"/>
    <w:rsid w:val="00D938A6"/>
    <w:rsid w:val="00D9479F"/>
    <w:rsid w:val="00D94EED"/>
    <w:rsid w:val="00D96026"/>
    <w:rsid w:val="00DA0D30"/>
    <w:rsid w:val="00DA1AE6"/>
    <w:rsid w:val="00DA38A5"/>
    <w:rsid w:val="00DA7C1C"/>
    <w:rsid w:val="00DB118C"/>
    <w:rsid w:val="00DB147A"/>
    <w:rsid w:val="00DB1B7A"/>
    <w:rsid w:val="00DB22F4"/>
    <w:rsid w:val="00DB648E"/>
    <w:rsid w:val="00DB6B1B"/>
    <w:rsid w:val="00DC20B1"/>
    <w:rsid w:val="00DC2489"/>
    <w:rsid w:val="00DC6708"/>
    <w:rsid w:val="00DD011A"/>
    <w:rsid w:val="00DD1B74"/>
    <w:rsid w:val="00DD571F"/>
    <w:rsid w:val="00DD69E3"/>
    <w:rsid w:val="00DD7784"/>
    <w:rsid w:val="00DE34F8"/>
    <w:rsid w:val="00DE484C"/>
    <w:rsid w:val="00DF2836"/>
    <w:rsid w:val="00DF489A"/>
    <w:rsid w:val="00DF4A39"/>
    <w:rsid w:val="00DF6587"/>
    <w:rsid w:val="00DF6F97"/>
    <w:rsid w:val="00DF7B26"/>
    <w:rsid w:val="00E01436"/>
    <w:rsid w:val="00E01AA8"/>
    <w:rsid w:val="00E024A2"/>
    <w:rsid w:val="00E0383B"/>
    <w:rsid w:val="00E045BD"/>
    <w:rsid w:val="00E06983"/>
    <w:rsid w:val="00E10BAD"/>
    <w:rsid w:val="00E11BFA"/>
    <w:rsid w:val="00E13D5B"/>
    <w:rsid w:val="00E164F5"/>
    <w:rsid w:val="00E17B77"/>
    <w:rsid w:val="00E17EF1"/>
    <w:rsid w:val="00E23337"/>
    <w:rsid w:val="00E259EA"/>
    <w:rsid w:val="00E32061"/>
    <w:rsid w:val="00E424A4"/>
    <w:rsid w:val="00E4268B"/>
    <w:rsid w:val="00E42FF9"/>
    <w:rsid w:val="00E4356B"/>
    <w:rsid w:val="00E44616"/>
    <w:rsid w:val="00E4714C"/>
    <w:rsid w:val="00E513E0"/>
    <w:rsid w:val="00E51AEB"/>
    <w:rsid w:val="00E52217"/>
    <w:rsid w:val="00E522A7"/>
    <w:rsid w:val="00E54452"/>
    <w:rsid w:val="00E5695C"/>
    <w:rsid w:val="00E57C73"/>
    <w:rsid w:val="00E61191"/>
    <w:rsid w:val="00E63B0C"/>
    <w:rsid w:val="00E64CC4"/>
    <w:rsid w:val="00E664C5"/>
    <w:rsid w:val="00E671A2"/>
    <w:rsid w:val="00E76D26"/>
    <w:rsid w:val="00E76EE5"/>
    <w:rsid w:val="00E83AD5"/>
    <w:rsid w:val="00E86177"/>
    <w:rsid w:val="00E8669B"/>
    <w:rsid w:val="00E90359"/>
    <w:rsid w:val="00E909CC"/>
    <w:rsid w:val="00E92E59"/>
    <w:rsid w:val="00EA0D37"/>
    <w:rsid w:val="00EA0EBD"/>
    <w:rsid w:val="00EB0DF6"/>
    <w:rsid w:val="00EB1390"/>
    <w:rsid w:val="00EB1EB3"/>
    <w:rsid w:val="00EB2C71"/>
    <w:rsid w:val="00EB3333"/>
    <w:rsid w:val="00EB4340"/>
    <w:rsid w:val="00EB556D"/>
    <w:rsid w:val="00EB5A7D"/>
    <w:rsid w:val="00EC00C0"/>
    <w:rsid w:val="00EC289A"/>
    <w:rsid w:val="00EC3875"/>
    <w:rsid w:val="00EC6913"/>
    <w:rsid w:val="00ED2901"/>
    <w:rsid w:val="00ED55C0"/>
    <w:rsid w:val="00ED5A69"/>
    <w:rsid w:val="00ED682B"/>
    <w:rsid w:val="00ED7936"/>
    <w:rsid w:val="00ED7A9F"/>
    <w:rsid w:val="00EE41D5"/>
    <w:rsid w:val="00EE612D"/>
    <w:rsid w:val="00EF00F7"/>
    <w:rsid w:val="00EF415E"/>
    <w:rsid w:val="00EF459E"/>
    <w:rsid w:val="00F029BF"/>
    <w:rsid w:val="00F037A4"/>
    <w:rsid w:val="00F05E1F"/>
    <w:rsid w:val="00F16864"/>
    <w:rsid w:val="00F17D44"/>
    <w:rsid w:val="00F23BD6"/>
    <w:rsid w:val="00F249D2"/>
    <w:rsid w:val="00F27C8F"/>
    <w:rsid w:val="00F32749"/>
    <w:rsid w:val="00F32FBA"/>
    <w:rsid w:val="00F33155"/>
    <w:rsid w:val="00F34655"/>
    <w:rsid w:val="00F356D0"/>
    <w:rsid w:val="00F37172"/>
    <w:rsid w:val="00F42513"/>
    <w:rsid w:val="00F42801"/>
    <w:rsid w:val="00F431A8"/>
    <w:rsid w:val="00F4477E"/>
    <w:rsid w:val="00F44ED8"/>
    <w:rsid w:val="00F46269"/>
    <w:rsid w:val="00F46C53"/>
    <w:rsid w:val="00F50525"/>
    <w:rsid w:val="00F522EE"/>
    <w:rsid w:val="00F52D6D"/>
    <w:rsid w:val="00F53132"/>
    <w:rsid w:val="00F60701"/>
    <w:rsid w:val="00F60BA8"/>
    <w:rsid w:val="00F6294D"/>
    <w:rsid w:val="00F64883"/>
    <w:rsid w:val="00F66DF6"/>
    <w:rsid w:val="00F67D8F"/>
    <w:rsid w:val="00F75E88"/>
    <w:rsid w:val="00F7758E"/>
    <w:rsid w:val="00F802BE"/>
    <w:rsid w:val="00F80E93"/>
    <w:rsid w:val="00F86024"/>
    <w:rsid w:val="00F8611A"/>
    <w:rsid w:val="00F93481"/>
    <w:rsid w:val="00F949A2"/>
    <w:rsid w:val="00F97952"/>
    <w:rsid w:val="00FA4166"/>
    <w:rsid w:val="00FA427C"/>
    <w:rsid w:val="00FA5128"/>
    <w:rsid w:val="00FA546A"/>
    <w:rsid w:val="00FA5D3B"/>
    <w:rsid w:val="00FA63B1"/>
    <w:rsid w:val="00FB42D4"/>
    <w:rsid w:val="00FB5906"/>
    <w:rsid w:val="00FB682C"/>
    <w:rsid w:val="00FB762F"/>
    <w:rsid w:val="00FC26CC"/>
    <w:rsid w:val="00FC2AED"/>
    <w:rsid w:val="00FC70FE"/>
    <w:rsid w:val="00FD2177"/>
    <w:rsid w:val="00FD5EA7"/>
    <w:rsid w:val="00FD5FF6"/>
    <w:rsid w:val="00FE0C0D"/>
    <w:rsid w:val="00FE128C"/>
    <w:rsid w:val="00FE2089"/>
    <w:rsid w:val="00FE406D"/>
    <w:rsid w:val="00FE4A48"/>
    <w:rsid w:val="00FE6F11"/>
    <w:rsid w:val="00FE7712"/>
    <w:rsid w:val="00FF026A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51CB9A3-2090-4310-8A51-D5ED66B2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865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image" Target="media/image6.png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image" Target="media/image5.png"/><Relationship Id="rId38" Type="http://schemas.openxmlformats.org/officeDocument/2006/relationships/hyperlink" Target="https://stat.gov.pl/metainformacje/slownik-pojec/pojecia-stosowane-w-statystyce-publicznej/9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footer" Target="footer1.xml"/><Relationship Id="rId29" Type="http://schemas.openxmlformats.org/officeDocument/2006/relationships/hyperlink" Target="https://stat.gov.pl/metainformacje/slownik-pojec/pojecia-stosowane-w-statystyce-publicznej/97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4.png"/><Relationship Id="rId37" Type="http://schemas.openxmlformats.org/officeDocument/2006/relationships/hyperlink" Target="https://stat.gov.pl/metainformacje/slownik-pojec/pojecia-stosowane-w-statystyce-publicznej/128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metainformacje/slownik-pojec/pojecia-stosowane-w-statystyce-publicznej/128,pojecie.html" TargetMode="External"/><Relationship Id="rId36" Type="http://schemas.openxmlformats.org/officeDocument/2006/relationships/hyperlink" Target="https://stat.gov.pl/obszary-tematyczne/kultura-turystyka-sport/kultura/wyniki-finansowe-instytucji-kultury-w-i-kwartale-2020-roku,8,13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27" Type="http://schemas.openxmlformats.org/officeDocument/2006/relationships/hyperlink" Target="https://stat.gov.pl/obszary-tematyczne/kultura-turystyka-sport/kultura/wyniki-finansowe-instytucji-kultury-w-i-kwartale-2020-roku,8,13.html" TargetMode="Externa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footer" Target="footer2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Dane\F-01dk\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czekaja\AppData\Local\Microsoft\Windows\INetCache\Content.Outlook\1UBBTQYG\wykresy-F-01dk%20poprawione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wykresy-F-01d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wykresy-F-01d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wykresy_Regon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wykresy_Regon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wykresy_Regon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Covid-19\wykresy_Regon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885769671130263E-2"/>
          <c:y val="3.979911164950535E-2"/>
          <c:w val="0.9078011027721572"/>
          <c:h val="0.6846575996182295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Arkusz4!$C$14</c:f>
              <c:strCache>
                <c:ptCount val="1"/>
                <c:pt idx="0">
                  <c:v>nieznaczne skutki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Arkusz4!$B$15:$B$18</c:f>
              <c:strCache>
                <c:ptCount val="4"/>
                <c:pt idx="0">
                  <c:v>państwowe
jednostki organizacyjne</c:v>
                </c:pt>
                <c:pt idx="1">
                  <c:v>gminne samorządowe
jednostki organizacyjne</c:v>
                </c:pt>
                <c:pt idx="2">
                  <c:v>powiatowe samorządowe jednostki organizacyjne</c:v>
                </c:pt>
                <c:pt idx="3">
                  <c:v>wojewódzkie samorządowe jednostki organizacyjne</c:v>
                </c:pt>
              </c:strCache>
            </c:strRef>
          </c:cat>
          <c:val>
            <c:numRef>
              <c:f>Arkusz4!$C$15:$C$18</c:f>
              <c:numCache>
                <c:formatCode>0.0</c:formatCode>
                <c:ptCount val="4"/>
                <c:pt idx="0">
                  <c:v>32.307692307692307</c:v>
                </c:pt>
                <c:pt idx="1">
                  <c:v>29.716981132075471</c:v>
                </c:pt>
                <c:pt idx="2">
                  <c:v>31.736526946107784</c:v>
                </c:pt>
                <c:pt idx="3">
                  <c:v>44.711538461538467</c:v>
                </c:pt>
              </c:numCache>
            </c:numRef>
          </c:val>
        </c:ser>
        <c:ser>
          <c:idx val="1"/>
          <c:order val="1"/>
          <c:tx>
            <c:strRef>
              <c:f>Arkusz4!$D$14</c:f>
              <c:strCache>
                <c:ptCount val="1"/>
                <c:pt idx="0">
                  <c:v>znaczne skutki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Arkusz4!$B$15:$B$18</c:f>
              <c:strCache>
                <c:ptCount val="4"/>
                <c:pt idx="0">
                  <c:v>państwowe
jednostki organizacyjne</c:v>
                </c:pt>
                <c:pt idx="1">
                  <c:v>gminne samorządowe
jednostki organizacyjne</c:v>
                </c:pt>
                <c:pt idx="2">
                  <c:v>powiatowe samorządowe jednostki organizacyjne</c:v>
                </c:pt>
                <c:pt idx="3">
                  <c:v>wojewódzkie samorządowe jednostki organizacyjne</c:v>
                </c:pt>
              </c:strCache>
            </c:strRef>
          </c:cat>
          <c:val>
            <c:numRef>
              <c:f>Arkusz4!$D$15:$D$18</c:f>
              <c:numCache>
                <c:formatCode>0.0</c:formatCode>
                <c:ptCount val="4"/>
                <c:pt idx="0">
                  <c:v>43.07692307692308</c:v>
                </c:pt>
                <c:pt idx="1">
                  <c:v>21.273584905660378</c:v>
                </c:pt>
                <c:pt idx="2">
                  <c:v>39.520958083832333</c:v>
                </c:pt>
                <c:pt idx="3">
                  <c:v>43.269230769230774</c:v>
                </c:pt>
              </c:numCache>
            </c:numRef>
          </c:val>
        </c:ser>
        <c:ser>
          <c:idx val="2"/>
          <c:order val="2"/>
          <c:tx>
            <c:strRef>
              <c:f>Arkusz4!$E$14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28,8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Arkusz4!$B$15:$B$18</c:f>
              <c:strCache>
                <c:ptCount val="4"/>
                <c:pt idx="0">
                  <c:v>państwowe
jednostki organizacyjne</c:v>
                </c:pt>
                <c:pt idx="1">
                  <c:v>gminne samorządowe
jednostki organizacyjne</c:v>
                </c:pt>
                <c:pt idx="2">
                  <c:v>powiatowe samorządowe jednostki organizacyjne</c:v>
                </c:pt>
                <c:pt idx="3">
                  <c:v>wojewódzkie samorządowe jednostki organizacyjne</c:v>
                </c:pt>
              </c:strCache>
            </c:strRef>
          </c:cat>
          <c:val>
            <c:numRef>
              <c:f>Arkusz4!$E$15:$E$18</c:f>
              <c:numCache>
                <c:formatCode>0.0</c:formatCode>
                <c:ptCount val="4"/>
                <c:pt idx="0">
                  <c:v>24.615384615384617</c:v>
                </c:pt>
                <c:pt idx="1">
                  <c:v>49.009433962264147</c:v>
                </c:pt>
                <c:pt idx="2">
                  <c:v>28.742514970059879</c:v>
                </c:pt>
                <c:pt idx="3">
                  <c:v>12.01923076923077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02162336"/>
        <c:axId val="402155808"/>
      </c:barChart>
      <c:catAx>
        <c:axId val="402162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02155808"/>
        <c:crosses val="autoZero"/>
        <c:auto val="1"/>
        <c:lblAlgn val="ctr"/>
        <c:lblOffset val="100"/>
        <c:noMultiLvlLbl val="0"/>
      </c:catAx>
      <c:valAx>
        <c:axId val="40215580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021623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652158253368199"/>
          <c:y val="0.91226096737907758"/>
          <c:w val="0.54695683493263603"/>
          <c:h val="7.77139699642807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FP!$F$14</c:f>
              <c:strCache>
                <c:ptCount val="1"/>
                <c:pt idx="0">
                  <c:v>do 50 %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FP!$B$15:$B$18</c:f>
              <c:strCache>
                <c:ptCount val="4"/>
                <c:pt idx="0">
                  <c:v>państwowe
jednostki organizacyjne</c:v>
                </c:pt>
                <c:pt idx="1">
                  <c:v>gminne samorządowe
jednostki organizacyjne</c:v>
                </c:pt>
                <c:pt idx="2">
                  <c:v>powiatowe samorządowe jednostki organizacyjne</c:v>
                </c:pt>
                <c:pt idx="3">
                  <c:v>wojewódzkie samorządowe jednostki organizacyjne</c:v>
                </c:pt>
              </c:strCache>
            </c:strRef>
          </c:cat>
          <c:val>
            <c:numRef>
              <c:f>FP!$F$15:$F$18</c:f>
              <c:numCache>
                <c:formatCode>0.0</c:formatCode>
                <c:ptCount val="4"/>
                <c:pt idx="0">
                  <c:v>61.224489795918366</c:v>
                </c:pt>
                <c:pt idx="1">
                  <c:v>73.126734505087882</c:v>
                </c:pt>
                <c:pt idx="2">
                  <c:v>63.865546218487388</c:v>
                </c:pt>
                <c:pt idx="3">
                  <c:v>74.316939890710387</c:v>
                </c:pt>
              </c:numCache>
            </c:numRef>
          </c:val>
        </c:ser>
        <c:ser>
          <c:idx val="1"/>
          <c:order val="1"/>
          <c:tx>
            <c:strRef>
              <c:f>FP!$G$14</c:f>
              <c:strCache>
                <c:ptCount val="1"/>
                <c:pt idx="0">
                  <c:v>50-90%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FP!$B$15:$B$18</c:f>
              <c:strCache>
                <c:ptCount val="4"/>
                <c:pt idx="0">
                  <c:v>państwowe
jednostki organizacyjne</c:v>
                </c:pt>
                <c:pt idx="1">
                  <c:v>gminne samorządowe
jednostki organizacyjne</c:v>
                </c:pt>
                <c:pt idx="2">
                  <c:v>powiatowe samorządowe jednostki organizacyjne</c:v>
                </c:pt>
                <c:pt idx="3">
                  <c:v>wojewódzkie samorządowe jednostki organizacyjne</c:v>
                </c:pt>
              </c:strCache>
            </c:strRef>
          </c:cat>
          <c:val>
            <c:numRef>
              <c:f>FP!$G$15:$G$18</c:f>
              <c:numCache>
                <c:formatCode>0.0</c:formatCode>
                <c:ptCount val="4"/>
                <c:pt idx="0">
                  <c:v>24.489795918367346</c:v>
                </c:pt>
                <c:pt idx="1">
                  <c:v>18.686401480111009</c:v>
                </c:pt>
                <c:pt idx="2">
                  <c:v>23.52941176470588</c:v>
                </c:pt>
                <c:pt idx="3">
                  <c:v>16.393442622950818</c:v>
                </c:pt>
              </c:numCache>
            </c:numRef>
          </c:val>
        </c:ser>
        <c:ser>
          <c:idx val="2"/>
          <c:order val="2"/>
          <c:tx>
            <c:strRef>
              <c:f>FP!$H$14</c:f>
              <c:strCache>
                <c:ptCount val="1"/>
                <c:pt idx="0">
                  <c:v>powyżej 90%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FP!$B$15:$B$18</c:f>
              <c:strCache>
                <c:ptCount val="4"/>
                <c:pt idx="0">
                  <c:v>państwowe
jednostki organizacyjne</c:v>
                </c:pt>
                <c:pt idx="1">
                  <c:v>gminne samorządowe
jednostki organizacyjne</c:v>
                </c:pt>
                <c:pt idx="2">
                  <c:v>powiatowe samorządowe jednostki organizacyjne</c:v>
                </c:pt>
                <c:pt idx="3">
                  <c:v>wojewódzkie samorządowe jednostki organizacyjne</c:v>
                </c:pt>
              </c:strCache>
            </c:strRef>
          </c:cat>
          <c:val>
            <c:numRef>
              <c:f>FP!$H$15:$H$18</c:f>
              <c:numCache>
                <c:formatCode>0.0</c:formatCode>
                <c:ptCount val="4"/>
                <c:pt idx="0">
                  <c:v>14.285714285714285</c:v>
                </c:pt>
                <c:pt idx="1">
                  <c:v>8.1868640148011096</c:v>
                </c:pt>
                <c:pt idx="2">
                  <c:v>12.605042016806722</c:v>
                </c:pt>
                <c:pt idx="3">
                  <c:v>9.2896174863387984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02156352"/>
        <c:axId val="2128108368"/>
      </c:barChart>
      <c:catAx>
        <c:axId val="40215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28108368"/>
        <c:crosses val="autoZero"/>
        <c:auto val="1"/>
        <c:lblAlgn val="ctr"/>
        <c:lblOffset val="100"/>
        <c:noMultiLvlLbl val="0"/>
      </c:catAx>
      <c:valAx>
        <c:axId val="212810836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0215635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0887041603751978"/>
          <c:y val="5.0925925925925923E-2"/>
          <c:w val="0.53171050717953672"/>
          <c:h val="0.7000798017036062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PKD!$C$44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PKD!$B$45:$B$47</c:f>
              <c:strCache>
                <c:ptCount val="3"/>
                <c:pt idx="0">
                  <c:v>Działalność bibliotek, archiwów,
muzeów oraz pozostała działalność
związana z kulturą</c:v>
                </c:pt>
                <c:pt idx="1">
                  <c:v>Działalność twórcza
związana z kulturą i rozrywką</c:v>
                </c:pt>
                <c:pt idx="2">
                  <c:v>Działalność związana z produkcją filmów,
nagrań wideo, programów telewizyjnych,
nagrań dźwiękowych i muzycznych</c:v>
                </c:pt>
              </c:strCache>
            </c:strRef>
          </c:cat>
          <c:val>
            <c:numRef>
              <c:f>PKD!$C$45:$C$47</c:f>
              <c:numCache>
                <c:formatCode>0.0</c:formatCode>
                <c:ptCount val="3"/>
                <c:pt idx="0">
                  <c:v>23.84937238493724</c:v>
                </c:pt>
                <c:pt idx="1">
                  <c:v>37.521891418563925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PKD!$D$44</c:f>
              <c:strCache>
                <c:ptCount val="1"/>
                <c:pt idx="0">
                  <c:v>znaczne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PKD!$B$45:$B$47</c:f>
              <c:strCache>
                <c:ptCount val="3"/>
                <c:pt idx="0">
                  <c:v>Działalność bibliotek, archiwów,
muzeów oraz pozostała działalność
związana z kulturą</c:v>
                </c:pt>
                <c:pt idx="1">
                  <c:v>Działalność twórcza
związana z kulturą i rozrywką</c:v>
                </c:pt>
                <c:pt idx="2">
                  <c:v>Działalność związana z produkcją filmów,
nagrań wideo, programów telewizyjnych,
nagrań dźwiękowych i muzycznych</c:v>
                </c:pt>
              </c:strCache>
            </c:strRef>
          </c:cat>
          <c:val>
            <c:numRef>
              <c:f>PKD!$D$45:$D$47</c:f>
              <c:numCache>
                <c:formatCode>0.0</c:formatCode>
                <c:ptCount val="3"/>
                <c:pt idx="0">
                  <c:v>14.351464435146443</c:v>
                </c:pt>
                <c:pt idx="1">
                  <c:v>32.311733800350261</c:v>
                </c:pt>
                <c:pt idx="2">
                  <c:v>83.333333333333343</c:v>
                </c:pt>
              </c:numCache>
            </c:numRef>
          </c:val>
        </c:ser>
        <c:ser>
          <c:idx val="2"/>
          <c:order val="2"/>
          <c:tx>
            <c:strRef>
              <c:f>PKD!$E$44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PKD!$B$45:$B$47</c:f>
              <c:strCache>
                <c:ptCount val="3"/>
                <c:pt idx="0">
                  <c:v>Działalność bibliotek, archiwów,
muzeów oraz pozostała działalność
związana z kulturą</c:v>
                </c:pt>
                <c:pt idx="1">
                  <c:v>Działalność twórcza
związana z kulturą i rozrywką</c:v>
                </c:pt>
                <c:pt idx="2">
                  <c:v>Działalność związana z produkcją filmów,
nagrań wideo, programów telewizyjnych,
nagrań dźwiękowych i muzycznych</c:v>
                </c:pt>
              </c:strCache>
            </c:strRef>
          </c:cat>
          <c:val>
            <c:numRef>
              <c:f>PKD!$E$45:$E$47</c:f>
              <c:numCache>
                <c:formatCode>0.0</c:formatCode>
                <c:ptCount val="3"/>
                <c:pt idx="0">
                  <c:v>61.79916317991632</c:v>
                </c:pt>
                <c:pt idx="1">
                  <c:v>30.166374781085814</c:v>
                </c:pt>
                <c:pt idx="2">
                  <c:v>16.666666666666664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4"/>
        <c:overlap val="100"/>
        <c:axId val="354480624"/>
        <c:axId val="357434544"/>
      </c:barChart>
      <c:catAx>
        <c:axId val="354480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7434544"/>
        <c:crosses val="autoZero"/>
        <c:auto val="1"/>
        <c:lblAlgn val="ctr"/>
        <c:lblOffset val="100"/>
        <c:noMultiLvlLbl val="0"/>
      </c:catAx>
      <c:valAx>
        <c:axId val="35743454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448062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239973632788363"/>
          <c:y val="0.92822251385243515"/>
          <c:w val="0.39740825946363356"/>
          <c:h val="6.80289031280857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0887041603751978"/>
          <c:y val="5.0925925925925923E-2"/>
          <c:w val="0.5387263557469969"/>
          <c:h val="0.7000798017036062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PKD!$C$52</c:f>
              <c:strCache>
                <c:ptCount val="1"/>
                <c:pt idx="0">
                  <c:v>do 50 %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PKD!$B$53:$B$55</c:f>
              <c:strCache>
                <c:ptCount val="3"/>
                <c:pt idx="0">
                  <c:v>Działalność bibliotek, archiwów, muzeów oraz pozostała działalność związana z kulturą</c:v>
                </c:pt>
                <c:pt idx="1">
                  <c:v>Działalność twórcza związana z kulturą i rozrywką</c:v>
                </c:pt>
                <c:pt idx="2">
                  <c:v>Działalność związana z produkcją filmów, nagrań wideo, programów telewizyjnych, nagrań dźwiękowych i muzycznych</c:v>
                </c:pt>
              </c:strCache>
            </c:strRef>
          </c:cat>
          <c:val>
            <c:numRef>
              <c:f>PKD!$C$53:$C$55</c:f>
              <c:numCache>
                <c:formatCode>0.0</c:formatCode>
                <c:ptCount val="3"/>
                <c:pt idx="0">
                  <c:v>72.398685651697704</c:v>
                </c:pt>
                <c:pt idx="1">
                  <c:v>72.601880877742943</c:v>
                </c:pt>
                <c:pt idx="2">
                  <c:v>80</c:v>
                </c:pt>
              </c:numCache>
            </c:numRef>
          </c:val>
        </c:ser>
        <c:ser>
          <c:idx val="1"/>
          <c:order val="1"/>
          <c:tx>
            <c:strRef>
              <c:f>PKD!$D$52</c:f>
              <c:strCache>
                <c:ptCount val="1"/>
                <c:pt idx="0">
                  <c:v>50-90%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PKD!$B$53:$B$55</c:f>
              <c:strCache>
                <c:ptCount val="3"/>
                <c:pt idx="0">
                  <c:v>Działalność bibliotek, archiwów, muzeów oraz pozostała działalność związana z kulturą</c:v>
                </c:pt>
                <c:pt idx="1">
                  <c:v>Działalność twórcza związana z kulturą i rozrywką</c:v>
                </c:pt>
                <c:pt idx="2">
                  <c:v>Działalność związana z produkcją filmów, nagrań wideo, programów telewizyjnych, nagrań dźwiękowych i muzycznych</c:v>
                </c:pt>
              </c:strCache>
            </c:strRef>
          </c:cat>
          <c:val>
            <c:numRef>
              <c:f>PKD!$D$53:$D$55</c:f>
              <c:numCache>
                <c:formatCode>0.0</c:formatCode>
                <c:ptCount val="3"/>
                <c:pt idx="0">
                  <c:v>18.072289156626507</c:v>
                </c:pt>
                <c:pt idx="1">
                  <c:v>19.310344827586206</c:v>
                </c:pt>
                <c:pt idx="2">
                  <c:v>20</c:v>
                </c:pt>
              </c:numCache>
            </c:numRef>
          </c:val>
        </c:ser>
        <c:ser>
          <c:idx val="2"/>
          <c:order val="2"/>
          <c:tx>
            <c:strRef>
              <c:f>PKD!$E$52</c:f>
              <c:strCache>
                <c:ptCount val="1"/>
                <c:pt idx="0">
                  <c:v>powyżej 90%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PKD!$B$53:$B$55</c:f>
              <c:strCache>
                <c:ptCount val="3"/>
                <c:pt idx="0">
                  <c:v>Działalność bibliotek, archiwów, muzeów oraz pozostała działalność związana z kulturą</c:v>
                </c:pt>
                <c:pt idx="1">
                  <c:v>Działalność twórcza związana z kulturą i rozrywką</c:v>
                </c:pt>
                <c:pt idx="2">
                  <c:v>Działalność związana z produkcją filmów, nagrań wideo, programów telewizyjnych, nagrań dźwiękowych i muzycznych</c:v>
                </c:pt>
              </c:strCache>
            </c:strRef>
          </c:cat>
          <c:val>
            <c:numRef>
              <c:f>PKD!$E$53:$E$55</c:f>
              <c:numCache>
                <c:formatCode>0.0</c:formatCode>
                <c:ptCount val="3"/>
                <c:pt idx="0">
                  <c:v>9.5290251916757942</c:v>
                </c:pt>
                <c:pt idx="1">
                  <c:v>8.0877742946708473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4"/>
        <c:overlap val="100"/>
        <c:axId val="174499168"/>
        <c:axId val="174499712"/>
      </c:barChart>
      <c:catAx>
        <c:axId val="174499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499712"/>
        <c:crosses val="autoZero"/>
        <c:auto val="1"/>
        <c:lblAlgn val="ctr"/>
        <c:lblOffset val="100"/>
        <c:noMultiLvlLbl val="0"/>
      </c:catAx>
      <c:valAx>
        <c:axId val="17449971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49916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37491257060427"/>
          <c:y val="0.89311964864056204"/>
          <c:w val="0.39740825946363356"/>
          <c:h val="6.80289031280857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07308866979207E-2"/>
          <c:y val="2.3032629558541268E-2"/>
          <c:w val="0.9066774193548387"/>
          <c:h val="0.6345640576118004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2.4792363951902699E-3"/>
                  <c:y val="4.68493792457249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'stan rejestru'!$D$3:$D$18</c:f>
              <c:strCache>
                <c:ptCount val="16"/>
                <c:pt idx="0">
                  <c:v>Mazowieckie</c:v>
                </c:pt>
                <c:pt idx="1">
                  <c:v>Śląskie</c:v>
                </c:pt>
                <c:pt idx="2">
                  <c:v>Małopolskie</c:v>
                </c:pt>
                <c:pt idx="3">
                  <c:v>Wielkopolskie</c:v>
                </c:pt>
                <c:pt idx="4">
                  <c:v>Dolnośląskie</c:v>
                </c:pt>
                <c:pt idx="5">
                  <c:v>Pomorskie</c:v>
                </c:pt>
                <c:pt idx="6">
                  <c:v>Łódzkie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Lubelskie</c:v>
                </c:pt>
                <c:pt idx="10">
                  <c:v>Podkarpackie</c:v>
                </c:pt>
                <c:pt idx="11">
                  <c:v>Warmińsko- Mazurskie</c:v>
                </c:pt>
                <c:pt idx="12">
                  <c:v>Podlaskie</c:v>
                </c:pt>
                <c:pt idx="13">
                  <c:v>Opolskie</c:v>
                </c:pt>
                <c:pt idx="14">
                  <c:v>Świętokrzyskie</c:v>
                </c:pt>
                <c:pt idx="15">
                  <c:v>Lubuskie</c:v>
                </c:pt>
              </c:strCache>
            </c:strRef>
          </c:cat>
          <c:val>
            <c:numRef>
              <c:f>'stan rejestru'!$F$3:$F$18</c:f>
              <c:numCache>
                <c:formatCode>0.0</c:formatCode>
                <c:ptCount val="16"/>
                <c:pt idx="0">
                  <c:v>26.701220293610898</c:v>
                </c:pt>
                <c:pt idx="1">
                  <c:v>10.282077204573609</c:v>
                </c:pt>
                <c:pt idx="2">
                  <c:v>9.9346423842002594</c:v>
                </c:pt>
                <c:pt idx="3">
                  <c:v>9.5160119039143378</c:v>
                </c:pt>
                <c:pt idx="4">
                  <c:v>7.8704428844684298</c:v>
                </c:pt>
                <c:pt idx="5">
                  <c:v>6.0687180509476146</c:v>
                </c:pt>
                <c:pt idx="6">
                  <c:v>5.4977288584487889</c:v>
                </c:pt>
                <c:pt idx="7">
                  <c:v>3.8469388239426259</c:v>
                </c:pt>
                <c:pt idx="8">
                  <c:v>3.6124677839638895</c:v>
                </c:pt>
                <c:pt idx="9">
                  <c:v>3.4857395093195116</c:v>
                </c:pt>
                <c:pt idx="10">
                  <c:v>3.3414496385633665</c:v>
                </c:pt>
                <c:pt idx="11">
                  <c:v>2.1676705254714341</c:v>
                </c:pt>
                <c:pt idx="12">
                  <c:v>2.0608770356025765</c:v>
                </c:pt>
                <c:pt idx="13">
                  <c:v>1.936521949621951</c:v>
                </c:pt>
                <c:pt idx="14">
                  <c:v>1.9322502100271965</c:v>
                </c:pt>
                <c:pt idx="15">
                  <c:v>1.7452429433235082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74500800"/>
        <c:axId val="174502432"/>
      </c:barChart>
      <c:catAx>
        <c:axId val="174500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502432"/>
        <c:crosses val="autoZero"/>
        <c:auto val="1"/>
        <c:lblAlgn val="ctr"/>
        <c:lblOffset val="100"/>
        <c:noMultiLvlLbl val="0"/>
      </c:catAx>
      <c:valAx>
        <c:axId val="17450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500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890493885363624"/>
          <c:y val="2.8303733326709549E-2"/>
          <c:w val="0.45588003619294704"/>
          <c:h val="0.904034377406294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'stan rejestru'!$D$65:$D$75</c:f>
              <c:strCache>
                <c:ptCount val="11"/>
                <c:pt idx="0">
                  <c:v>Pozostała działalność</c:v>
                </c:pt>
                <c:pt idx="1">
                  <c:v>Pozaszkolne formy edukacji artystycznej</c:v>
                </c:pt>
                <c:pt idx="2">
                  <c:v>Artystyczna i literacka działalność twórcza </c:v>
                </c:pt>
                <c:pt idx="3">
                  <c:v>Pozostałe drukowanie</c:v>
                </c:pt>
                <c:pt idx="4">
                  <c:v>Działalność związana z wystawianiem przedstawień artystycznych </c:v>
                </c:pt>
                <c:pt idx="5">
                  <c:v>Działalność związana z tłumaczeniami </c:v>
                </c:pt>
                <c:pt idx="6">
                  <c:v>Działalność związana z produkcją filmów, nagrań wideo i programów telewizyjnych</c:v>
                </c:pt>
                <c:pt idx="7">
                  <c:v>Działalność fotograficzna </c:v>
                </c:pt>
                <c:pt idx="8">
                  <c:v>Działalność w zakresie specjalistycznego projektowania</c:v>
                </c:pt>
                <c:pt idx="9">
                  <c:v>Działalność w zakresie architektury </c:v>
                </c:pt>
                <c:pt idx="10">
                  <c:v>Działalność agencji reklamowych</c:v>
                </c:pt>
              </c:strCache>
            </c:strRef>
          </c:cat>
          <c:val>
            <c:numRef>
              <c:f>'stan rejestru'!$E$65:$E$75</c:f>
              <c:numCache>
                <c:formatCode>0.0</c:formatCode>
                <c:ptCount val="11"/>
                <c:pt idx="0">
                  <c:v>36.799999999999997</c:v>
                </c:pt>
                <c:pt idx="1">
                  <c:v>6.5529999999999999</c:v>
                </c:pt>
                <c:pt idx="2">
                  <c:v>7.431</c:v>
                </c:pt>
                <c:pt idx="3">
                  <c:v>9.9329999999999998</c:v>
                </c:pt>
                <c:pt idx="4">
                  <c:v>9.9700000000000006</c:v>
                </c:pt>
                <c:pt idx="5">
                  <c:v>11.118</c:v>
                </c:pt>
                <c:pt idx="6">
                  <c:v>11.919</c:v>
                </c:pt>
                <c:pt idx="7">
                  <c:v>18.286999999999999</c:v>
                </c:pt>
                <c:pt idx="8">
                  <c:v>20.905999999999999</c:v>
                </c:pt>
                <c:pt idx="9">
                  <c:v>29.199000000000002</c:v>
                </c:pt>
                <c:pt idx="10">
                  <c:v>48.527000000000001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9"/>
        <c:axId val="174500256"/>
        <c:axId val="174501344"/>
      </c:barChart>
      <c:catAx>
        <c:axId val="1745002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501344"/>
        <c:crosses val="autoZero"/>
        <c:auto val="1"/>
        <c:lblAlgn val="ctr"/>
        <c:lblOffset val="100"/>
        <c:noMultiLvlLbl val="0"/>
      </c:catAx>
      <c:valAx>
        <c:axId val="174501344"/>
        <c:scaling>
          <c:orientation val="minMax"/>
          <c:max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50025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nowo zrejestrowane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Arkusz1!$B$3:$D$3</c:f>
              <c:strCache>
                <c:ptCount val="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</c:strCache>
            </c:strRef>
          </c:cat>
          <c:val>
            <c:numRef>
              <c:f>Arkusz1!$B$4:$D$4</c:f>
              <c:numCache>
                <c:formatCode>General</c:formatCode>
                <c:ptCount val="3"/>
                <c:pt idx="0">
                  <c:v>1651</c:v>
                </c:pt>
                <c:pt idx="1">
                  <c:v>1346</c:v>
                </c:pt>
                <c:pt idx="2">
                  <c:v>1108</c:v>
                </c:pt>
              </c:numCache>
            </c:numRef>
          </c:val>
        </c:ser>
        <c:ser>
          <c:idx val="1"/>
          <c:order val="1"/>
          <c:tx>
            <c:strRef>
              <c:f>Arkusz1!$A$5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Arkusz1!$B$3:$D$3</c:f>
              <c:strCache>
                <c:ptCount val="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</c:strCache>
            </c:strRef>
          </c:cat>
          <c:val>
            <c:numRef>
              <c:f>Arkusz1!$B$5:$D$5</c:f>
              <c:numCache>
                <c:formatCode>General</c:formatCode>
                <c:ptCount val="3"/>
                <c:pt idx="0">
                  <c:v>1266</c:v>
                </c:pt>
                <c:pt idx="1">
                  <c:v>845</c:v>
                </c:pt>
                <c:pt idx="2">
                  <c:v>646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4501888"/>
        <c:axId val="2109869200"/>
      </c:barChart>
      <c:catAx>
        <c:axId val="174501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09869200"/>
        <c:crosses val="autoZero"/>
        <c:auto val="1"/>
        <c:lblAlgn val="ctr"/>
        <c:lblOffset val="100"/>
        <c:noMultiLvlLbl val="0"/>
      </c:catAx>
      <c:valAx>
        <c:axId val="2109869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450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24048238644861"/>
          <c:y val="2.4030553873073554E-2"/>
          <c:w val="0.84075951761355139"/>
          <c:h val="0.846183486262369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Arkusz2!$C$4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Arkusz2!$B$5:$B$15</c:f>
              <c:strCache>
                <c:ptCount val="11"/>
                <c:pt idx="0">
                  <c:v>Pozostała działalność</c:v>
                </c:pt>
                <c:pt idx="1">
                  <c:v>Pozostałe drukowanie</c:v>
                </c:pt>
                <c:pt idx="2">
                  <c:v>Pozaszkolne formy edukacji artystycznej</c:v>
                </c:pt>
                <c:pt idx="3">
                  <c:v>Działalność związana z tłumaczeniami </c:v>
                </c:pt>
                <c:pt idx="4">
                  <c:v>Artystyczna i literacka działalność twórcza </c:v>
                </c:pt>
                <c:pt idx="5">
                  <c:v>Działalność związana z wystawianiem
przedstawień artystycznych </c:v>
                </c:pt>
                <c:pt idx="6">
                  <c:v>Działalność związana z produkcją filmów,
nagrań wideo i programów telewizyjnych</c:v>
                </c:pt>
                <c:pt idx="7">
                  <c:v>Działalność fotograficzna </c:v>
                </c:pt>
                <c:pt idx="8">
                  <c:v>Działalność w zakresie architektury </c:v>
                </c:pt>
                <c:pt idx="9">
                  <c:v>Działalność w zakresie specjalistycznego
projektowania</c:v>
                </c:pt>
                <c:pt idx="10">
                  <c:v>Działalność agencji reklamowych</c:v>
                </c:pt>
              </c:strCache>
            </c:strRef>
          </c:cat>
          <c:val>
            <c:numRef>
              <c:f>Arkusz2!$C$5:$C$15</c:f>
              <c:numCache>
                <c:formatCode>General</c:formatCode>
                <c:ptCount val="11"/>
                <c:pt idx="0">
                  <c:v>446</c:v>
                </c:pt>
                <c:pt idx="1">
                  <c:v>82</c:v>
                </c:pt>
                <c:pt idx="2">
                  <c:v>143</c:v>
                </c:pt>
                <c:pt idx="3">
                  <c:v>169</c:v>
                </c:pt>
                <c:pt idx="4">
                  <c:v>215</c:v>
                </c:pt>
                <c:pt idx="5">
                  <c:v>232</c:v>
                </c:pt>
                <c:pt idx="6">
                  <c:v>282</c:v>
                </c:pt>
                <c:pt idx="7">
                  <c:v>390</c:v>
                </c:pt>
                <c:pt idx="8">
                  <c:v>396</c:v>
                </c:pt>
                <c:pt idx="9">
                  <c:v>589</c:v>
                </c:pt>
                <c:pt idx="10">
                  <c:v>1161</c:v>
                </c:pt>
              </c:numCache>
            </c:numRef>
          </c:val>
        </c:ser>
        <c:ser>
          <c:idx val="1"/>
          <c:order val="1"/>
          <c:tx>
            <c:strRef>
              <c:f>Arkusz2!$D$4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Arkusz2!$B$5:$B$15</c:f>
              <c:strCache>
                <c:ptCount val="11"/>
                <c:pt idx="0">
                  <c:v>Pozostała działalność</c:v>
                </c:pt>
                <c:pt idx="1">
                  <c:v>Pozostałe drukowanie</c:v>
                </c:pt>
                <c:pt idx="2">
                  <c:v>Pozaszkolne formy edukacji artystycznej</c:v>
                </c:pt>
                <c:pt idx="3">
                  <c:v>Działalność związana z tłumaczeniami </c:v>
                </c:pt>
                <c:pt idx="4">
                  <c:v>Artystyczna i literacka działalność twórcza </c:v>
                </c:pt>
                <c:pt idx="5">
                  <c:v>Działalność związana z wystawianiem
przedstawień artystycznych </c:v>
                </c:pt>
                <c:pt idx="6">
                  <c:v>Działalność związana z produkcją filmów,
nagrań wideo i programów telewizyjnych</c:v>
                </c:pt>
                <c:pt idx="7">
                  <c:v>Działalność fotograficzna </c:v>
                </c:pt>
                <c:pt idx="8">
                  <c:v>Działalność w zakresie architektury </c:v>
                </c:pt>
                <c:pt idx="9">
                  <c:v>Działalność w zakresie specjalistycznego
projektowania</c:v>
                </c:pt>
                <c:pt idx="10">
                  <c:v>Działalność agencji reklamowych</c:v>
                </c:pt>
              </c:strCache>
            </c:strRef>
          </c:cat>
          <c:val>
            <c:numRef>
              <c:f>Arkusz2!$D$5:$D$15</c:f>
              <c:numCache>
                <c:formatCode>General</c:formatCode>
                <c:ptCount val="11"/>
                <c:pt idx="0">
                  <c:v>495</c:v>
                </c:pt>
                <c:pt idx="1">
                  <c:v>128</c:v>
                </c:pt>
                <c:pt idx="2">
                  <c:v>73</c:v>
                </c:pt>
                <c:pt idx="3">
                  <c:v>167</c:v>
                </c:pt>
                <c:pt idx="4">
                  <c:v>129</c:v>
                </c:pt>
                <c:pt idx="5">
                  <c:v>144</c:v>
                </c:pt>
                <c:pt idx="6">
                  <c:v>133</c:v>
                </c:pt>
                <c:pt idx="7">
                  <c:v>325</c:v>
                </c:pt>
                <c:pt idx="8">
                  <c:v>276</c:v>
                </c:pt>
                <c:pt idx="9">
                  <c:v>285</c:v>
                </c:pt>
                <c:pt idx="10">
                  <c:v>602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8"/>
        <c:axId val="2109871920"/>
        <c:axId val="2109875184"/>
      </c:barChart>
      <c:catAx>
        <c:axId val="2109871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09875184"/>
        <c:crosses val="autoZero"/>
        <c:auto val="1"/>
        <c:lblAlgn val="ctr"/>
        <c:lblOffset val="100"/>
        <c:noMultiLvlLbl val="0"/>
      </c:catAx>
      <c:valAx>
        <c:axId val="2109875184"/>
        <c:scaling>
          <c:orientation val="minMax"/>
          <c:max val="12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09871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29078924636093972"/>
          <c:y val="0.94016812282026385"/>
          <c:w val="0.50095489644307667"/>
          <c:h val="5.84762521123215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1.Wpływ pandemii COVID-19 na podmioty działające w obszarze kultury w I kwartale 2020 r..docx.docx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4E461-FA60-4619-9248-94D6F436D3C0}"/>
</file>

<file path=customXml/itemProps2.xml><?xml version="1.0" encoding="utf-8"?>
<ds:datastoreItem xmlns:ds="http://schemas.openxmlformats.org/officeDocument/2006/customXml" ds:itemID="{5D5FC3A3-4376-4DF9-87E3-FDB291F8E36A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5D5FC3A3-4376-4DF9-87E3-FDB291F8E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4638</TotalTime>
  <Pages>6</Pages>
  <Words>1153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2020-08-13T09:06:00Z</cp:lastPrinted>
  <dcterms:created xsi:type="dcterms:W3CDTF">2020-06-03T11:17:00Z</dcterms:created>
  <dcterms:modified xsi:type="dcterms:W3CDTF">2020-08-13T09:07:00Z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