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5="http://schemas.microsoft.com/office/word/2012/wordml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87586" w:rsidR="0098135C" w:rsidP="00743186" w:rsidRDefault="0080476E">
      <w:pPr>
        <w:pStyle w:val="tytuinformacji"/>
        <w:tabs>
          <w:tab w:val="right" w:pos="8067"/>
        </w:tabs>
        <w:rPr>
          <w:shd w:val="clear" w:color="auto" w:fill="FFFFFF"/>
        </w:rPr>
      </w:pPr>
      <w:r w:rsidRPr="00987586">
        <w:rPr>
          <w:shd w:val="clear" w:color="auto" w:fill="FFFFFF"/>
        </w:rPr>
        <w:t>Działalność przedsię</w:t>
      </w:r>
      <w:r w:rsidRPr="00987586" w:rsidR="00743186">
        <w:rPr>
          <w:shd w:val="clear" w:color="auto" w:fill="FFFFFF"/>
        </w:rPr>
        <w:t>biorstw leasingowych w 201</w:t>
      </w:r>
      <w:r w:rsidR="00D144C2">
        <w:rPr>
          <w:shd w:val="clear" w:color="auto" w:fill="FFFFFF"/>
        </w:rPr>
        <w:t>9</w:t>
      </w:r>
      <w:r w:rsidRPr="00987586">
        <w:rPr>
          <w:shd w:val="clear" w:color="auto" w:fill="FFFFFF"/>
        </w:rPr>
        <w:t xml:space="preserve"> r.</w:t>
      </w:r>
      <w:r w:rsidRPr="00987586" w:rsidR="00743186">
        <w:rPr>
          <w:shd w:val="clear" w:color="auto" w:fill="FFFFFF"/>
        </w:rPr>
        <w:tab/>
      </w:r>
    </w:p>
    <w:p w:rsidRPr="00987586" w:rsidR="00393761" w:rsidP="008D73D1" w:rsidRDefault="002F689B">
      <w:pPr>
        <w:pStyle w:val="tytuinformacji"/>
        <w:tabs>
          <w:tab w:val="left" w:pos="5576"/>
        </w:tabs>
        <w:spacing w:before="0"/>
        <w:rPr>
          <w:sz w:val="32"/>
        </w:rPr>
      </w:pPr>
      <w:r w:rsidRPr="00987586">
        <w:rPr>
          <w:sz w:val="32"/>
        </w:rPr>
        <w:tab/>
      </w:r>
    </w:p>
    <w:p w:rsidRPr="00E93E65" w:rsidR="00003437" w:rsidP="00326658" w:rsidRDefault="00003437">
      <w:pPr>
        <w:pStyle w:val="LID"/>
        <w:rPr>
          <w:noProof w:val="0"/>
        </w:rPr>
      </w:pPr>
      <w:r w:rsidRPr="00987586"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02014DB4" wp14:anchorId="0C86673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798955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39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633014" w:rsidRDefault="00D7328D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0258B6A" wp14:editId="4B624BFB">
                                  <wp:extent cx="333375" cy="333375"/>
                                  <wp:effectExtent l="0" t="0" r="9525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FD6A0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92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D6A0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</w:p>
                          <w:p w:rsidRPr="001F6E7A" w:rsidR="00933EC1" w:rsidP="00074DD8" w:rsidRDefault="009010C5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1F6E7A">
                              <w:t xml:space="preserve">Dynamika wartości </w:t>
                            </w:r>
                            <w:r w:rsidR="001F6E7A">
                              <w:br/>
                            </w:r>
                            <w:r w:rsidR="0035374F">
                              <w:t>nowych umów leasingu</w:t>
                            </w:r>
                            <w:r w:rsidRPr="001F6E7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 w14:anchorId="0C866735">
                <v:stroke joinstyle="miter"/>
                <v:path gradientshapeok="t" o:connecttype="rect"/>
              </v:shapetype>
              <v:shape id="Pole tekstowe 2" style="position:absolute;margin-left:0;margin-top:6.55pt;width:141.65pt;height:82.3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">
                <v:textbox>
                  <w:txbxContent>
                    <w:p w:rsidRPr="00B66B19" w:rsidR="00933EC1" w:rsidP="00633014" w:rsidRDefault="00D7328D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0258B6A" wp14:editId="4B624BFB">
                            <wp:extent cx="333375" cy="333375"/>
                            <wp:effectExtent l="0" t="0" r="9525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FD6A0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92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D6A0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</w:p>
                    <w:p w:rsidRPr="001F6E7A" w:rsidR="00933EC1" w:rsidP="00074DD8" w:rsidRDefault="009010C5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1F6E7A">
                        <w:t xml:space="preserve">Dynamika wartości </w:t>
                      </w:r>
                      <w:r w:rsidR="001F6E7A">
                        <w:br/>
                      </w:r>
                      <w:r w:rsidR="0035374F">
                        <w:t>nowych umów leasingu</w:t>
                      </w:r>
                      <w:r w:rsidRPr="001F6E7A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87586" w:rsidR="00BA6287">
        <w:rPr>
          <w:noProof w:val="0"/>
        </w:rPr>
        <w:t xml:space="preserve">Badaniem </w:t>
      </w:r>
      <w:r w:rsidRPr="00987586" w:rsidR="003F5778">
        <w:rPr>
          <w:noProof w:val="0"/>
        </w:rPr>
        <w:t>objęt</w:t>
      </w:r>
      <w:r w:rsidR="003F5778">
        <w:rPr>
          <w:noProof w:val="0"/>
        </w:rPr>
        <w:t>e</w:t>
      </w:r>
      <w:r w:rsidRPr="00987586" w:rsidR="003F5778">
        <w:rPr>
          <w:noProof w:val="0"/>
        </w:rPr>
        <w:t xml:space="preserve"> </w:t>
      </w:r>
      <w:r w:rsidRPr="00987586" w:rsidR="00ED1AAF">
        <w:rPr>
          <w:noProof w:val="0"/>
        </w:rPr>
        <w:t>został</w:t>
      </w:r>
      <w:r w:rsidR="00ED1AAF">
        <w:rPr>
          <w:noProof w:val="0"/>
        </w:rPr>
        <w:t>y</w:t>
      </w:r>
      <w:r w:rsidRPr="00987586" w:rsidR="00ED1AAF">
        <w:rPr>
          <w:noProof w:val="0"/>
        </w:rPr>
        <w:t xml:space="preserve"> </w:t>
      </w:r>
      <w:r w:rsidR="00D144C2">
        <w:rPr>
          <w:noProof w:val="0"/>
        </w:rPr>
        <w:t>83</w:t>
      </w:r>
      <w:r w:rsidRPr="00987586" w:rsidR="0080476E">
        <w:rPr>
          <w:noProof w:val="0"/>
        </w:rPr>
        <w:t xml:space="preserve"> przedsiębiorstw</w:t>
      </w:r>
      <w:r w:rsidR="00D144C2">
        <w:rPr>
          <w:noProof w:val="0"/>
        </w:rPr>
        <w:t>a</w:t>
      </w:r>
      <w:r w:rsidRPr="00987586" w:rsidR="00C44429">
        <w:rPr>
          <w:noProof w:val="0"/>
        </w:rPr>
        <w:t xml:space="preserve"> prowadz</w:t>
      </w:r>
      <w:r w:rsidRPr="00987586" w:rsidR="00C44429">
        <w:rPr>
          <w:noProof w:val="0"/>
        </w:rPr>
        <w:t>ą</w:t>
      </w:r>
      <w:r w:rsidRPr="00987586" w:rsidR="00C44429">
        <w:rPr>
          <w:noProof w:val="0"/>
        </w:rPr>
        <w:t>c</w:t>
      </w:r>
      <w:r w:rsidR="00D144C2">
        <w:rPr>
          <w:noProof w:val="0"/>
        </w:rPr>
        <w:t>e</w:t>
      </w:r>
      <w:r w:rsidRPr="00987586" w:rsidR="00C44429">
        <w:rPr>
          <w:noProof w:val="0"/>
        </w:rPr>
        <w:t xml:space="preserve"> w 201</w:t>
      </w:r>
      <w:r w:rsidR="00D144C2">
        <w:rPr>
          <w:noProof w:val="0"/>
        </w:rPr>
        <w:t>9</w:t>
      </w:r>
      <w:r w:rsidRPr="00987586" w:rsidR="0080476E">
        <w:rPr>
          <w:noProof w:val="0"/>
        </w:rPr>
        <w:t xml:space="preserve"> r. działalność leasingową. </w:t>
      </w:r>
      <w:r w:rsidRPr="00E93E65" w:rsidR="0080476E">
        <w:rPr>
          <w:noProof w:val="0"/>
        </w:rPr>
        <w:t>Badane prze</w:t>
      </w:r>
      <w:r w:rsidRPr="00E93E65" w:rsidR="00C44429">
        <w:rPr>
          <w:noProof w:val="0"/>
        </w:rPr>
        <w:t>dsiębio</w:t>
      </w:r>
      <w:r w:rsidRPr="00E93E65" w:rsidR="00C44429">
        <w:rPr>
          <w:noProof w:val="0"/>
        </w:rPr>
        <w:t>r</w:t>
      </w:r>
      <w:r w:rsidRPr="00E93E65" w:rsidR="00C44429">
        <w:rPr>
          <w:noProof w:val="0"/>
        </w:rPr>
        <w:t>stwa w ciągu całego 201</w:t>
      </w:r>
      <w:r w:rsidRPr="00E93E65" w:rsidR="00D144C2">
        <w:rPr>
          <w:noProof w:val="0"/>
        </w:rPr>
        <w:t>9</w:t>
      </w:r>
      <w:r w:rsidRPr="00E93E65" w:rsidR="0080476E">
        <w:rPr>
          <w:noProof w:val="0"/>
        </w:rPr>
        <w:t xml:space="preserve"> r. zawarły </w:t>
      </w:r>
      <w:r w:rsidRPr="00E93E65" w:rsidR="0062701D">
        <w:rPr>
          <w:noProof w:val="0"/>
        </w:rPr>
        <w:t>6</w:t>
      </w:r>
      <w:r w:rsidRPr="00E93E65" w:rsidR="00CA02B3">
        <w:rPr>
          <w:noProof w:val="0"/>
        </w:rPr>
        <w:t>09</w:t>
      </w:r>
      <w:r w:rsidRPr="00E93E65" w:rsidR="0080476E">
        <w:rPr>
          <w:noProof w:val="0"/>
        </w:rPr>
        <w:t xml:space="preserve"> </w:t>
      </w:r>
      <w:r w:rsidRPr="00E93E65" w:rsidR="00C44429">
        <w:rPr>
          <w:noProof w:val="0"/>
        </w:rPr>
        <w:t xml:space="preserve">tys. nowych umów leasingu na </w:t>
      </w:r>
      <w:r w:rsidRPr="00E93E65" w:rsidR="00406F34">
        <w:rPr>
          <w:noProof w:val="0"/>
        </w:rPr>
        <w:t>7</w:t>
      </w:r>
      <w:r w:rsidRPr="00E93E65" w:rsidR="00CA02B3">
        <w:rPr>
          <w:noProof w:val="0"/>
        </w:rPr>
        <w:t xml:space="preserve">19 </w:t>
      </w:r>
      <w:r w:rsidRPr="00E93E65" w:rsidR="00537336">
        <w:rPr>
          <w:noProof w:val="0"/>
        </w:rPr>
        <w:t>tys. środków/</w:t>
      </w:r>
      <w:r w:rsidRPr="00E93E65" w:rsidR="0080476E">
        <w:rPr>
          <w:noProof w:val="0"/>
        </w:rPr>
        <w:t xml:space="preserve">przedmiotów </w:t>
      </w:r>
      <w:r w:rsidRPr="00E93E65" w:rsidR="00C44429">
        <w:rPr>
          <w:noProof w:val="0"/>
        </w:rPr>
        <w:t>o</w:t>
      </w:r>
      <w:r w:rsidRPr="00E93E65" w:rsidR="009B461A">
        <w:rPr>
          <w:noProof w:val="0"/>
        </w:rPr>
        <w:t>dd</w:t>
      </w:r>
      <w:r w:rsidRPr="00E93E65" w:rsidR="009B461A">
        <w:rPr>
          <w:noProof w:val="0"/>
        </w:rPr>
        <w:t>a</w:t>
      </w:r>
      <w:r w:rsidRPr="00E93E65" w:rsidR="009B461A">
        <w:rPr>
          <w:noProof w:val="0"/>
        </w:rPr>
        <w:t>nych w leasing</w:t>
      </w:r>
      <w:r w:rsidRPr="00E93E65" w:rsidR="00491C68">
        <w:rPr>
          <w:noProof w:val="0"/>
        </w:rPr>
        <w:t>.</w:t>
      </w:r>
    </w:p>
    <w:p w:rsidRPr="00987586" w:rsidR="00326658" w:rsidP="00326658" w:rsidRDefault="00326658">
      <w:pPr>
        <w:pStyle w:val="LID"/>
        <w:rPr>
          <w:noProof w:val="0"/>
        </w:rPr>
      </w:pPr>
    </w:p>
    <w:p w:rsidRPr="00987586" w:rsidR="00537336" w:rsidP="00491C68" w:rsidRDefault="00537336">
      <w:pPr>
        <w:pStyle w:val="LID"/>
        <w:spacing w:before="0" w:after="0" w:line="240" w:lineRule="auto"/>
        <w:rPr>
          <w:noProof w:val="0"/>
        </w:rPr>
      </w:pPr>
    </w:p>
    <w:p w:rsidRPr="00987586" w:rsidR="00C22105" w:rsidP="00074DD8" w:rsidRDefault="00B33654">
      <w:pPr>
        <w:pStyle w:val="Nagwek1"/>
      </w:pPr>
      <w:r w:rsidRPr="00987586">
        <w:rPr>
          <w:b/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651E195" wp14:anchorId="4279CFCF">
                <wp:simplePos x="0" y="0"/>
                <wp:positionH relativeFrom="column">
                  <wp:posOffset>5310505</wp:posOffset>
                </wp:positionH>
                <wp:positionV relativeFrom="paragraph">
                  <wp:posOffset>245745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F7823" w:rsidR="007A2DC1" w:rsidP="00074DD8" w:rsidRDefault="00985298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5F7823">
                              <w:rPr>
                                <w:color w:val="002060"/>
                              </w:rPr>
                              <w:t>W</w:t>
                            </w:r>
                            <w:r w:rsidRPr="005F7823" w:rsidR="00491C68">
                              <w:rPr>
                                <w:color w:val="002060"/>
                              </w:rPr>
                              <w:t>artość zawartych umów w </w:t>
                            </w:r>
                            <w:r w:rsidRPr="005F7823" w:rsidR="001F6E7A">
                              <w:rPr>
                                <w:color w:val="002060"/>
                              </w:rPr>
                              <w:t>201</w:t>
                            </w:r>
                            <w:r w:rsidRPr="005F7823" w:rsidR="00CA02B3">
                              <w:rPr>
                                <w:color w:val="002060"/>
                              </w:rPr>
                              <w:t>9</w:t>
                            </w:r>
                            <w:r w:rsidRPr="005F7823" w:rsidR="00491C68">
                              <w:rPr>
                                <w:color w:val="002060"/>
                              </w:rPr>
                              <w:t> </w:t>
                            </w:r>
                            <w:r w:rsidRPr="005F7823" w:rsidR="001F6E7A">
                              <w:rPr>
                                <w:color w:val="002060"/>
                              </w:rPr>
                              <w:t xml:space="preserve">r. </w:t>
                            </w:r>
                            <w:r w:rsidRPr="005F7823" w:rsidR="00491C68">
                              <w:rPr>
                                <w:color w:val="002060"/>
                              </w:rPr>
                              <w:t xml:space="preserve">wyniosła </w:t>
                            </w:r>
                            <w:r w:rsidRPr="005F7823" w:rsidR="0062701D">
                              <w:rPr>
                                <w:color w:val="002060"/>
                              </w:rPr>
                              <w:t>6</w:t>
                            </w:r>
                            <w:r w:rsidRPr="005F7823" w:rsidR="00CA02B3">
                              <w:rPr>
                                <w:color w:val="002060"/>
                              </w:rPr>
                              <w:t>1</w:t>
                            </w:r>
                            <w:r w:rsidRPr="005F7823" w:rsidR="009B461A">
                              <w:rPr>
                                <w:color w:val="002060"/>
                              </w:rPr>
                              <w:t>,</w:t>
                            </w:r>
                            <w:r w:rsidRPr="005F7823" w:rsidR="00CA02B3">
                              <w:rPr>
                                <w:color w:val="002060"/>
                              </w:rPr>
                              <w:t>5</w:t>
                            </w:r>
                            <w:r w:rsidRPr="005F7823" w:rsidR="007C3478">
                              <w:rPr>
                                <w:color w:val="002060"/>
                              </w:rPr>
                              <w:t> </w:t>
                            </w:r>
                            <w:r w:rsidRPr="005F7823" w:rsidR="009B461A">
                              <w:rPr>
                                <w:color w:val="002060"/>
                              </w:rPr>
                              <w:t>mld</w:t>
                            </w:r>
                            <w:r w:rsidRPr="005F7823" w:rsidR="007C3478">
                              <w:rPr>
                                <w:color w:val="002060"/>
                              </w:rPr>
                              <w:t> </w:t>
                            </w:r>
                            <w:r w:rsidRPr="005F7823" w:rsidR="001F6E7A">
                              <w:rPr>
                                <w:color w:val="002060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style="position:absolute;margin-left:418.15pt;margin-top:19.35pt;width:135.85pt;height:82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BaKhNY3wAAAAsBAAAPAAAAAAAAAAAAAAAAAGwEAABkcnMvZG93bnJldi54bWxQSwUGAAAAAAQA&#10;BADzAAAAeAUAAAAA&#10;" w14:anchorId="4279CFCF">
                <v:textbox>
                  <w:txbxContent>
                    <w:p w:rsidRPr="005F7823" w:rsidR="007A2DC1" w:rsidP="00074DD8" w:rsidRDefault="00985298">
                      <w:pPr>
                        <w:pStyle w:val="tekstzboku"/>
                        <w:rPr>
                          <w:color w:val="002060"/>
                        </w:rPr>
                      </w:pPr>
                      <w:r w:rsidRPr="005F7823">
                        <w:rPr>
                          <w:color w:val="002060"/>
                        </w:rPr>
                        <w:t>W</w:t>
                      </w:r>
                      <w:r w:rsidRPr="005F7823" w:rsidR="00491C68">
                        <w:rPr>
                          <w:color w:val="002060"/>
                        </w:rPr>
                        <w:t>artość zawartych umów w </w:t>
                      </w:r>
                      <w:r w:rsidRPr="005F7823" w:rsidR="001F6E7A">
                        <w:rPr>
                          <w:color w:val="002060"/>
                        </w:rPr>
                        <w:t>201</w:t>
                      </w:r>
                      <w:r w:rsidRPr="005F7823" w:rsidR="00CA02B3">
                        <w:rPr>
                          <w:color w:val="002060"/>
                        </w:rPr>
                        <w:t>9</w:t>
                      </w:r>
                      <w:r w:rsidRPr="005F7823" w:rsidR="00491C68">
                        <w:rPr>
                          <w:color w:val="002060"/>
                        </w:rPr>
                        <w:t> </w:t>
                      </w:r>
                      <w:r w:rsidRPr="005F7823" w:rsidR="001F6E7A">
                        <w:rPr>
                          <w:color w:val="002060"/>
                        </w:rPr>
                        <w:t xml:space="preserve">r. </w:t>
                      </w:r>
                      <w:r w:rsidRPr="005F7823" w:rsidR="00491C68">
                        <w:rPr>
                          <w:color w:val="002060"/>
                        </w:rPr>
                        <w:t xml:space="preserve">wyniosła </w:t>
                      </w:r>
                      <w:r w:rsidRPr="005F7823" w:rsidR="0062701D">
                        <w:rPr>
                          <w:color w:val="002060"/>
                        </w:rPr>
                        <w:t>6</w:t>
                      </w:r>
                      <w:r w:rsidRPr="005F7823" w:rsidR="00CA02B3">
                        <w:rPr>
                          <w:color w:val="002060"/>
                        </w:rPr>
                        <w:t>1</w:t>
                      </w:r>
                      <w:r w:rsidRPr="005F7823" w:rsidR="009B461A">
                        <w:rPr>
                          <w:color w:val="002060"/>
                        </w:rPr>
                        <w:t>,</w:t>
                      </w:r>
                      <w:r w:rsidRPr="005F7823" w:rsidR="00CA02B3">
                        <w:rPr>
                          <w:color w:val="002060"/>
                        </w:rPr>
                        <w:t>5</w:t>
                      </w:r>
                      <w:r w:rsidRPr="005F7823" w:rsidR="007C3478">
                        <w:rPr>
                          <w:color w:val="002060"/>
                        </w:rPr>
                        <w:t> </w:t>
                      </w:r>
                      <w:r w:rsidRPr="005F7823" w:rsidR="009B461A">
                        <w:rPr>
                          <w:color w:val="002060"/>
                        </w:rPr>
                        <w:t>mld</w:t>
                      </w:r>
                      <w:r w:rsidRPr="005F7823" w:rsidR="007C3478">
                        <w:rPr>
                          <w:color w:val="002060"/>
                        </w:rPr>
                        <w:t> </w:t>
                      </w:r>
                      <w:r w:rsidRPr="005F7823" w:rsidR="001F6E7A">
                        <w:rPr>
                          <w:color w:val="002060"/>
                        </w:rPr>
                        <w:t>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87586" w:rsidR="00B57E4A">
        <w:rPr>
          <w:shd w:val="clear" w:color="auto" w:fill="FFFFFF"/>
        </w:rPr>
        <w:t xml:space="preserve">Podstawowe dane o przedsiębiorstwach </w:t>
      </w:r>
      <w:r w:rsidRPr="00987586" w:rsidR="00C44429">
        <w:rPr>
          <w:shd w:val="clear" w:color="auto" w:fill="FFFFFF"/>
        </w:rPr>
        <w:t>leasingowych</w:t>
      </w:r>
    </w:p>
    <w:p w:rsidRPr="00987586" w:rsidR="00C868B7" w:rsidP="00E42DEB" w:rsidRDefault="00C44429">
      <w:pPr>
        <w:rPr>
          <w:shd w:val="clear" w:color="auto" w:fill="FFFFFF"/>
        </w:rPr>
      </w:pPr>
      <w:r w:rsidRPr="00987586">
        <w:rPr>
          <w:shd w:val="clear" w:color="auto" w:fill="FFFFFF"/>
        </w:rPr>
        <w:t xml:space="preserve">Badane podmioty (leasingodawcy) </w:t>
      </w:r>
      <w:r w:rsidRPr="00987586" w:rsidR="00985298">
        <w:rPr>
          <w:shd w:val="clear" w:color="auto" w:fill="FFFFFF"/>
        </w:rPr>
        <w:t xml:space="preserve">były reprezentowane przez </w:t>
      </w:r>
      <w:r w:rsidRPr="00987586">
        <w:rPr>
          <w:shd w:val="clear" w:color="auto" w:fill="FFFFFF"/>
        </w:rPr>
        <w:t>spółk</w:t>
      </w:r>
      <w:r w:rsidRPr="00987586" w:rsidR="00985298">
        <w:rPr>
          <w:shd w:val="clear" w:color="auto" w:fill="FFFFFF"/>
        </w:rPr>
        <w:t>i</w:t>
      </w:r>
      <w:r w:rsidRPr="00987586">
        <w:rPr>
          <w:shd w:val="clear" w:color="auto" w:fill="FFFFFF"/>
        </w:rPr>
        <w:t xml:space="preserve"> kapitałow</w:t>
      </w:r>
      <w:r w:rsidRPr="00987586" w:rsidR="00985298">
        <w:rPr>
          <w:shd w:val="clear" w:color="auto" w:fill="FFFFFF"/>
        </w:rPr>
        <w:t>e</w:t>
      </w:r>
      <w:r w:rsidRPr="00987586">
        <w:rPr>
          <w:shd w:val="clear" w:color="auto" w:fill="FFFFFF"/>
        </w:rPr>
        <w:t xml:space="preserve">: </w:t>
      </w:r>
      <w:r w:rsidR="00D144C2">
        <w:rPr>
          <w:shd w:val="clear" w:color="auto" w:fill="FFFFFF"/>
        </w:rPr>
        <w:t>55</w:t>
      </w:r>
      <w:r w:rsidRPr="00987586">
        <w:rPr>
          <w:shd w:val="clear" w:color="auto" w:fill="FFFFFF"/>
        </w:rPr>
        <w:t xml:space="preserve"> to spółki z ograniczoną odpowiedzialnością, </w:t>
      </w:r>
      <w:r w:rsidRPr="00987586" w:rsidR="004765E6">
        <w:rPr>
          <w:shd w:val="clear" w:color="auto" w:fill="FFFFFF"/>
        </w:rPr>
        <w:t>2</w:t>
      </w:r>
      <w:r w:rsidR="00D144C2">
        <w:rPr>
          <w:shd w:val="clear" w:color="auto" w:fill="FFFFFF"/>
        </w:rPr>
        <w:t>6</w:t>
      </w:r>
      <w:r w:rsidRPr="00987586" w:rsidR="004765E6">
        <w:rPr>
          <w:shd w:val="clear" w:color="auto" w:fill="FFFFFF"/>
        </w:rPr>
        <w:t xml:space="preserve"> </w:t>
      </w:r>
      <w:r w:rsidR="00E93E65">
        <w:rPr>
          <w:shd w:val="clear" w:color="auto" w:fill="FFFFFF"/>
        </w:rPr>
        <w:t xml:space="preserve">to </w:t>
      </w:r>
      <w:r w:rsidRPr="00987586" w:rsidR="004765E6">
        <w:rPr>
          <w:shd w:val="clear" w:color="auto" w:fill="FFFFFF"/>
        </w:rPr>
        <w:t>spółk</w:t>
      </w:r>
      <w:r w:rsidRPr="00987586" w:rsidR="000C7194">
        <w:rPr>
          <w:shd w:val="clear" w:color="auto" w:fill="FFFFFF"/>
        </w:rPr>
        <w:t>i</w:t>
      </w:r>
      <w:r w:rsidRPr="00987586">
        <w:rPr>
          <w:shd w:val="clear" w:color="auto" w:fill="FFFFFF"/>
        </w:rPr>
        <w:t xml:space="preserve"> akcyjn</w:t>
      </w:r>
      <w:r w:rsidRPr="00987586" w:rsidR="000C7194">
        <w:rPr>
          <w:shd w:val="clear" w:color="auto" w:fill="FFFFFF"/>
        </w:rPr>
        <w:t>e</w:t>
      </w:r>
      <w:r w:rsidR="00E93E65">
        <w:rPr>
          <w:shd w:val="clear" w:color="auto" w:fill="FFFFFF"/>
        </w:rPr>
        <w:t>, a 2</w:t>
      </w:r>
      <w:r w:rsidR="00D144C2">
        <w:rPr>
          <w:shd w:val="clear" w:color="auto" w:fill="FFFFFF"/>
        </w:rPr>
        <w:t xml:space="preserve"> </w:t>
      </w:r>
      <w:r w:rsidR="00E93E65">
        <w:rPr>
          <w:shd w:val="clear" w:color="auto" w:fill="FFFFFF"/>
        </w:rPr>
        <w:t xml:space="preserve">o </w:t>
      </w:r>
      <w:r w:rsidR="00D144C2">
        <w:rPr>
          <w:shd w:val="clear" w:color="auto" w:fill="FFFFFF"/>
        </w:rPr>
        <w:t>inne</w:t>
      </w:r>
      <w:r w:rsidR="00E93E65">
        <w:rPr>
          <w:shd w:val="clear" w:color="auto" w:fill="FFFFFF"/>
        </w:rPr>
        <w:t>j formie prawnej</w:t>
      </w:r>
      <w:r w:rsidRPr="00987586">
        <w:rPr>
          <w:shd w:val="clear" w:color="auto" w:fill="FFFFFF"/>
        </w:rPr>
        <w:t xml:space="preserve">. </w:t>
      </w:r>
      <w:r w:rsidRPr="00987586" w:rsidR="00E42DEB">
        <w:rPr>
          <w:shd w:val="clear" w:color="auto" w:fill="FFFFFF"/>
        </w:rPr>
        <w:t xml:space="preserve">W </w:t>
      </w:r>
      <w:r w:rsidR="00D144C2">
        <w:rPr>
          <w:shd w:val="clear" w:color="auto" w:fill="FFFFFF"/>
        </w:rPr>
        <w:t>18</w:t>
      </w:r>
      <w:r w:rsidRPr="00987586">
        <w:rPr>
          <w:shd w:val="clear" w:color="auto" w:fill="FFFFFF"/>
        </w:rPr>
        <w:t xml:space="preserve"> przedsiębiorstw</w:t>
      </w:r>
      <w:r w:rsidRPr="00987586" w:rsidR="00E42DEB">
        <w:rPr>
          <w:shd w:val="clear" w:color="auto" w:fill="FFFFFF"/>
        </w:rPr>
        <w:t>ach</w:t>
      </w:r>
      <w:r w:rsidRPr="00987586">
        <w:rPr>
          <w:shd w:val="clear" w:color="auto" w:fill="FFFFFF"/>
        </w:rPr>
        <w:t xml:space="preserve"> działalność leasingowa była jed</w:t>
      </w:r>
      <w:r w:rsidRPr="00987586" w:rsidR="00F370BF">
        <w:rPr>
          <w:shd w:val="clear" w:color="auto" w:fill="FFFFFF"/>
        </w:rPr>
        <w:t xml:space="preserve">ynym rodzajem działalności, </w:t>
      </w:r>
      <w:r w:rsidRPr="00987586" w:rsidR="00751F21">
        <w:rPr>
          <w:bCs/>
          <w:shd w:val="clear" w:color="auto" w:fill="FFFFFF"/>
        </w:rPr>
        <w:t xml:space="preserve">w </w:t>
      </w:r>
      <w:r w:rsidR="00D144C2">
        <w:rPr>
          <w:shd w:val="clear" w:color="auto" w:fill="FFFFFF"/>
        </w:rPr>
        <w:t>39</w:t>
      </w:r>
      <w:r w:rsidR="00987586">
        <w:rPr>
          <w:shd w:val="clear" w:color="auto" w:fill="FFFFFF"/>
        </w:rPr>
        <w:t xml:space="preserve"> prze</w:t>
      </w:r>
      <w:r w:rsidR="00987586">
        <w:rPr>
          <w:shd w:val="clear" w:color="auto" w:fill="FFFFFF"/>
        </w:rPr>
        <w:t>d</w:t>
      </w:r>
      <w:r w:rsidR="00987586">
        <w:rPr>
          <w:shd w:val="clear" w:color="auto" w:fill="FFFFFF"/>
        </w:rPr>
        <w:t>się</w:t>
      </w:r>
      <w:r w:rsidRPr="00987586" w:rsidR="00F370BF">
        <w:rPr>
          <w:shd w:val="clear" w:color="auto" w:fill="FFFFFF"/>
        </w:rPr>
        <w:t>biorstw</w:t>
      </w:r>
      <w:r w:rsidRPr="00987586" w:rsidR="00751F21">
        <w:rPr>
          <w:shd w:val="clear" w:color="auto" w:fill="FFFFFF"/>
        </w:rPr>
        <w:t>ach</w:t>
      </w:r>
      <w:r w:rsidRPr="00987586" w:rsidR="00592443">
        <w:rPr>
          <w:bCs/>
          <w:shd w:val="clear" w:color="auto" w:fill="FFFFFF"/>
        </w:rPr>
        <w:t xml:space="preserve"> </w:t>
      </w:r>
      <w:r w:rsidRPr="00987586" w:rsidR="00C333C1">
        <w:rPr>
          <w:bCs/>
          <w:shd w:val="clear" w:color="auto" w:fill="FFFFFF"/>
        </w:rPr>
        <w:t>dominu</w:t>
      </w:r>
      <w:r w:rsidRPr="00987586" w:rsidR="00F370BF">
        <w:rPr>
          <w:shd w:val="clear" w:color="auto" w:fill="FFFFFF"/>
        </w:rPr>
        <w:t xml:space="preserve">jącym, a </w:t>
      </w:r>
      <w:r w:rsidRPr="00987586" w:rsidR="00751F21">
        <w:rPr>
          <w:bCs/>
          <w:shd w:val="clear" w:color="auto" w:fill="FFFFFF"/>
        </w:rPr>
        <w:t>w</w:t>
      </w:r>
      <w:r w:rsidRPr="00987586" w:rsidR="00F370BF">
        <w:rPr>
          <w:shd w:val="clear" w:color="auto" w:fill="FFFFFF"/>
        </w:rPr>
        <w:t xml:space="preserve"> </w:t>
      </w:r>
      <w:r w:rsidRPr="00987586" w:rsidR="0082066D">
        <w:rPr>
          <w:shd w:val="clear" w:color="auto" w:fill="FFFFFF"/>
        </w:rPr>
        <w:t>2</w:t>
      </w:r>
      <w:r w:rsidR="00D144C2">
        <w:rPr>
          <w:shd w:val="clear" w:color="auto" w:fill="FFFFFF"/>
        </w:rPr>
        <w:t>6</w:t>
      </w:r>
      <w:r w:rsidRPr="00987586">
        <w:rPr>
          <w:shd w:val="clear" w:color="auto" w:fill="FFFFFF"/>
        </w:rPr>
        <w:t xml:space="preserve"> przedsiębiorstw</w:t>
      </w:r>
      <w:r w:rsidRPr="00987586" w:rsidR="00751F21">
        <w:rPr>
          <w:shd w:val="clear" w:color="auto" w:fill="FFFFFF"/>
        </w:rPr>
        <w:t>ach</w:t>
      </w:r>
      <w:r w:rsidRPr="00987586" w:rsidR="00592443">
        <w:rPr>
          <w:bCs/>
          <w:shd w:val="clear" w:color="auto" w:fill="FFFFFF"/>
        </w:rPr>
        <w:t xml:space="preserve"> </w:t>
      </w:r>
      <w:r w:rsidRPr="00987586">
        <w:rPr>
          <w:shd w:val="clear" w:color="auto" w:fill="FFFFFF"/>
        </w:rPr>
        <w:t xml:space="preserve">ubocznym rodzajem działalności. </w:t>
      </w:r>
    </w:p>
    <w:p w:rsidRPr="00987586" w:rsidR="00E42DEB" w:rsidP="00E42DEB" w:rsidRDefault="00E942C9">
      <w:r>
        <w:rPr>
          <w:shd w:val="clear" w:color="auto" w:fill="FFFFFF"/>
        </w:rPr>
        <w:t>D</w:t>
      </w:r>
      <w:r w:rsidRPr="00987586">
        <w:rPr>
          <w:shd w:val="clear" w:color="auto" w:fill="FFFFFF"/>
        </w:rPr>
        <w:t xml:space="preserve">o grup kapitałowych należało </w:t>
      </w:r>
      <w:r w:rsidR="00D144C2">
        <w:rPr>
          <w:shd w:val="clear" w:color="auto" w:fill="FFFFFF"/>
        </w:rPr>
        <w:t>66</w:t>
      </w:r>
      <w:r w:rsidRPr="00987586">
        <w:rPr>
          <w:shd w:val="clear" w:color="auto" w:fill="FFFFFF"/>
        </w:rPr>
        <w:t xml:space="preserve"> przedsiębiorstw </w:t>
      </w:r>
      <w:r>
        <w:rPr>
          <w:shd w:val="clear" w:color="auto" w:fill="FFFFFF"/>
        </w:rPr>
        <w:t>z</w:t>
      </w:r>
      <w:r w:rsidRPr="00987586" w:rsidR="00751F21">
        <w:rPr>
          <w:shd w:val="clear" w:color="auto" w:fill="FFFFFF"/>
        </w:rPr>
        <w:t xml:space="preserve"> </w:t>
      </w:r>
      <w:r w:rsidRPr="00987586" w:rsidR="00E42DEB">
        <w:rPr>
          <w:shd w:val="clear" w:color="auto" w:fill="FFFFFF"/>
        </w:rPr>
        <w:t>badanej zbiorowości przedsiębiorstw leasingowych</w:t>
      </w:r>
      <w:r w:rsidRPr="00987586" w:rsidR="00751F21">
        <w:rPr>
          <w:shd w:val="clear" w:color="auto" w:fill="FFFFFF"/>
        </w:rPr>
        <w:t>, w tym 5</w:t>
      </w:r>
      <w:r w:rsidR="00D144C2">
        <w:rPr>
          <w:shd w:val="clear" w:color="auto" w:fill="FFFFFF"/>
        </w:rPr>
        <w:t>3</w:t>
      </w:r>
      <w:r w:rsidRPr="00987586" w:rsidR="00751F21">
        <w:rPr>
          <w:shd w:val="clear" w:color="auto" w:fill="FFFFFF"/>
        </w:rPr>
        <w:t xml:space="preserve"> było jednostkami zależnymi, </w:t>
      </w:r>
      <w:r w:rsidR="00D144C2">
        <w:rPr>
          <w:shd w:val="clear" w:color="auto" w:fill="FFFFFF"/>
        </w:rPr>
        <w:t>8</w:t>
      </w:r>
      <w:r w:rsidRPr="00987586" w:rsidR="00751F21">
        <w:rPr>
          <w:shd w:val="clear" w:color="auto" w:fill="FFFFFF"/>
        </w:rPr>
        <w:t xml:space="preserve"> dominującymi, a </w:t>
      </w:r>
      <w:r w:rsidR="00D144C2">
        <w:rPr>
          <w:shd w:val="clear" w:color="auto" w:fill="FFFFFF"/>
        </w:rPr>
        <w:t>5</w:t>
      </w:r>
      <w:r w:rsidRPr="00987586" w:rsidR="00751F21">
        <w:rPr>
          <w:shd w:val="clear" w:color="auto" w:fill="FFFFFF"/>
        </w:rPr>
        <w:t xml:space="preserve"> jednostkami dom</w:t>
      </w:r>
      <w:r w:rsidRPr="00987586" w:rsidR="00751F21">
        <w:rPr>
          <w:shd w:val="clear" w:color="auto" w:fill="FFFFFF"/>
        </w:rPr>
        <w:t>i</w:t>
      </w:r>
      <w:r w:rsidRPr="00987586" w:rsidR="00751F21">
        <w:rPr>
          <w:shd w:val="clear" w:color="auto" w:fill="FFFFFF"/>
        </w:rPr>
        <w:t>nującymi i zależnymi jednocześnie.</w:t>
      </w:r>
    </w:p>
    <w:p w:rsidRPr="004A18A5" w:rsidR="00101A48" w:rsidP="00101A48" w:rsidRDefault="00101A48">
      <w:pPr>
        <w:pStyle w:val="Nagwek1"/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</w:pPr>
      <w:r w:rsidRP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Według stanu na koniec 201</w:t>
      </w:r>
      <w:r w:rsidRPr="004A18A5" w:rsidR="00D144C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9</w:t>
      </w:r>
      <w:r w:rsidRP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 r. w badanych podmiotach pracowało 1</w:t>
      </w:r>
      <w:r w:rsidRPr="004A18A5" w:rsid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0</w:t>
      </w:r>
      <w:r w:rsidRP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4A18A5" w:rsid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0</w:t>
      </w:r>
      <w:r w:rsidRP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osób zajmuj</w:t>
      </w:r>
      <w:r w:rsidRP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ą</w:t>
      </w:r>
      <w:r w:rsidRP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cych się leasingiem, w tym </w:t>
      </w:r>
      <w:r w:rsidRPr="004A18A5" w:rsid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7</w:t>
      </w:r>
      <w:r w:rsidRP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4A18A5" w:rsid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7</w:t>
      </w:r>
      <w:r w:rsidRP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osób na podstawie umowy o pracę, </w:t>
      </w:r>
      <w:r w:rsidRPr="004A18A5" w:rsid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755</w:t>
      </w:r>
      <w:r w:rsidRP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os</w:t>
      </w:r>
      <w:r w:rsidRPr="004A18A5" w:rsid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ó</w:t>
      </w:r>
      <w:r w:rsidRP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b na podstawie umowy zlecenia, agencyjnej i umowy o dzieło. W firmach tych pracowało również </w:t>
      </w:r>
      <w:r w:rsidR="009C370F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1,6</w:t>
      </w:r>
      <w:r w:rsidRP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osób działających na własny rachunek zgodnie z ustawą o działalności gospodarczej. </w:t>
      </w:r>
    </w:p>
    <w:p w:rsidRPr="004A18A5" w:rsidR="00C44429" w:rsidP="00C44429" w:rsidRDefault="00751F21">
      <w:pPr>
        <w:pStyle w:val="Nagwek1"/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</w:pPr>
      <w:r w:rsidRP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S</w:t>
      </w:r>
      <w:r w:rsidRPr="004A18A5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ieć dystrybucji produktów leasingowych </w:t>
      </w:r>
      <w:r w:rsidRPr="004A18A5" w:rsidR="0082066D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tworzyło 2</w:t>
      </w:r>
      <w:r w:rsidRPr="004A18A5" w:rsidR="007C3478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4A18A5" w:rsidR="004A18A5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2</w:t>
      </w:r>
      <w:r w:rsidRPr="004A18A5" w:rsidR="007C3478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tys.</w:t>
      </w:r>
      <w:r w:rsidRPr="004A18A5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oddział</w:t>
      </w:r>
      <w:r w:rsidRPr="004A18A5" w:rsidR="00C333C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ów</w:t>
      </w:r>
      <w:r w:rsidRPr="004A18A5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i autoryzowan</w:t>
      </w:r>
      <w:r w:rsidRPr="004A18A5" w:rsidR="00C333C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ych</w:t>
      </w:r>
      <w:r w:rsidRPr="004A18A5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prze</w:t>
      </w:r>
      <w:r w:rsidRPr="004A18A5" w:rsidR="00F370BF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dstawicielstw</w:t>
      </w:r>
      <w:r w:rsidRPr="004A18A5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. </w:t>
      </w:r>
    </w:p>
    <w:p w:rsidRPr="00987586" w:rsidR="00C333C1" w:rsidP="00C333C1" w:rsidRDefault="00491C68">
      <w:pPr>
        <w:pStyle w:val="Nagwek1"/>
      </w:pPr>
      <w:r w:rsidRPr="00987586">
        <w:rPr>
          <w:b/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editId="1B1DA8EB" wp14:anchorId="69D49324">
                <wp:simplePos x="0" y="0"/>
                <wp:positionH relativeFrom="column">
                  <wp:posOffset>5248275</wp:posOffset>
                </wp:positionH>
                <wp:positionV relativeFrom="paragraph">
                  <wp:posOffset>170180</wp:posOffset>
                </wp:positionV>
                <wp:extent cx="1725295" cy="1571625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F7823" w:rsidR="00491C68" w:rsidP="00491C68" w:rsidRDefault="00491C68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5F7823">
                              <w:rPr>
                                <w:color w:val="002060"/>
                              </w:rPr>
                              <w:t>Według stanu na koniec 201</w:t>
                            </w:r>
                            <w:r w:rsidRPr="005F7823" w:rsidR="00CA02B3">
                              <w:rPr>
                                <w:color w:val="002060"/>
                              </w:rPr>
                              <w:t>9</w:t>
                            </w:r>
                            <w:r w:rsidRPr="005F7823">
                              <w:rPr>
                                <w:color w:val="002060"/>
                              </w:rPr>
                              <w:t> r. z usług przedsi</w:t>
                            </w:r>
                            <w:r w:rsidRPr="005F7823">
                              <w:rPr>
                                <w:color w:val="002060"/>
                              </w:rPr>
                              <w:t>ę</w:t>
                            </w:r>
                            <w:r w:rsidRPr="005F7823">
                              <w:rPr>
                                <w:color w:val="002060"/>
                              </w:rPr>
                              <w:t>biorstw leasingowych korz</w:t>
                            </w:r>
                            <w:r w:rsidRPr="005F7823">
                              <w:rPr>
                                <w:color w:val="002060"/>
                              </w:rPr>
                              <w:t>y</w:t>
                            </w:r>
                            <w:r w:rsidRPr="005F7823">
                              <w:rPr>
                                <w:color w:val="002060"/>
                              </w:rPr>
                              <w:t>stało 8</w:t>
                            </w:r>
                            <w:r w:rsidRPr="005F7823" w:rsidR="000A0E02">
                              <w:rPr>
                                <w:color w:val="002060"/>
                              </w:rPr>
                              <w:t>86</w:t>
                            </w:r>
                            <w:r w:rsidRPr="005F7823">
                              <w:rPr>
                                <w:color w:val="002060"/>
                              </w:rPr>
                              <w:t> tys. leasingobio</w:t>
                            </w:r>
                            <w:r w:rsidRPr="005F7823">
                              <w:rPr>
                                <w:color w:val="002060"/>
                              </w:rPr>
                              <w:t>r</w:t>
                            </w:r>
                            <w:r w:rsidRPr="005F7823">
                              <w:rPr>
                                <w:color w:val="002060"/>
                              </w:rPr>
                              <w:t>ców, którzy wzięli w leasing 2 2</w:t>
                            </w:r>
                            <w:r w:rsidRPr="005F7823" w:rsidR="000A0E02">
                              <w:rPr>
                                <w:color w:val="002060"/>
                              </w:rPr>
                              <w:t>12</w:t>
                            </w:r>
                            <w:r w:rsidRPr="005F7823">
                              <w:rPr>
                                <w:color w:val="002060"/>
                              </w:rPr>
                              <w:t> tys. śro</w:t>
                            </w:r>
                            <w:r w:rsidRPr="005F7823">
                              <w:rPr>
                                <w:color w:val="002060"/>
                              </w:rPr>
                              <w:t>d</w:t>
                            </w:r>
                            <w:r w:rsidRPr="005F7823">
                              <w:rPr>
                                <w:color w:val="002060"/>
                              </w:rPr>
                              <w:t>ków/przedmiotów o wartości 1</w:t>
                            </w:r>
                            <w:r w:rsidRPr="005F7823" w:rsidR="005F7823">
                              <w:rPr>
                                <w:color w:val="002060"/>
                              </w:rPr>
                              <w:t>08</w:t>
                            </w:r>
                            <w:r w:rsidRPr="005F7823" w:rsidR="008D73D1">
                              <w:rPr>
                                <w:color w:val="002060"/>
                              </w:rPr>
                              <w:t>,</w:t>
                            </w:r>
                            <w:r w:rsidRPr="005F7823" w:rsidR="005F7823">
                              <w:rPr>
                                <w:color w:val="002060"/>
                              </w:rPr>
                              <w:t>4</w:t>
                            </w:r>
                            <w:r w:rsidRPr="005F7823">
                              <w:rPr>
                                <w:color w:val="002060"/>
                              </w:rPr>
                              <w:t> ml</w:t>
                            </w:r>
                            <w:r w:rsidRPr="005F7823" w:rsidR="008D73D1">
                              <w:rPr>
                                <w:color w:val="002060"/>
                              </w:rPr>
                              <w:t>d</w:t>
                            </w:r>
                            <w:r w:rsidRPr="005F7823">
                              <w:rPr>
                                <w:color w:val="002060"/>
                              </w:rPr>
                              <w:t> </w:t>
                            </w:r>
                            <w:r w:rsidRPr="005F7823" w:rsidR="008D73D1">
                              <w:rPr>
                                <w:color w:val="002060"/>
                              </w:rPr>
                              <w:t>zł</w:t>
                            </w:r>
                            <w:r w:rsidRPr="005F7823" w:rsidR="00DE7EDE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8" style="position:absolute;margin-left:413.25pt;margin-top:13.4pt;width:135.85pt;height:123.7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" w14:anchorId="69D49324">
                <v:textbox>
                  <w:txbxContent>
                    <w:p w:rsidRPr="005F7823" w:rsidR="00491C68" w:rsidP="00491C68" w:rsidRDefault="00491C68">
                      <w:pPr>
                        <w:pStyle w:val="tekstzboku"/>
                        <w:rPr>
                          <w:color w:val="002060"/>
                        </w:rPr>
                      </w:pPr>
                      <w:r w:rsidRPr="005F7823">
                        <w:rPr>
                          <w:color w:val="002060"/>
                        </w:rPr>
                        <w:t>Według stanu na koniec 201</w:t>
                      </w:r>
                      <w:r w:rsidRPr="005F7823" w:rsidR="00CA02B3">
                        <w:rPr>
                          <w:color w:val="002060"/>
                        </w:rPr>
                        <w:t>9</w:t>
                      </w:r>
                      <w:r w:rsidRPr="005F7823">
                        <w:rPr>
                          <w:color w:val="002060"/>
                        </w:rPr>
                        <w:t> r. z usług przedsiębiorstw leasingowych korzystało 8</w:t>
                      </w:r>
                      <w:r w:rsidRPr="005F7823" w:rsidR="000A0E02">
                        <w:rPr>
                          <w:color w:val="002060"/>
                        </w:rPr>
                        <w:t>86</w:t>
                      </w:r>
                      <w:r w:rsidRPr="005F7823">
                        <w:rPr>
                          <w:color w:val="002060"/>
                        </w:rPr>
                        <w:t> tys. leasingobiorców, którzy wzięli w leasing 2 2</w:t>
                      </w:r>
                      <w:r w:rsidRPr="005F7823" w:rsidR="000A0E02">
                        <w:rPr>
                          <w:color w:val="002060"/>
                        </w:rPr>
                        <w:t>12</w:t>
                      </w:r>
                      <w:r w:rsidRPr="005F7823">
                        <w:rPr>
                          <w:color w:val="002060"/>
                        </w:rPr>
                        <w:t> tys. środków/przedmiotów o wartości 1</w:t>
                      </w:r>
                      <w:r w:rsidRPr="005F7823" w:rsidR="005F7823">
                        <w:rPr>
                          <w:color w:val="002060"/>
                        </w:rPr>
                        <w:t>08</w:t>
                      </w:r>
                      <w:r w:rsidRPr="005F7823" w:rsidR="008D73D1">
                        <w:rPr>
                          <w:color w:val="002060"/>
                        </w:rPr>
                        <w:t>,</w:t>
                      </w:r>
                      <w:r w:rsidRPr="005F7823" w:rsidR="005F7823">
                        <w:rPr>
                          <w:color w:val="002060"/>
                        </w:rPr>
                        <w:t>4</w:t>
                      </w:r>
                      <w:r w:rsidRPr="005F7823">
                        <w:rPr>
                          <w:color w:val="002060"/>
                        </w:rPr>
                        <w:t> ml</w:t>
                      </w:r>
                      <w:r w:rsidRPr="005F7823" w:rsidR="008D73D1">
                        <w:rPr>
                          <w:color w:val="002060"/>
                        </w:rPr>
                        <w:t>d</w:t>
                      </w:r>
                      <w:r w:rsidRPr="005F7823">
                        <w:rPr>
                          <w:color w:val="002060"/>
                        </w:rPr>
                        <w:t> </w:t>
                      </w:r>
                      <w:r w:rsidRPr="005F7823" w:rsidR="008D73D1">
                        <w:rPr>
                          <w:color w:val="002060"/>
                        </w:rPr>
                        <w:t>zł</w:t>
                      </w:r>
                      <w:r w:rsidRPr="005F7823" w:rsidR="00DE7EDE">
                        <w:rPr>
                          <w:color w:val="00206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87586" w:rsidR="00C333C1">
        <w:rPr>
          <w:shd w:val="clear" w:color="auto" w:fill="FFFFFF"/>
        </w:rPr>
        <w:t>Charakterystyka usług leasingowych</w:t>
      </w:r>
    </w:p>
    <w:p w:rsidRPr="00987586" w:rsidR="00E268DC" w:rsidP="00C44429" w:rsidRDefault="00491C68">
      <w:pPr>
        <w:pStyle w:val="Nagwek1"/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</w:pP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W ciągu 201</w:t>
      </w:r>
      <w:r w:rsidR="00021484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9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r. badane przedsiębiorstwa leasingowe zawarły 6</w:t>
      </w:r>
      <w:r w:rsidR="00021484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09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nowych umów </w:t>
      </w:r>
      <w:r w:rsidRPr="00021484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z </w:t>
      </w:r>
      <w:r w:rsidRPr="00021484" w:rsidR="00021484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444</w:t>
      </w:r>
      <w:r w:rsidRPr="00021484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leasingob</w:t>
      </w:r>
      <w:r w:rsidRPr="00021484" w:rsidR="00021484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iorców, przekazując w leasing 719</w:t>
      </w:r>
      <w:r w:rsidRPr="00021484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środków/przedmiotów na 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kwotę 6</w:t>
      </w:r>
      <w:r w:rsidR="00021484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 4</w:t>
      </w:r>
      <w:r w:rsidR="00021484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95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 mln zł. Przedmiotem tych umów leasingowych były zarówno środki/przedmioty nowe (o wartości </w:t>
      </w:r>
      <w:r w:rsidR="00F33408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49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1</w:t>
      </w:r>
      <w:r w:rsidR="00F33408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9 mln zł), jak i używane (1</w:t>
      </w:r>
      <w:r w:rsidR="00F33408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2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="00F33408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377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mln zł).</w:t>
      </w:r>
    </w:p>
    <w:p w:rsidRPr="00987586" w:rsidR="00C868B7" w:rsidP="00C868B7" w:rsidRDefault="00C868B7">
      <w:pPr>
        <w:spacing w:before="240" w:line="240" w:lineRule="auto"/>
        <w:ind w:left="851" w:hanging="851"/>
        <w:rPr>
          <w:b/>
          <w:iCs/>
          <w:color w:val="000000" w:themeColor="text1"/>
          <w:sz w:val="18"/>
          <w:szCs w:val="18"/>
        </w:rPr>
      </w:pPr>
      <w:r w:rsidRPr="00987586">
        <w:rPr>
          <w:b/>
          <w:iCs/>
          <w:color w:val="000000" w:themeColor="text1"/>
          <w:sz w:val="18"/>
          <w:szCs w:val="18"/>
        </w:rPr>
        <w:t xml:space="preserve">Tablica 1. </w:t>
      </w:r>
      <w:r w:rsidRPr="00987586" w:rsidR="00DE7EDE">
        <w:rPr>
          <w:b/>
          <w:iCs/>
          <w:color w:val="000000" w:themeColor="text1"/>
          <w:sz w:val="18"/>
          <w:szCs w:val="18"/>
        </w:rPr>
        <w:tab/>
      </w:r>
      <w:r w:rsidRPr="00987586">
        <w:rPr>
          <w:b/>
          <w:iCs/>
          <w:color w:val="000000" w:themeColor="text1"/>
          <w:sz w:val="18"/>
          <w:szCs w:val="18"/>
        </w:rPr>
        <w:t xml:space="preserve">Ogólne informacje o przedsiębiorstwach </w:t>
      </w:r>
      <w:r w:rsidRPr="00987586" w:rsidR="00491C68">
        <w:rPr>
          <w:b/>
          <w:iCs/>
          <w:color w:val="000000" w:themeColor="text1"/>
          <w:sz w:val="18"/>
          <w:szCs w:val="18"/>
        </w:rPr>
        <w:t xml:space="preserve">i ich </w:t>
      </w:r>
      <w:r w:rsidRPr="00987586">
        <w:rPr>
          <w:b/>
          <w:iCs/>
          <w:color w:val="000000" w:themeColor="text1"/>
          <w:sz w:val="18"/>
          <w:szCs w:val="18"/>
        </w:rPr>
        <w:t>działalnoś</w:t>
      </w:r>
      <w:r w:rsidRPr="00987586" w:rsidR="00491C68">
        <w:rPr>
          <w:b/>
          <w:iCs/>
          <w:color w:val="000000" w:themeColor="text1"/>
          <w:sz w:val="18"/>
          <w:szCs w:val="18"/>
        </w:rPr>
        <w:t>ci leasingowej</w:t>
      </w:r>
      <w:r w:rsidRPr="00987586">
        <w:rPr>
          <w:b/>
          <w:iCs/>
          <w:color w:val="000000" w:themeColor="text1"/>
          <w:sz w:val="18"/>
          <w:szCs w:val="18"/>
        </w:rPr>
        <w:t xml:space="preserve"> w okresie od</w:t>
      </w:r>
      <w:r w:rsidRPr="00987586" w:rsidR="00491C68">
        <w:rPr>
          <w:b/>
          <w:iCs/>
          <w:color w:val="000000" w:themeColor="text1"/>
          <w:sz w:val="18"/>
          <w:szCs w:val="18"/>
        </w:rPr>
        <w:t> </w:t>
      </w:r>
      <w:r w:rsidRPr="00987586">
        <w:rPr>
          <w:b/>
          <w:iCs/>
          <w:color w:val="000000" w:themeColor="text1"/>
          <w:sz w:val="18"/>
          <w:szCs w:val="18"/>
        </w:rPr>
        <w:t>1</w:t>
      </w:r>
      <w:r w:rsidRPr="00987586" w:rsidR="00491C68">
        <w:rPr>
          <w:b/>
          <w:iCs/>
          <w:color w:val="000000" w:themeColor="text1"/>
          <w:sz w:val="18"/>
          <w:szCs w:val="18"/>
        </w:rPr>
        <w:t> </w:t>
      </w:r>
      <w:r w:rsidRPr="00987586">
        <w:rPr>
          <w:b/>
          <w:iCs/>
          <w:color w:val="000000" w:themeColor="text1"/>
          <w:sz w:val="18"/>
          <w:szCs w:val="18"/>
        </w:rPr>
        <w:t>stycznia do 31 grudnia</w:t>
      </w:r>
    </w:p>
    <w:tbl>
      <w:tblPr>
        <w:tblStyle w:val="Siatkatabelijasna1"/>
        <w:tblpPr w:leftFromText="141" w:rightFromText="141" w:vertAnchor="text" w:horzAnchor="margin" w:tblpY="137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786"/>
        <w:gridCol w:w="1844"/>
        <w:gridCol w:w="1653"/>
      </w:tblGrid>
      <w:tr w:rsidRPr="00987586" w:rsidR="00C868B7" w:rsidTr="00D939BD">
        <w:trPr>
          <w:trHeight w:val="57"/>
        </w:trPr>
        <w:tc>
          <w:tcPr>
            <w:tcW w:w="2889" w:type="pct"/>
            <w:vAlign w:val="center"/>
          </w:tcPr>
          <w:p w:rsidRPr="00987586" w:rsidR="00C868B7" w:rsidP="00D939BD" w:rsidRDefault="00C868B7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987586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113" w:type="pct"/>
            <w:vAlign w:val="center"/>
          </w:tcPr>
          <w:p w:rsidRPr="00987586" w:rsidR="00C868B7" w:rsidP="00F33408" w:rsidRDefault="00C868B7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</w:t>
            </w:r>
            <w:r w:rsidR="00F3340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8" w:type="pct"/>
            <w:vAlign w:val="center"/>
          </w:tcPr>
          <w:p w:rsidRPr="00987586" w:rsidR="00C868B7" w:rsidP="00F33408" w:rsidRDefault="00C868B7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</w:t>
            </w:r>
            <w:r w:rsidR="00F3340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Pr="00987586" w:rsidR="00F33408" w:rsidTr="00D939BD">
        <w:trPr>
          <w:trHeight w:val="381"/>
        </w:trPr>
        <w:tc>
          <w:tcPr>
            <w:tcW w:w="2889" w:type="pct"/>
            <w:tcBorders>
              <w:top w:val="single" w:color="212492" w:sz="12" w:space="0"/>
              <w:bottom w:val="single" w:color="212492" w:sz="4" w:space="0"/>
            </w:tcBorders>
            <w:vAlign w:val="center"/>
          </w:tcPr>
          <w:p w:rsidRPr="00987586" w:rsidR="00F33408" w:rsidP="00F33408" w:rsidRDefault="00F3340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asciiTheme="majorHAnsi" w:hAnsiTheme="majorHAnsi" w:eastAsiaTheme="majorEastAsia" w:cstheme="majorBidi"/>
                <w:color w:val="2E74B5" w:themeColor="accent1" w:themeShade="BF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Liczba badanych przedsiębiorstw</w:t>
            </w:r>
          </w:p>
        </w:tc>
        <w:tc>
          <w:tcPr>
            <w:tcW w:w="1113" w:type="pct"/>
            <w:tcBorders>
              <w:top w:val="single" w:color="212492" w:sz="12" w:space="0"/>
              <w:bottom w:val="single" w:color="212492" w:sz="4" w:space="0"/>
            </w:tcBorders>
            <w:vAlign w:val="center"/>
          </w:tcPr>
          <w:p w:rsidRPr="00987586" w:rsidR="00F33408" w:rsidP="00F33408" w:rsidRDefault="00F3340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b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8" w:type="pct"/>
            <w:tcBorders>
              <w:top w:val="single" w:color="212492" w:sz="12" w:space="0"/>
              <w:bottom w:val="single" w:color="212492" w:sz="4" w:space="0"/>
            </w:tcBorders>
            <w:vAlign w:val="center"/>
          </w:tcPr>
          <w:p w:rsidRPr="00987586" w:rsidR="00F33408" w:rsidP="00F33408" w:rsidRDefault="00F3340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83</w:t>
            </w:r>
          </w:p>
        </w:tc>
      </w:tr>
      <w:tr w:rsidRPr="00987586" w:rsidR="00F33408" w:rsidTr="00D939BD">
        <w:trPr>
          <w:trHeight w:val="381"/>
        </w:trPr>
        <w:tc>
          <w:tcPr>
            <w:tcW w:w="2889" w:type="pct"/>
            <w:tcBorders>
              <w:top w:val="single" w:color="212492" w:sz="4" w:space="0"/>
            </w:tcBorders>
            <w:vAlign w:val="center"/>
          </w:tcPr>
          <w:p w:rsidRPr="00987586" w:rsidR="00F33408" w:rsidP="00F33408" w:rsidRDefault="00F33408">
            <w:pPr>
              <w:keepNext/>
              <w:keepLines/>
              <w:tabs>
                <w:tab w:val="right" w:leader="dot" w:pos="4156"/>
              </w:tabs>
              <w:spacing w:before="0" w:after="0"/>
              <w:ind w:left="176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w tym o jedynej i dominującej działalności leasingowej</w:t>
            </w:r>
          </w:p>
        </w:tc>
        <w:tc>
          <w:tcPr>
            <w:tcW w:w="1113" w:type="pct"/>
            <w:tcBorders>
              <w:top w:val="single" w:color="212492" w:sz="4" w:space="0"/>
            </w:tcBorders>
            <w:vAlign w:val="center"/>
          </w:tcPr>
          <w:p w:rsidRPr="00987586" w:rsidR="00F33408" w:rsidP="00F33408" w:rsidRDefault="00F3340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998" w:type="pct"/>
            <w:tcBorders>
              <w:top w:val="single" w:color="212492" w:sz="4" w:space="0"/>
            </w:tcBorders>
            <w:vAlign w:val="center"/>
          </w:tcPr>
          <w:p w:rsidRPr="00CA02B3" w:rsidR="00F33408" w:rsidP="00F33408" w:rsidRDefault="00F3340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A02B3">
              <w:rPr>
                <w:rFonts w:cs="Arial"/>
                <w:color w:val="000000" w:themeColor="text1"/>
                <w:sz w:val="16"/>
                <w:szCs w:val="16"/>
              </w:rPr>
              <w:t>57</w:t>
            </w:r>
          </w:p>
        </w:tc>
      </w:tr>
      <w:tr w:rsidRPr="00987586" w:rsidR="00F33408" w:rsidTr="00D939BD">
        <w:trPr>
          <w:trHeight w:val="57"/>
        </w:trPr>
        <w:tc>
          <w:tcPr>
            <w:tcW w:w="2889" w:type="pct"/>
            <w:vAlign w:val="center"/>
          </w:tcPr>
          <w:p w:rsidRPr="00987586" w:rsidR="00F33408" w:rsidP="00F33408" w:rsidRDefault="00F3340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Liczba leasingobiorców (klientów), którzy zawarli nowe umowy</w:t>
            </w:r>
          </w:p>
        </w:tc>
        <w:tc>
          <w:tcPr>
            <w:tcW w:w="1113" w:type="pct"/>
            <w:vAlign w:val="center"/>
          </w:tcPr>
          <w:p w:rsidRPr="00987586" w:rsidR="00F33408" w:rsidP="00F33408" w:rsidRDefault="00F3340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451 163</w:t>
            </w:r>
          </w:p>
        </w:tc>
        <w:tc>
          <w:tcPr>
            <w:tcW w:w="998" w:type="pct"/>
            <w:vAlign w:val="center"/>
          </w:tcPr>
          <w:p w:rsidRPr="00987586" w:rsidR="00F33408" w:rsidP="00F33408" w:rsidRDefault="00BB719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443 952</w:t>
            </w:r>
          </w:p>
        </w:tc>
      </w:tr>
      <w:tr w:rsidRPr="00987586" w:rsidR="00F33408" w:rsidTr="00D939BD">
        <w:trPr>
          <w:trHeight w:val="57"/>
        </w:trPr>
        <w:tc>
          <w:tcPr>
            <w:tcW w:w="2889" w:type="pct"/>
            <w:vAlign w:val="center"/>
          </w:tcPr>
          <w:p w:rsidRPr="00987586" w:rsidR="00F33408" w:rsidP="00F33408" w:rsidRDefault="00F3340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Liczba zawartych nowych umów</w:t>
            </w:r>
          </w:p>
        </w:tc>
        <w:tc>
          <w:tcPr>
            <w:tcW w:w="1113" w:type="pct"/>
            <w:vAlign w:val="center"/>
          </w:tcPr>
          <w:p w:rsidRPr="00987586" w:rsidR="00F33408" w:rsidP="00F33408" w:rsidRDefault="00F3340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620 408</w:t>
            </w:r>
          </w:p>
        </w:tc>
        <w:tc>
          <w:tcPr>
            <w:tcW w:w="998" w:type="pct"/>
            <w:vAlign w:val="center"/>
          </w:tcPr>
          <w:p w:rsidRPr="00987586" w:rsidR="00F33408" w:rsidP="00F33408" w:rsidRDefault="00F3340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608 833</w:t>
            </w:r>
          </w:p>
        </w:tc>
      </w:tr>
      <w:tr w:rsidRPr="00987586" w:rsidR="00F33408" w:rsidTr="00D939BD">
        <w:trPr>
          <w:trHeight w:val="57"/>
        </w:trPr>
        <w:tc>
          <w:tcPr>
            <w:tcW w:w="2889" w:type="pct"/>
            <w:vAlign w:val="center"/>
          </w:tcPr>
          <w:p w:rsidRPr="00987586" w:rsidR="00F33408" w:rsidP="00F33408" w:rsidRDefault="00F3340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Liczba wyleasingowanych środków/przedmiotów</w:t>
            </w:r>
          </w:p>
        </w:tc>
        <w:tc>
          <w:tcPr>
            <w:tcW w:w="1113" w:type="pct"/>
            <w:vAlign w:val="center"/>
          </w:tcPr>
          <w:p w:rsidRPr="00987586" w:rsidR="00F33408" w:rsidP="00F33408" w:rsidRDefault="00F3340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726 613</w:t>
            </w:r>
          </w:p>
        </w:tc>
        <w:tc>
          <w:tcPr>
            <w:tcW w:w="998" w:type="pct"/>
            <w:vAlign w:val="center"/>
          </w:tcPr>
          <w:p w:rsidRPr="00987586" w:rsidR="00F33408" w:rsidP="00F33408" w:rsidRDefault="00F3340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719 329</w:t>
            </w:r>
          </w:p>
        </w:tc>
      </w:tr>
      <w:tr w:rsidRPr="00987586" w:rsidR="00F33408" w:rsidTr="00D939BD">
        <w:trPr>
          <w:trHeight w:val="57"/>
        </w:trPr>
        <w:tc>
          <w:tcPr>
            <w:tcW w:w="2889" w:type="pct"/>
            <w:vAlign w:val="center"/>
          </w:tcPr>
          <w:p w:rsidRPr="00987586" w:rsidR="00F33408" w:rsidP="00F33408" w:rsidRDefault="00F3340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Wartość wyleasingowanych środków/przedmiotów w mln zł</w:t>
            </w:r>
          </w:p>
        </w:tc>
        <w:tc>
          <w:tcPr>
            <w:tcW w:w="1113" w:type="pct"/>
            <w:vAlign w:val="center"/>
          </w:tcPr>
          <w:p w:rsidRPr="00987586" w:rsidR="00F33408" w:rsidP="00F33408" w:rsidRDefault="00F33408">
            <w:pPr>
              <w:keepNext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66 440</w:t>
            </w:r>
          </w:p>
        </w:tc>
        <w:tc>
          <w:tcPr>
            <w:tcW w:w="998" w:type="pct"/>
            <w:vAlign w:val="center"/>
          </w:tcPr>
          <w:p w:rsidRPr="00987586" w:rsidR="00F33408" w:rsidP="00F33408" w:rsidRDefault="00F33408">
            <w:pPr>
              <w:keepNext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61 495</w:t>
            </w:r>
          </w:p>
        </w:tc>
      </w:tr>
    </w:tbl>
    <w:p w:rsidR="00311092" w:rsidP="00C44429" w:rsidRDefault="00311092">
      <w:pPr>
        <w:pStyle w:val="Nagwek1"/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</w:pPr>
    </w:p>
    <w:p w:rsidR="00E556D9" w:rsidP="00311092" w:rsidRDefault="00E556D9">
      <w:pPr>
        <w:spacing w:before="240"/>
        <w:ind w:left="851" w:hanging="851"/>
        <w:rPr>
          <w:b/>
        </w:rPr>
        <w:sectPr w:rsidR="00E556D9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Pr="000A0E02" w:rsidR="00C44429" w:rsidP="003240A9" w:rsidRDefault="00C44429">
      <w:pPr>
        <w:pStyle w:val="Nagwek1"/>
        <w:spacing w:before="0"/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</w:pPr>
      <w:r w:rsidRPr="003240A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lastRenderedPageBreak/>
        <w:t>Główną pozycję w strukturze przedmiotowej nowych umów zajmował leasing śro</w:t>
      </w:r>
      <w:r w:rsidRPr="003240A9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dków tran</w:t>
      </w:r>
      <w:r w:rsidRPr="003240A9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s</w:t>
      </w:r>
      <w:r w:rsidRPr="003240A9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portu drogowego – 7</w:t>
      </w:r>
      <w:r w:rsidRPr="003240A9" w:rsidR="003240A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Pr="003240A9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3240A9" w:rsidR="003240A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6</w:t>
      </w:r>
      <w:r w:rsidRPr="003240A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% wartości ogółem. Udział </w:t>
      </w:r>
      <w:r w:rsidRPr="003240A9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samochodów osobowych stanowił </w:t>
      </w:r>
      <w:r w:rsidRPr="003240A9" w:rsidR="00D1090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61</w:t>
      </w:r>
      <w:r w:rsidRPr="003240A9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3240A9" w:rsidR="003240A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0</w:t>
      </w:r>
      <w:r w:rsidRPr="003240A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% wartości środków transportu drogowego, a samochodów ciężarowyc</w:t>
      </w:r>
      <w:r w:rsidRPr="003240A9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h i dostawczych </w:t>
      </w:r>
      <w:r w:rsidRPr="003240A9" w:rsidR="00D1090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Pr="003240A9" w:rsidR="003240A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4</w:t>
      </w:r>
      <w:r w:rsidRPr="003240A9" w:rsidR="00D1090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3240A9" w:rsidR="003240A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0</w:t>
      </w:r>
      <w:r w:rsidRPr="003240A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%.</w:t>
      </w:r>
      <w:r w:rsidR="003240A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Pr="000A0E0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Ważnym segmentem leasingu były maszyny i urządzenia</w:t>
      </w:r>
      <w:r w:rsidRPr="000A0E02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przemysłowe, które stanowiły 2</w:t>
      </w:r>
      <w:r w:rsidRPr="000A0E02" w:rsidR="003240A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3</w:t>
      </w:r>
      <w:r w:rsidRPr="000A0E02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0A0E02" w:rsidR="003240A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0</w:t>
      </w:r>
      <w:r w:rsidRPr="000A0E0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% wartości nowo z</w:t>
      </w:r>
      <w:r w:rsidRPr="000A0E02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awartych umów. W tej grupie </w:t>
      </w:r>
      <w:r w:rsidRPr="000A0E02" w:rsidR="005D53B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2</w:t>
      </w:r>
      <w:r w:rsidRPr="000A0E02" w:rsidR="000A0E0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Pr="000A0E02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0A0E02" w:rsidR="000A0E0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3</w:t>
      </w:r>
      <w:r w:rsidRPr="000A0E02" w:rsidR="00B572EC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% stanowił sprzęt budowlany, </w:t>
      </w:r>
      <w:r w:rsidRPr="000A0E02" w:rsidR="005D53B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Pr="000A0E02" w:rsidR="000A0E0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0</w:t>
      </w:r>
      <w:r w:rsidRPr="000A0E02" w:rsidR="005D53B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,1% masz</w:t>
      </w:r>
      <w:r w:rsidRPr="000A0E02" w:rsidR="005D53B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y</w:t>
      </w:r>
      <w:r w:rsidRPr="000A0E02" w:rsidR="005D53B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ny do obróbki metali</w:t>
      </w:r>
      <w:r w:rsidRPr="000A0E02" w:rsidR="000A0E0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 a 9,0% maszyny rolnicze</w:t>
      </w:r>
      <w:r w:rsidRPr="000A0E0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. </w:t>
      </w:r>
      <w:r w:rsidRPr="000A0E02" w:rsidR="003240A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Komputery i sprzęt biurowy oraz n</w:t>
      </w:r>
      <w:r w:rsidRPr="000A0E0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ieruchom</w:t>
      </w:r>
      <w:r w:rsidRPr="000A0E0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o</w:t>
      </w:r>
      <w:r w:rsidRPr="000A0E0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ści oddane w leasing stanow</w:t>
      </w:r>
      <w:r w:rsidRPr="000A0E02" w:rsidR="00B572EC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iły </w:t>
      </w:r>
      <w:r w:rsidRPr="000A0E02" w:rsidR="003240A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odpowiednio </w:t>
      </w:r>
      <w:r w:rsidRPr="000A0E02" w:rsidR="008C5398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Pr="000A0E02" w:rsidR="00607E3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0A0E02" w:rsidR="003240A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6</w:t>
      </w:r>
      <w:r w:rsidRPr="000A0E0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% </w:t>
      </w:r>
      <w:r w:rsidRPr="000A0E02" w:rsidR="003240A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oraz 1,2% </w:t>
      </w:r>
      <w:r w:rsidRPr="000A0E0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wartości ogółem nowych umów leasingu. </w:t>
      </w:r>
    </w:p>
    <w:p w:rsidRPr="00987586" w:rsidR="004A18A5" w:rsidP="004A18A5" w:rsidRDefault="004A18A5">
      <w:pPr>
        <w:pStyle w:val="Nagwek1"/>
      </w:pPr>
      <w:r w:rsidRPr="00987586">
        <w:rPr>
          <w:b/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editId="4AA2DFF8" wp14:anchorId="7568A585">
                <wp:simplePos x="0" y="0"/>
                <wp:positionH relativeFrom="column">
                  <wp:posOffset>5214620</wp:posOffset>
                </wp:positionH>
                <wp:positionV relativeFrom="paragraph">
                  <wp:posOffset>230505</wp:posOffset>
                </wp:positionV>
                <wp:extent cx="1725295" cy="978535"/>
                <wp:effectExtent l="0" t="0" r="0" b="0"/>
                <wp:wrapTight wrapText="bothSides">
                  <wp:wrapPolygon edited="0">
                    <wp:start x="715" y="0"/>
                    <wp:lineTo x="715" y="21025"/>
                    <wp:lineTo x="20749" y="21025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8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F7823" w:rsidR="004A18A5" w:rsidP="004A18A5" w:rsidRDefault="004A18A5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5F7823">
                              <w:rPr>
                                <w:color w:val="002060"/>
                              </w:rPr>
                              <w:t xml:space="preserve">Klienci z </w:t>
                            </w:r>
                            <w:r w:rsidRPr="005F7823" w:rsidR="00A12E15">
                              <w:rPr>
                                <w:color w:val="002060"/>
                              </w:rPr>
                              <w:t>województwa m</w:t>
                            </w:r>
                            <w:r w:rsidRPr="005F7823" w:rsidR="00A12E15">
                              <w:rPr>
                                <w:color w:val="002060"/>
                              </w:rPr>
                              <w:t>a</w:t>
                            </w:r>
                            <w:r w:rsidRPr="005F7823" w:rsidR="00A12E15">
                              <w:rPr>
                                <w:color w:val="002060"/>
                              </w:rPr>
                              <w:t>zowieckiego</w:t>
                            </w:r>
                            <w:r w:rsidRPr="005F7823">
                              <w:rPr>
                                <w:color w:val="002060"/>
                              </w:rPr>
                              <w:t xml:space="preserve"> stanowili </w:t>
                            </w:r>
                            <w:r w:rsidRPr="005F7823" w:rsidR="00A12E15">
                              <w:rPr>
                                <w:color w:val="002060"/>
                              </w:rPr>
                              <w:t>31</w:t>
                            </w:r>
                            <w:r w:rsidRPr="005F7823">
                              <w:rPr>
                                <w:color w:val="002060"/>
                              </w:rPr>
                              <w:t>,</w:t>
                            </w:r>
                            <w:r w:rsidRPr="005F7823" w:rsidR="00A12E15">
                              <w:rPr>
                                <w:color w:val="002060"/>
                              </w:rPr>
                              <w:t>7</w:t>
                            </w:r>
                            <w:r w:rsidRPr="005F7823">
                              <w:rPr>
                                <w:color w:val="002060"/>
                              </w:rPr>
                              <w:t xml:space="preserve">% liczby leasingobiorców, </w:t>
                            </w:r>
                            <w:r w:rsidRPr="005F7823" w:rsidR="00CA02B3">
                              <w:rPr>
                                <w:color w:val="002060"/>
                              </w:rPr>
                              <w:t>kt</w:t>
                            </w:r>
                            <w:r w:rsidRPr="005F7823" w:rsidR="00CA02B3">
                              <w:rPr>
                                <w:color w:val="002060"/>
                              </w:rPr>
                              <w:t>ó</w:t>
                            </w:r>
                            <w:r w:rsidRPr="005F7823" w:rsidR="00CA02B3">
                              <w:rPr>
                                <w:color w:val="002060"/>
                              </w:rPr>
                              <w:t>rzy zawarli nowe umowy w 201</w:t>
                            </w:r>
                            <w:r w:rsidRPr="005F7823" w:rsidR="00A12E15">
                              <w:rPr>
                                <w:color w:val="002060"/>
                              </w:rPr>
                              <w:t>9</w:t>
                            </w:r>
                            <w:r w:rsidRPr="005F7823" w:rsidR="00CA02B3">
                              <w:rPr>
                                <w:color w:val="002060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Pole tekstowe 6" style="position:absolute;margin-left:410.6pt;margin-top:18.15pt;width:135.85pt;height:77.0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" w14:anchorId="7568A585">
                <v:textbox>
                  <w:txbxContent>
                    <w:p w:rsidRPr="005F7823" w:rsidR="004A18A5" w:rsidP="004A18A5" w:rsidRDefault="004A18A5">
                      <w:pPr>
                        <w:pStyle w:val="tekstzboku"/>
                        <w:rPr>
                          <w:color w:val="002060"/>
                        </w:rPr>
                      </w:pPr>
                      <w:r w:rsidRPr="005F7823">
                        <w:rPr>
                          <w:color w:val="002060"/>
                        </w:rPr>
                        <w:t xml:space="preserve">Klienci z </w:t>
                      </w:r>
                      <w:r w:rsidRPr="005F7823" w:rsidR="00A12E15">
                        <w:rPr>
                          <w:color w:val="002060"/>
                        </w:rPr>
                        <w:t>województwa mazowieckiego</w:t>
                      </w:r>
                      <w:r w:rsidRPr="005F7823">
                        <w:rPr>
                          <w:color w:val="002060"/>
                        </w:rPr>
                        <w:t xml:space="preserve"> stanowili </w:t>
                      </w:r>
                      <w:r w:rsidRPr="005F7823" w:rsidR="00A12E15">
                        <w:rPr>
                          <w:color w:val="002060"/>
                        </w:rPr>
                        <w:t>31</w:t>
                      </w:r>
                      <w:r w:rsidRPr="005F7823">
                        <w:rPr>
                          <w:color w:val="002060"/>
                        </w:rPr>
                        <w:t>,</w:t>
                      </w:r>
                      <w:r w:rsidRPr="005F7823" w:rsidR="00A12E15">
                        <w:rPr>
                          <w:color w:val="002060"/>
                        </w:rPr>
                        <w:t>7</w:t>
                      </w:r>
                      <w:r w:rsidRPr="005F7823">
                        <w:rPr>
                          <w:color w:val="002060"/>
                        </w:rPr>
                        <w:t xml:space="preserve">% liczby leasingobiorców, </w:t>
                      </w:r>
                      <w:r w:rsidRPr="005F7823" w:rsidR="00CA02B3">
                        <w:rPr>
                          <w:color w:val="002060"/>
                        </w:rPr>
                        <w:t>którzy zawarli nowe umowy w 201</w:t>
                      </w:r>
                      <w:r w:rsidRPr="005F7823" w:rsidR="00A12E15">
                        <w:rPr>
                          <w:color w:val="002060"/>
                        </w:rPr>
                        <w:t>9</w:t>
                      </w:r>
                      <w:r w:rsidRPr="005F7823" w:rsidR="00CA02B3">
                        <w:rPr>
                          <w:color w:val="002060"/>
                        </w:rPr>
                        <w:t xml:space="preserve"> r.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87586">
        <w:rPr>
          <w:shd w:val="clear" w:color="auto" w:fill="FFFFFF"/>
        </w:rPr>
        <w:t>Charakterystyka leasingo</w:t>
      </w:r>
      <w:r>
        <w:rPr>
          <w:shd w:val="clear" w:color="auto" w:fill="FFFFFF"/>
        </w:rPr>
        <w:t>biorców (klientów)</w:t>
      </w:r>
    </w:p>
    <w:p w:rsidRPr="00987586" w:rsidR="001551D7" w:rsidP="001551D7" w:rsidRDefault="001551D7">
      <w:pPr>
        <w:pStyle w:val="Nagwek1"/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</w:pP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W strukturze podmiotowej klientów (leasingobiorców), dominowały przedsiębiorstwa</w:t>
      </w:r>
      <w:r w:rsidRPr="00987586" w:rsidR="008D73D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. W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zięły </w:t>
      </w:r>
      <w:r w:rsidRPr="00987586" w:rsidR="008D73D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one 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w leasing środki/przedmioty na kwotę </w:t>
      </w:r>
      <w:r w:rsidR="00170FCD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56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 </w:t>
      </w:r>
      <w:r w:rsidR="00170FCD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637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 mln zł (9</w:t>
      </w:r>
      <w:r w:rsidR="007D541D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2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="007D541D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% wartości nowych umów og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ó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łem)</w:t>
      </w:r>
      <w:r w:rsidRPr="00987586" w:rsidR="008D73D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. O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soby fizyczne wyleasingowały środki/przedmioty na kwotę </w:t>
      </w:r>
      <w:r w:rsidR="007D541D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4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 </w:t>
      </w:r>
      <w:r w:rsidR="007D541D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789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 mln zł (</w:t>
      </w:r>
      <w:r w:rsidR="007D541D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7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="007D541D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8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%) a le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a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singobiorcy z administracji publicznej na kwotę </w:t>
      </w:r>
      <w:r w:rsidR="007D541D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69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 mln zł</w:t>
      </w:r>
      <w:r w:rsidRPr="00987586" w:rsidR="00DE7EDE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(0,1%). </w:t>
      </w:r>
    </w:p>
    <w:p w:rsidRPr="00987586" w:rsidR="001551D7" w:rsidP="001551D7" w:rsidRDefault="001551D7">
      <w:pPr>
        <w:rPr>
          <w:shd w:val="clear" w:color="auto" w:fill="FFFFFF"/>
        </w:rPr>
      </w:pPr>
      <w:r w:rsidRPr="00987586">
        <w:rPr>
          <w:spacing w:val="-2"/>
          <w:szCs w:val="19"/>
          <w:lang w:eastAsia="pl-PL"/>
        </w:rPr>
        <w:t>Branżami najczęściej korzystającymi z usług leasingu w 201</w:t>
      </w:r>
      <w:r w:rsidR="007D541D">
        <w:rPr>
          <w:spacing w:val="-2"/>
          <w:szCs w:val="19"/>
          <w:lang w:eastAsia="pl-PL"/>
        </w:rPr>
        <w:t>9</w:t>
      </w:r>
      <w:r w:rsidRPr="00987586">
        <w:rPr>
          <w:spacing w:val="-2"/>
          <w:szCs w:val="19"/>
          <w:lang w:eastAsia="pl-PL"/>
        </w:rPr>
        <w:t> r. były</w:t>
      </w:r>
      <w:r w:rsidRPr="00987586" w:rsidR="008D1005">
        <w:rPr>
          <w:spacing w:val="-2"/>
          <w:szCs w:val="19"/>
          <w:lang w:eastAsia="pl-PL"/>
        </w:rPr>
        <w:t xml:space="preserve"> sekcje PKD</w:t>
      </w:r>
      <w:r w:rsidRPr="00987586">
        <w:rPr>
          <w:spacing w:val="-2"/>
          <w:szCs w:val="19"/>
          <w:lang w:eastAsia="pl-PL"/>
        </w:rPr>
        <w:t>: przetwórstwo przemysłowe, budownictwo, handel hurtowy i detaliczny, transport i gospodarka magazynowa oraz pozostała działalność usługowa. Wspomniane branże zawarły nowe umowy o wartości 3</w:t>
      </w:r>
      <w:r w:rsidR="007D541D">
        <w:rPr>
          <w:spacing w:val="-2"/>
          <w:szCs w:val="19"/>
          <w:lang w:eastAsia="pl-PL"/>
        </w:rPr>
        <w:t>9</w:t>
      </w:r>
      <w:r w:rsidRPr="00987586">
        <w:rPr>
          <w:spacing w:val="-2"/>
          <w:szCs w:val="19"/>
          <w:lang w:eastAsia="pl-PL"/>
        </w:rPr>
        <w:t> 8</w:t>
      </w:r>
      <w:r w:rsidR="007D541D">
        <w:rPr>
          <w:spacing w:val="-2"/>
          <w:szCs w:val="19"/>
          <w:lang w:eastAsia="pl-PL"/>
        </w:rPr>
        <w:t>63</w:t>
      </w:r>
      <w:r w:rsidRPr="00987586">
        <w:rPr>
          <w:spacing w:val="-2"/>
          <w:szCs w:val="19"/>
          <w:lang w:eastAsia="pl-PL"/>
        </w:rPr>
        <w:t xml:space="preserve"> mln zł, co stanowiło 6</w:t>
      </w:r>
      <w:r w:rsidR="007D541D">
        <w:rPr>
          <w:spacing w:val="-2"/>
          <w:szCs w:val="19"/>
          <w:lang w:eastAsia="pl-PL"/>
        </w:rPr>
        <w:t>4</w:t>
      </w:r>
      <w:r w:rsidRPr="00987586">
        <w:rPr>
          <w:spacing w:val="-2"/>
          <w:szCs w:val="19"/>
          <w:lang w:eastAsia="pl-PL"/>
        </w:rPr>
        <w:t>,</w:t>
      </w:r>
      <w:r w:rsidR="009F14AC">
        <w:rPr>
          <w:spacing w:val="-2"/>
          <w:szCs w:val="19"/>
          <w:lang w:eastAsia="pl-PL"/>
        </w:rPr>
        <w:t>8</w:t>
      </w:r>
      <w:r w:rsidRPr="00987586">
        <w:rPr>
          <w:spacing w:val="-2"/>
          <w:szCs w:val="19"/>
          <w:lang w:eastAsia="pl-PL"/>
        </w:rPr>
        <w:t>% wartości umów ogółem.</w:t>
      </w:r>
      <w:bookmarkStart w:name="_GoBack" w:id="0"/>
      <w:bookmarkEnd w:id="0"/>
      <w:r w:rsidRPr="00987586">
        <w:rPr>
          <w:shd w:val="clear" w:color="auto" w:fill="FFFFFF"/>
        </w:rPr>
        <w:t xml:space="preserve"> </w:t>
      </w:r>
    </w:p>
    <w:p w:rsidRPr="00987586" w:rsidR="001551D7" w:rsidP="001551D7" w:rsidRDefault="00311092">
      <w:pPr>
        <w:spacing w:before="240"/>
        <w:ind w:left="851" w:hanging="851"/>
        <w:rPr>
          <w:b/>
        </w:rPr>
      </w:pPr>
      <w:r>
        <w:rPr>
          <w:b/>
        </w:rPr>
        <w:t>W</w:t>
      </w:r>
      <w:r w:rsidR="00552667">
        <w:rPr>
          <w:b/>
        </w:rPr>
        <w:t xml:space="preserve">ykres </w:t>
      </w:r>
      <w:r w:rsidR="00222FFE">
        <w:rPr>
          <w:b/>
        </w:rPr>
        <w:t>1</w:t>
      </w:r>
      <w:r w:rsidRPr="00987586" w:rsidR="001551D7">
        <w:rPr>
          <w:b/>
        </w:rPr>
        <w:t>.</w:t>
      </w:r>
      <w:r w:rsidRPr="00987586" w:rsidR="001551D7">
        <w:rPr>
          <w:b/>
          <w:shd w:val="clear" w:color="auto" w:fill="FFFFFF"/>
        </w:rPr>
        <w:t xml:space="preserve"> </w:t>
      </w:r>
      <w:r w:rsidRPr="00987586" w:rsidR="008D1005">
        <w:rPr>
          <w:b/>
          <w:shd w:val="clear" w:color="auto" w:fill="FFFFFF"/>
        </w:rPr>
        <w:t xml:space="preserve">Wartość nowych umów leasingu </w:t>
      </w:r>
      <w:r w:rsidRPr="00987586" w:rsidR="001551D7">
        <w:rPr>
          <w:b/>
          <w:shd w:val="clear" w:color="auto" w:fill="FFFFFF"/>
        </w:rPr>
        <w:t>według rodzaju prowadzonej działalności</w:t>
      </w:r>
      <w:r w:rsidR="008A5DCA">
        <w:rPr>
          <w:b/>
          <w:shd w:val="clear" w:color="auto" w:fill="FFFFFF"/>
        </w:rPr>
        <w:t xml:space="preserve"> </w:t>
      </w:r>
      <w:r w:rsidRPr="00987586" w:rsidR="001551D7">
        <w:rPr>
          <w:b/>
          <w:shd w:val="clear" w:color="auto" w:fill="FFFFFF"/>
        </w:rPr>
        <w:t>(sekcji PKD)</w:t>
      </w:r>
      <w:r w:rsidRPr="00987586" w:rsidR="008D1005">
        <w:rPr>
          <w:b/>
          <w:shd w:val="clear" w:color="auto" w:fill="FFFFFF"/>
        </w:rPr>
        <w:t xml:space="preserve"> leasingobiorcy</w:t>
      </w:r>
      <w:r w:rsidRPr="00987586" w:rsidR="001551D7">
        <w:rPr>
          <w:b/>
          <w:shd w:val="clear" w:color="auto" w:fill="FFFFFF"/>
        </w:rPr>
        <w:t xml:space="preserve"> </w:t>
      </w:r>
    </w:p>
    <w:p w:rsidRPr="00987586" w:rsidR="001551D7" w:rsidP="001551D7" w:rsidRDefault="001551D7">
      <w:pPr>
        <w:pStyle w:val="Tekstpodstawowywcity"/>
        <w:ind w:right="-144" w:firstLine="0"/>
        <w:jc w:val="both"/>
        <w:rPr>
          <w:rFonts w:ascii="Calibri" w:hAnsi="Calibri"/>
          <w:szCs w:val="24"/>
        </w:rPr>
      </w:pPr>
      <w:r w:rsidRPr="00987586">
        <w:rPr>
          <w:rFonts w:ascii="Calibri" w:hAnsi="Calibri"/>
          <w:noProof/>
          <w:szCs w:val="24"/>
        </w:rPr>
        <w:drawing>
          <wp:inline distT="0" distB="0" distL="0" distR="0" wp14:anchorId="7E5B97D1" wp14:editId="2A144A77">
            <wp:extent cx="5214938" cy="2828925"/>
            <wp:effectExtent l="0" t="0" r="0" b="0"/>
            <wp:docPr id="13" name="Wykre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Pr="00987586" w:rsidR="00495A07" w:rsidP="00C44429" w:rsidRDefault="00CA02B3">
      <w:pPr>
        <w:pStyle w:val="Nagwek1"/>
      </w:pPr>
      <w:r w:rsidRPr="00987586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49536" behindDoc="1" locked="0" layoutInCell="1" allowOverlap="1" wp14:editId="4DAE12AA" wp14:anchorId="0FD3DC10">
                <wp:simplePos x="0" y="0"/>
                <wp:positionH relativeFrom="column">
                  <wp:posOffset>5287645</wp:posOffset>
                </wp:positionH>
                <wp:positionV relativeFrom="paragraph">
                  <wp:posOffset>212090</wp:posOffset>
                </wp:positionV>
                <wp:extent cx="1725295" cy="1221105"/>
                <wp:effectExtent l="0" t="0" r="0" b="0"/>
                <wp:wrapTight wrapText="bothSides">
                  <wp:wrapPolygon edited="0">
                    <wp:start x="715" y="0"/>
                    <wp:lineTo x="715" y="21229"/>
                    <wp:lineTo x="20749" y="21229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1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F7823" w:rsidR="0075252C" w:rsidP="0075252C" w:rsidRDefault="00744B5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F7823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W 2019 r. z</w:t>
                            </w:r>
                            <w:r w:rsidRPr="005F7823" w:rsidR="0035374F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ysk netto osiągn</w:t>
                            </w:r>
                            <w:r w:rsidRPr="005F7823" w:rsidR="0035374F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ę</w:t>
                            </w:r>
                            <w:r w:rsidRPr="005F7823" w:rsidR="0035374F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ło </w:t>
                            </w:r>
                            <w:r w:rsidRPr="005F7823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5F7823" w:rsidR="004B025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8</w:t>
                            </w:r>
                            <w:r w:rsidRPr="005F7823" w:rsidR="001A35B4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5F7823" w:rsidR="004765E6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przedsiębiorstw</w:t>
                            </w:r>
                            <w:r w:rsidRPr="005F7823" w:rsidR="009D2E6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na kwotę 9</w:t>
                            </w:r>
                            <w:r w:rsidRPr="005F7823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42</w:t>
                            </w:r>
                            <w:r w:rsidRPr="005F7823" w:rsidR="009D2E6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 mln zł, </w:t>
                            </w:r>
                            <w:r w:rsidRPr="005F7823" w:rsidR="00A64D87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Pr="005F7823" w:rsidR="00491C68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5F7823" w:rsidR="004B025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Pr="005F7823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 w:rsidRPr="005F7823" w:rsidR="00491C68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5F7823" w:rsidR="00A64D87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poniosło stratę</w:t>
                            </w:r>
                            <w:r w:rsidRPr="005F7823" w:rsidR="009D2E6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w wys</w:t>
                            </w:r>
                            <w:r w:rsidRPr="005F7823" w:rsidR="009D2E6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Pr="005F7823" w:rsidR="009D2E6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kości </w:t>
                            </w:r>
                            <w:r w:rsidRPr="005F7823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100</w:t>
                            </w:r>
                            <w:r w:rsidRPr="005F7823" w:rsidR="009D2E6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mln 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Pole tekstowe 5" style="position:absolute;margin-left:416.35pt;margin-top:16.7pt;width:135.85pt;height:96.15pt;z-index:-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" w14:anchorId="0FD3DC10">
                <v:textbox>
                  <w:txbxContent>
                    <w:p w:rsidRPr="005F7823" w:rsidR="0075252C" w:rsidP="0075252C" w:rsidRDefault="00744B5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  <w:r w:rsidRPr="005F7823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W 2019 r. z</w:t>
                      </w:r>
                      <w:r w:rsidRPr="005F7823" w:rsidR="0035374F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ysk netto osiągnęło </w:t>
                      </w:r>
                      <w:r w:rsidRPr="005F7823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5F7823" w:rsidR="004B025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8</w:t>
                      </w:r>
                      <w:r w:rsidRPr="005F7823" w:rsidR="001A35B4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5F7823" w:rsidR="004765E6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przedsiębiorstw</w:t>
                      </w:r>
                      <w:r w:rsidRPr="005F7823" w:rsidR="009D2E6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na kwotę 9</w:t>
                      </w:r>
                      <w:r w:rsidRPr="005F7823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42</w:t>
                      </w:r>
                      <w:r w:rsidRPr="005F7823" w:rsidR="009D2E6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 mln zł, </w:t>
                      </w:r>
                      <w:r w:rsidRPr="005F7823" w:rsidR="00A64D87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a</w:t>
                      </w:r>
                      <w:r w:rsidRPr="005F7823" w:rsidR="00491C68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5F7823" w:rsidR="004B025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Pr="005F7823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9</w:t>
                      </w:r>
                      <w:r w:rsidRPr="005F7823" w:rsidR="00491C68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5F7823" w:rsidR="00A64D87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poniosło stratę</w:t>
                      </w:r>
                      <w:r w:rsidRPr="005F7823" w:rsidR="009D2E6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w wysokości </w:t>
                      </w:r>
                      <w:r w:rsidRPr="005F7823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100</w:t>
                      </w:r>
                      <w:r w:rsidRPr="005F7823" w:rsidR="009D2E6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mln 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87586" w:rsidR="00074E34">
        <w:rPr>
          <w:shd w:val="clear" w:color="auto" w:fill="FFFFFF"/>
        </w:rPr>
        <w:t xml:space="preserve">Sytuacja finansowa </w:t>
      </w:r>
      <w:r w:rsidRPr="00987586" w:rsidR="00326658">
        <w:rPr>
          <w:shd w:val="clear" w:color="auto" w:fill="FFFFFF"/>
        </w:rPr>
        <w:t>przedsiębiorstw leasingowych</w:t>
      </w:r>
    </w:p>
    <w:p w:rsidRPr="00987586" w:rsidR="001B510D" w:rsidP="008908AF" w:rsidRDefault="00FA2AB1">
      <w:pPr>
        <w:rPr>
          <w:spacing w:val="-2"/>
          <w:szCs w:val="19"/>
          <w:lang w:eastAsia="pl-PL"/>
        </w:rPr>
      </w:pPr>
      <w:r w:rsidRPr="00987586">
        <w:rPr>
          <w:shd w:val="clear" w:color="auto" w:fill="FFFFFF"/>
        </w:rPr>
        <w:t xml:space="preserve">Wartość aktywów </w:t>
      </w:r>
      <w:r w:rsidR="009B4347">
        <w:rPr>
          <w:shd w:val="clear" w:color="auto" w:fill="FFFFFF"/>
        </w:rPr>
        <w:t>57</w:t>
      </w:r>
      <w:r w:rsidRPr="00987586">
        <w:rPr>
          <w:shd w:val="clear" w:color="auto" w:fill="FFFFFF"/>
        </w:rPr>
        <w:t xml:space="preserve"> firm (</w:t>
      </w:r>
      <w:r w:rsidR="009B4347">
        <w:rPr>
          <w:shd w:val="clear" w:color="auto" w:fill="FFFFFF"/>
        </w:rPr>
        <w:t>18</w:t>
      </w:r>
      <w:r w:rsidRPr="00987586" w:rsidR="008908AF">
        <w:rPr>
          <w:shd w:val="clear" w:color="auto" w:fill="FFFFFF"/>
        </w:rPr>
        <w:t xml:space="preserve"> firm, w których działalność leasingowa była jedy</w:t>
      </w:r>
      <w:r w:rsidRPr="00987586" w:rsidR="00412FF2">
        <w:rPr>
          <w:shd w:val="clear" w:color="auto" w:fill="FFFFFF"/>
        </w:rPr>
        <w:t xml:space="preserve">nym rodzajem działalności oraz </w:t>
      </w:r>
      <w:r w:rsidR="009B4347">
        <w:rPr>
          <w:shd w:val="clear" w:color="auto" w:fill="FFFFFF"/>
        </w:rPr>
        <w:t>39</w:t>
      </w:r>
      <w:r w:rsidRPr="00987586" w:rsidR="008908AF">
        <w:rPr>
          <w:shd w:val="clear" w:color="auto" w:fill="FFFFFF"/>
        </w:rPr>
        <w:t xml:space="preserve"> </w:t>
      </w:r>
      <w:r w:rsidRPr="00987586" w:rsidR="00121EE8">
        <w:rPr>
          <w:shd w:val="clear" w:color="auto" w:fill="FFFFFF"/>
        </w:rPr>
        <w:t xml:space="preserve">dla których działalność </w:t>
      </w:r>
      <w:r w:rsidRPr="00987586" w:rsidR="008908AF">
        <w:rPr>
          <w:shd w:val="clear" w:color="auto" w:fill="FFFFFF"/>
        </w:rPr>
        <w:t>leasing</w:t>
      </w:r>
      <w:r w:rsidRPr="00987586" w:rsidR="00121EE8">
        <w:rPr>
          <w:shd w:val="clear" w:color="auto" w:fill="FFFFFF"/>
        </w:rPr>
        <w:t>owa była działalnością</w:t>
      </w:r>
      <w:r w:rsidRPr="00987586" w:rsidR="008908AF">
        <w:rPr>
          <w:shd w:val="clear" w:color="auto" w:fill="FFFFFF"/>
        </w:rPr>
        <w:t xml:space="preserve"> dominując</w:t>
      </w:r>
      <w:r w:rsidRPr="00987586" w:rsidR="00121EE8">
        <w:rPr>
          <w:shd w:val="clear" w:color="auto" w:fill="FFFFFF"/>
        </w:rPr>
        <w:t>ą</w:t>
      </w:r>
      <w:r w:rsidRPr="00987586" w:rsidR="008908AF">
        <w:rPr>
          <w:shd w:val="clear" w:color="auto" w:fill="FFFFFF"/>
        </w:rPr>
        <w:t>) w</w:t>
      </w:r>
      <w:r w:rsidRPr="00987586" w:rsidR="008908AF">
        <w:rPr>
          <w:shd w:val="clear" w:color="auto" w:fill="FFFFFF"/>
        </w:rPr>
        <w:t>y</w:t>
      </w:r>
      <w:r w:rsidRPr="00987586" w:rsidR="008908AF">
        <w:rPr>
          <w:shd w:val="clear" w:color="auto" w:fill="FFFFFF"/>
        </w:rPr>
        <w:t>ni</w:t>
      </w:r>
      <w:r w:rsidRPr="00987586" w:rsidR="00412FF2">
        <w:rPr>
          <w:shd w:val="clear" w:color="auto" w:fill="FFFFFF"/>
        </w:rPr>
        <w:t xml:space="preserve">osła </w:t>
      </w:r>
      <w:r w:rsidRPr="00987586" w:rsidR="00B450E3">
        <w:rPr>
          <w:shd w:val="clear" w:color="auto" w:fill="FFFFFF"/>
        </w:rPr>
        <w:t>14</w:t>
      </w:r>
      <w:r w:rsidR="009B4347">
        <w:rPr>
          <w:shd w:val="clear" w:color="auto" w:fill="FFFFFF"/>
        </w:rPr>
        <w:t>8</w:t>
      </w:r>
      <w:r w:rsidRPr="00987586" w:rsidR="00121EE8">
        <w:rPr>
          <w:shd w:val="clear" w:color="auto" w:fill="FFFFFF"/>
        </w:rPr>
        <w:t> </w:t>
      </w:r>
      <w:r w:rsidR="009B4347">
        <w:rPr>
          <w:shd w:val="clear" w:color="auto" w:fill="FFFFFF"/>
        </w:rPr>
        <w:t>254</w:t>
      </w:r>
      <w:r w:rsidRPr="00987586" w:rsidR="00121EE8">
        <w:rPr>
          <w:shd w:val="clear" w:color="auto" w:fill="FFFFFF"/>
        </w:rPr>
        <w:t> </w:t>
      </w:r>
      <w:r w:rsidRPr="00987586" w:rsidR="00B450E3">
        <w:rPr>
          <w:shd w:val="clear" w:color="auto" w:fill="FFFFFF"/>
        </w:rPr>
        <w:t>mln</w:t>
      </w:r>
      <w:r w:rsidRPr="00987586" w:rsidR="00121EE8">
        <w:rPr>
          <w:shd w:val="clear" w:color="auto" w:fill="FFFFFF"/>
        </w:rPr>
        <w:t> </w:t>
      </w:r>
      <w:r w:rsidRPr="00987586" w:rsidR="00B450E3">
        <w:rPr>
          <w:shd w:val="clear" w:color="auto" w:fill="FFFFFF"/>
        </w:rPr>
        <w:t xml:space="preserve">zł </w:t>
      </w:r>
      <w:r w:rsidRPr="00987586" w:rsidR="00412FF2">
        <w:rPr>
          <w:shd w:val="clear" w:color="auto" w:fill="FFFFFF"/>
        </w:rPr>
        <w:t xml:space="preserve">według stanu na koniec </w:t>
      </w:r>
      <w:r w:rsidRPr="00987586">
        <w:rPr>
          <w:shd w:val="clear" w:color="auto" w:fill="FFFFFF"/>
        </w:rPr>
        <w:t>201</w:t>
      </w:r>
      <w:r w:rsidR="009B4347">
        <w:rPr>
          <w:shd w:val="clear" w:color="auto" w:fill="FFFFFF"/>
        </w:rPr>
        <w:t>9</w:t>
      </w:r>
      <w:r w:rsidRPr="00987586" w:rsidR="00121EE8">
        <w:rPr>
          <w:shd w:val="clear" w:color="auto" w:fill="FFFFFF"/>
        </w:rPr>
        <w:t> </w:t>
      </w:r>
      <w:r w:rsidRPr="00987586" w:rsidR="00412FF2">
        <w:rPr>
          <w:shd w:val="clear" w:color="auto" w:fill="FFFFFF"/>
        </w:rPr>
        <w:t>r.</w:t>
      </w:r>
      <w:r w:rsidR="004D1202">
        <w:rPr>
          <w:shd w:val="clear" w:color="auto" w:fill="FFFFFF"/>
        </w:rPr>
        <w:t>, a n</w:t>
      </w:r>
      <w:r w:rsidRPr="00987586" w:rsidR="00121EE8">
        <w:rPr>
          <w:spacing w:val="-2"/>
          <w:szCs w:val="19"/>
          <w:lang w:eastAsia="pl-PL"/>
        </w:rPr>
        <w:t>ajwiększą pozycję</w:t>
      </w:r>
      <w:r w:rsidRPr="00987586" w:rsidR="008908AF">
        <w:rPr>
          <w:spacing w:val="-2"/>
          <w:szCs w:val="19"/>
          <w:lang w:eastAsia="pl-PL"/>
        </w:rPr>
        <w:t xml:space="preserve"> </w:t>
      </w:r>
      <w:r w:rsidR="000025C1">
        <w:rPr>
          <w:spacing w:val="-2"/>
          <w:szCs w:val="19"/>
          <w:lang w:eastAsia="pl-PL"/>
        </w:rPr>
        <w:t xml:space="preserve">(65,6%) </w:t>
      </w:r>
      <w:r w:rsidRPr="00987586" w:rsidR="008908AF">
        <w:rPr>
          <w:spacing w:val="-2"/>
          <w:szCs w:val="19"/>
          <w:lang w:eastAsia="pl-PL"/>
        </w:rPr>
        <w:t>stano</w:t>
      </w:r>
      <w:r w:rsidRPr="00987586" w:rsidR="0006659B">
        <w:rPr>
          <w:spacing w:val="-2"/>
          <w:szCs w:val="19"/>
          <w:lang w:eastAsia="pl-PL"/>
        </w:rPr>
        <w:t>wiły aktywa trwałe</w:t>
      </w:r>
      <w:r w:rsidRPr="00987586" w:rsidR="00B450E3">
        <w:rPr>
          <w:spacing w:val="-2"/>
          <w:szCs w:val="19"/>
          <w:lang w:eastAsia="pl-PL"/>
        </w:rPr>
        <w:t xml:space="preserve"> </w:t>
      </w:r>
      <w:r w:rsidR="009B4347">
        <w:rPr>
          <w:spacing w:val="-2"/>
          <w:szCs w:val="19"/>
          <w:lang w:eastAsia="pl-PL"/>
        </w:rPr>
        <w:t xml:space="preserve"> </w:t>
      </w:r>
      <w:r w:rsidRPr="00987586" w:rsidR="0006659B">
        <w:rPr>
          <w:spacing w:val="-2"/>
          <w:szCs w:val="19"/>
          <w:lang w:eastAsia="pl-PL"/>
        </w:rPr>
        <w:t xml:space="preserve">o </w:t>
      </w:r>
      <w:r w:rsidRPr="00987586" w:rsidR="0006659B">
        <w:rPr>
          <w:shd w:val="clear" w:color="auto" w:fill="FFFFFF"/>
        </w:rPr>
        <w:t xml:space="preserve">wartości </w:t>
      </w:r>
      <w:r w:rsidRPr="00987586">
        <w:rPr>
          <w:shd w:val="clear" w:color="auto" w:fill="FFFFFF"/>
        </w:rPr>
        <w:t>9</w:t>
      </w:r>
      <w:r w:rsidR="009B4347">
        <w:rPr>
          <w:shd w:val="clear" w:color="auto" w:fill="FFFFFF"/>
        </w:rPr>
        <w:t>7</w:t>
      </w:r>
      <w:r w:rsidRPr="00987586" w:rsidR="00121EE8">
        <w:rPr>
          <w:shd w:val="clear" w:color="auto" w:fill="FFFFFF"/>
        </w:rPr>
        <w:t> </w:t>
      </w:r>
      <w:r w:rsidR="009B4347">
        <w:rPr>
          <w:shd w:val="clear" w:color="auto" w:fill="FFFFFF"/>
        </w:rPr>
        <w:t>202</w:t>
      </w:r>
      <w:r w:rsidRPr="00987586" w:rsidR="00121EE8">
        <w:rPr>
          <w:shd w:val="clear" w:color="auto" w:fill="FFFFFF"/>
        </w:rPr>
        <w:t> </w:t>
      </w:r>
      <w:r w:rsidRPr="00987586" w:rsidR="008908AF">
        <w:rPr>
          <w:shd w:val="clear" w:color="auto" w:fill="FFFFFF"/>
        </w:rPr>
        <w:t>mln</w:t>
      </w:r>
      <w:r w:rsidRPr="00987586" w:rsidR="00121EE8">
        <w:rPr>
          <w:shd w:val="clear" w:color="auto" w:fill="FFFFFF"/>
        </w:rPr>
        <w:t> </w:t>
      </w:r>
      <w:r w:rsidRPr="00987586" w:rsidR="008908AF">
        <w:rPr>
          <w:shd w:val="clear" w:color="auto" w:fill="FFFFFF"/>
        </w:rPr>
        <w:t>zł.</w:t>
      </w:r>
      <w:r w:rsidRPr="00987586" w:rsidR="008908AF">
        <w:rPr>
          <w:spacing w:val="-2"/>
          <w:szCs w:val="19"/>
          <w:lang w:eastAsia="pl-PL"/>
        </w:rPr>
        <w:t xml:space="preserve"> </w:t>
      </w:r>
      <w:r w:rsidRPr="00987586" w:rsidR="0006659B">
        <w:rPr>
          <w:spacing w:val="-2"/>
          <w:szCs w:val="19"/>
          <w:lang w:eastAsia="pl-PL"/>
        </w:rPr>
        <w:t xml:space="preserve">Aktywa obrotowe </w:t>
      </w:r>
      <w:r w:rsidRPr="00987586" w:rsidR="008908AF">
        <w:rPr>
          <w:spacing w:val="-2"/>
          <w:szCs w:val="19"/>
          <w:lang w:eastAsia="pl-PL"/>
        </w:rPr>
        <w:t xml:space="preserve">osiągnęły wartość </w:t>
      </w:r>
      <w:r w:rsidR="009B4347">
        <w:rPr>
          <w:spacing w:val="-2"/>
          <w:szCs w:val="19"/>
          <w:lang w:eastAsia="pl-PL"/>
        </w:rPr>
        <w:t>51</w:t>
      </w:r>
      <w:r w:rsidRPr="00987586" w:rsidR="00121EE8">
        <w:rPr>
          <w:spacing w:val="-2"/>
          <w:szCs w:val="19"/>
          <w:lang w:eastAsia="pl-PL"/>
        </w:rPr>
        <w:t> </w:t>
      </w:r>
      <w:r w:rsidR="009B4347">
        <w:rPr>
          <w:spacing w:val="-2"/>
          <w:szCs w:val="19"/>
          <w:lang w:eastAsia="pl-PL"/>
        </w:rPr>
        <w:t>051</w:t>
      </w:r>
      <w:r w:rsidRPr="00987586" w:rsidR="00121EE8">
        <w:rPr>
          <w:spacing w:val="-2"/>
          <w:szCs w:val="19"/>
          <w:lang w:eastAsia="pl-PL"/>
        </w:rPr>
        <w:t> </w:t>
      </w:r>
      <w:r w:rsidRPr="00987586" w:rsidR="008908AF">
        <w:rPr>
          <w:spacing w:val="-2"/>
          <w:szCs w:val="19"/>
          <w:lang w:eastAsia="pl-PL"/>
        </w:rPr>
        <w:t>mln</w:t>
      </w:r>
      <w:r w:rsidRPr="00987586" w:rsidR="00121EE8">
        <w:rPr>
          <w:spacing w:val="-2"/>
          <w:szCs w:val="19"/>
          <w:lang w:eastAsia="pl-PL"/>
        </w:rPr>
        <w:t> </w:t>
      </w:r>
      <w:r w:rsidRPr="00987586" w:rsidR="008908AF">
        <w:rPr>
          <w:spacing w:val="-2"/>
          <w:szCs w:val="19"/>
          <w:lang w:eastAsia="pl-PL"/>
        </w:rPr>
        <w:t>zł, co stanowiło 3</w:t>
      </w:r>
      <w:r w:rsidRPr="00987586" w:rsidR="0006659B">
        <w:rPr>
          <w:spacing w:val="-2"/>
          <w:szCs w:val="19"/>
          <w:lang w:eastAsia="pl-PL"/>
        </w:rPr>
        <w:t>4</w:t>
      </w:r>
      <w:r w:rsidRPr="00987586" w:rsidR="008908AF">
        <w:rPr>
          <w:spacing w:val="-2"/>
          <w:szCs w:val="19"/>
          <w:lang w:eastAsia="pl-PL"/>
        </w:rPr>
        <w:t>,</w:t>
      </w:r>
      <w:r w:rsidR="009B4347">
        <w:rPr>
          <w:spacing w:val="-2"/>
          <w:szCs w:val="19"/>
          <w:lang w:eastAsia="pl-PL"/>
        </w:rPr>
        <w:t>4</w:t>
      </w:r>
      <w:r w:rsidRPr="00987586" w:rsidR="008908AF">
        <w:rPr>
          <w:spacing w:val="-2"/>
          <w:szCs w:val="19"/>
          <w:lang w:eastAsia="pl-PL"/>
        </w:rPr>
        <w:t xml:space="preserve">% wartości majątku ogółem. </w:t>
      </w:r>
      <w:r w:rsidRPr="00987586" w:rsidR="00DE7EDE">
        <w:rPr>
          <w:spacing w:val="-2"/>
          <w:szCs w:val="19"/>
          <w:lang w:eastAsia="pl-PL"/>
        </w:rPr>
        <w:t>W pasywach tej grupy przedsię</w:t>
      </w:r>
      <w:r w:rsidRPr="00987586" w:rsidR="0041690C">
        <w:rPr>
          <w:spacing w:val="-2"/>
          <w:szCs w:val="19"/>
          <w:lang w:eastAsia="pl-PL"/>
        </w:rPr>
        <w:t>biorstw</w:t>
      </w:r>
      <w:r w:rsidRPr="00987586" w:rsidR="00894F92">
        <w:rPr>
          <w:spacing w:val="-2"/>
          <w:szCs w:val="19"/>
          <w:lang w:eastAsia="pl-PL"/>
        </w:rPr>
        <w:t xml:space="preserve"> leasingowych</w:t>
      </w:r>
      <w:r w:rsidRPr="00987586" w:rsidR="0041690C">
        <w:rPr>
          <w:spacing w:val="-2"/>
          <w:szCs w:val="19"/>
          <w:lang w:eastAsia="pl-PL"/>
        </w:rPr>
        <w:t xml:space="preserve"> 95,1% </w:t>
      </w:r>
      <w:r w:rsidRPr="00987586" w:rsidR="00894F92">
        <w:rPr>
          <w:spacing w:val="-2"/>
          <w:szCs w:val="19"/>
          <w:lang w:eastAsia="pl-PL"/>
        </w:rPr>
        <w:t xml:space="preserve">wartości </w:t>
      </w:r>
      <w:r w:rsidRPr="00987586" w:rsidR="0041690C">
        <w:rPr>
          <w:spacing w:val="-2"/>
          <w:szCs w:val="19"/>
          <w:lang w:eastAsia="pl-PL"/>
        </w:rPr>
        <w:t>stanowiły zobowiązania i</w:t>
      </w:r>
      <w:r w:rsidRPr="00987586" w:rsidR="00894F92">
        <w:rPr>
          <w:spacing w:val="-2"/>
          <w:szCs w:val="19"/>
          <w:lang w:eastAsia="pl-PL"/>
        </w:rPr>
        <w:t> </w:t>
      </w:r>
      <w:r w:rsidRPr="00987586" w:rsidR="0041690C">
        <w:rPr>
          <w:spacing w:val="-2"/>
          <w:szCs w:val="19"/>
          <w:lang w:eastAsia="pl-PL"/>
        </w:rPr>
        <w:t>rezerwy na zobowiązania</w:t>
      </w:r>
      <w:r w:rsidRPr="00987586" w:rsidR="00DE7EDE">
        <w:rPr>
          <w:spacing w:val="-2"/>
          <w:szCs w:val="19"/>
          <w:lang w:eastAsia="pl-PL"/>
        </w:rPr>
        <w:t xml:space="preserve"> w wysokości 1</w:t>
      </w:r>
      <w:r w:rsidR="009B4347">
        <w:rPr>
          <w:spacing w:val="-2"/>
          <w:szCs w:val="19"/>
          <w:lang w:eastAsia="pl-PL"/>
        </w:rPr>
        <w:t>40</w:t>
      </w:r>
      <w:r w:rsidRPr="00987586" w:rsidR="00DE7EDE">
        <w:rPr>
          <w:spacing w:val="-2"/>
          <w:szCs w:val="19"/>
          <w:lang w:eastAsia="pl-PL"/>
        </w:rPr>
        <w:t> </w:t>
      </w:r>
      <w:r w:rsidR="009B4347">
        <w:rPr>
          <w:spacing w:val="-2"/>
          <w:szCs w:val="19"/>
          <w:lang w:eastAsia="pl-PL"/>
        </w:rPr>
        <w:t>962</w:t>
      </w:r>
      <w:r w:rsidRPr="00987586" w:rsidR="00175D85">
        <w:rPr>
          <w:spacing w:val="-2"/>
          <w:szCs w:val="19"/>
          <w:lang w:eastAsia="pl-PL"/>
        </w:rPr>
        <w:t> mln zł</w:t>
      </w:r>
      <w:r w:rsidRPr="00987586" w:rsidR="00DE7EDE">
        <w:rPr>
          <w:spacing w:val="-2"/>
          <w:szCs w:val="19"/>
          <w:lang w:eastAsia="pl-PL"/>
        </w:rPr>
        <w:t xml:space="preserve">. </w:t>
      </w:r>
    </w:p>
    <w:p w:rsidR="001739F8" w:rsidP="001739F8" w:rsidRDefault="008908AF">
      <w:r w:rsidRPr="00987586">
        <w:rPr>
          <w:spacing w:val="-2"/>
          <w:szCs w:val="19"/>
          <w:lang w:eastAsia="pl-PL"/>
        </w:rPr>
        <w:t>Przychody z całokształtu działalności przedsiębiorstw</w:t>
      </w:r>
      <w:r w:rsidRPr="00987586" w:rsidR="00C92E9C">
        <w:rPr>
          <w:spacing w:val="-2"/>
          <w:szCs w:val="19"/>
          <w:lang w:eastAsia="pl-PL"/>
        </w:rPr>
        <w:t xml:space="preserve">, w których </w:t>
      </w:r>
      <w:r w:rsidRPr="00987586" w:rsidR="00C92E9C">
        <w:rPr>
          <w:shd w:val="clear" w:color="auto" w:fill="FFFFFF"/>
        </w:rPr>
        <w:t>działalność leasingowa była jedynym</w:t>
      </w:r>
      <w:r w:rsidRPr="00987586" w:rsidR="00DE7EDE">
        <w:rPr>
          <w:shd w:val="clear" w:color="auto" w:fill="FFFFFF"/>
        </w:rPr>
        <w:t xml:space="preserve"> lub </w:t>
      </w:r>
      <w:r w:rsidRPr="00987586" w:rsidR="00C92E9C">
        <w:rPr>
          <w:shd w:val="clear" w:color="auto" w:fill="FFFFFF"/>
        </w:rPr>
        <w:t>dominującym rodzajem działalności</w:t>
      </w:r>
      <w:r w:rsidRPr="00987586">
        <w:rPr>
          <w:spacing w:val="-2"/>
          <w:szCs w:val="19"/>
          <w:lang w:eastAsia="pl-PL"/>
        </w:rPr>
        <w:t xml:space="preserve"> wyniosły </w:t>
      </w:r>
      <w:r w:rsidRPr="00987586" w:rsidR="003A73F2">
        <w:rPr>
          <w:spacing w:val="-2"/>
          <w:szCs w:val="19"/>
          <w:lang w:eastAsia="pl-PL"/>
        </w:rPr>
        <w:t>1</w:t>
      </w:r>
      <w:r w:rsidR="009B4347">
        <w:rPr>
          <w:spacing w:val="-2"/>
          <w:szCs w:val="19"/>
          <w:lang w:eastAsia="pl-PL"/>
        </w:rPr>
        <w:t>4</w:t>
      </w:r>
      <w:r w:rsidRPr="00987586" w:rsidR="00121EE8">
        <w:rPr>
          <w:spacing w:val="-2"/>
          <w:szCs w:val="19"/>
          <w:lang w:eastAsia="pl-PL"/>
        </w:rPr>
        <w:t> </w:t>
      </w:r>
      <w:r w:rsidRPr="00987586" w:rsidR="00CF3BAB">
        <w:rPr>
          <w:spacing w:val="-2"/>
          <w:szCs w:val="19"/>
          <w:lang w:eastAsia="pl-PL"/>
        </w:rPr>
        <w:t>1</w:t>
      </w:r>
      <w:r w:rsidR="009B4347">
        <w:rPr>
          <w:spacing w:val="-2"/>
          <w:szCs w:val="19"/>
          <w:lang w:eastAsia="pl-PL"/>
        </w:rPr>
        <w:t>22</w:t>
      </w:r>
      <w:r w:rsidRPr="00987586" w:rsidR="00121EE8">
        <w:rPr>
          <w:spacing w:val="-2"/>
          <w:szCs w:val="19"/>
          <w:lang w:eastAsia="pl-PL"/>
        </w:rPr>
        <w:t> </w:t>
      </w:r>
      <w:r w:rsidRPr="00987586">
        <w:rPr>
          <w:spacing w:val="-2"/>
          <w:szCs w:val="19"/>
          <w:lang w:eastAsia="pl-PL"/>
        </w:rPr>
        <w:t>mln</w:t>
      </w:r>
      <w:r w:rsidRPr="00987586" w:rsidR="00121EE8">
        <w:rPr>
          <w:spacing w:val="-2"/>
          <w:szCs w:val="19"/>
          <w:lang w:eastAsia="pl-PL"/>
        </w:rPr>
        <w:t> </w:t>
      </w:r>
      <w:r w:rsidRPr="00987586">
        <w:rPr>
          <w:spacing w:val="-2"/>
          <w:szCs w:val="19"/>
          <w:lang w:eastAsia="pl-PL"/>
        </w:rPr>
        <w:t xml:space="preserve">zł. W strukturze </w:t>
      </w:r>
      <w:r w:rsidRPr="00987586" w:rsidR="00121EE8">
        <w:rPr>
          <w:spacing w:val="-2"/>
          <w:szCs w:val="19"/>
          <w:lang w:eastAsia="pl-PL"/>
        </w:rPr>
        <w:t xml:space="preserve">tych </w:t>
      </w:r>
      <w:r w:rsidRPr="00987586">
        <w:rPr>
          <w:spacing w:val="-2"/>
          <w:szCs w:val="19"/>
          <w:lang w:eastAsia="pl-PL"/>
        </w:rPr>
        <w:t xml:space="preserve">przychodów największy udział </w:t>
      </w:r>
      <w:r w:rsidRPr="00987586" w:rsidR="00DE7EDE">
        <w:rPr>
          <w:spacing w:val="-2"/>
          <w:szCs w:val="19"/>
          <w:lang w:eastAsia="pl-PL"/>
        </w:rPr>
        <w:t>miały</w:t>
      </w:r>
      <w:r w:rsidRPr="00987586">
        <w:rPr>
          <w:spacing w:val="-2"/>
          <w:szCs w:val="19"/>
          <w:lang w:eastAsia="pl-PL"/>
        </w:rPr>
        <w:t xml:space="preserve"> przychody ze sprzedaży – </w:t>
      </w:r>
      <w:r w:rsidR="00744B57">
        <w:rPr>
          <w:spacing w:val="-2"/>
          <w:szCs w:val="19"/>
          <w:lang w:eastAsia="pl-PL"/>
        </w:rPr>
        <w:t>80</w:t>
      </w:r>
      <w:r w:rsidRPr="00987586">
        <w:rPr>
          <w:spacing w:val="-2"/>
          <w:szCs w:val="19"/>
          <w:lang w:eastAsia="pl-PL"/>
        </w:rPr>
        <w:t>,</w:t>
      </w:r>
      <w:r w:rsidR="00744B57">
        <w:rPr>
          <w:spacing w:val="-2"/>
          <w:szCs w:val="19"/>
          <w:lang w:eastAsia="pl-PL"/>
        </w:rPr>
        <w:t>6</w:t>
      </w:r>
      <w:r w:rsidRPr="00987586">
        <w:rPr>
          <w:spacing w:val="-2"/>
          <w:szCs w:val="19"/>
          <w:lang w:eastAsia="pl-PL"/>
        </w:rPr>
        <w:t xml:space="preserve">%. Koszty z całokształtu działalności </w:t>
      </w:r>
      <w:r w:rsidRPr="00987586" w:rsidR="009E7BE1">
        <w:rPr>
          <w:spacing w:val="-2"/>
          <w:szCs w:val="19"/>
          <w:lang w:eastAsia="pl-PL"/>
        </w:rPr>
        <w:t>u</w:t>
      </w:r>
      <w:r w:rsidRPr="00987586">
        <w:rPr>
          <w:spacing w:val="-2"/>
          <w:szCs w:val="19"/>
          <w:lang w:eastAsia="pl-PL"/>
        </w:rPr>
        <w:t xml:space="preserve">kształtowały się na poziomie </w:t>
      </w:r>
      <w:r w:rsidRPr="00987586" w:rsidR="003A73F2">
        <w:rPr>
          <w:spacing w:val="-2"/>
          <w:szCs w:val="19"/>
          <w:lang w:eastAsia="pl-PL"/>
        </w:rPr>
        <w:t>1</w:t>
      </w:r>
      <w:r w:rsidR="00744B57">
        <w:rPr>
          <w:spacing w:val="-2"/>
          <w:szCs w:val="19"/>
          <w:lang w:eastAsia="pl-PL"/>
        </w:rPr>
        <w:t>3</w:t>
      </w:r>
      <w:r w:rsidRPr="00987586" w:rsidR="009E7BE1">
        <w:rPr>
          <w:spacing w:val="-2"/>
          <w:szCs w:val="19"/>
          <w:lang w:eastAsia="pl-PL"/>
        </w:rPr>
        <w:t> </w:t>
      </w:r>
      <w:r w:rsidR="00744B57">
        <w:rPr>
          <w:spacing w:val="-2"/>
          <w:szCs w:val="19"/>
          <w:lang w:eastAsia="pl-PL"/>
        </w:rPr>
        <w:t>052</w:t>
      </w:r>
      <w:r w:rsidRPr="00987586" w:rsidR="009E7BE1">
        <w:rPr>
          <w:spacing w:val="-2"/>
          <w:szCs w:val="19"/>
          <w:lang w:eastAsia="pl-PL"/>
        </w:rPr>
        <w:t> mln </w:t>
      </w:r>
      <w:r w:rsidRPr="00987586">
        <w:rPr>
          <w:spacing w:val="-2"/>
          <w:szCs w:val="19"/>
          <w:lang w:eastAsia="pl-PL"/>
        </w:rPr>
        <w:t>zł</w:t>
      </w:r>
      <w:r w:rsidRPr="00987586" w:rsidR="009E7BE1">
        <w:rPr>
          <w:spacing w:val="-2"/>
          <w:szCs w:val="19"/>
          <w:lang w:eastAsia="pl-PL"/>
        </w:rPr>
        <w:t>, w tym 54,</w:t>
      </w:r>
      <w:r w:rsidR="00744B57">
        <w:rPr>
          <w:spacing w:val="-2"/>
          <w:szCs w:val="19"/>
          <w:lang w:eastAsia="pl-PL"/>
        </w:rPr>
        <w:t>0</w:t>
      </w:r>
      <w:r w:rsidRPr="00987586" w:rsidR="009E7BE1">
        <w:rPr>
          <w:spacing w:val="-2"/>
          <w:szCs w:val="19"/>
          <w:lang w:eastAsia="pl-PL"/>
        </w:rPr>
        <w:t>% stanowiły k</w:t>
      </w:r>
      <w:r w:rsidRPr="00987586" w:rsidR="009B461A">
        <w:rPr>
          <w:spacing w:val="-2"/>
          <w:szCs w:val="19"/>
          <w:lang w:eastAsia="pl-PL"/>
        </w:rPr>
        <w:t>oszty działa</w:t>
      </w:r>
      <w:r w:rsidRPr="00987586" w:rsidR="009B461A">
        <w:rPr>
          <w:spacing w:val="-2"/>
          <w:szCs w:val="19"/>
          <w:lang w:eastAsia="pl-PL"/>
        </w:rPr>
        <w:t>l</w:t>
      </w:r>
      <w:r w:rsidRPr="00987586" w:rsidR="009B461A">
        <w:rPr>
          <w:spacing w:val="-2"/>
          <w:szCs w:val="19"/>
          <w:lang w:eastAsia="pl-PL"/>
        </w:rPr>
        <w:t>ności operacyjne</w:t>
      </w:r>
      <w:r w:rsidRPr="00987586" w:rsidR="00067BDE">
        <w:rPr>
          <w:spacing w:val="-2"/>
          <w:szCs w:val="19"/>
          <w:lang w:eastAsia="pl-PL"/>
        </w:rPr>
        <w:t>j</w:t>
      </w:r>
      <w:r w:rsidRPr="00987586" w:rsidR="009E7BE1">
        <w:rPr>
          <w:spacing w:val="-2"/>
          <w:szCs w:val="19"/>
          <w:lang w:eastAsia="pl-PL"/>
        </w:rPr>
        <w:t>.</w:t>
      </w:r>
      <w:r w:rsidRPr="00987586" w:rsidR="007C3478">
        <w:rPr>
          <w:spacing w:val="-2"/>
          <w:szCs w:val="19"/>
          <w:lang w:eastAsia="pl-PL"/>
        </w:rPr>
        <w:t xml:space="preserve"> </w:t>
      </w:r>
      <w:r w:rsidRPr="00987586" w:rsidR="001739F8">
        <w:t xml:space="preserve">Wynik finansowy netto wyniósł </w:t>
      </w:r>
      <w:r w:rsidR="00744B57">
        <w:t>842</w:t>
      </w:r>
      <w:r w:rsidRPr="00987586" w:rsidR="001739F8">
        <w:t xml:space="preserve"> mln zł. </w:t>
      </w:r>
    </w:p>
    <w:p w:rsidRPr="00987586" w:rsidR="00A52EFF" w:rsidP="001739F8" w:rsidRDefault="00A52EFF">
      <w:pPr>
        <w:rPr>
          <w:rFonts w:ascii="Calibri" w:hAnsi="Calibri"/>
          <w:b/>
          <w:bCs/>
          <w:sz w:val="22"/>
        </w:rPr>
      </w:pPr>
    </w:p>
    <w:p w:rsidRPr="00987586" w:rsidR="00694AF0" w:rsidP="00E76D26" w:rsidRDefault="00A52EFF">
      <w:pPr>
        <w:rPr>
          <w:sz w:val="18"/>
        </w:rPr>
      </w:pPr>
      <w:r>
        <w:rPr>
          <w:color w:val="000000"/>
        </w:rPr>
        <w:t>W przypadku cytowania danych Głównego Urzędu Statystycznego prosimy o zamieszczenie informacji: „Źródło danych GUS”, a w przypadku publikowania obliczeń dokonanych na d</w:t>
      </w:r>
      <w:r>
        <w:rPr>
          <w:color w:val="000000"/>
        </w:rPr>
        <w:t>a</w:t>
      </w:r>
      <w:r>
        <w:rPr>
          <w:color w:val="000000"/>
        </w:rPr>
        <w:t>nych opublikowanych przez GUS prosimy o zamieszczenie informacji: „Opracowanie własne na podstawie danych GUS”.</w:t>
      </w:r>
    </w:p>
    <w:p w:rsidRPr="00987586" w:rsidR="00694AF0" w:rsidP="00E76D26" w:rsidRDefault="00694AF0">
      <w:pPr>
        <w:rPr>
          <w:sz w:val="18"/>
        </w:rPr>
        <w:sectPr w:rsidRPr="00987586" w:rsidR="00694AF0" w:rsidSect="00E556D9">
          <w:type w:val="continuous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Pr="00987586" w:rsidR="00743186" w:rsidP="00743186" w:rsidRDefault="00743186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Pr="00703B0B" w:rsidR="00A52EFF" w:rsidTr="008347D1">
        <w:trPr>
          <w:trHeight w:val="1912"/>
        </w:trPr>
        <w:tc>
          <w:tcPr>
            <w:tcW w:w="4379" w:type="dxa"/>
          </w:tcPr>
          <w:p w:rsidRPr="00703B0B" w:rsidR="00A52EFF" w:rsidP="00A52EFF" w:rsidRDefault="00A52EF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703B0B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Pr="00703B0B" w:rsidR="00A52EFF" w:rsidP="00A52EFF" w:rsidRDefault="00A52EF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03B0B">
              <w:rPr>
                <w:rFonts w:cs="Arial"/>
                <w:b/>
                <w:color w:val="000000" w:themeColor="text1"/>
                <w:sz w:val="20"/>
              </w:rPr>
              <w:t>Departament Studiów</w:t>
            </w:r>
          </w:p>
          <w:p w:rsidRPr="00703B0B" w:rsidR="00A52EFF" w:rsidP="00A52EFF" w:rsidRDefault="00A52EF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03B0B">
              <w:rPr>
                <w:rFonts w:cs="Arial"/>
                <w:b/>
                <w:color w:val="000000" w:themeColor="text1"/>
                <w:sz w:val="20"/>
              </w:rPr>
              <w:t>Makroekonomicznych i Finansów</w:t>
            </w:r>
          </w:p>
          <w:p w:rsidRPr="00703B0B" w:rsidR="00A52EFF" w:rsidP="00A52EFF" w:rsidRDefault="00A52EFF">
            <w:pPr>
              <w:keepNext/>
              <w:keepLines/>
              <w:spacing w:before="0" w:after="0" w:line="240" w:lineRule="auto"/>
              <w:outlineLvl w:val="2"/>
              <w:rPr>
                <w:rFonts w:cs="Arial" w:eastAsiaTheme="majorEastAsia"/>
                <w:b/>
                <w:color w:val="000000" w:themeColor="text1"/>
                <w:sz w:val="20"/>
                <w:szCs w:val="28"/>
              </w:rPr>
            </w:pPr>
            <w:r w:rsidRPr="00703B0B">
              <w:rPr>
                <w:rFonts w:cs="Arial" w:eastAsiaTheme="majorEastAsia"/>
                <w:b/>
                <w:color w:val="000000" w:themeColor="text1"/>
                <w:sz w:val="20"/>
                <w:szCs w:val="28"/>
              </w:rPr>
              <w:t>Dyrektor Mirosław Błażej</w:t>
            </w:r>
          </w:p>
          <w:p w:rsidRPr="00703B0B" w:rsidR="00A52EFF" w:rsidP="00A52EFF" w:rsidRDefault="00A52EFF">
            <w:pPr>
              <w:keepNext/>
              <w:keepLines/>
              <w:spacing w:before="0" w:after="0" w:line="240" w:lineRule="auto"/>
              <w:outlineLvl w:val="2"/>
              <w:rPr>
                <w:rFonts w:cs="Arial" w:eastAsiaTheme="majorEastAsia"/>
                <w:color w:val="000000" w:themeColor="text1"/>
                <w:sz w:val="20"/>
                <w:szCs w:val="24"/>
                <w:lang w:val="fi-FI"/>
              </w:rPr>
            </w:pPr>
            <w:r w:rsidRPr="00703B0B">
              <w:rPr>
                <w:rFonts w:cs="Arial" w:eastAsiaTheme="majorEastAsia"/>
                <w:color w:val="000000" w:themeColor="text1"/>
                <w:sz w:val="20"/>
                <w:szCs w:val="24"/>
                <w:lang w:val="fi-FI"/>
              </w:rPr>
              <w:t>Tel: 22 608 37 73</w:t>
            </w:r>
          </w:p>
          <w:p w:rsidRPr="00703B0B" w:rsidR="00A52EFF" w:rsidP="00A52EFF" w:rsidRDefault="00A52EF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theme="majorBidi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3942" w:type="dxa"/>
          </w:tcPr>
          <w:p w:rsidRPr="00703B0B" w:rsidR="00A52EFF" w:rsidP="00A52EFF" w:rsidRDefault="00A52EF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03B0B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703B0B">
              <w:rPr>
                <w:rFonts w:cs="Arial"/>
                <w:color w:val="000000" w:themeColor="text1"/>
                <w:sz w:val="20"/>
              </w:rPr>
              <w:br/>
            </w:r>
            <w:r w:rsidRPr="00703B0B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703B0B" w:rsidR="00A52EFF" w:rsidP="00A52EFF" w:rsidRDefault="00A52EFF">
            <w:pPr>
              <w:keepNext/>
              <w:keepLines/>
              <w:spacing w:before="0" w:after="0" w:line="240" w:lineRule="auto"/>
              <w:outlineLvl w:val="2"/>
              <w:rPr>
                <w:rFonts w:cs="Arial" w:eastAsiaTheme="majorEastAsia"/>
                <w:b/>
                <w:color w:val="000000" w:themeColor="text1"/>
                <w:sz w:val="20"/>
                <w:szCs w:val="28"/>
              </w:rPr>
            </w:pPr>
            <w:r w:rsidRPr="00703B0B">
              <w:rPr>
                <w:rFonts w:cs="Arial" w:eastAsiaTheme="majorEastAsia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Pr="00703B0B" w:rsidR="00A52EFF" w:rsidP="00A52EFF" w:rsidRDefault="00A52EFF">
            <w:pPr>
              <w:keepNext/>
              <w:keepLines/>
              <w:spacing w:before="0" w:after="0" w:line="240" w:lineRule="auto"/>
              <w:outlineLvl w:val="2"/>
              <w:rPr>
                <w:rFonts w:cs="Arial" w:eastAsiaTheme="majorEastAsia"/>
                <w:color w:val="000000" w:themeColor="text1"/>
                <w:sz w:val="20"/>
                <w:szCs w:val="24"/>
                <w:lang w:val="fi-FI"/>
              </w:rPr>
            </w:pPr>
            <w:r w:rsidRPr="00703B0B">
              <w:rPr>
                <w:rFonts w:cs="Arial" w:eastAsiaTheme="majorEastAsia"/>
                <w:color w:val="000000" w:themeColor="text1"/>
                <w:sz w:val="20"/>
                <w:szCs w:val="24"/>
                <w:lang w:val="fi-FI"/>
              </w:rPr>
              <w:t>Tel: 695 255 011</w:t>
            </w:r>
          </w:p>
          <w:p w:rsidRPr="00703B0B" w:rsidR="00A52EFF" w:rsidP="00A52EFF" w:rsidRDefault="00A52EFF">
            <w:pPr>
              <w:keepNext/>
              <w:keepLines/>
              <w:spacing w:before="0" w:after="0" w:line="240" w:lineRule="auto"/>
              <w:outlineLvl w:val="2"/>
              <w:rPr>
                <w:rFonts w:cs="Arial" w:eastAsiaTheme="majorEastAsia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703B0B" w:rsidR="00A52EFF" w:rsidP="00A52EFF" w:rsidRDefault="00A52EFF">
      <w:pPr>
        <w:rPr>
          <w:sz w:val="20"/>
          <w:lang w:val="en-US"/>
        </w:rPr>
      </w:pPr>
    </w:p>
    <w:p w:rsidRPr="00703B0B" w:rsidR="00A52EFF" w:rsidP="00A52EFF" w:rsidRDefault="00A52EFF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Pr="00703B0B" w:rsidR="00A52EFF" w:rsidTr="008347D1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703B0B" w:rsidR="00A52EFF" w:rsidP="00A52EFF" w:rsidRDefault="00A52EFF">
            <w:pPr>
              <w:rPr>
                <w:b/>
                <w:sz w:val="20"/>
              </w:rPr>
            </w:pPr>
            <w:r w:rsidRPr="00703B0B">
              <w:rPr>
                <w:b/>
                <w:sz w:val="20"/>
              </w:rPr>
              <w:t xml:space="preserve">Wydział Współpracy z Mediami </w:t>
            </w:r>
          </w:p>
          <w:p w:rsidRPr="00703B0B" w:rsidR="00A52EFF" w:rsidP="00A52EFF" w:rsidRDefault="00A52EFF">
            <w:pPr>
              <w:rPr>
                <w:sz w:val="20"/>
              </w:rPr>
            </w:pPr>
            <w:r w:rsidRPr="00703B0B">
              <w:rPr>
                <w:sz w:val="20"/>
              </w:rPr>
              <w:t>Tel</w:t>
            </w:r>
            <w:r w:rsidRPr="00703B0B">
              <w:rPr>
                <w:b/>
                <w:sz w:val="20"/>
              </w:rPr>
              <w:t xml:space="preserve">: </w:t>
            </w:r>
            <w:r w:rsidRPr="00703B0B">
              <w:rPr>
                <w:sz w:val="20"/>
              </w:rPr>
              <w:t xml:space="preserve">22 608 34 91, 22 608 38 04 </w:t>
            </w:r>
          </w:p>
          <w:p w:rsidRPr="00703B0B" w:rsidR="00A52EFF" w:rsidP="00A52EFF" w:rsidRDefault="00A52EFF">
            <w:pPr>
              <w:rPr>
                <w:sz w:val="18"/>
                <w:lang w:val="en-US"/>
              </w:rPr>
            </w:pPr>
            <w:r w:rsidRPr="00703B0B">
              <w:rPr>
                <w:b/>
                <w:sz w:val="20"/>
                <w:lang w:val="en-US"/>
              </w:rPr>
              <w:t>e-mail:</w:t>
            </w:r>
            <w:r w:rsidRPr="00703B0B">
              <w:rPr>
                <w:sz w:val="20"/>
                <w:lang w:val="en-US"/>
              </w:rPr>
              <w:t xml:space="preserve"> </w:t>
            </w:r>
            <w:hyperlink w:history="1" r:id="rId19">
              <w:r w:rsidRPr="00703B0B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703B0B" w:rsidR="00A52EFF" w:rsidP="00A52EFF" w:rsidRDefault="00A52EFF">
            <w:pPr>
              <w:rPr>
                <w:sz w:val="18"/>
                <w:lang w:val="en-US"/>
              </w:rPr>
            </w:pPr>
            <w:r w:rsidRPr="00703B0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7328" behindDoc="0" locked="0" layoutInCell="1" allowOverlap="1" wp14:editId="375A6DE0" wp14:anchorId="609E637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703B0B" w:rsidR="00A52EFF" w:rsidP="00A52EFF" w:rsidRDefault="00A52EFF">
            <w:pPr>
              <w:rPr>
                <w:sz w:val="18"/>
              </w:rPr>
            </w:pPr>
            <w:r w:rsidRPr="00703B0B">
              <w:rPr>
                <w:sz w:val="20"/>
              </w:rPr>
              <w:t>www.stat.gov.pl</w:t>
            </w:r>
          </w:p>
        </w:tc>
      </w:tr>
      <w:tr w:rsidRPr="00703B0B" w:rsidR="00A52EFF" w:rsidTr="008347D1">
        <w:trPr>
          <w:trHeight w:val="436"/>
        </w:trPr>
        <w:tc>
          <w:tcPr>
            <w:tcW w:w="2721" w:type="pct"/>
            <w:vMerge/>
            <w:vAlign w:val="center"/>
          </w:tcPr>
          <w:p w:rsidRPr="00703B0B" w:rsidR="00A52EFF" w:rsidP="00A52EFF" w:rsidRDefault="00A52EF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Pr="00703B0B" w:rsidR="00A52EFF" w:rsidP="00A52EFF" w:rsidRDefault="00A52EFF">
            <w:pPr>
              <w:rPr>
                <w:sz w:val="18"/>
              </w:rPr>
            </w:pPr>
            <w:r w:rsidRPr="00703B0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9376" behindDoc="0" locked="0" layoutInCell="1" allowOverlap="1" wp14:editId="6B32794E" wp14:anchorId="23360A36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703B0B" w:rsidR="00A52EFF" w:rsidP="00A52EFF" w:rsidRDefault="00A52EFF">
            <w:pPr>
              <w:rPr>
                <w:sz w:val="18"/>
              </w:rPr>
            </w:pPr>
            <w:r w:rsidRPr="00703B0B">
              <w:rPr>
                <w:sz w:val="20"/>
              </w:rPr>
              <w:t>@GUS_STAT</w:t>
            </w:r>
          </w:p>
        </w:tc>
      </w:tr>
      <w:tr w:rsidRPr="00703B0B" w:rsidR="00A52EFF" w:rsidTr="008347D1">
        <w:trPr>
          <w:trHeight w:val="436"/>
        </w:trPr>
        <w:tc>
          <w:tcPr>
            <w:tcW w:w="2721" w:type="pct"/>
            <w:vMerge/>
            <w:vAlign w:val="center"/>
          </w:tcPr>
          <w:p w:rsidRPr="00703B0B" w:rsidR="00A52EFF" w:rsidP="00A52EFF" w:rsidRDefault="00A52EF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Pr="00703B0B" w:rsidR="00A52EFF" w:rsidP="00A52EFF" w:rsidRDefault="00A52EFF">
            <w:pPr>
              <w:rPr>
                <w:sz w:val="18"/>
              </w:rPr>
            </w:pPr>
            <w:r w:rsidRPr="00703B0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8352" behindDoc="0" locked="0" layoutInCell="1" allowOverlap="1" wp14:editId="4EB458F8" wp14:anchorId="0A648E5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703B0B" w:rsidR="00A52EFF" w:rsidP="00A52EFF" w:rsidRDefault="00A52EFF">
            <w:pPr>
              <w:rPr>
                <w:sz w:val="20"/>
              </w:rPr>
            </w:pPr>
            <w:r w:rsidRPr="00703B0B">
              <w:rPr>
                <w:sz w:val="20"/>
              </w:rPr>
              <w:t>@</w:t>
            </w:r>
            <w:proofErr w:type="spellStart"/>
            <w:r w:rsidRPr="00703B0B">
              <w:rPr>
                <w:sz w:val="20"/>
              </w:rPr>
              <w:t>GlownyUrzadStatystyczny</w:t>
            </w:r>
            <w:proofErr w:type="spellEnd"/>
          </w:p>
        </w:tc>
      </w:tr>
    </w:tbl>
    <w:p w:rsidRPr="00987586" w:rsidR="00D261A2" w:rsidP="00E76D26" w:rsidRDefault="001448A7">
      <w:pPr>
        <w:rPr>
          <w:sz w:val="18"/>
        </w:rPr>
      </w:pPr>
      <w:r w:rsidRPr="00987586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6CACF55D" wp14:anchorId="56C55DD1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P="00AB6D25" w:rsidRDefault="00AB6D25">
                            <w:pPr>
                              <w:rPr>
                                <w:b/>
                              </w:rPr>
                            </w:pPr>
                          </w:p>
                          <w:p w:rsidRPr="00716AA6" w:rsidR="00AB6D25" w:rsidP="00AB6D25" w:rsidRDefault="00AB6D25">
                            <w:pPr>
                              <w:rPr>
                                <w:b/>
                              </w:rPr>
                            </w:pPr>
                            <w:r w:rsidRPr="00716AA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Pr="00C14DE5" w:rsidR="00673C26" w:rsidP="00AB6D25" w:rsidRDefault="00F95A99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C14DE5"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C14DE5" w:rsidR="00C14DE5"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"https://stat.gov.pl/obszary-tematyczne/podmioty-gospodarcze-wyniki-finansowe/przedsiebiorstwa-finansowe/wyspecjalizowane-segmenty-rynku-finansowego-2018,18,4.html"</w:instrText>
                            </w:r>
                            <w:r w:rsidRPr="00C14DE5"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C14DE5" w:rsidR="008F7953"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  <w:t>Wyspecjalizowane segmenty rynku finansowego 201</w:t>
                            </w:r>
                            <w:r w:rsidRPr="00C14DE5" w:rsidR="00C14DE5"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  <w:t>8</w:t>
                            </w:r>
                            <w:r w:rsidRPr="00C14DE5" w:rsidR="008C1F04"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Pr="00716AA6" w:rsidR="00AB6D25" w:rsidP="00AB6D25" w:rsidRDefault="00F95A99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C14DE5"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:rsidRPr="00716AA6" w:rsidR="00AB6D25" w:rsidP="00AB6D25" w:rsidRDefault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16AA6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673C26" w:rsidP="00673C26" w:rsidRDefault="00F9710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3">
                              <w:r w:rsidRPr="00636AC3" w:rsidR="0035374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Leasing</w:t>
                              </w:r>
                            </w:hyperlink>
                          </w:p>
                          <w:p w:rsidR="008F7953" w:rsidP="00673C26" w:rsidRDefault="00F9710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4">
                              <w:r w:rsidRPr="00636AC3" w:rsidR="0035374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Leasingobiorca</w:t>
                              </w:r>
                            </w:hyperlink>
                          </w:p>
                          <w:p w:rsidR="008F7953" w:rsidP="00673C26" w:rsidRDefault="00F9710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5">
                              <w:r w:rsidRPr="00636AC3" w:rsidR="0035374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Leasingodawca</w:t>
                              </w:r>
                            </w:hyperlink>
                          </w:p>
                          <w:p w:rsidRPr="00716AA6" w:rsidR="00985843" w:rsidP="00673C26" w:rsidRDefault="0098584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Pr="00716AA6" w:rsidR="00AB6D25" w:rsidP="00AB6D25" w:rsidRDefault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1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w14:anchorId="56C55DD1">
                <v:textbox>
                  <w:txbxContent>
                    <w:p w:rsidR="00AB6D25" w:rsidP="00AB6D25" w:rsidRDefault="00AB6D25">
                      <w:pPr>
                        <w:rPr>
                          <w:b/>
                        </w:rPr>
                      </w:pPr>
                    </w:p>
                    <w:p w:rsidRPr="00716AA6" w:rsidR="00AB6D25" w:rsidP="00AB6D25" w:rsidRDefault="00AB6D25">
                      <w:pPr>
                        <w:rPr>
                          <w:b/>
                        </w:rPr>
                      </w:pPr>
                      <w:r w:rsidRPr="00716AA6">
                        <w:rPr>
                          <w:b/>
                        </w:rPr>
                        <w:t>Powiązane opracowania</w:t>
                      </w:r>
                    </w:p>
                    <w:p w:rsidRPr="00C14DE5" w:rsidR="00673C26" w:rsidP="00AB6D25" w:rsidRDefault="00F95A99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C14DE5">
                        <w:rPr>
                          <w:rStyle w:val="Hipercze"/>
                          <w:rFonts w:cs="Arial"/>
                          <w:color w:val="auto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C14DE5" w:rsidR="00C14DE5">
                        <w:rPr>
                          <w:rStyle w:val="Hipercze"/>
                          <w:rFonts w:cs="Arial"/>
                          <w:color w:val="auto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"https://stat.gov.pl/obszary-tematyczne/podmioty-gospodarcze-wyniki-finansowe/przedsiebiorstwa-finansowe/wyspecjalizowane-segmenty-rynku-finansowego-2018,18,4.html"</w:instrText>
                      </w:r>
                      <w:r w:rsidRPr="00C14DE5">
                        <w:rPr>
                          <w:rStyle w:val="Hipercze"/>
                          <w:rFonts w:cs="Arial"/>
                          <w:color w:val="auto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C14DE5" w:rsidR="008F7953">
                        <w:rPr>
                          <w:rStyle w:val="Hipercze"/>
                          <w:rFonts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  <w:t>Wyspecjalizowane segmenty rynku finansowego 201</w:t>
                      </w:r>
                      <w:r w:rsidRPr="00C14DE5" w:rsidR="00C14DE5">
                        <w:rPr>
                          <w:rStyle w:val="Hipercze"/>
                          <w:rFonts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  <w:t>8</w:t>
                      </w:r>
                      <w:r w:rsidRPr="00C14DE5" w:rsidR="008C1F04">
                        <w:rPr>
                          <w:rStyle w:val="Hipercze"/>
                          <w:rFonts w:cs="Arial"/>
                          <w:color w:val="auto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Pr="00716AA6" w:rsidR="00AB6D25" w:rsidP="00AB6D25" w:rsidRDefault="00F95A99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C14DE5">
                        <w:rPr>
                          <w:rStyle w:val="Hipercze"/>
                          <w:rFonts w:cs="Arial"/>
                          <w:color w:val="auto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  <w:p w:rsidRPr="00716AA6" w:rsidR="00AB6D25" w:rsidP="00AB6D25" w:rsidRDefault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16AA6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673C26" w:rsidP="00673C26" w:rsidRDefault="0070518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26">
                        <w:r w:rsidRPr="00636AC3" w:rsidR="0035374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Leasing</w:t>
                        </w:r>
                      </w:hyperlink>
                    </w:p>
                    <w:p w:rsidR="008F7953" w:rsidP="00673C26" w:rsidRDefault="0070518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27">
                        <w:r w:rsidRPr="00636AC3" w:rsidR="0035374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Leasingobiorca</w:t>
                        </w:r>
                      </w:hyperlink>
                    </w:p>
                    <w:p w:rsidR="008F7953" w:rsidP="00673C26" w:rsidRDefault="0070518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28">
                        <w:r w:rsidRPr="00636AC3" w:rsidR="0035374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Leasingodawca</w:t>
                        </w:r>
                      </w:hyperlink>
                    </w:p>
                    <w:p w:rsidRPr="00716AA6" w:rsidR="00985843" w:rsidP="00673C26" w:rsidRDefault="0098584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Pr="00716AA6" w:rsidR="00AB6D25" w:rsidP="00AB6D25" w:rsidRDefault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987586" w:rsidR="00D261A2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103" w:rsidRDefault="00F97103" w:rsidP="000662E2">
      <w:pPr>
        <w:spacing w:after="0" w:line="240" w:lineRule="auto"/>
      </w:pPr>
      <w:r>
        <w:separator/>
      </w:r>
    </w:p>
  </w:endnote>
  <w:endnote w:type="continuationSeparator" w:id="0">
    <w:p w:rsidR="00F97103" w:rsidRDefault="00F9710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410854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64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32139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D3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D3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103" w:rsidRDefault="00F97103" w:rsidP="000662E2">
      <w:pPr>
        <w:spacing w:after="0" w:line="240" w:lineRule="auto"/>
      </w:pPr>
      <w:r>
        <w:separator/>
      </w:r>
    </w:p>
  </w:footnote>
  <w:footnote w:type="continuationSeparator" w:id="0">
    <w:p w:rsidR="00F97103" w:rsidRDefault="00F9710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C6696C" wp14:editId="5EC7160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268760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37" w:rsidRDefault="004A4D7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6A4AA17" wp14:editId="461DF9E4">
              <wp:simplePos x="0" y="0"/>
              <wp:positionH relativeFrom="column">
                <wp:posOffset>5181600</wp:posOffset>
              </wp:positionH>
              <wp:positionV relativeFrom="paragraph">
                <wp:posOffset>438785</wp:posOffset>
              </wp:positionV>
              <wp:extent cx="1924050" cy="16249650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4050" cy="162496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31E7D71" id="Prostokąt 10" o:spid="_x0000_s1026" style="position:absolute;margin-left:408pt;margin-top:34.55pt;width:151.5pt;height:1279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" fillcolor="#f2f2f2" stroked="f" strokeweight="1pt"/>
          </w:pict>
        </mc:Fallback>
      </mc:AlternateContent>
    </w:r>
    <w:r w:rsidR="00743186">
      <w:rPr>
        <w:noProof/>
        <w:lang w:eastAsia="pl-PL"/>
      </w:rPr>
      <w:drawing>
        <wp:inline distT="0" distB="0" distL="0" distR="0" wp14:anchorId="070868E3" wp14:editId="68AC83C3">
          <wp:extent cx="1153274" cy="720000"/>
          <wp:effectExtent l="0" t="0" r="0" b="4445"/>
          <wp:docPr id="14" name="Obraz 1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D47ABA1" wp14:editId="0190068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D47ABA1" id="Schemat blokowy: opóźnienie 6" o:spid="_x0000_s1032" style="position:absolute;margin-left:396.6pt;margin-top:15.65pt;width:162.25pt;height:28.1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D56FDA7" wp14:editId="5D4DA14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74318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2D0E17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D0E17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D144C2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D144C2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D56FDA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74318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2D0E17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D0E17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D144C2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D144C2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pt;height:125.4pt;visibility:visible" o:bullet="t">
        <v:imagedata r:id="rId1" o:title=""/>
      </v:shape>
    </w:pict>
  </w:numPicBullet>
  <w:numPicBullet w:numPicBulletId="1">
    <w:pict>
      <v:shape id="_x0000_i1033" type="#_x0000_t75" style="width:123.6pt;height:125.4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lesinger Karolina">
    <w15:presenceInfo w15:providerId="AD" w15:userId="S-1-5-21-3419930908-1354286565-637230989-68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25C1"/>
    <w:rsid w:val="00003437"/>
    <w:rsid w:val="00006635"/>
    <w:rsid w:val="0000709F"/>
    <w:rsid w:val="000108B8"/>
    <w:rsid w:val="000152F5"/>
    <w:rsid w:val="00021484"/>
    <w:rsid w:val="000275B2"/>
    <w:rsid w:val="000362CB"/>
    <w:rsid w:val="00041012"/>
    <w:rsid w:val="0004582E"/>
    <w:rsid w:val="000470AA"/>
    <w:rsid w:val="00051D3A"/>
    <w:rsid w:val="00057CA1"/>
    <w:rsid w:val="000662E2"/>
    <w:rsid w:val="0006659B"/>
    <w:rsid w:val="00066883"/>
    <w:rsid w:val="00066F0F"/>
    <w:rsid w:val="0006735D"/>
    <w:rsid w:val="00067BDE"/>
    <w:rsid w:val="00071E95"/>
    <w:rsid w:val="00074DD8"/>
    <w:rsid w:val="00074E34"/>
    <w:rsid w:val="00077C86"/>
    <w:rsid w:val="000806F7"/>
    <w:rsid w:val="00097840"/>
    <w:rsid w:val="000A0E02"/>
    <w:rsid w:val="000A393D"/>
    <w:rsid w:val="000B05B7"/>
    <w:rsid w:val="000B0727"/>
    <w:rsid w:val="000C135D"/>
    <w:rsid w:val="000C5DF0"/>
    <w:rsid w:val="000C7194"/>
    <w:rsid w:val="000D1D43"/>
    <w:rsid w:val="000D225C"/>
    <w:rsid w:val="000D2A5C"/>
    <w:rsid w:val="000D3B12"/>
    <w:rsid w:val="000E0918"/>
    <w:rsid w:val="000E1C23"/>
    <w:rsid w:val="000F2697"/>
    <w:rsid w:val="000F26AD"/>
    <w:rsid w:val="000F5433"/>
    <w:rsid w:val="000F69AA"/>
    <w:rsid w:val="001011C3"/>
    <w:rsid w:val="00101A48"/>
    <w:rsid w:val="00106EB7"/>
    <w:rsid w:val="00110D87"/>
    <w:rsid w:val="00110E07"/>
    <w:rsid w:val="00111C91"/>
    <w:rsid w:val="00114DB9"/>
    <w:rsid w:val="00116087"/>
    <w:rsid w:val="00121EE8"/>
    <w:rsid w:val="001279FC"/>
    <w:rsid w:val="00130296"/>
    <w:rsid w:val="001375D8"/>
    <w:rsid w:val="001416D9"/>
    <w:rsid w:val="001423B6"/>
    <w:rsid w:val="001438E6"/>
    <w:rsid w:val="001448A7"/>
    <w:rsid w:val="001450E5"/>
    <w:rsid w:val="00146621"/>
    <w:rsid w:val="0014698C"/>
    <w:rsid w:val="00151187"/>
    <w:rsid w:val="001551D7"/>
    <w:rsid w:val="00160753"/>
    <w:rsid w:val="00162325"/>
    <w:rsid w:val="00170FCD"/>
    <w:rsid w:val="0017387D"/>
    <w:rsid w:val="001739F8"/>
    <w:rsid w:val="00175D85"/>
    <w:rsid w:val="00176646"/>
    <w:rsid w:val="00177132"/>
    <w:rsid w:val="00181421"/>
    <w:rsid w:val="00186A33"/>
    <w:rsid w:val="00192BA1"/>
    <w:rsid w:val="001951DA"/>
    <w:rsid w:val="001954FF"/>
    <w:rsid w:val="001A0406"/>
    <w:rsid w:val="001A35B4"/>
    <w:rsid w:val="001B3EEA"/>
    <w:rsid w:val="001B510D"/>
    <w:rsid w:val="001C3269"/>
    <w:rsid w:val="001C5EE7"/>
    <w:rsid w:val="001D127F"/>
    <w:rsid w:val="001D1DB4"/>
    <w:rsid w:val="001F363F"/>
    <w:rsid w:val="001F6E7A"/>
    <w:rsid w:val="002032F0"/>
    <w:rsid w:val="00203597"/>
    <w:rsid w:val="002067D4"/>
    <w:rsid w:val="002200CB"/>
    <w:rsid w:val="00222FFE"/>
    <w:rsid w:val="00233E28"/>
    <w:rsid w:val="00247057"/>
    <w:rsid w:val="00253DD6"/>
    <w:rsid w:val="002574F9"/>
    <w:rsid w:val="00262B61"/>
    <w:rsid w:val="0026387B"/>
    <w:rsid w:val="00275D12"/>
    <w:rsid w:val="00276811"/>
    <w:rsid w:val="0027706C"/>
    <w:rsid w:val="00282699"/>
    <w:rsid w:val="002832D8"/>
    <w:rsid w:val="002926DF"/>
    <w:rsid w:val="00295736"/>
    <w:rsid w:val="00296697"/>
    <w:rsid w:val="002969D1"/>
    <w:rsid w:val="002B0472"/>
    <w:rsid w:val="002B6B12"/>
    <w:rsid w:val="002C4D14"/>
    <w:rsid w:val="002C4E08"/>
    <w:rsid w:val="002C67BF"/>
    <w:rsid w:val="002D0E17"/>
    <w:rsid w:val="002E6140"/>
    <w:rsid w:val="002E6985"/>
    <w:rsid w:val="002E71B6"/>
    <w:rsid w:val="002F0B30"/>
    <w:rsid w:val="002F2039"/>
    <w:rsid w:val="002F689B"/>
    <w:rsid w:val="002F77C8"/>
    <w:rsid w:val="00304F22"/>
    <w:rsid w:val="00306028"/>
    <w:rsid w:val="00306C7C"/>
    <w:rsid w:val="00311092"/>
    <w:rsid w:val="003155DA"/>
    <w:rsid w:val="00322EDD"/>
    <w:rsid w:val="003240A9"/>
    <w:rsid w:val="00326658"/>
    <w:rsid w:val="00332320"/>
    <w:rsid w:val="00333AD1"/>
    <w:rsid w:val="00335077"/>
    <w:rsid w:val="0034217F"/>
    <w:rsid w:val="00347D72"/>
    <w:rsid w:val="0035374F"/>
    <w:rsid w:val="00357611"/>
    <w:rsid w:val="00367237"/>
    <w:rsid w:val="0037077F"/>
    <w:rsid w:val="00372411"/>
    <w:rsid w:val="00373882"/>
    <w:rsid w:val="00374254"/>
    <w:rsid w:val="00374D07"/>
    <w:rsid w:val="00377712"/>
    <w:rsid w:val="00381E7B"/>
    <w:rsid w:val="003843DB"/>
    <w:rsid w:val="0038579E"/>
    <w:rsid w:val="00393761"/>
    <w:rsid w:val="00397D18"/>
    <w:rsid w:val="003A1B36"/>
    <w:rsid w:val="003A73F2"/>
    <w:rsid w:val="003B1454"/>
    <w:rsid w:val="003B18B6"/>
    <w:rsid w:val="003B78B9"/>
    <w:rsid w:val="003C59E0"/>
    <w:rsid w:val="003C6C8D"/>
    <w:rsid w:val="003D4F95"/>
    <w:rsid w:val="003D5F42"/>
    <w:rsid w:val="003D60A9"/>
    <w:rsid w:val="003D7CE1"/>
    <w:rsid w:val="003F4C97"/>
    <w:rsid w:val="003F5778"/>
    <w:rsid w:val="003F7FE6"/>
    <w:rsid w:val="00400193"/>
    <w:rsid w:val="00402954"/>
    <w:rsid w:val="00405848"/>
    <w:rsid w:val="00406F34"/>
    <w:rsid w:val="00412FF2"/>
    <w:rsid w:val="0041690C"/>
    <w:rsid w:val="004212E7"/>
    <w:rsid w:val="0042446D"/>
    <w:rsid w:val="00427BF8"/>
    <w:rsid w:val="00431C02"/>
    <w:rsid w:val="00437395"/>
    <w:rsid w:val="00445047"/>
    <w:rsid w:val="00453B02"/>
    <w:rsid w:val="00457A2D"/>
    <w:rsid w:val="00463E39"/>
    <w:rsid w:val="004657FC"/>
    <w:rsid w:val="00471212"/>
    <w:rsid w:val="004733F6"/>
    <w:rsid w:val="00474E69"/>
    <w:rsid w:val="004765E6"/>
    <w:rsid w:val="00491C68"/>
    <w:rsid w:val="004953B0"/>
    <w:rsid w:val="00495A07"/>
    <w:rsid w:val="0049621B"/>
    <w:rsid w:val="00496481"/>
    <w:rsid w:val="0049685A"/>
    <w:rsid w:val="004A18A5"/>
    <w:rsid w:val="004A4D70"/>
    <w:rsid w:val="004A5E8D"/>
    <w:rsid w:val="004B0259"/>
    <w:rsid w:val="004B0E6F"/>
    <w:rsid w:val="004B467D"/>
    <w:rsid w:val="004B645B"/>
    <w:rsid w:val="004B7CDB"/>
    <w:rsid w:val="004B7F53"/>
    <w:rsid w:val="004C0721"/>
    <w:rsid w:val="004C1895"/>
    <w:rsid w:val="004C52B0"/>
    <w:rsid w:val="004C6D40"/>
    <w:rsid w:val="004D1202"/>
    <w:rsid w:val="004E2945"/>
    <w:rsid w:val="004F071D"/>
    <w:rsid w:val="004F0C3C"/>
    <w:rsid w:val="004F1036"/>
    <w:rsid w:val="004F38D4"/>
    <w:rsid w:val="004F63FC"/>
    <w:rsid w:val="0050171B"/>
    <w:rsid w:val="00505A92"/>
    <w:rsid w:val="005116F3"/>
    <w:rsid w:val="00514C7A"/>
    <w:rsid w:val="00517085"/>
    <w:rsid w:val="005203F1"/>
    <w:rsid w:val="00521499"/>
    <w:rsid w:val="00521BC3"/>
    <w:rsid w:val="00522A11"/>
    <w:rsid w:val="00533632"/>
    <w:rsid w:val="00537336"/>
    <w:rsid w:val="00541E6E"/>
    <w:rsid w:val="0054251F"/>
    <w:rsid w:val="00544C4D"/>
    <w:rsid w:val="005520D8"/>
    <w:rsid w:val="00552667"/>
    <w:rsid w:val="00556CF1"/>
    <w:rsid w:val="00567167"/>
    <w:rsid w:val="00572B9B"/>
    <w:rsid w:val="005762A7"/>
    <w:rsid w:val="00581996"/>
    <w:rsid w:val="0058334E"/>
    <w:rsid w:val="0058372E"/>
    <w:rsid w:val="00585CA7"/>
    <w:rsid w:val="005916D7"/>
    <w:rsid w:val="00592443"/>
    <w:rsid w:val="005954D8"/>
    <w:rsid w:val="005A03D6"/>
    <w:rsid w:val="005A698C"/>
    <w:rsid w:val="005B5C68"/>
    <w:rsid w:val="005C0252"/>
    <w:rsid w:val="005C5B0D"/>
    <w:rsid w:val="005D0705"/>
    <w:rsid w:val="005D391D"/>
    <w:rsid w:val="005D53B2"/>
    <w:rsid w:val="005E0799"/>
    <w:rsid w:val="005E7160"/>
    <w:rsid w:val="005F5A80"/>
    <w:rsid w:val="005F7823"/>
    <w:rsid w:val="006044FF"/>
    <w:rsid w:val="00607CC5"/>
    <w:rsid w:val="00607E39"/>
    <w:rsid w:val="0062701D"/>
    <w:rsid w:val="00627D96"/>
    <w:rsid w:val="00627E5A"/>
    <w:rsid w:val="00633014"/>
    <w:rsid w:val="0063437B"/>
    <w:rsid w:val="00636AC3"/>
    <w:rsid w:val="00641B13"/>
    <w:rsid w:val="006673CA"/>
    <w:rsid w:val="0066785E"/>
    <w:rsid w:val="006727D3"/>
    <w:rsid w:val="00673C26"/>
    <w:rsid w:val="006812AF"/>
    <w:rsid w:val="0068327D"/>
    <w:rsid w:val="00686E01"/>
    <w:rsid w:val="00691D21"/>
    <w:rsid w:val="00694AF0"/>
    <w:rsid w:val="006A4686"/>
    <w:rsid w:val="006A7574"/>
    <w:rsid w:val="006B0E9E"/>
    <w:rsid w:val="006B3F66"/>
    <w:rsid w:val="006B5AE4"/>
    <w:rsid w:val="006D1507"/>
    <w:rsid w:val="006D4054"/>
    <w:rsid w:val="006E02EC"/>
    <w:rsid w:val="006F2688"/>
    <w:rsid w:val="00705189"/>
    <w:rsid w:val="00716AA6"/>
    <w:rsid w:val="0072105E"/>
    <w:rsid w:val="007211B1"/>
    <w:rsid w:val="00723C71"/>
    <w:rsid w:val="0073033F"/>
    <w:rsid w:val="00743186"/>
    <w:rsid w:val="00744B57"/>
    <w:rsid w:val="00746187"/>
    <w:rsid w:val="00746922"/>
    <w:rsid w:val="00751F21"/>
    <w:rsid w:val="0075252C"/>
    <w:rsid w:val="0076174C"/>
    <w:rsid w:val="0076254F"/>
    <w:rsid w:val="00775617"/>
    <w:rsid w:val="00777430"/>
    <w:rsid w:val="0077748A"/>
    <w:rsid w:val="007801F5"/>
    <w:rsid w:val="00783CA4"/>
    <w:rsid w:val="007842FB"/>
    <w:rsid w:val="00784552"/>
    <w:rsid w:val="00786124"/>
    <w:rsid w:val="00790A4B"/>
    <w:rsid w:val="0079439B"/>
    <w:rsid w:val="0079514B"/>
    <w:rsid w:val="007955AD"/>
    <w:rsid w:val="007A2DC1"/>
    <w:rsid w:val="007A3C43"/>
    <w:rsid w:val="007C3478"/>
    <w:rsid w:val="007D3319"/>
    <w:rsid w:val="007D335D"/>
    <w:rsid w:val="007D541D"/>
    <w:rsid w:val="007E3314"/>
    <w:rsid w:val="007E4B03"/>
    <w:rsid w:val="007E5CD1"/>
    <w:rsid w:val="007F0F16"/>
    <w:rsid w:val="007F2981"/>
    <w:rsid w:val="007F324B"/>
    <w:rsid w:val="0080476E"/>
    <w:rsid w:val="0080553C"/>
    <w:rsid w:val="00805B46"/>
    <w:rsid w:val="00815F1C"/>
    <w:rsid w:val="0082066D"/>
    <w:rsid w:val="00825DC2"/>
    <w:rsid w:val="0083098B"/>
    <w:rsid w:val="00834AD3"/>
    <w:rsid w:val="00840265"/>
    <w:rsid w:val="00843795"/>
    <w:rsid w:val="00847645"/>
    <w:rsid w:val="00847F0F"/>
    <w:rsid w:val="00852448"/>
    <w:rsid w:val="008543AD"/>
    <w:rsid w:val="0087158E"/>
    <w:rsid w:val="00877D50"/>
    <w:rsid w:val="0088258A"/>
    <w:rsid w:val="00886332"/>
    <w:rsid w:val="00886FEE"/>
    <w:rsid w:val="008908AF"/>
    <w:rsid w:val="008913BD"/>
    <w:rsid w:val="00894F92"/>
    <w:rsid w:val="008A26D9"/>
    <w:rsid w:val="008A5DCA"/>
    <w:rsid w:val="008B7E17"/>
    <w:rsid w:val="008C0C29"/>
    <w:rsid w:val="008C1F04"/>
    <w:rsid w:val="008C5398"/>
    <w:rsid w:val="008D1005"/>
    <w:rsid w:val="008D73D1"/>
    <w:rsid w:val="008F3638"/>
    <w:rsid w:val="008F4441"/>
    <w:rsid w:val="008F6F31"/>
    <w:rsid w:val="008F74DF"/>
    <w:rsid w:val="008F7953"/>
    <w:rsid w:val="009010C5"/>
    <w:rsid w:val="009127BA"/>
    <w:rsid w:val="00915A6A"/>
    <w:rsid w:val="009227A6"/>
    <w:rsid w:val="00933EC1"/>
    <w:rsid w:val="009530DB"/>
    <w:rsid w:val="00953676"/>
    <w:rsid w:val="00953DCB"/>
    <w:rsid w:val="00955187"/>
    <w:rsid w:val="009700B8"/>
    <w:rsid w:val="009705EE"/>
    <w:rsid w:val="00973628"/>
    <w:rsid w:val="00977927"/>
    <w:rsid w:val="0098135C"/>
    <w:rsid w:val="0098156A"/>
    <w:rsid w:val="00985298"/>
    <w:rsid w:val="00985843"/>
    <w:rsid w:val="00987586"/>
    <w:rsid w:val="00991BAC"/>
    <w:rsid w:val="00997C1B"/>
    <w:rsid w:val="009A3365"/>
    <w:rsid w:val="009A6EA0"/>
    <w:rsid w:val="009B150B"/>
    <w:rsid w:val="009B4347"/>
    <w:rsid w:val="009B461A"/>
    <w:rsid w:val="009C1335"/>
    <w:rsid w:val="009C1AB2"/>
    <w:rsid w:val="009C370F"/>
    <w:rsid w:val="009C7251"/>
    <w:rsid w:val="009D2E69"/>
    <w:rsid w:val="009E2733"/>
    <w:rsid w:val="009E2E91"/>
    <w:rsid w:val="009E7BE1"/>
    <w:rsid w:val="009F14AC"/>
    <w:rsid w:val="00A01AE0"/>
    <w:rsid w:val="00A12E15"/>
    <w:rsid w:val="00A139F5"/>
    <w:rsid w:val="00A15C18"/>
    <w:rsid w:val="00A35286"/>
    <w:rsid w:val="00A365F4"/>
    <w:rsid w:val="00A45264"/>
    <w:rsid w:val="00A47D80"/>
    <w:rsid w:val="00A52EFF"/>
    <w:rsid w:val="00A53132"/>
    <w:rsid w:val="00A563F2"/>
    <w:rsid w:val="00A566E8"/>
    <w:rsid w:val="00A5723A"/>
    <w:rsid w:val="00A64D87"/>
    <w:rsid w:val="00A810F9"/>
    <w:rsid w:val="00A86ECC"/>
    <w:rsid w:val="00A86FCC"/>
    <w:rsid w:val="00A90B06"/>
    <w:rsid w:val="00A96570"/>
    <w:rsid w:val="00AA07B8"/>
    <w:rsid w:val="00AA710D"/>
    <w:rsid w:val="00AB6D25"/>
    <w:rsid w:val="00AC5AD6"/>
    <w:rsid w:val="00AE2285"/>
    <w:rsid w:val="00AE235C"/>
    <w:rsid w:val="00AE2D4B"/>
    <w:rsid w:val="00AE4F99"/>
    <w:rsid w:val="00AF02A1"/>
    <w:rsid w:val="00AF6BEB"/>
    <w:rsid w:val="00B04B8C"/>
    <w:rsid w:val="00B062DE"/>
    <w:rsid w:val="00B11B69"/>
    <w:rsid w:val="00B14952"/>
    <w:rsid w:val="00B2196A"/>
    <w:rsid w:val="00B31E5A"/>
    <w:rsid w:val="00B33654"/>
    <w:rsid w:val="00B3485A"/>
    <w:rsid w:val="00B40557"/>
    <w:rsid w:val="00B43822"/>
    <w:rsid w:val="00B450E3"/>
    <w:rsid w:val="00B572EC"/>
    <w:rsid w:val="00B57E4A"/>
    <w:rsid w:val="00B636CE"/>
    <w:rsid w:val="00B653AB"/>
    <w:rsid w:val="00B65F9E"/>
    <w:rsid w:val="00B66B19"/>
    <w:rsid w:val="00B67910"/>
    <w:rsid w:val="00B700C7"/>
    <w:rsid w:val="00B914E9"/>
    <w:rsid w:val="00B926DB"/>
    <w:rsid w:val="00B955F9"/>
    <w:rsid w:val="00B956EE"/>
    <w:rsid w:val="00B96ECF"/>
    <w:rsid w:val="00BA2BA1"/>
    <w:rsid w:val="00BA3562"/>
    <w:rsid w:val="00BA3C4A"/>
    <w:rsid w:val="00BA5EF7"/>
    <w:rsid w:val="00BA6287"/>
    <w:rsid w:val="00BB4F09"/>
    <w:rsid w:val="00BB51A5"/>
    <w:rsid w:val="00BB7190"/>
    <w:rsid w:val="00BC419E"/>
    <w:rsid w:val="00BC7A42"/>
    <w:rsid w:val="00BD0A36"/>
    <w:rsid w:val="00BD4E33"/>
    <w:rsid w:val="00C009BD"/>
    <w:rsid w:val="00C030DE"/>
    <w:rsid w:val="00C10643"/>
    <w:rsid w:val="00C147FB"/>
    <w:rsid w:val="00C14DE5"/>
    <w:rsid w:val="00C1609F"/>
    <w:rsid w:val="00C22105"/>
    <w:rsid w:val="00C244B6"/>
    <w:rsid w:val="00C333C1"/>
    <w:rsid w:val="00C35922"/>
    <w:rsid w:val="00C3702F"/>
    <w:rsid w:val="00C40BDB"/>
    <w:rsid w:val="00C44429"/>
    <w:rsid w:val="00C4500A"/>
    <w:rsid w:val="00C54DA6"/>
    <w:rsid w:val="00C64A37"/>
    <w:rsid w:val="00C7158E"/>
    <w:rsid w:val="00C7250B"/>
    <w:rsid w:val="00C7346B"/>
    <w:rsid w:val="00C77C0E"/>
    <w:rsid w:val="00C84316"/>
    <w:rsid w:val="00C868B7"/>
    <w:rsid w:val="00C91687"/>
    <w:rsid w:val="00C924A8"/>
    <w:rsid w:val="00C92E9C"/>
    <w:rsid w:val="00C945FE"/>
    <w:rsid w:val="00C96FAA"/>
    <w:rsid w:val="00C97A04"/>
    <w:rsid w:val="00CA02B3"/>
    <w:rsid w:val="00CA107B"/>
    <w:rsid w:val="00CA1409"/>
    <w:rsid w:val="00CA484D"/>
    <w:rsid w:val="00CA4FB6"/>
    <w:rsid w:val="00CB15F5"/>
    <w:rsid w:val="00CB3F4D"/>
    <w:rsid w:val="00CC739E"/>
    <w:rsid w:val="00CD3988"/>
    <w:rsid w:val="00CD3F68"/>
    <w:rsid w:val="00CD58B7"/>
    <w:rsid w:val="00CE50D1"/>
    <w:rsid w:val="00CE7BD2"/>
    <w:rsid w:val="00CF3BAB"/>
    <w:rsid w:val="00CF4099"/>
    <w:rsid w:val="00D00796"/>
    <w:rsid w:val="00D01C19"/>
    <w:rsid w:val="00D03A73"/>
    <w:rsid w:val="00D07F7D"/>
    <w:rsid w:val="00D103C0"/>
    <w:rsid w:val="00D10900"/>
    <w:rsid w:val="00D13AA2"/>
    <w:rsid w:val="00D144C2"/>
    <w:rsid w:val="00D261A2"/>
    <w:rsid w:val="00D364C8"/>
    <w:rsid w:val="00D46DD5"/>
    <w:rsid w:val="00D616D2"/>
    <w:rsid w:val="00D624BE"/>
    <w:rsid w:val="00D63B5F"/>
    <w:rsid w:val="00D70B50"/>
    <w:rsid w:val="00D70EF7"/>
    <w:rsid w:val="00D7328D"/>
    <w:rsid w:val="00D76653"/>
    <w:rsid w:val="00D83373"/>
    <w:rsid w:val="00D8397C"/>
    <w:rsid w:val="00D83AB4"/>
    <w:rsid w:val="00D84611"/>
    <w:rsid w:val="00D87DF6"/>
    <w:rsid w:val="00D910DC"/>
    <w:rsid w:val="00D94B67"/>
    <w:rsid w:val="00D94EED"/>
    <w:rsid w:val="00D96026"/>
    <w:rsid w:val="00DA7C1C"/>
    <w:rsid w:val="00DB147A"/>
    <w:rsid w:val="00DB1B7A"/>
    <w:rsid w:val="00DB4AB3"/>
    <w:rsid w:val="00DB7F99"/>
    <w:rsid w:val="00DC1AF2"/>
    <w:rsid w:val="00DC6708"/>
    <w:rsid w:val="00DD335F"/>
    <w:rsid w:val="00DD41D1"/>
    <w:rsid w:val="00DE6013"/>
    <w:rsid w:val="00DE7EDE"/>
    <w:rsid w:val="00DF466F"/>
    <w:rsid w:val="00E01436"/>
    <w:rsid w:val="00E045BD"/>
    <w:rsid w:val="00E078AA"/>
    <w:rsid w:val="00E17B77"/>
    <w:rsid w:val="00E23337"/>
    <w:rsid w:val="00E259EA"/>
    <w:rsid w:val="00E268DC"/>
    <w:rsid w:val="00E30716"/>
    <w:rsid w:val="00E31DCF"/>
    <w:rsid w:val="00E32061"/>
    <w:rsid w:val="00E42DEB"/>
    <w:rsid w:val="00E42FF9"/>
    <w:rsid w:val="00E4714C"/>
    <w:rsid w:val="00E51AEB"/>
    <w:rsid w:val="00E522A7"/>
    <w:rsid w:val="00E54452"/>
    <w:rsid w:val="00E556D9"/>
    <w:rsid w:val="00E607E5"/>
    <w:rsid w:val="00E664C5"/>
    <w:rsid w:val="00E671A2"/>
    <w:rsid w:val="00E735E0"/>
    <w:rsid w:val="00E76D26"/>
    <w:rsid w:val="00E8286B"/>
    <w:rsid w:val="00E93E65"/>
    <w:rsid w:val="00E942C9"/>
    <w:rsid w:val="00EB1390"/>
    <w:rsid w:val="00EB2C71"/>
    <w:rsid w:val="00EB4340"/>
    <w:rsid w:val="00EB556D"/>
    <w:rsid w:val="00EB5A7D"/>
    <w:rsid w:val="00EC0634"/>
    <w:rsid w:val="00EC2CF7"/>
    <w:rsid w:val="00ED1618"/>
    <w:rsid w:val="00ED1AAF"/>
    <w:rsid w:val="00ED55C0"/>
    <w:rsid w:val="00ED682B"/>
    <w:rsid w:val="00EE4130"/>
    <w:rsid w:val="00EE41D5"/>
    <w:rsid w:val="00EF573D"/>
    <w:rsid w:val="00EF6253"/>
    <w:rsid w:val="00F01EDF"/>
    <w:rsid w:val="00F037A4"/>
    <w:rsid w:val="00F107B6"/>
    <w:rsid w:val="00F27C8F"/>
    <w:rsid w:val="00F32749"/>
    <w:rsid w:val="00F33408"/>
    <w:rsid w:val="00F33E8E"/>
    <w:rsid w:val="00F370BF"/>
    <w:rsid w:val="00F37172"/>
    <w:rsid w:val="00F4477E"/>
    <w:rsid w:val="00F65280"/>
    <w:rsid w:val="00F67D8F"/>
    <w:rsid w:val="00F74247"/>
    <w:rsid w:val="00F802BE"/>
    <w:rsid w:val="00F80E93"/>
    <w:rsid w:val="00F86024"/>
    <w:rsid w:val="00F8611A"/>
    <w:rsid w:val="00F877CD"/>
    <w:rsid w:val="00F90314"/>
    <w:rsid w:val="00F915F2"/>
    <w:rsid w:val="00F95A99"/>
    <w:rsid w:val="00F97103"/>
    <w:rsid w:val="00FA1567"/>
    <w:rsid w:val="00FA2AB1"/>
    <w:rsid w:val="00FA5128"/>
    <w:rsid w:val="00FA5F66"/>
    <w:rsid w:val="00FB42D4"/>
    <w:rsid w:val="00FB5906"/>
    <w:rsid w:val="00FB762F"/>
    <w:rsid w:val="00FC2AED"/>
    <w:rsid w:val="00FC5BB6"/>
    <w:rsid w:val="00FC7E0A"/>
    <w:rsid w:val="00FD4E66"/>
    <w:rsid w:val="00FD5EA7"/>
    <w:rsid w:val="00FD6A06"/>
    <w:rsid w:val="00FE0F05"/>
    <w:rsid w:val="00F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537336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">
    <w:name w:val="Body Text Indent"/>
    <w:basedOn w:val="Normalny"/>
    <w:link w:val="TekstpodstawowywcityZnak"/>
    <w:rsid w:val="00C147FB"/>
    <w:pPr>
      <w:spacing w:before="0" w:after="0" w:line="36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47F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4442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450E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7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3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35D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35D"/>
    <w:rPr>
      <w:rFonts w:ascii="Fira Sans" w:hAnsi="Fira Sans"/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73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735E0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537336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">
    <w:name w:val="Body Text Indent"/>
    <w:basedOn w:val="Normalny"/>
    <w:link w:val="TekstpodstawowywcityZnak"/>
    <w:rsid w:val="00C147FB"/>
    <w:pPr>
      <w:spacing w:before="0" w:after="0" w:line="36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47F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4442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450E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7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3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35D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35D"/>
    <w:rPr>
      <w:rFonts w:ascii="Fira Sans" w:hAnsi="Fira Sans"/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73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735E0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emf"/><Relationship Id="rId18" Type="http://schemas.openxmlformats.org/officeDocument/2006/relationships/chart" Target="charts/chart1.xml"/><Relationship Id="rId26" Type="http://schemas.openxmlformats.org/officeDocument/2006/relationships/hyperlink" Target="http://stat.gov.pl/metainformacje/slownik-pojec/pojecia-stosowane-w-statystyce-publicznej/174,pojecie.html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hyperlink" Target="http://stat.gov.pl/metainformacje/slownik-pojec/pojecia-stosowane-w-statystyce-publicznej/1625,pojecie.html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stat.gov.pl/metainformacje/slownik-pojec/pojecia-stosowane-w-statystyce-publicznej/1626,pojecie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tat.gov.pl/metainformacje/slownik-pojec/pojecia-stosowane-w-statystyce-publicznej/174,pojecie.html" TargetMode="External"/><Relationship Id="rId28" Type="http://schemas.openxmlformats.org/officeDocument/2006/relationships/hyperlink" Target="http://stat.gov.pl/metainformacje/slownik-pojec/pojecia-stosowane-w-statystyce-publicznej/1625,pojecie.html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fontTable" Target="fontTable.xml"/><Relationship Id="rId30" Type="http://schemas.openxmlformats.org/officeDocument/2006/relationships/footer" Target="footer3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162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697669245314131E-2"/>
          <c:y val="4.8892070309393146E-2"/>
          <c:w val="0.83961937782618867"/>
          <c:h val="0.70573062205608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99A5C9"/>
            </a:solidFill>
            <a:ln w="12717">
              <a:noFill/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Lbls>
            <c:dLbl>
              <c:idx val="1"/>
              <c:layout>
                <c:manualLayout>
                  <c:x val="-2.3826542768644269E-3"/>
                  <c:y val="-7.52128063489181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840080389366819E-4"/>
                  <c:y val="-8.59195630849182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530617107457707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5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Sheet1!$B$1:$G$1</c:f>
              <c:strCache>
                <c:ptCount val="6"/>
                <c:pt idx="0">
                  <c:v>Przetwórstwo przemysłowe</c:v>
                </c:pt>
                <c:pt idx="1">
                  <c:v>Budownictwo</c:v>
                </c:pt>
                <c:pt idx="2">
                  <c:v>Handel hurtowy i detaliczny</c:v>
                </c:pt>
                <c:pt idx="3">
                  <c:v>Transport i gospodarka magazynowa</c:v>
                </c:pt>
                <c:pt idx="4">
                  <c:v>Pozostała działalność usługowa</c:v>
                </c:pt>
                <c:pt idx="5">
                  <c:v>Inne</c:v>
                </c:pt>
              </c:strCache>
            </c:strRef>
          </c:cat>
          <c:val>
            <c:numRef>
              <c:f>Sheet1!$B$2:$G$2</c:f>
              <c:numCache>
                <c:formatCode>#,##0</c:formatCode>
                <c:ptCount val="6"/>
                <c:pt idx="0">
                  <c:v>9144</c:v>
                </c:pt>
                <c:pt idx="1">
                  <c:v>5946</c:v>
                </c:pt>
                <c:pt idx="2">
                  <c:v>10460</c:v>
                </c:pt>
                <c:pt idx="3">
                  <c:v>11495</c:v>
                </c:pt>
                <c:pt idx="4">
                  <c:v>6850</c:v>
                </c:pt>
                <c:pt idx="5">
                  <c:v>22546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334A92"/>
            </a:solidFill>
            <a:ln w="12717">
              <a:noFill/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7644727895144083E-3"/>
                  <c:y val="1.0830208723909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2.2178035826329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3468013468013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6885295572831775E-3"/>
                  <c:y val="2.89367869420354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887719527022104E-3"/>
                  <c:y val="1.7151037938439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1.7957351290684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5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Sheet1!$B$1:$G$1</c:f>
              <c:strCache>
                <c:ptCount val="6"/>
                <c:pt idx="0">
                  <c:v>Przetwórstwo przemysłowe</c:v>
                </c:pt>
                <c:pt idx="1">
                  <c:v>Budownictwo</c:v>
                </c:pt>
                <c:pt idx="2">
                  <c:v>Handel hurtowy i detaliczny</c:v>
                </c:pt>
                <c:pt idx="3">
                  <c:v>Transport i gospodarka magazynowa</c:v>
                </c:pt>
                <c:pt idx="4">
                  <c:v>Pozostała działalność usługowa</c:v>
                </c:pt>
                <c:pt idx="5">
                  <c:v>Inne</c:v>
                </c:pt>
              </c:strCache>
            </c:strRef>
          </c:cat>
          <c:val>
            <c:numRef>
              <c:f>Sheet1!$B$3:$G$3</c:f>
              <c:numCache>
                <c:formatCode>#,##0</c:formatCode>
                <c:ptCount val="6"/>
                <c:pt idx="0">
                  <c:v>8727</c:v>
                </c:pt>
                <c:pt idx="1">
                  <c:v>5979</c:v>
                </c:pt>
                <c:pt idx="2">
                  <c:v>10029</c:v>
                </c:pt>
                <c:pt idx="3">
                  <c:v>9809</c:v>
                </c:pt>
                <c:pt idx="4">
                  <c:v>5319</c:v>
                </c:pt>
                <c:pt idx="5">
                  <c:v>21632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7"/>
        <c:axId val="128915328"/>
        <c:axId val="128934272"/>
      </c:barChart>
      <c:catAx>
        <c:axId val="12891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>
                <a:solidFill>
                  <a:sysClr val="windowText" lastClr="000000"/>
                </a:solidFill>
              </a:defRPr>
            </a:pPr>
            <a:endParaRPr lang="pl-PL"/>
          </a:p>
        </c:txPr>
        <c:crossAx val="128934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8934272"/>
        <c:scaling>
          <c:orientation val="minMax"/>
          <c:max val="25000"/>
          <c:min val="0"/>
        </c:scaling>
        <c:delete val="1"/>
        <c:axPos val="l"/>
        <c:majorGridlines>
          <c:spPr>
            <a:ln w="3179">
              <a:solidFill>
                <a:srgbClr val="000000">
                  <a:alpha val="31000"/>
                </a:srgbClr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900"/>
                </a:pPr>
                <a:r>
                  <a:rPr lang="pl-PL" sz="900"/>
                  <a:t>w mln zł</a:t>
                </a:r>
              </a:p>
            </c:rich>
          </c:tx>
          <c:layout>
            <c:manualLayout>
              <c:xMode val="edge"/>
              <c:yMode val="edge"/>
              <c:x val="7.129129255823051E-2"/>
              <c:y val="1.3149871417587962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28915328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40853293240926475"/>
          <c:y val="0.93412550703889285"/>
          <c:w val="0.20990490020055572"/>
          <c:h val="6.3490860567910271E-2"/>
        </c:manualLayout>
      </c:layout>
      <c:overlay val="0"/>
      <c:spPr>
        <a:noFill/>
        <a:ln w="3179">
          <a:noFill/>
          <a:prstDash val="solid"/>
        </a:ln>
      </c:spPr>
      <c:txPr>
        <a:bodyPr/>
        <a:lstStyle/>
        <a:p>
          <a:pPr>
            <a:defRPr sz="850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ysClr val="windowText" lastClr="000000"/>
          </a:solidFill>
          <a:latin typeface="Fira Sans" panose="020B0503050000020004" pitchFamily="34" charset="0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Działalność przedsiebiorstw leasingowych w 2019 roku. Informacja sygnalna.docx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8A91A-EA6C-4CA9-ADBD-3804F9694CDA}"/>
</file>

<file path=customXml/itemProps2.xml><?xml version="1.0" encoding="utf-8"?>
<ds:datastoreItem xmlns:ds="http://schemas.openxmlformats.org/officeDocument/2006/customXml" ds:itemID="{48ACF75E-E10A-4861-8FED-39D77AD4FFF0}"/>
</file>

<file path=customXml/itemProps3.xml><?xml version="1.0" encoding="utf-8"?>
<ds:datastoreItem xmlns:ds="http://schemas.openxmlformats.org/officeDocument/2006/customXml" ds:itemID="{7AD39804-E15D-40D9-A3F2-808567566B96}"/>
</file>

<file path=customXml/itemProps4.xml><?xml version="1.0" encoding="utf-8"?>
<ds:datastoreItem xmlns:ds="http://schemas.openxmlformats.org/officeDocument/2006/customXml" ds:itemID="{48ACF75E-E10A-4861-8FED-39D77AD4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Działalność faktoringowa przedsiębiorstw finansowych w 2017 roku</vt:lpstr>
    </vt:vector>
  </TitlesOfParts>
  <Company>Główny Urząd Statystyczny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Główny Urząd Statystyczny</dc:creator>
  <cp:lastPrinted>2019-08-27T10:24:00Z</cp:lastPrinted>
  <dcterms:created xsi:type="dcterms:W3CDTF">2020-06-23T14:22:00Z</dcterms:created>
  <dcterms:modified xsi:type="dcterms:W3CDTF">2020-06-24T05:37:00Z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GUS-SM06.533.1.2020.1</vt:lpwstr>
  </property>
  <property fmtid="{D5CDD505-2E9C-101B-9397-08002B2CF9AE}" pid="4" name="UNPPisma">
    <vt:lpwstr>2020-119842</vt:lpwstr>
  </property>
  <property fmtid="{D5CDD505-2E9C-101B-9397-08002B2CF9AE}" pid="5" name="ZnakSprawy">
    <vt:lpwstr>GUS-SM06.533.1.2020</vt:lpwstr>
  </property>
  <property fmtid="{D5CDD505-2E9C-101B-9397-08002B2CF9AE}" pid="6" name="ZnakSprawyPrzedPrzeniesieniem">
    <vt:lpwstr/>
  </property>
  <property fmtid="{D5CDD505-2E9C-101B-9397-08002B2CF9AE}" pid="7" name="Autor">
    <vt:lpwstr>Nowińska Agnieszka</vt:lpwstr>
  </property>
  <property fmtid="{D5CDD505-2E9C-101B-9397-08002B2CF9AE}" pid="8" name="AutorInicjaly">
    <vt:lpwstr>AN</vt:lpwstr>
  </property>
  <property fmtid="{D5CDD505-2E9C-101B-9397-08002B2CF9AE}" pid="9" name="AutorNrTelefonu">
    <vt:lpwstr>(022) 608-3620</vt:lpwstr>
  </property>
  <property fmtid="{D5CDD505-2E9C-101B-9397-08002B2CF9AE}" pid="10" name="Stanowisko">
    <vt:lpwstr>konsultant</vt:lpwstr>
  </property>
  <property fmtid="{D5CDD505-2E9C-101B-9397-08002B2CF9AE}" pid="11" name="OpisPisma">
    <vt:lpwstr>Działalność przedsiębiorstw leasingowych w 2019 r. informacja sygnalna 30.06.2020 r.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2020-06-29</vt:lpwstr>
  </property>
  <property fmtid="{D5CDD505-2E9C-101B-9397-08002B2CF9AE}" pid="15" name="Wydzial">
    <vt:lpwstr>Samodzielne stanowisko pracy do spraw rynków finansowych i podmiotów na nich działających</vt:lpwstr>
  </property>
  <property fmtid="{D5CDD505-2E9C-101B-9397-08002B2CF9AE}" pid="16" name="KodWydzialu">
    <vt:lpwstr>SM-06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Współpracy z Mediami(DK-04)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