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350303A6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F5779">
        <w:rPr>
          <w:color w:val="auto"/>
          <w:szCs w:val="40"/>
          <w:shd w:val="clear" w:color="auto" w:fill="FFFFFF"/>
        </w:rPr>
        <w:t>X</w:t>
      </w:r>
      <w:r w:rsidR="00B71D19">
        <w:rPr>
          <w:color w:val="auto"/>
          <w:szCs w:val="40"/>
          <w:shd w:val="clear" w:color="auto" w:fill="FFFFFF"/>
        </w:rPr>
        <w:t>I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3064E2C7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47748244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1BCF2510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B658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106,</w:t>
                            </w:r>
                            <w:r w:rsidR="00B830C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47748244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1BCF2510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B658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106,</w:t>
                      </w:r>
                      <w:r w:rsidR="00B830C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8C5E1B">
        <w:t xml:space="preserve">okresie </w:t>
      </w:r>
      <w:r w:rsidR="00790C96">
        <w:t>jedenastu miesięcy</w:t>
      </w:r>
      <w:r w:rsidR="00754F6C" w:rsidRPr="00194201">
        <w:t xml:space="preserve"> </w:t>
      </w:r>
      <w:r w:rsidR="003F1512" w:rsidRPr="00194201">
        <w:t>2020</w:t>
      </w:r>
      <w:r w:rsidR="00A536C6">
        <w:t xml:space="preserve"> roku oddano do </w:t>
      </w:r>
      <w:r w:rsidR="004466B1" w:rsidRPr="00C11F28">
        <w:t xml:space="preserve">użytkowania </w:t>
      </w:r>
      <w:r w:rsidR="00A536C6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</w:t>
      </w:r>
      <w:r w:rsidR="00A536C6">
        <w:t>natomiast</w:t>
      </w:r>
      <w:r w:rsidR="008B0F20" w:rsidRPr="00C11F28">
        <w:t xml:space="preserve">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  <w:bookmarkStart w:id="0" w:name="_GoBack"/>
      <w:bookmarkEnd w:id="0"/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92E00A7">
                <wp:simplePos x="0" y="0"/>
                <wp:positionH relativeFrom="page">
                  <wp:posOffset>5636895</wp:posOffset>
                </wp:positionH>
                <wp:positionV relativeFrom="paragraph">
                  <wp:posOffset>125730</wp:posOffset>
                </wp:positionV>
                <wp:extent cx="1748790" cy="810895"/>
                <wp:effectExtent l="0" t="0" r="0" b="0"/>
                <wp:wrapTight wrapText="bothSides">
                  <wp:wrapPolygon edited="0">
                    <wp:start x="706" y="0"/>
                    <wp:lineTo x="706" y="20805"/>
                    <wp:lineTo x="20706" y="20805"/>
                    <wp:lineTo x="20706" y="0"/>
                    <wp:lineTo x="70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470F6650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Dewelo</w:t>
                            </w:r>
                            <w:r w:rsidR="00754ABB">
                              <w:t>perzy oddali do użytkowania 64,</w:t>
                            </w:r>
                            <w:r w:rsidR="00B830CF">
                              <w:t>8</w:t>
                            </w:r>
                            <w:r w:rsidRPr="00B453BB">
                              <w:t>% ogó</w:t>
                            </w:r>
                            <w:r w:rsidR="003912E0">
                              <w:t xml:space="preserve">lnej liczby mieszkań, tj. o </w:t>
                            </w:r>
                            <w:r w:rsidR="00133241">
                              <w:t>1,</w:t>
                            </w:r>
                            <w:r w:rsidR="00B830CF">
                              <w:t>6</w:t>
                            </w:r>
                            <w:r w:rsidRPr="00B453BB">
                              <w:t xml:space="preserve"> p. proc. więcej niż w ub. roku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3.85pt;margin-top:9.9pt;width:137.7pt;height:63.8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ynEQ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" filled="f" stroked="f">
                <v:textbox>
                  <w:txbxContent>
                    <w:p w14:paraId="6327FDC5" w14:textId="470F6650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Dewelo</w:t>
                      </w:r>
                      <w:r w:rsidR="00754ABB">
                        <w:t>perzy oddali do użytkowania 64,</w:t>
                      </w:r>
                      <w:r w:rsidR="00B830CF">
                        <w:t>8</w:t>
                      </w:r>
                      <w:r w:rsidRPr="00B453BB">
                        <w:t>% ogó</w:t>
                      </w:r>
                      <w:r w:rsidR="003912E0">
                        <w:t xml:space="preserve">lnej liczby mieszkań, tj. o </w:t>
                      </w:r>
                      <w:r w:rsidR="00133241">
                        <w:t>1,</w:t>
                      </w:r>
                      <w:r w:rsidR="00B830CF">
                        <w:t>6</w:t>
                      </w:r>
                      <w:r w:rsidRPr="00B453BB">
                        <w:t xml:space="preserve"> p. proc. więcej niż w ub. roku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08C00B86" w:rsidR="004D107E" w:rsidRPr="00FC230E" w:rsidRDefault="00B453BB" w:rsidP="00DD4E61">
      <w:pPr>
        <w:rPr>
          <w:shd w:val="clear" w:color="auto" w:fill="FFFFFF"/>
        </w:rPr>
      </w:pPr>
      <w:r w:rsidRPr="00FD0C29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418C589">
                <wp:simplePos x="0" y="0"/>
                <wp:positionH relativeFrom="page">
                  <wp:posOffset>5632450</wp:posOffset>
                </wp:positionH>
                <wp:positionV relativeFrom="paragraph">
                  <wp:posOffset>1153018</wp:posOffset>
                </wp:positionV>
                <wp:extent cx="1780540" cy="910590"/>
                <wp:effectExtent l="0" t="0" r="0" b="3810"/>
                <wp:wrapTight wrapText="bothSides">
                  <wp:wrapPolygon edited="0">
                    <wp:start x="693" y="0"/>
                    <wp:lineTo x="693" y="21238"/>
                    <wp:lineTo x="20799" y="21238"/>
                    <wp:lineTo x="20799" y="0"/>
                    <wp:lineTo x="693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15D10A59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29" type="#_x0000_t202" style="position:absolute;margin-left:443.5pt;margin-top:90.8pt;width:140.2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" filled="f" stroked="f">
                <v:textbox>
                  <w:txbxContent>
                    <w:p w14:paraId="3C6912FA" w14:textId="15D10A59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E7EAE" w:rsidRPr="00FD0C29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4DE5C248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0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FD0C29">
        <w:rPr>
          <w:shd w:val="clear" w:color="auto" w:fill="FFFFFF"/>
        </w:rPr>
        <w:t>Według wstępnych danych, w okresie styczeń-</w:t>
      </w:r>
      <w:r w:rsidR="00B830CF" w:rsidRPr="00FD0C29">
        <w:rPr>
          <w:shd w:val="clear" w:color="auto" w:fill="FFFFFF"/>
        </w:rPr>
        <w:t>listopad</w:t>
      </w:r>
      <w:r w:rsidR="00BB658F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2020 r. oddano do użytkowania </w:t>
      </w:r>
      <w:r w:rsidR="00B830CF" w:rsidRPr="00FD0C29">
        <w:rPr>
          <w:shd w:val="clear" w:color="auto" w:fill="FFFFFF"/>
        </w:rPr>
        <w:t>196,4</w:t>
      </w:r>
      <w:r w:rsidR="00A536C6" w:rsidRPr="00FD0C29">
        <w:t> tys</w:t>
      </w:r>
      <w:r w:rsidR="003912E0" w:rsidRPr="00FD0C29">
        <w:rPr>
          <w:shd w:val="clear" w:color="auto" w:fill="FFFFFF"/>
        </w:rPr>
        <w:t xml:space="preserve">. mieszkań, tj. o </w:t>
      </w:r>
      <w:r w:rsidR="00B830CF" w:rsidRPr="00FD0C29">
        <w:rPr>
          <w:shd w:val="clear" w:color="auto" w:fill="FFFFFF"/>
        </w:rPr>
        <w:t>6,0</w:t>
      </w:r>
      <w:r w:rsidR="00A536C6" w:rsidRPr="00FD0C29">
        <w:rPr>
          <w:shd w:val="clear" w:color="auto" w:fill="FFFFFF"/>
        </w:rPr>
        <w:t xml:space="preserve">% więcej niż przed rokiem. </w:t>
      </w:r>
      <w:r w:rsidR="00A536C6" w:rsidRPr="00FD0C29">
        <w:rPr>
          <w:b/>
          <w:shd w:val="clear" w:color="auto" w:fill="FFFFFF"/>
        </w:rPr>
        <w:t>Deweloperzy</w:t>
      </w:r>
      <w:r w:rsidR="00A536C6" w:rsidRPr="00FD0C29">
        <w:t xml:space="preserve"> </w:t>
      </w:r>
      <w:r w:rsidR="00A536C6" w:rsidRPr="00FD0C29">
        <w:rPr>
          <w:shd w:val="clear" w:color="auto" w:fill="FFFFFF"/>
        </w:rPr>
        <w:t xml:space="preserve">przekazali do eksploatacji </w:t>
      </w:r>
      <w:r w:rsidR="00B830CF" w:rsidRPr="00FD0C29">
        <w:rPr>
          <w:shd w:val="clear" w:color="auto" w:fill="FFFFFF"/>
        </w:rPr>
        <w:t>127,3</w:t>
      </w:r>
      <w:r w:rsidR="00A536C6" w:rsidRPr="00FD0C29">
        <w:rPr>
          <w:shd w:val="clear" w:color="auto" w:fill="FFFFFF"/>
        </w:rPr>
        <w:t xml:space="preserve"> tys. </w:t>
      </w:r>
      <w:r w:rsidR="00A536C6" w:rsidRPr="00FD0C29">
        <w:rPr>
          <w:color w:val="000000" w:themeColor="text1"/>
          <w:shd w:val="clear" w:color="auto" w:fill="FFFFFF"/>
        </w:rPr>
        <w:t>mieszkań</w:t>
      </w:r>
      <w:r w:rsidR="00C92E8E" w:rsidRPr="00FD0C29">
        <w:rPr>
          <w:color w:val="000000" w:themeColor="text1"/>
          <w:shd w:val="clear" w:color="auto" w:fill="FFFFFF"/>
        </w:rPr>
        <w:t xml:space="preserve"> -</w:t>
      </w:r>
      <w:r w:rsidR="00A536C6" w:rsidRPr="00FD0C29">
        <w:rPr>
          <w:color w:val="000000" w:themeColor="text1"/>
          <w:shd w:val="clear" w:color="auto" w:fill="FFFFFF"/>
        </w:rPr>
        <w:t xml:space="preserve"> </w:t>
      </w:r>
      <w:r w:rsidR="00C92E8E" w:rsidRPr="00FD0C29">
        <w:rPr>
          <w:color w:val="000000" w:themeColor="text1"/>
          <w:shd w:val="clear" w:color="auto" w:fill="FFFFFF"/>
        </w:rPr>
        <w:t xml:space="preserve">o </w:t>
      </w:r>
      <w:r w:rsidR="00B830CF" w:rsidRPr="00FD0C29">
        <w:rPr>
          <w:color w:val="000000" w:themeColor="text1"/>
          <w:shd w:val="clear" w:color="auto" w:fill="FFFFFF"/>
        </w:rPr>
        <w:t>8,6</w:t>
      </w:r>
      <w:r w:rsidR="00A536C6" w:rsidRPr="00FD0C29">
        <w:rPr>
          <w:shd w:val="clear" w:color="auto" w:fill="FFFFFF"/>
        </w:rPr>
        <w:t xml:space="preserve">% więcej niż w analogicznym okresie 2019 r., natomiast </w:t>
      </w:r>
      <w:r w:rsidR="00A536C6" w:rsidRPr="00FD0C29">
        <w:rPr>
          <w:b/>
          <w:shd w:val="clear" w:color="auto" w:fill="FFFFFF"/>
        </w:rPr>
        <w:t>inwestorzy</w:t>
      </w:r>
      <w:r w:rsidR="00A536C6" w:rsidRPr="00FD0C29">
        <w:rPr>
          <w:shd w:val="clear" w:color="auto" w:fill="FFFFFF"/>
        </w:rPr>
        <w:t xml:space="preserve"> </w:t>
      </w:r>
      <w:r w:rsidR="00A536C6" w:rsidRPr="00FD0C29">
        <w:rPr>
          <w:b/>
          <w:shd w:val="clear" w:color="auto" w:fill="FFFFFF"/>
        </w:rPr>
        <w:t xml:space="preserve">indywidualni </w:t>
      </w:r>
      <w:r w:rsidR="00A536C6" w:rsidRPr="00FD0C29">
        <w:rPr>
          <w:shd w:val="clear" w:color="auto" w:fill="FFFFFF"/>
        </w:rPr>
        <w:t xml:space="preserve">– </w:t>
      </w:r>
      <w:r w:rsidR="00B830CF" w:rsidRPr="00FD0C29">
        <w:rPr>
          <w:shd w:val="clear" w:color="auto" w:fill="FFFFFF"/>
        </w:rPr>
        <w:t>65,8</w:t>
      </w:r>
      <w:r w:rsidR="00677AFF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tys. mieszkań, tj. o </w:t>
      </w:r>
      <w:r w:rsidR="00B830CF" w:rsidRPr="00FD0C29">
        <w:rPr>
          <w:shd w:val="clear" w:color="auto" w:fill="FFFFFF"/>
        </w:rPr>
        <w:t>6,1</w:t>
      </w:r>
      <w:r w:rsidR="00C92E8E" w:rsidRPr="00FD0C29">
        <w:rPr>
          <w:color w:val="000000" w:themeColor="text1"/>
          <w:shd w:val="clear" w:color="auto" w:fill="FFFFFF"/>
        </w:rPr>
        <w:t>%</w:t>
      </w:r>
      <w:r w:rsidR="00C92E8E" w:rsidRPr="00FD0C29">
        <w:rPr>
          <w:color w:val="FF0000"/>
          <w:shd w:val="clear" w:color="auto" w:fill="FFFFFF"/>
        </w:rPr>
        <w:t xml:space="preserve"> </w:t>
      </w:r>
      <w:r w:rsidR="002C74C5" w:rsidRPr="00FD0C29">
        <w:rPr>
          <w:shd w:val="clear" w:color="auto" w:fill="FFFFFF"/>
        </w:rPr>
        <w:t>więcej</w:t>
      </w:r>
      <w:r w:rsidR="00F83328" w:rsidRPr="00FD0C29">
        <w:rPr>
          <w:shd w:val="clear" w:color="auto" w:fill="FFFFFF"/>
        </w:rPr>
        <w:t xml:space="preserve">. </w:t>
      </w:r>
      <w:r w:rsidR="00C56B6F">
        <w:rPr>
          <w:shd w:val="clear" w:color="auto" w:fill="FFFFFF"/>
        </w:rPr>
        <w:t>W </w:t>
      </w:r>
      <w:r w:rsidR="00A536C6" w:rsidRPr="00FD0C29">
        <w:rPr>
          <w:shd w:val="clear" w:color="auto" w:fill="FFFFFF"/>
        </w:rPr>
        <w:t>ramach tych form budownictwa wybudowano łącznie 98,</w:t>
      </w:r>
      <w:r w:rsidR="00212664" w:rsidRPr="00FD0C29">
        <w:rPr>
          <w:shd w:val="clear" w:color="auto" w:fill="FFFFFF"/>
        </w:rPr>
        <w:t>3</w:t>
      </w:r>
      <w:r w:rsidR="00A536C6" w:rsidRPr="00FD0C29">
        <w:rPr>
          <w:shd w:val="clear" w:color="auto" w:fill="FFFFFF"/>
        </w:rPr>
        <w:t>% ogółu mieszkań oddanych do użytkowania (odpowiednio 64</w:t>
      </w:r>
      <w:r w:rsidR="00212664" w:rsidRPr="00FD0C29">
        <w:rPr>
          <w:shd w:val="clear" w:color="auto" w:fill="FFFFFF"/>
        </w:rPr>
        <w:t>,</w:t>
      </w:r>
      <w:r w:rsidR="00B830CF" w:rsidRPr="00FD0C29">
        <w:rPr>
          <w:shd w:val="clear" w:color="auto" w:fill="FFFFFF"/>
        </w:rPr>
        <w:t>8</w:t>
      </w:r>
      <w:r w:rsidR="003912E0" w:rsidRPr="00FD0C29">
        <w:rPr>
          <w:shd w:val="clear" w:color="auto" w:fill="FFFFFF"/>
        </w:rPr>
        <w:t>% i</w:t>
      </w:r>
      <w:r w:rsidR="00C71FF0" w:rsidRPr="00FD0C29">
        <w:rPr>
          <w:shd w:val="clear" w:color="auto" w:fill="FFFFFF"/>
        </w:rPr>
        <w:t> </w:t>
      </w:r>
      <w:r w:rsidR="008E3818" w:rsidRPr="00FD0C29">
        <w:rPr>
          <w:shd w:val="clear" w:color="auto" w:fill="FFFFFF"/>
        </w:rPr>
        <w:t>33,</w:t>
      </w:r>
      <w:r w:rsidR="00B830CF" w:rsidRPr="00FD0C29">
        <w:rPr>
          <w:shd w:val="clear" w:color="auto" w:fill="FFFFFF"/>
        </w:rPr>
        <w:t>5</w:t>
      </w:r>
      <w:r w:rsidR="00A536C6" w:rsidRPr="00FD0C29">
        <w:rPr>
          <w:shd w:val="clear" w:color="auto" w:fill="FFFFFF"/>
        </w:rPr>
        <w:t>%). Mniej mieszkań niż przed rokiem</w:t>
      </w:r>
      <w:r w:rsidR="00A536C6" w:rsidRPr="00FD0C29">
        <w:rPr>
          <w:b/>
          <w:shd w:val="clear" w:color="auto" w:fill="FFFFFF"/>
        </w:rPr>
        <w:t xml:space="preserve"> </w:t>
      </w:r>
      <w:r w:rsidR="003912E0" w:rsidRPr="00FD0C29">
        <w:rPr>
          <w:shd w:val="clear" w:color="auto" w:fill="FFFFFF"/>
        </w:rPr>
        <w:t xml:space="preserve">oddano do użytkowania w </w:t>
      </w:r>
      <w:r w:rsidR="00A536C6" w:rsidRPr="00FD0C29">
        <w:rPr>
          <w:shd w:val="clear" w:color="auto" w:fill="FFFFFF"/>
        </w:rPr>
        <w:t xml:space="preserve">budownictwie </w:t>
      </w:r>
      <w:r w:rsidR="00A536C6" w:rsidRPr="00FD0C29">
        <w:rPr>
          <w:b/>
          <w:shd w:val="clear" w:color="auto" w:fill="FFFFFF"/>
        </w:rPr>
        <w:t xml:space="preserve">spółdzielczym </w:t>
      </w:r>
      <w:r w:rsidR="00A536C6" w:rsidRPr="00FD0C29">
        <w:rPr>
          <w:shd w:val="clear" w:color="auto" w:fill="FFFFFF"/>
        </w:rPr>
        <w:t>(</w:t>
      </w:r>
      <w:r w:rsidR="00035BE5" w:rsidRPr="00FD0C29">
        <w:rPr>
          <w:shd w:val="clear" w:color="auto" w:fill="FFFFFF"/>
        </w:rPr>
        <w:t>1 </w:t>
      </w:r>
      <w:r w:rsidR="00B830CF" w:rsidRPr="00FD0C29">
        <w:rPr>
          <w:shd w:val="clear" w:color="auto" w:fill="FFFFFF"/>
        </w:rPr>
        <w:t>253</w:t>
      </w:r>
      <w:r w:rsidR="00AB6D67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wobec </w:t>
      </w:r>
      <w:r w:rsidR="00B830CF" w:rsidRPr="00FD0C29">
        <w:rPr>
          <w:shd w:val="clear" w:color="auto" w:fill="FFFFFF"/>
        </w:rPr>
        <w:t>2 037</w:t>
      </w:r>
      <w:r w:rsidR="00A536C6" w:rsidRPr="00FD0C29">
        <w:rPr>
          <w:shd w:val="clear" w:color="auto" w:fill="FFFFFF"/>
        </w:rPr>
        <w:t>)</w:t>
      </w:r>
      <w:r w:rsidR="00124659" w:rsidRPr="00FD0C29">
        <w:rPr>
          <w:shd w:val="clear" w:color="auto" w:fill="FFFFFF"/>
        </w:rPr>
        <w:t xml:space="preserve"> oraz łącznie </w:t>
      </w:r>
      <w:r w:rsidR="00A536C6" w:rsidRPr="00FD0C29">
        <w:rPr>
          <w:shd w:val="clear" w:color="auto" w:fill="FFFFFF"/>
        </w:rPr>
        <w:t>w </w:t>
      </w:r>
      <w:r w:rsidR="00A536C6" w:rsidRPr="00FD0C29">
        <w:rPr>
          <w:b/>
          <w:shd w:val="clear" w:color="auto" w:fill="FFFFFF"/>
        </w:rPr>
        <w:t>pozostałych</w:t>
      </w:r>
      <w:r w:rsidR="00A536C6" w:rsidRPr="00FC230E">
        <w:rPr>
          <w:b/>
          <w:shd w:val="clear" w:color="auto" w:fill="FFFFFF"/>
        </w:rPr>
        <w:t xml:space="preserve"> formac</w:t>
      </w:r>
      <w:r w:rsidR="00A536C6" w:rsidRPr="00AD03FC">
        <w:rPr>
          <w:b/>
          <w:shd w:val="clear" w:color="auto" w:fill="FFFFFF"/>
        </w:rPr>
        <w:t>h</w:t>
      </w:r>
      <w:r w:rsidR="00124659" w:rsidRPr="00732D48">
        <w:rPr>
          <w:shd w:val="clear" w:color="auto" w:fill="FFFFFF"/>
        </w:rPr>
        <w:t>,</w:t>
      </w:r>
      <w:r w:rsidR="00124659" w:rsidRPr="00AD03FC">
        <w:rPr>
          <w:b/>
          <w:shd w:val="clear" w:color="auto" w:fill="FFFFFF"/>
        </w:rPr>
        <w:t xml:space="preserve"> </w:t>
      </w:r>
      <w:r w:rsidR="00124659" w:rsidRPr="00AD03FC">
        <w:rPr>
          <w:shd w:val="clear" w:color="auto" w:fill="FFFFFF"/>
        </w:rPr>
        <w:t>tj.</w:t>
      </w:r>
      <w:r w:rsidR="00AD03FC" w:rsidRPr="00AD03FC">
        <w:rPr>
          <w:shd w:val="clear" w:color="auto" w:fill="FFFFFF"/>
        </w:rPr>
        <w:t xml:space="preserve"> </w:t>
      </w:r>
      <w:r w:rsidR="00A536C6" w:rsidRPr="00AD03FC">
        <w:rPr>
          <w:shd w:val="clear" w:color="auto" w:fill="FFFFFF"/>
        </w:rPr>
        <w:t>komunalne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>,</w:t>
      </w:r>
      <w:r w:rsidR="00A536C6" w:rsidRPr="00AD03FC">
        <w:t xml:space="preserve"> </w:t>
      </w:r>
      <w:r w:rsidR="00A536C6" w:rsidRPr="00AD03FC">
        <w:rPr>
          <w:shd w:val="clear" w:color="auto" w:fill="FFFFFF"/>
        </w:rPr>
        <w:t>społeczne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czynszowe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i zakładowe</w:t>
      </w:r>
      <w:r w:rsidR="00124659" w:rsidRPr="00AD03FC">
        <w:rPr>
          <w:shd w:val="clear" w:color="auto" w:fill="FFFFFF"/>
        </w:rPr>
        <w:t>j</w:t>
      </w:r>
      <w:r w:rsidR="00A536C6" w:rsidRPr="00AD03FC">
        <w:rPr>
          <w:shd w:val="clear" w:color="auto" w:fill="FFFFFF"/>
        </w:rPr>
        <w:t xml:space="preserve"> </w:t>
      </w:r>
      <w:r w:rsidR="00124659" w:rsidRPr="00124659">
        <w:rPr>
          <w:shd w:val="clear" w:color="auto" w:fill="FFFFFF"/>
        </w:rPr>
        <w:t>(</w:t>
      </w:r>
      <w:r w:rsidR="00B830CF">
        <w:rPr>
          <w:shd w:val="clear" w:color="auto" w:fill="FFFFFF"/>
        </w:rPr>
        <w:t xml:space="preserve">2 104 </w:t>
      </w:r>
      <w:r w:rsidR="00A536C6" w:rsidRPr="00FC230E">
        <w:rPr>
          <w:shd w:val="clear" w:color="auto" w:fill="FFFFFF"/>
        </w:rPr>
        <w:t xml:space="preserve">wobec </w:t>
      </w:r>
      <w:r w:rsidR="00B830CF">
        <w:rPr>
          <w:shd w:val="clear" w:color="auto" w:fill="FFFFFF"/>
        </w:rPr>
        <w:t>4 088</w:t>
      </w:r>
      <w:r w:rsidR="00A536C6" w:rsidRPr="00124659">
        <w:rPr>
          <w:shd w:val="clear" w:color="auto" w:fill="FFFFFF"/>
        </w:rPr>
        <w:t>)</w:t>
      </w:r>
      <w:r w:rsidR="0033525D" w:rsidRPr="00124659">
        <w:rPr>
          <w:shd w:val="clear" w:color="auto" w:fill="FFFFFF"/>
        </w:rPr>
        <w:t>.</w:t>
      </w:r>
    </w:p>
    <w:p w14:paraId="2424FC5E" w14:textId="486D0A2B" w:rsidR="00B453BB" w:rsidRPr="00AD03FC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>Powierzchnia użytkowa mieszkań od</w:t>
      </w:r>
      <w:r w:rsidR="001E12CF" w:rsidRPr="00FC230E">
        <w:rPr>
          <w:shd w:val="clear" w:color="auto" w:fill="FFFFFF"/>
        </w:rPr>
        <w:t>danych w okresie styczeń-</w:t>
      </w:r>
      <w:r w:rsidR="00B830CF">
        <w:rPr>
          <w:shd w:val="clear" w:color="auto" w:fill="FFFFFF"/>
        </w:rPr>
        <w:t>listopad</w:t>
      </w:r>
      <w:r w:rsidR="001E12CF" w:rsidRPr="00FC230E">
        <w:rPr>
          <w:shd w:val="clear" w:color="auto" w:fill="FFFFFF"/>
        </w:rPr>
        <w:t xml:space="preserve"> 2020 r. wyniosła </w:t>
      </w:r>
      <w:r w:rsidR="00B830CF">
        <w:rPr>
          <w:shd w:val="clear" w:color="auto" w:fill="FFFFFF"/>
        </w:rPr>
        <w:t>17,4</w:t>
      </w:r>
      <w:r w:rsidR="00122DCD">
        <w:rPr>
          <w:shd w:val="clear" w:color="auto" w:fill="FFFFFF"/>
        </w:rPr>
        <w:t> </w:t>
      </w:r>
      <w:r w:rsidR="003912E0" w:rsidRPr="00FC230E">
        <w:rPr>
          <w:shd w:val="clear" w:color="auto" w:fill="FFFFFF"/>
        </w:rPr>
        <w:t xml:space="preserve">mln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F32872" w:rsidRPr="00FC230E">
        <w:rPr>
          <w:shd w:val="clear" w:color="auto" w:fill="FFFFFF"/>
        </w:rPr>
        <w:t>, czyli</w:t>
      </w:r>
      <w:r w:rsidR="00035BE5" w:rsidRPr="00FC230E">
        <w:rPr>
          <w:shd w:val="clear" w:color="auto" w:fill="FFFFFF"/>
        </w:rPr>
        <w:t xml:space="preserve"> o </w:t>
      </w:r>
      <w:r w:rsidR="001763BB">
        <w:rPr>
          <w:shd w:val="clear" w:color="auto" w:fill="FFFFFF"/>
        </w:rPr>
        <w:t>6,0</w:t>
      </w:r>
      <w:r w:rsidRPr="00FC230E">
        <w:rPr>
          <w:shd w:val="clear" w:color="auto" w:fill="FFFFFF"/>
        </w:rPr>
        <w:t xml:space="preserve">% więcej </w:t>
      </w:r>
      <w:r w:rsidRPr="00AD03FC">
        <w:rPr>
          <w:shd w:val="clear" w:color="auto" w:fill="FFFFFF"/>
        </w:rPr>
        <w:t>niż w</w:t>
      </w:r>
      <w:r w:rsidR="00AD03FC" w:rsidRPr="00AD03FC">
        <w:rPr>
          <w:shd w:val="clear" w:color="auto" w:fill="FFFFFF"/>
        </w:rPr>
        <w:t xml:space="preserve"> analogicznym okresie roku 2019</w:t>
      </w:r>
      <w:r w:rsidR="00124659" w:rsidRPr="00AD03FC">
        <w:rPr>
          <w:shd w:val="clear" w:color="auto" w:fill="FFFFFF"/>
        </w:rPr>
        <w:t xml:space="preserve">, a </w:t>
      </w:r>
      <w:r w:rsidRPr="00FC230E">
        <w:rPr>
          <w:shd w:val="clear" w:color="auto" w:fill="FFFFFF"/>
        </w:rPr>
        <w:t>przeciętna powierzchnia u</w:t>
      </w:r>
      <w:r w:rsidR="00F32872" w:rsidRPr="00FC230E">
        <w:rPr>
          <w:shd w:val="clear" w:color="auto" w:fill="FFFFFF"/>
        </w:rPr>
        <w:t>ży</w:t>
      </w:r>
      <w:r w:rsidR="001E12CF" w:rsidRPr="00FC230E">
        <w:rPr>
          <w:shd w:val="clear" w:color="auto" w:fill="FFFFFF"/>
        </w:rPr>
        <w:t>tkowa 1 mieszkania osiąg</w:t>
      </w:r>
      <w:r w:rsidR="00124659">
        <w:rPr>
          <w:shd w:val="clear" w:color="auto" w:fill="FFFFFF"/>
        </w:rPr>
        <w:t>n</w:t>
      </w:r>
      <w:r w:rsidR="003F5A50">
        <w:rPr>
          <w:shd w:val="clear" w:color="auto" w:fill="FFFFFF"/>
        </w:rPr>
        <w:t>ę</w:t>
      </w:r>
      <w:r w:rsidR="00124659">
        <w:rPr>
          <w:shd w:val="clear" w:color="auto" w:fill="FFFFFF"/>
        </w:rPr>
        <w:t>ła</w:t>
      </w:r>
      <w:r w:rsidR="001E12CF" w:rsidRPr="00FC230E">
        <w:rPr>
          <w:shd w:val="clear" w:color="auto" w:fill="FFFFFF"/>
        </w:rPr>
        <w:t xml:space="preserve"> wartość 88,</w:t>
      </w:r>
      <w:r w:rsidR="00035BE5" w:rsidRPr="00FC230E">
        <w:rPr>
          <w:shd w:val="clear" w:color="auto" w:fill="FFFFFF"/>
        </w:rPr>
        <w:t>7</w:t>
      </w:r>
      <w:r w:rsidRPr="00FC230E">
        <w:rPr>
          <w:shd w:val="clear" w:color="auto" w:fill="FFFFFF"/>
        </w:rPr>
        <w:t xml:space="preserve"> m</w:t>
      </w:r>
      <w:r w:rsidRPr="00FC230E">
        <w:rPr>
          <w:shd w:val="clear" w:color="auto" w:fill="FFFFFF"/>
          <w:vertAlign w:val="superscript"/>
        </w:rPr>
        <w:t>2</w:t>
      </w:r>
      <w:r w:rsidR="009F059D" w:rsidRPr="009F059D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2B2AE179" w:rsidR="00E24F8E" w:rsidRPr="00754F6C" w:rsidRDefault="00212664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603ADD0B" w14:textId="7DF449FB" w:rsidR="00E24F8E" w:rsidRPr="00754F6C" w:rsidRDefault="003B7B5A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24F8E" w:rsidRPr="00754F6C" w14:paraId="6369542F" w14:textId="77777777" w:rsidTr="00F5075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27189E0C" w:rsidR="00E24F8E" w:rsidRPr="00754F6C" w:rsidRDefault="00212664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133465B9" w14:textId="767409F3" w:rsidR="00E24F8E" w:rsidRPr="00754F6C" w:rsidRDefault="00BB658F" w:rsidP="00BF57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BF5779">
              <w:rPr>
                <w:color w:val="000000" w:themeColor="text1"/>
                <w:sz w:val="16"/>
                <w:szCs w:val="16"/>
              </w:rPr>
              <w:t xml:space="preserve"> 2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1FC71BA5" w:rsidR="00E24F8E" w:rsidRPr="00754F6C" w:rsidRDefault="00E24F8E" w:rsidP="0021266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212664">
              <w:rPr>
                <w:color w:val="000000" w:themeColor="text1"/>
                <w:sz w:val="16"/>
                <w:szCs w:val="16"/>
              </w:rPr>
              <w:t>X</w:t>
            </w:r>
            <w:r w:rsidR="001763BB">
              <w:rPr>
                <w:color w:val="000000" w:themeColor="text1"/>
                <w:sz w:val="16"/>
                <w:szCs w:val="16"/>
              </w:rPr>
              <w:t>I</w:t>
            </w:r>
            <w:r w:rsidR="005D6D8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53BB" w:rsidRPr="00754F6C" w14:paraId="4E1470FB" w14:textId="77777777" w:rsidTr="00F50753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B453BB" w:rsidRPr="00754F6C" w:rsidRDefault="00B453BB" w:rsidP="00B453BB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3B5CEA07" w:rsidR="00B453BB" w:rsidRPr="00754F6C" w:rsidRDefault="00176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19 586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5CAE9614" w:rsidR="00B453BB" w:rsidRPr="00754F6C" w:rsidRDefault="00176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6A232525" w14:textId="416ED781" w:rsidR="00B453BB" w:rsidRPr="00754F6C" w:rsidRDefault="00176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6154F35A" w14:textId="32977C60" w:rsidR="00B453BB" w:rsidRPr="00754F6C" w:rsidRDefault="00176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196 441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347C4D5A" w:rsidR="00B453BB" w:rsidRPr="00754F6C" w:rsidRDefault="001763BB" w:rsidP="00B453B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106,0</w:t>
            </w:r>
          </w:p>
        </w:tc>
      </w:tr>
      <w:tr w:rsidR="00B453BB" w:rsidRPr="00754F6C" w14:paraId="4A2E478F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768AE05D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6 404</w:t>
            </w:r>
          </w:p>
        </w:tc>
        <w:tc>
          <w:tcPr>
            <w:tcW w:w="1206" w:type="dxa"/>
            <w:vAlign w:val="center"/>
          </w:tcPr>
          <w:p w14:paraId="6E309D5C" w14:textId="30C05F33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111,4</w:t>
            </w:r>
          </w:p>
        </w:tc>
        <w:tc>
          <w:tcPr>
            <w:tcW w:w="1351" w:type="dxa"/>
            <w:vAlign w:val="center"/>
          </w:tcPr>
          <w:p w14:paraId="5A11BCBE" w14:textId="544E34B9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1061" w:type="dxa"/>
            <w:vAlign w:val="center"/>
          </w:tcPr>
          <w:p w14:paraId="7582BBA2" w14:textId="788B4484" w:rsidR="00B453BB" w:rsidRPr="0025718F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65 782</w:t>
            </w:r>
          </w:p>
        </w:tc>
        <w:tc>
          <w:tcPr>
            <w:tcW w:w="1207" w:type="dxa"/>
            <w:vAlign w:val="center"/>
          </w:tcPr>
          <w:p w14:paraId="3365244C" w14:textId="1FB04951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</w:tr>
      <w:tr w:rsidR="00B453BB" w:rsidRPr="00754F6C" w14:paraId="35375690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48CE371C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12 814</w:t>
            </w:r>
          </w:p>
        </w:tc>
        <w:tc>
          <w:tcPr>
            <w:tcW w:w="1206" w:type="dxa"/>
            <w:vAlign w:val="center"/>
          </w:tcPr>
          <w:p w14:paraId="4B265028" w14:textId="03A943F7" w:rsidR="00B453BB" w:rsidRPr="00754F6C" w:rsidRDefault="001778B8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351" w:type="dxa"/>
            <w:vAlign w:val="center"/>
          </w:tcPr>
          <w:p w14:paraId="17DDE5D3" w14:textId="57497446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61" w:type="dxa"/>
            <w:vAlign w:val="center"/>
          </w:tcPr>
          <w:p w14:paraId="36C69A95" w14:textId="11D06D66" w:rsidR="00B453BB" w:rsidRPr="0025718F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127 302</w:t>
            </w:r>
          </w:p>
        </w:tc>
        <w:tc>
          <w:tcPr>
            <w:tcW w:w="1207" w:type="dxa"/>
            <w:vAlign w:val="center"/>
          </w:tcPr>
          <w:p w14:paraId="7C25122E" w14:textId="48F9772D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108,6</w:t>
            </w:r>
          </w:p>
        </w:tc>
      </w:tr>
      <w:tr w:rsidR="00B453BB" w:rsidRPr="00754F6C" w14:paraId="6CF974E6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B453BB" w:rsidRPr="00754F6C" w:rsidRDefault="00B453BB" w:rsidP="00B453BB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2A251998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206" w:type="dxa"/>
            <w:vAlign w:val="center"/>
          </w:tcPr>
          <w:p w14:paraId="3E72380E" w14:textId="32D87FD6" w:rsidR="00B453BB" w:rsidRPr="00754F6C" w:rsidRDefault="001778B8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1351" w:type="dxa"/>
            <w:vAlign w:val="center"/>
          </w:tcPr>
          <w:p w14:paraId="3EDD3738" w14:textId="37FE7DD1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061" w:type="dxa"/>
            <w:vAlign w:val="center"/>
          </w:tcPr>
          <w:p w14:paraId="479C39C8" w14:textId="040195D6" w:rsidR="00B453BB" w:rsidRPr="0025718F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1 258</w:t>
            </w:r>
          </w:p>
        </w:tc>
        <w:tc>
          <w:tcPr>
            <w:tcW w:w="1207" w:type="dxa"/>
            <w:vAlign w:val="center"/>
          </w:tcPr>
          <w:p w14:paraId="4F6190B6" w14:textId="255DCF84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62,9</w:t>
            </w:r>
          </w:p>
        </w:tc>
      </w:tr>
      <w:tr w:rsidR="00B453BB" w:rsidRPr="00754F6C" w14:paraId="43C3F652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B453BB" w:rsidRPr="00754F6C" w:rsidRDefault="00B453BB" w:rsidP="00B453BB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6C53AFB0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1206" w:type="dxa"/>
            <w:vAlign w:val="center"/>
          </w:tcPr>
          <w:p w14:paraId="731F80C4" w14:textId="0E8B708E" w:rsidR="00B453BB" w:rsidRPr="00754F6C" w:rsidRDefault="001778B8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111,8</w:t>
            </w:r>
          </w:p>
        </w:tc>
        <w:tc>
          <w:tcPr>
            <w:tcW w:w="1351" w:type="dxa"/>
            <w:vAlign w:val="center"/>
          </w:tcPr>
          <w:p w14:paraId="1A9BCF13" w14:textId="392D9358" w:rsidR="00B453BB" w:rsidRPr="00754F6C" w:rsidRDefault="00176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166,0</w:t>
            </w:r>
          </w:p>
        </w:tc>
        <w:tc>
          <w:tcPr>
            <w:tcW w:w="1061" w:type="dxa"/>
            <w:vAlign w:val="center"/>
          </w:tcPr>
          <w:p w14:paraId="6663C6B8" w14:textId="08AC4F8A" w:rsidR="00B453BB" w:rsidRPr="0025718F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1 253</w:t>
            </w:r>
          </w:p>
        </w:tc>
        <w:tc>
          <w:tcPr>
            <w:tcW w:w="1207" w:type="dxa"/>
            <w:vAlign w:val="center"/>
          </w:tcPr>
          <w:p w14:paraId="1CCB713D" w14:textId="1AEED073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61,5</w:t>
            </w:r>
          </w:p>
        </w:tc>
      </w:tr>
      <w:tr w:rsidR="00B453BB" w:rsidRPr="00754F6C" w14:paraId="7B83A5B3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6187DA1D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5452FAA3" w14:textId="15222498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351" w:type="dxa"/>
            <w:vAlign w:val="center"/>
          </w:tcPr>
          <w:p w14:paraId="0E6617DC" w14:textId="247A5756" w:rsidR="00B453BB" w:rsidRPr="00754F6C" w:rsidRDefault="00176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17,8</w:t>
            </w:r>
          </w:p>
        </w:tc>
        <w:tc>
          <w:tcPr>
            <w:tcW w:w="1061" w:type="dxa"/>
            <w:vAlign w:val="center"/>
          </w:tcPr>
          <w:p w14:paraId="7DAE01D3" w14:textId="55742325" w:rsidR="00B453BB" w:rsidRPr="00754F6C" w:rsidRDefault="00176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761</w:t>
            </w:r>
          </w:p>
        </w:tc>
        <w:tc>
          <w:tcPr>
            <w:tcW w:w="1207" w:type="dxa"/>
            <w:vAlign w:val="center"/>
          </w:tcPr>
          <w:p w14:paraId="1788F09E" w14:textId="56BF88EB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47,9</w:t>
            </w:r>
          </w:p>
        </w:tc>
      </w:tr>
      <w:tr w:rsidR="00B453BB" w:rsidRPr="00754F6C" w14:paraId="6875F867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33C76905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1206" w:type="dxa"/>
            <w:vAlign w:val="center"/>
          </w:tcPr>
          <w:p w14:paraId="066D2859" w14:textId="59E2A6E5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127,1</w:t>
            </w:r>
          </w:p>
        </w:tc>
        <w:tc>
          <w:tcPr>
            <w:tcW w:w="1351" w:type="dxa"/>
            <w:vAlign w:val="center"/>
          </w:tcPr>
          <w:p w14:paraId="24B19628" w14:textId="047532D9" w:rsidR="00B453BB" w:rsidRPr="00754F6C" w:rsidRDefault="00176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79,8</w:t>
            </w:r>
          </w:p>
        </w:tc>
        <w:tc>
          <w:tcPr>
            <w:tcW w:w="1061" w:type="dxa"/>
            <w:vAlign w:val="center"/>
          </w:tcPr>
          <w:p w14:paraId="4BDA3C5F" w14:textId="63751D41" w:rsidR="00B453BB" w:rsidRPr="00754F6C" w:rsidRDefault="00176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1 317</w:t>
            </w:r>
          </w:p>
        </w:tc>
        <w:tc>
          <w:tcPr>
            <w:tcW w:w="1207" w:type="dxa"/>
            <w:vAlign w:val="center"/>
          </w:tcPr>
          <w:p w14:paraId="0E4AD910" w14:textId="0CF4819B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59,6</w:t>
            </w:r>
          </w:p>
        </w:tc>
      </w:tr>
      <w:tr w:rsidR="00B453BB" w:rsidRPr="00754F6C" w14:paraId="6469C018" w14:textId="77777777" w:rsidTr="00F50753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B453BB" w:rsidRPr="00754F6C" w:rsidRDefault="00B453BB" w:rsidP="00B453B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0414C088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1EE0FE6C" w14:textId="67299610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7,7</w:t>
            </w:r>
          </w:p>
        </w:tc>
        <w:tc>
          <w:tcPr>
            <w:tcW w:w="1351" w:type="dxa"/>
            <w:vAlign w:val="center"/>
          </w:tcPr>
          <w:p w14:paraId="388D31ED" w14:textId="1F2C4F94" w:rsidR="00B453BB" w:rsidRPr="00754F6C" w:rsidRDefault="001763BB" w:rsidP="00B45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200,0</w:t>
            </w:r>
          </w:p>
        </w:tc>
        <w:tc>
          <w:tcPr>
            <w:tcW w:w="1061" w:type="dxa"/>
            <w:vAlign w:val="center"/>
          </w:tcPr>
          <w:p w14:paraId="1BC12FE2" w14:textId="476FA73C" w:rsidR="00B453BB" w:rsidRPr="00754F6C" w:rsidRDefault="001763BB" w:rsidP="00B453B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7" w:type="dxa"/>
            <w:vAlign w:val="center"/>
          </w:tcPr>
          <w:p w14:paraId="5D56C253" w14:textId="1B1CCFCF" w:rsidR="00B453BB" w:rsidRPr="00754F6C" w:rsidRDefault="001763BB" w:rsidP="00B453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8,9</w:t>
            </w:r>
          </w:p>
        </w:tc>
      </w:tr>
      <w:bookmarkEnd w:id="1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85BCF79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24042480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11C4BB08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budowę wydano pozwolenia lub dokonano zgłoszenia </w:t>
                            </w:r>
                            <w:r w:rsidRPr="00B453BB">
                              <w:br/>
                              <w:t>z projektem budowlanym, spadła w okresie I-</w:t>
                            </w:r>
                            <w:r w:rsidR="00363FC3">
                              <w:t>X</w:t>
                            </w:r>
                            <w:r w:rsidR="004C083E">
                              <w:t>I</w:t>
                            </w:r>
                            <w:r w:rsidR="00754ABB">
                              <w:t xml:space="preserve"> 2020 r. o </w:t>
                            </w:r>
                            <w:r w:rsidR="004C083E">
                              <w:t>2,8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1" type="#_x0000_t202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" filled="f" stroked="f" strokeweight=".5pt">
                <v:textbox>
                  <w:txbxContent>
                    <w:p w14:paraId="3ADE06C3" w14:textId="11C4BB08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budowę wydano pozwolenia lub dokonano zgłoszenia </w:t>
                      </w:r>
                      <w:r w:rsidRPr="00B453BB">
                        <w:br/>
                        <w:t>z projektem budowlanym, spadła w okresie I-</w:t>
                      </w:r>
                      <w:r w:rsidR="00363FC3">
                        <w:t>X</w:t>
                      </w:r>
                      <w:r w:rsidR="004C083E">
                        <w:t>I</w:t>
                      </w:r>
                      <w:r w:rsidR="00754ABB">
                        <w:t xml:space="preserve"> 2020 r. o </w:t>
                      </w:r>
                      <w:r w:rsidR="004C083E">
                        <w:t>2,8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5BC0AD4C" w:rsidR="00833D4E" w:rsidRPr="00161220" w:rsidRDefault="00B453BB" w:rsidP="00A52737">
      <w:pPr>
        <w:spacing w:before="0" w:after="0"/>
        <w:rPr>
          <w:shd w:val="clear" w:color="auto" w:fill="FFFFFF"/>
        </w:rPr>
      </w:pPr>
      <w:r w:rsidRPr="00ED2F2D">
        <w:rPr>
          <w:shd w:val="clear" w:color="auto" w:fill="FFFFFF"/>
        </w:rPr>
        <w:t xml:space="preserve">W </w:t>
      </w:r>
      <w:r w:rsidR="003B2A09">
        <w:rPr>
          <w:shd w:val="clear" w:color="auto" w:fill="FFFFFF"/>
        </w:rPr>
        <w:t xml:space="preserve">okresie </w:t>
      </w:r>
      <w:r w:rsidR="00B97C59">
        <w:rPr>
          <w:shd w:val="clear" w:color="auto" w:fill="FFFFFF"/>
        </w:rPr>
        <w:t>jedenastu</w:t>
      </w:r>
      <w:r w:rsidR="003B2A09">
        <w:rPr>
          <w:shd w:val="clear" w:color="auto" w:fill="FFFFFF"/>
        </w:rPr>
        <w:t xml:space="preserve"> miesięcy</w:t>
      </w:r>
      <w:r w:rsidRPr="00ED2F2D">
        <w:rPr>
          <w:shd w:val="clear" w:color="auto" w:fill="FFFFFF"/>
        </w:rPr>
        <w:t xml:space="preserve"> 2020 r. wydano pozwolenia lub dokonano zgłoszenia budowy </w:t>
      </w:r>
      <w:r w:rsidR="004C083E">
        <w:rPr>
          <w:shd w:val="clear" w:color="auto" w:fill="FFFFFF"/>
        </w:rPr>
        <w:t>241,3</w:t>
      </w:r>
      <w:r w:rsidR="006C5480">
        <w:rPr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 xml:space="preserve">tys. mieszkań, tj. o </w:t>
      </w:r>
      <w:r w:rsidR="004C083E">
        <w:rPr>
          <w:shd w:val="clear" w:color="auto" w:fill="FFFFFF"/>
        </w:rPr>
        <w:t>2,8</w:t>
      </w:r>
      <w:r w:rsidRPr="00ED2F2D">
        <w:rPr>
          <w:shd w:val="clear" w:color="auto" w:fill="FFFFFF"/>
        </w:rPr>
        <w:t xml:space="preserve">% </w:t>
      </w:r>
      <w:r>
        <w:rPr>
          <w:shd w:val="clear" w:color="auto" w:fill="FFFFFF"/>
        </w:rPr>
        <w:t>mniej</w:t>
      </w:r>
      <w:r w:rsidRPr="00ED2F2D">
        <w:rPr>
          <w:shd w:val="clear" w:color="auto" w:fill="FFFFFF"/>
        </w:rPr>
        <w:t xml:space="preserve"> niż w analogicznym okresie roku 2019. </w:t>
      </w:r>
      <w:r w:rsidRPr="003A39AA">
        <w:rPr>
          <w:shd w:val="clear" w:color="auto" w:fill="FFFFFF"/>
        </w:rPr>
        <w:t xml:space="preserve">Pozwolenia </w:t>
      </w:r>
      <w:r w:rsidRPr="008343E3">
        <w:rPr>
          <w:shd w:val="clear" w:color="auto" w:fill="FFFFFF"/>
        </w:rPr>
        <w:t xml:space="preserve">na budowę największej liczby </w:t>
      </w:r>
      <w:r w:rsidRPr="003A39AA">
        <w:rPr>
          <w:shd w:val="clear" w:color="auto" w:fill="FFFFFF"/>
        </w:rPr>
        <w:t xml:space="preserve">mieszkań otrzymali </w:t>
      </w:r>
      <w:r w:rsidRPr="003A39AA">
        <w:rPr>
          <w:b/>
          <w:shd w:val="clear" w:color="auto" w:fill="FFFFFF"/>
        </w:rPr>
        <w:t xml:space="preserve">deweloperzy </w:t>
      </w:r>
      <w:r w:rsidRPr="003A39AA">
        <w:rPr>
          <w:shd w:val="clear" w:color="auto" w:fill="FFFFFF"/>
        </w:rPr>
        <w:t>(</w:t>
      </w:r>
      <w:r w:rsidR="004C083E">
        <w:rPr>
          <w:shd w:val="clear" w:color="auto" w:fill="FFFFFF"/>
        </w:rPr>
        <w:t>146,3</w:t>
      </w:r>
      <w:r w:rsidRPr="003A39AA">
        <w:rPr>
          <w:shd w:val="clear" w:color="auto" w:fill="FFFFFF"/>
        </w:rPr>
        <w:t xml:space="preserve"> tys</w:t>
      </w:r>
      <w:r w:rsidRPr="00623854">
        <w:rPr>
          <w:color w:val="000000" w:themeColor="text1"/>
          <w:shd w:val="clear" w:color="auto" w:fill="FFFFFF"/>
        </w:rPr>
        <w:t>.</w:t>
      </w:r>
      <w:r w:rsidR="002C3295" w:rsidRPr="00623854">
        <w:rPr>
          <w:color w:val="000000" w:themeColor="text1"/>
          <w:shd w:val="clear" w:color="auto" w:fill="FFFFFF"/>
        </w:rPr>
        <w:t xml:space="preserve">, spadek o  </w:t>
      </w:r>
      <w:r w:rsidR="004C083E">
        <w:rPr>
          <w:color w:val="000000" w:themeColor="text1"/>
          <w:shd w:val="clear" w:color="auto" w:fill="FFFFFF"/>
        </w:rPr>
        <w:t>5,2</w:t>
      </w:r>
      <w:r w:rsidR="002C3295" w:rsidRPr="00623854">
        <w:rPr>
          <w:color w:val="000000" w:themeColor="text1"/>
          <w:shd w:val="clear" w:color="auto" w:fill="FFFFFF"/>
        </w:rPr>
        <w:t>% r/r</w:t>
      </w:r>
      <w:r w:rsidRPr="003A39AA">
        <w:rPr>
          <w:shd w:val="clear" w:color="auto" w:fill="FFFFFF"/>
        </w:rPr>
        <w:t>) oraz inwestorzy</w:t>
      </w:r>
      <w:r w:rsidRPr="003A39AA">
        <w:rPr>
          <w:b/>
          <w:shd w:val="clear" w:color="auto" w:fill="FFFFFF"/>
        </w:rPr>
        <w:t xml:space="preserve"> indywidualni </w:t>
      </w:r>
      <w:r w:rsidRPr="003A39AA">
        <w:rPr>
          <w:shd w:val="clear" w:color="auto" w:fill="FFFFFF"/>
        </w:rPr>
        <w:t>(</w:t>
      </w:r>
      <w:r w:rsidR="004C083E">
        <w:rPr>
          <w:shd w:val="clear" w:color="auto" w:fill="FFFFFF"/>
        </w:rPr>
        <w:t>92,4</w:t>
      </w:r>
      <w:r w:rsidR="008343E3">
        <w:rPr>
          <w:shd w:val="clear" w:color="auto" w:fill="FFFFFF"/>
        </w:rPr>
        <w:t> tys.</w:t>
      </w:r>
      <w:r w:rsidR="00D224A4">
        <w:rPr>
          <w:shd w:val="clear" w:color="auto" w:fill="FFFFFF"/>
        </w:rPr>
        <w:t>,</w:t>
      </w:r>
      <w:r w:rsidR="005E589D">
        <w:rPr>
          <w:shd w:val="clear" w:color="auto" w:fill="FFFFFF"/>
        </w:rPr>
        <w:t xml:space="preserve"> </w:t>
      </w:r>
      <w:r w:rsidR="004C083E">
        <w:rPr>
          <w:color w:val="000000" w:themeColor="text1"/>
          <w:shd w:val="clear" w:color="auto" w:fill="FFFFFF"/>
        </w:rPr>
        <w:t>wzrost o 2,4</w:t>
      </w:r>
      <w:r w:rsidR="00D224A4">
        <w:rPr>
          <w:color w:val="000000" w:themeColor="text1"/>
          <w:shd w:val="clear" w:color="auto" w:fill="FFFFFF"/>
        </w:rPr>
        <w:t>%</w:t>
      </w:r>
      <w:r w:rsidR="008343E3">
        <w:rPr>
          <w:shd w:val="clear" w:color="auto" w:fill="FFFFFF"/>
        </w:rPr>
        <w:t xml:space="preserve">). </w:t>
      </w:r>
      <w:r w:rsidRPr="00ED2F2D">
        <w:rPr>
          <w:shd w:val="clear" w:color="auto" w:fill="FFFFFF"/>
        </w:rPr>
        <w:t>Łącznie w ramach tych form budownictwa otrzymano pozwolenia lub dokonano zgłoszenia budo</w:t>
      </w:r>
      <w:r w:rsidR="00F76410">
        <w:rPr>
          <w:shd w:val="clear" w:color="auto" w:fill="FFFFFF"/>
        </w:rPr>
        <w:t>wy z projektem budowlanym dla 98</w:t>
      </w:r>
      <w:r w:rsidRPr="00ED2F2D">
        <w:rPr>
          <w:shd w:val="clear" w:color="auto" w:fill="FFFFFF"/>
        </w:rPr>
        <w:t>,</w:t>
      </w:r>
      <w:r w:rsidR="004C083E">
        <w:rPr>
          <w:shd w:val="clear" w:color="auto" w:fill="FFFFFF"/>
        </w:rPr>
        <w:t>9</w:t>
      </w:r>
      <w:r w:rsidRPr="00ED2F2D">
        <w:rPr>
          <w:shd w:val="clear" w:color="auto" w:fill="FFFFFF"/>
        </w:rPr>
        <w:t>% ogółu mieszkań.</w:t>
      </w:r>
      <w:r w:rsidRPr="00ED2F2D">
        <w:rPr>
          <w:b/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>Mniej niż w analogicznym okresie 2019 r. odnotowano mie</w:t>
      </w:r>
      <w:r>
        <w:rPr>
          <w:shd w:val="clear" w:color="auto" w:fill="FFFFFF"/>
        </w:rPr>
        <w:t xml:space="preserve">szkań, na których budowę wydano </w:t>
      </w:r>
      <w:r w:rsidRPr="00ED2F2D">
        <w:rPr>
          <w:shd w:val="clear" w:color="auto" w:fill="FFFFFF"/>
        </w:rPr>
        <w:t>pozwolenia lub dokonano zgłoszenia z projektem budowlanym</w:t>
      </w:r>
      <w:r>
        <w:rPr>
          <w:shd w:val="clear" w:color="auto" w:fill="FFFFFF"/>
        </w:rPr>
        <w:t>,</w:t>
      </w:r>
      <w:r w:rsidRPr="00ED2F2D">
        <w:rPr>
          <w:shd w:val="clear" w:color="auto" w:fill="FFFFFF"/>
        </w:rPr>
        <w:t xml:space="preserve"> w budownictwie</w:t>
      </w:r>
      <w:r w:rsidRPr="00ED2F2D">
        <w:rPr>
          <w:b/>
          <w:shd w:val="clear" w:color="auto" w:fill="FFFFFF"/>
        </w:rPr>
        <w:t xml:space="preserve"> spółdzielczym </w:t>
      </w:r>
      <w:r w:rsidRPr="00ED2F2D">
        <w:rPr>
          <w:shd w:val="clear" w:color="auto" w:fill="FFFFFF"/>
        </w:rPr>
        <w:t>(</w:t>
      </w:r>
      <w:r w:rsidR="004C083E">
        <w:rPr>
          <w:shd w:val="clear" w:color="auto" w:fill="FFFFFF"/>
        </w:rPr>
        <w:t>1 171</w:t>
      </w:r>
      <w:r w:rsidR="00001B1B">
        <w:rPr>
          <w:shd w:val="clear" w:color="auto" w:fill="FFFFFF"/>
        </w:rPr>
        <w:t xml:space="preserve"> </w:t>
      </w:r>
      <w:r w:rsidRPr="00ED2F2D">
        <w:rPr>
          <w:shd w:val="clear" w:color="auto" w:fill="FFFFFF"/>
        </w:rPr>
        <w:t>mieszka</w:t>
      </w:r>
      <w:r w:rsidR="00F5261C">
        <w:rPr>
          <w:shd w:val="clear" w:color="auto" w:fill="FFFFFF"/>
        </w:rPr>
        <w:t>ń</w:t>
      </w:r>
      <w:r w:rsidRPr="00ED2F2D">
        <w:rPr>
          <w:shd w:val="clear" w:color="auto" w:fill="FFFFFF"/>
        </w:rPr>
        <w:t xml:space="preserve"> wobec</w:t>
      </w:r>
      <w:r w:rsidR="00F5261C">
        <w:rPr>
          <w:shd w:val="clear" w:color="auto" w:fill="FFFFFF"/>
        </w:rPr>
        <w:t xml:space="preserve"> 1</w:t>
      </w:r>
      <w:r w:rsidR="00363FC3">
        <w:rPr>
          <w:shd w:val="clear" w:color="auto" w:fill="FFFFFF"/>
        </w:rPr>
        <w:t> </w:t>
      </w:r>
      <w:r w:rsidR="006C5480">
        <w:rPr>
          <w:shd w:val="clear" w:color="auto" w:fill="FFFFFF"/>
        </w:rPr>
        <w:t>3</w:t>
      </w:r>
      <w:r w:rsidR="004C083E">
        <w:rPr>
          <w:shd w:val="clear" w:color="auto" w:fill="FFFFFF"/>
        </w:rPr>
        <w:t>64</w:t>
      </w:r>
      <w:r w:rsidRPr="00ED2F2D">
        <w:rPr>
          <w:shd w:val="clear" w:color="auto" w:fill="FFFFFF"/>
        </w:rPr>
        <w:t>) oraz w</w:t>
      </w:r>
      <w:r w:rsidRPr="00ED2F2D">
        <w:rPr>
          <w:b/>
          <w:shd w:val="clear" w:color="auto" w:fill="FFFFFF"/>
        </w:rPr>
        <w:t xml:space="preserve"> pozostałych formach </w:t>
      </w:r>
      <w:r w:rsidR="004C083E">
        <w:rPr>
          <w:shd w:val="clear" w:color="auto" w:fill="FFFFFF"/>
        </w:rPr>
        <w:t xml:space="preserve">budownictwa (1 471 </w:t>
      </w:r>
      <w:r w:rsidRPr="00ED2F2D">
        <w:rPr>
          <w:shd w:val="clear" w:color="auto" w:fill="FFFFFF"/>
        </w:rPr>
        <w:t xml:space="preserve">wobec </w:t>
      </w:r>
      <w:r w:rsidR="004C083E">
        <w:rPr>
          <w:shd w:val="clear" w:color="auto" w:fill="FFFFFF"/>
        </w:rPr>
        <w:t>2 472</w:t>
      </w:r>
      <w:r>
        <w:rPr>
          <w:shd w:val="clear" w:color="auto" w:fill="FFFFFF"/>
        </w:rPr>
        <w:t>)</w:t>
      </w:r>
      <w:r w:rsidR="00A52737" w:rsidRPr="00ED2F2D">
        <w:rPr>
          <w:shd w:val="clear" w:color="auto" w:fill="FFFFFF"/>
        </w:rPr>
        <w:t>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BB658F" w:rsidRPr="00754F6C" w14:paraId="1C2BCE13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352F6E9D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1B475F9D" w14:textId="5C4F61C4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B658F" w:rsidRPr="00521799" w14:paraId="3A8FADC8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688F5827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77B3457D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62B0F852" w14:textId="337DBF0D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3A334778" w14:textId="2E64BC39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6C668CAB" w:rsidR="00BB658F" w:rsidRPr="00521799" w:rsidRDefault="00BB658F" w:rsidP="00BB658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BB658F" w:rsidRPr="00521799" w14:paraId="10D5D20C" w14:textId="77777777" w:rsidTr="00813EE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BB658F" w:rsidRPr="00754F6C" w:rsidRDefault="00BB658F" w:rsidP="00BB65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061CAD05" w:rsidR="00BB658F" w:rsidRPr="00521799" w:rsidRDefault="00B97C59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22 163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63CFC4C1" w:rsidR="00BB658F" w:rsidRPr="00521799" w:rsidRDefault="00B97C59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114,0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5CB77A89" w14:textId="09C5285C" w:rsidR="00BB658F" w:rsidRPr="00521799" w:rsidRDefault="00B97C59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82,8</w:t>
            </w:r>
          </w:p>
        </w:tc>
        <w:tc>
          <w:tcPr>
            <w:tcW w:w="1061" w:type="dxa"/>
            <w:tcBorders>
              <w:top w:val="single" w:sz="12" w:space="0" w:color="212492"/>
            </w:tcBorders>
            <w:vAlign w:val="center"/>
          </w:tcPr>
          <w:p w14:paraId="05E4D09C" w14:textId="079F516B" w:rsidR="00BB658F" w:rsidRPr="00521799" w:rsidRDefault="00141805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241 349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7A172C43" w:rsidR="00BB658F" w:rsidRPr="00521799" w:rsidRDefault="00141805" w:rsidP="00BB658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97,2</w:t>
            </w:r>
          </w:p>
        </w:tc>
      </w:tr>
      <w:tr w:rsidR="00BB658F" w:rsidRPr="00521799" w14:paraId="44AA7292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152641E1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8 105</w:t>
            </w:r>
          </w:p>
        </w:tc>
        <w:tc>
          <w:tcPr>
            <w:tcW w:w="1206" w:type="dxa"/>
            <w:vAlign w:val="center"/>
          </w:tcPr>
          <w:p w14:paraId="689BF15E" w14:textId="34BBF994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120,1</w:t>
            </w:r>
          </w:p>
        </w:tc>
        <w:tc>
          <w:tcPr>
            <w:tcW w:w="1351" w:type="dxa"/>
            <w:vAlign w:val="center"/>
          </w:tcPr>
          <w:p w14:paraId="41878DFF" w14:textId="6BAA0C8A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1061" w:type="dxa"/>
            <w:vAlign w:val="center"/>
          </w:tcPr>
          <w:p w14:paraId="085F4A3B" w14:textId="06032F32" w:rsidR="00BB658F" w:rsidRPr="00521799" w:rsidRDefault="00141805" w:rsidP="00BB65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92 375</w:t>
            </w:r>
          </w:p>
        </w:tc>
        <w:tc>
          <w:tcPr>
            <w:tcW w:w="1207" w:type="dxa"/>
            <w:vAlign w:val="center"/>
          </w:tcPr>
          <w:p w14:paraId="4AAF5DB3" w14:textId="6609FEAC" w:rsidR="00BB658F" w:rsidRPr="00521799" w:rsidRDefault="00141805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</w:tr>
      <w:tr w:rsidR="00BB658F" w:rsidRPr="00521799" w14:paraId="2C99A200" w14:textId="77777777" w:rsidTr="00813EEE">
        <w:trPr>
          <w:trHeight w:val="381"/>
        </w:trPr>
        <w:tc>
          <w:tcPr>
            <w:tcW w:w="2049" w:type="dxa"/>
            <w:vAlign w:val="center"/>
          </w:tcPr>
          <w:p w14:paraId="59FA1D02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77BA1CE4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13 960</w:t>
            </w:r>
          </w:p>
        </w:tc>
        <w:tc>
          <w:tcPr>
            <w:tcW w:w="1206" w:type="dxa"/>
            <w:vAlign w:val="center"/>
          </w:tcPr>
          <w:p w14:paraId="56733003" w14:textId="1CBE2C5B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1351" w:type="dxa"/>
            <w:vAlign w:val="center"/>
          </w:tcPr>
          <w:p w14:paraId="1C05D6B5" w14:textId="75AFF008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80,6</w:t>
            </w:r>
          </w:p>
        </w:tc>
        <w:tc>
          <w:tcPr>
            <w:tcW w:w="1061" w:type="dxa"/>
            <w:vAlign w:val="center"/>
          </w:tcPr>
          <w:p w14:paraId="270A9BA6" w14:textId="433642EB" w:rsidR="00BB658F" w:rsidRPr="00521799" w:rsidRDefault="00141805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146 332</w:t>
            </w:r>
          </w:p>
        </w:tc>
        <w:tc>
          <w:tcPr>
            <w:tcW w:w="1207" w:type="dxa"/>
            <w:vAlign w:val="center"/>
          </w:tcPr>
          <w:p w14:paraId="5D01E421" w14:textId="287C01E6" w:rsidR="00BB658F" w:rsidRPr="00521799" w:rsidRDefault="00141805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</w:tr>
      <w:tr w:rsidR="00BB658F" w:rsidRPr="00521799" w14:paraId="49A34C91" w14:textId="77777777" w:rsidTr="00813EEE">
        <w:trPr>
          <w:trHeight w:val="254"/>
        </w:trPr>
        <w:tc>
          <w:tcPr>
            <w:tcW w:w="2049" w:type="dxa"/>
            <w:vAlign w:val="center"/>
          </w:tcPr>
          <w:p w14:paraId="1CE8B5F1" w14:textId="77777777" w:rsidR="00BB658F" w:rsidRPr="00754F6C" w:rsidRDefault="00BB658F" w:rsidP="00BB65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23558D20" w:rsidR="00BB658F" w:rsidRPr="00521799" w:rsidRDefault="00122DCD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56C109F" w14:textId="46B8560E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5DC67C7A" w14:textId="7998644E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22A2308F" w14:textId="13B1FC3A" w:rsidR="00BB658F" w:rsidRPr="00521799" w:rsidRDefault="00141805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1 171</w:t>
            </w:r>
          </w:p>
        </w:tc>
        <w:tc>
          <w:tcPr>
            <w:tcW w:w="1207" w:type="dxa"/>
            <w:vAlign w:val="center"/>
          </w:tcPr>
          <w:p w14:paraId="432DA86E" w14:textId="3861A03C" w:rsidR="00BB658F" w:rsidRPr="00521799" w:rsidRDefault="00141805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85,9</w:t>
            </w:r>
          </w:p>
        </w:tc>
      </w:tr>
      <w:tr w:rsidR="00BB658F" w:rsidRPr="00521799" w14:paraId="19B3C5E9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04D82A3A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14:paraId="5D0D29F7" w14:textId="28CA3D5D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1351" w:type="dxa"/>
            <w:vAlign w:val="center"/>
          </w:tcPr>
          <w:p w14:paraId="5D0FDF31" w14:textId="664CF8D9" w:rsidR="00BB658F" w:rsidRPr="00521799" w:rsidRDefault="00B97C59" w:rsidP="00291B2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9,9</w:t>
            </w:r>
          </w:p>
        </w:tc>
        <w:tc>
          <w:tcPr>
            <w:tcW w:w="1061" w:type="dxa"/>
            <w:vAlign w:val="center"/>
          </w:tcPr>
          <w:p w14:paraId="44F23B4F" w14:textId="2E260228" w:rsidR="00BB658F" w:rsidRPr="00521799" w:rsidRDefault="00141805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</w:t>
            </w:r>
          </w:p>
        </w:tc>
        <w:tc>
          <w:tcPr>
            <w:tcW w:w="1207" w:type="dxa"/>
            <w:vAlign w:val="center"/>
          </w:tcPr>
          <w:p w14:paraId="1BDA1DBE" w14:textId="144CE2CF" w:rsidR="00BB658F" w:rsidRPr="00521799" w:rsidRDefault="00141805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55,7</w:t>
            </w:r>
          </w:p>
        </w:tc>
      </w:tr>
      <w:tr w:rsidR="00BB658F" w:rsidRPr="00521799" w14:paraId="6465CF57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20BC44DA" w14:textId="01C8A51C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73D8B694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1206" w:type="dxa"/>
            <w:vAlign w:val="center"/>
          </w:tcPr>
          <w:p w14:paraId="27446382" w14:textId="71A0F04C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73,1</w:t>
            </w:r>
          </w:p>
        </w:tc>
        <w:tc>
          <w:tcPr>
            <w:tcW w:w="1351" w:type="dxa"/>
            <w:vAlign w:val="center"/>
          </w:tcPr>
          <w:p w14:paraId="05AA3A16" w14:textId="31F3880E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44,4</w:t>
            </w:r>
          </w:p>
        </w:tc>
        <w:tc>
          <w:tcPr>
            <w:tcW w:w="1061" w:type="dxa"/>
            <w:vAlign w:val="center"/>
          </w:tcPr>
          <w:p w14:paraId="6E8318E2" w14:textId="032D7E25" w:rsidR="00BB658F" w:rsidRPr="00521799" w:rsidRDefault="00141805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1207" w:type="dxa"/>
            <w:vAlign w:val="center"/>
          </w:tcPr>
          <w:p w14:paraId="365E8D77" w14:textId="64A5DDD6" w:rsidR="00BB658F" w:rsidRPr="00521799" w:rsidRDefault="00141805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89,3</w:t>
            </w:r>
          </w:p>
        </w:tc>
      </w:tr>
      <w:tr w:rsidR="00BB658F" w:rsidRPr="00521799" w14:paraId="31B4DC42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5BE13EDB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206" w:type="dxa"/>
            <w:vAlign w:val="center"/>
          </w:tcPr>
          <w:p w14:paraId="47EF710A" w14:textId="462F99CE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17,2</w:t>
            </w:r>
          </w:p>
        </w:tc>
        <w:tc>
          <w:tcPr>
            <w:tcW w:w="1351" w:type="dxa"/>
            <w:vAlign w:val="center"/>
          </w:tcPr>
          <w:p w14:paraId="47D063A0" w14:textId="66B75827" w:rsidR="00BB658F" w:rsidRPr="00521799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208AC68C" w14:textId="034CFB1B" w:rsidR="00BB658F" w:rsidRPr="00521799" w:rsidRDefault="00141805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07" w:type="dxa"/>
            <w:vAlign w:val="center"/>
          </w:tcPr>
          <w:p w14:paraId="06EF9F09" w14:textId="4A3C5540" w:rsidR="00BB658F" w:rsidRPr="00521799" w:rsidRDefault="00141805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77777777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0A258EFA" w:rsidR="002B6B8F" w:rsidRPr="00F50753" w:rsidRDefault="002B6B8F" w:rsidP="002B6B8F">
      <w:pPr>
        <w:spacing w:before="240"/>
        <w:rPr>
          <w:b/>
          <w:shd w:val="clear" w:color="auto" w:fill="FFFFFF"/>
        </w:rPr>
      </w:pPr>
      <w:r w:rsidRPr="002B6B8F">
        <w:rPr>
          <w:noProof/>
          <w:lang w:eastAsia="pl-PL"/>
        </w:rPr>
        <w:t>W okresie styczeń-</w:t>
      </w:r>
      <w:r w:rsidR="00FD633E">
        <w:rPr>
          <w:noProof/>
          <w:lang w:eastAsia="pl-PL"/>
        </w:rPr>
        <w:t>listopad</w:t>
      </w:r>
      <w:r w:rsidRPr="002B6B8F">
        <w:rPr>
          <w:noProof/>
          <w:lang w:eastAsia="pl-PL"/>
        </w:rPr>
        <w:t xml:space="preserve"> 2020 r. rozpoczęto budowę </w:t>
      </w:r>
      <w:r w:rsidR="00FD633E">
        <w:rPr>
          <w:noProof/>
          <w:lang w:eastAsia="pl-PL"/>
        </w:rPr>
        <w:t>20</w:t>
      </w:r>
      <w:r w:rsidR="00B71D19">
        <w:rPr>
          <w:noProof/>
          <w:lang w:eastAsia="pl-PL"/>
        </w:rPr>
        <w:t>6</w:t>
      </w:r>
      <w:r w:rsidR="00FD633E">
        <w:rPr>
          <w:noProof/>
          <w:lang w:eastAsia="pl-PL"/>
        </w:rPr>
        <w:t>,7</w:t>
      </w:r>
      <w:r w:rsidRPr="002B6B8F">
        <w:rPr>
          <w:shd w:val="clear" w:color="auto" w:fill="FFFFFF"/>
        </w:rPr>
        <w:t xml:space="preserve"> tys. mieszkań, tj. o </w:t>
      </w:r>
      <w:r w:rsidR="00B71D19">
        <w:rPr>
          <w:shd w:val="clear" w:color="auto" w:fill="FFFFFF"/>
        </w:rPr>
        <w:t>6</w:t>
      </w:r>
      <w:r w:rsidR="002C0949">
        <w:rPr>
          <w:shd w:val="clear" w:color="auto" w:fill="FFFFFF"/>
        </w:rPr>
        <w:t>,</w:t>
      </w:r>
      <w:r w:rsidR="00FD633E">
        <w:rPr>
          <w:shd w:val="clear" w:color="auto" w:fill="FFFFFF"/>
        </w:rPr>
        <w:t>6</w:t>
      </w:r>
      <w:r w:rsidRPr="002B6B8F">
        <w:rPr>
          <w:shd w:val="clear" w:color="auto" w:fill="FFFFFF"/>
        </w:rPr>
        <w:t xml:space="preserve">% mniej niż w analogicznym okresie roku 2019. </w:t>
      </w:r>
      <w:r w:rsidRPr="003A39AA">
        <w:rPr>
          <w:b/>
          <w:shd w:val="clear" w:color="auto" w:fill="FFFFFF"/>
        </w:rPr>
        <w:t>Deweloperzy</w:t>
      </w:r>
      <w:r w:rsidR="000177EE" w:rsidRPr="003A39AA">
        <w:rPr>
          <w:shd w:val="clear" w:color="auto" w:fill="FFFFFF"/>
        </w:rPr>
        <w:t xml:space="preserve"> rozpoczęli budowę </w:t>
      </w:r>
      <w:r w:rsidR="00FD633E">
        <w:rPr>
          <w:shd w:val="clear" w:color="auto" w:fill="FFFFFF"/>
        </w:rPr>
        <w:t>118,4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177EE" w:rsidRPr="003A39AA">
        <w:t>o </w:t>
      </w:r>
      <w:r w:rsidR="00FD633E">
        <w:t>9,2</w:t>
      </w:r>
      <w:r w:rsidRPr="003A39AA">
        <w:rPr>
          <w:shd w:val="clear" w:color="auto" w:fill="FFFFFF"/>
        </w:rPr>
        <w:t>% mniej),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FD633E">
        <w:rPr>
          <w:shd w:val="clear" w:color="auto" w:fill="FFFFFF"/>
        </w:rPr>
        <w:t>85,2</w:t>
      </w:r>
      <w:r w:rsidR="00AF46FC" w:rsidRPr="003A39AA">
        <w:rPr>
          <w:shd w:val="clear" w:color="auto" w:fill="FFFFFF"/>
        </w:rPr>
        <w:t xml:space="preserve"> </w:t>
      </w:r>
      <w:r w:rsidR="00CF3BF8" w:rsidRPr="003A39AA">
        <w:rPr>
          <w:shd w:val="clear" w:color="auto" w:fill="FFFFFF"/>
        </w:rPr>
        <w:t xml:space="preserve">tys. (spadek </w:t>
      </w:r>
      <w:r w:rsidR="00407BCB">
        <w:rPr>
          <w:shd w:val="clear" w:color="auto" w:fill="FFFFFF"/>
        </w:rPr>
        <w:t xml:space="preserve">o </w:t>
      </w:r>
      <w:r w:rsidR="00B71D19">
        <w:rPr>
          <w:shd w:val="clear" w:color="auto" w:fill="FFFFFF"/>
        </w:rPr>
        <w:t>1</w:t>
      </w:r>
      <w:r w:rsidR="00FD633E">
        <w:rPr>
          <w:shd w:val="clear" w:color="auto" w:fill="FFFFFF"/>
        </w:rPr>
        <w:t>,4</w:t>
      </w:r>
      <w:r w:rsidR="00E17E88">
        <w:rPr>
          <w:shd w:val="clear" w:color="auto" w:fill="FFFFFF"/>
        </w:rPr>
        <w:t>%</w:t>
      </w:r>
      <w:r w:rsidR="00D0332F">
        <w:rPr>
          <w:shd w:val="clear" w:color="auto" w:fill="FFFFFF"/>
        </w:rPr>
        <w:t>),</w:t>
      </w:r>
      <w:r w:rsidRPr="003F6AB8">
        <w:rPr>
          <w:color w:val="FF0000"/>
          <w:shd w:val="clear" w:color="auto" w:fill="FFFFFF"/>
        </w:rPr>
        <w:t xml:space="preserve"> </w:t>
      </w:r>
      <w:r w:rsidRPr="00C70A2F">
        <w:rPr>
          <w:shd w:val="clear" w:color="auto" w:fill="FFFFFF"/>
        </w:rPr>
        <w:t xml:space="preserve">łącznie </w:t>
      </w:r>
      <w:r w:rsidR="00A226AC" w:rsidRPr="00C70A2F">
        <w:rPr>
          <w:shd w:val="clear" w:color="auto" w:fill="FFFFFF"/>
        </w:rPr>
        <w:t xml:space="preserve">udział tych form budownictwa wyniósł </w:t>
      </w:r>
      <w:r w:rsidR="00FD633E">
        <w:rPr>
          <w:shd w:val="clear" w:color="auto" w:fill="FFFFFF"/>
        </w:rPr>
        <w:t>98,5</w:t>
      </w:r>
      <w:r w:rsidRPr="00C70A2F">
        <w:rPr>
          <w:shd w:val="clear" w:color="auto" w:fill="FFFFFF"/>
        </w:rPr>
        <w:t xml:space="preserve">% ogólnej liczby mieszkań. </w:t>
      </w:r>
      <w:r w:rsidRPr="002B6B8F">
        <w:rPr>
          <w:shd w:val="clear" w:color="auto" w:fill="FFFFFF"/>
        </w:rPr>
        <w:t>Mniej mieszkań, których budowę rozpoczęto, zaobserwowano w budownictwie</w:t>
      </w:r>
      <w:r w:rsidR="00F50753">
        <w:rPr>
          <w:b/>
          <w:shd w:val="clear" w:color="auto" w:fill="FFFFFF"/>
        </w:rPr>
        <w:t xml:space="preserve"> spółdziel</w:t>
      </w:r>
      <w:r w:rsidRPr="002B6B8F">
        <w:rPr>
          <w:b/>
          <w:shd w:val="clear" w:color="auto" w:fill="FFFFFF"/>
        </w:rPr>
        <w:t xml:space="preserve">czym </w:t>
      </w:r>
      <w:r w:rsidRPr="002B6B8F">
        <w:rPr>
          <w:shd w:val="clear" w:color="auto" w:fill="FFFFFF"/>
        </w:rPr>
        <w:t>(</w:t>
      </w:r>
      <w:r w:rsidR="00FD633E">
        <w:rPr>
          <w:shd w:val="clear" w:color="auto" w:fill="FFFFFF"/>
        </w:rPr>
        <w:t>1</w:t>
      </w:r>
      <w:r w:rsidR="00141805">
        <w:rPr>
          <w:shd w:val="clear" w:color="auto" w:fill="FFFFFF"/>
        </w:rPr>
        <w:t> </w:t>
      </w:r>
      <w:r w:rsidR="00FD633E">
        <w:rPr>
          <w:shd w:val="clear" w:color="auto" w:fill="FFFFFF"/>
        </w:rPr>
        <w:t>480</w:t>
      </w:r>
      <w:r w:rsidR="00141805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>mieszkań wobec</w:t>
      </w:r>
      <w:r w:rsidR="000177EE">
        <w:rPr>
          <w:shd w:val="clear" w:color="auto" w:fill="FFFFFF"/>
        </w:rPr>
        <w:t xml:space="preserve"> </w:t>
      </w:r>
      <w:r w:rsidR="00FD633E">
        <w:rPr>
          <w:shd w:val="clear" w:color="auto" w:fill="FFFFFF"/>
        </w:rPr>
        <w:t>2 057</w:t>
      </w:r>
      <w:r w:rsidRPr="002B6B8F">
        <w:rPr>
          <w:shd w:val="clear" w:color="auto" w:fill="FFFFFF"/>
        </w:rPr>
        <w:t>) oraz w </w:t>
      </w:r>
      <w:r w:rsidRPr="002B6B8F">
        <w:rPr>
          <w:b/>
          <w:shd w:val="clear" w:color="auto" w:fill="FFFFFF"/>
        </w:rPr>
        <w:t xml:space="preserve">pozostałych formach </w:t>
      </w:r>
      <w:r w:rsidRPr="002B6B8F">
        <w:rPr>
          <w:shd w:val="clear" w:color="auto" w:fill="FFFFFF"/>
        </w:rPr>
        <w:t>budownictwa</w:t>
      </w:r>
      <w:r w:rsidRPr="002B6B8F">
        <w:rPr>
          <w:b/>
          <w:shd w:val="clear" w:color="auto" w:fill="FFFFFF"/>
        </w:rPr>
        <w:t xml:space="preserve"> </w:t>
      </w:r>
      <w:r w:rsidR="000177EE">
        <w:rPr>
          <w:shd w:val="clear" w:color="auto" w:fill="FFFFFF"/>
        </w:rPr>
        <w:t>(</w:t>
      </w:r>
      <w:r w:rsidR="00B71D19">
        <w:rPr>
          <w:shd w:val="clear" w:color="auto" w:fill="FFFFFF"/>
        </w:rPr>
        <w:t>1 687</w:t>
      </w:r>
      <w:r w:rsidR="002C0949">
        <w:rPr>
          <w:shd w:val="clear" w:color="auto" w:fill="FFFFFF"/>
        </w:rPr>
        <w:t> wobec 2</w:t>
      </w:r>
      <w:r w:rsidR="003F5A50">
        <w:rPr>
          <w:shd w:val="clear" w:color="auto" w:fill="FFFFFF"/>
        </w:rPr>
        <w:t> </w:t>
      </w:r>
      <w:r w:rsidR="00407BCB">
        <w:rPr>
          <w:shd w:val="clear" w:color="auto" w:fill="FFFFFF"/>
        </w:rPr>
        <w:t>569</w:t>
      </w:r>
      <w:r w:rsidRPr="00AD03FC">
        <w:rPr>
          <w:shd w:val="clear" w:color="auto" w:fill="FFFFFF"/>
        </w:rPr>
        <w:t>).</w:t>
      </w:r>
    </w:p>
    <w:p w14:paraId="2523F3F1" w14:textId="1A9176D9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992"/>
        <w:gridCol w:w="1276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3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BB658F" w:rsidRPr="00754F6C" w14:paraId="02C26471" w14:textId="77777777" w:rsidTr="000F39D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224FD224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7F588A66" w14:textId="04CC23B9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B658F" w:rsidRPr="00754F6C" w14:paraId="2A2A02D1" w14:textId="77777777" w:rsidTr="00813EE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BB658F" w:rsidRPr="00754F6C" w:rsidRDefault="00BB658F" w:rsidP="00BB658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09BD85F1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6B3D762F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70AF5229" w14:textId="2FEBD160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14:paraId="10EFDD58" w14:textId="13B8EAB6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F397429" w14:textId="26832D80" w:rsidR="00BB658F" w:rsidRPr="00754F6C" w:rsidRDefault="00BB658F" w:rsidP="00BB658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>
              <w:rPr>
                <w:color w:val="000000" w:themeColor="text1"/>
                <w:sz w:val="16"/>
                <w:szCs w:val="16"/>
              </w:rPr>
              <w:t>X</w:t>
            </w:r>
            <w:r w:rsidR="00141805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BB658F" w:rsidRPr="00754F6C" w14:paraId="62074995" w14:textId="77777777" w:rsidTr="00813EE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BB658F" w:rsidRPr="00754F6C" w:rsidRDefault="00BB658F" w:rsidP="00BB65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6B353165" w:rsidR="00BB658F" w:rsidRPr="00754F6C" w:rsidRDefault="00B97C59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19 785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2B2C59F7" w:rsidR="00BB658F" w:rsidRPr="00754F6C" w:rsidRDefault="00B97C59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E8DEAFD" w14:textId="22BDAC8F" w:rsidR="00BB658F" w:rsidRPr="00754F6C" w:rsidRDefault="00B97C59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357CD6E9" w14:textId="1175514F" w:rsidR="00BB658F" w:rsidRPr="00754F6C" w:rsidRDefault="00141805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206 733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114D6ACF" w14:textId="536C0197" w:rsidR="00BB658F" w:rsidRPr="00754F6C" w:rsidRDefault="00141805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93,4</w:t>
            </w:r>
          </w:p>
        </w:tc>
      </w:tr>
      <w:tr w:rsidR="00BB658F" w:rsidRPr="00754F6C" w14:paraId="60DFA014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72B4E7B9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6 506</w:t>
            </w:r>
          </w:p>
        </w:tc>
        <w:tc>
          <w:tcPr>
            <w:tcW w:w="1206" w:type="dxa"/>
            <w:vAlign w:val="center"/>
          </w:tcPr>
          <w:p w14:paraId="6F11E154" w14:textId="5F84224F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116,8</w:t>
            </w:r>
          </w:p>
        </w:tc>
        <w:tc>
          <w:tcPr>
            <w:tcW w:w="1351" w:type="dxa"/>
            <w:vAlign w:val="center"/>
          </w:tcPr>
          <w:p w14:paraId="1BFE3B5E" w14:textId="61919C00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82,7</w:t>
            </w:r>
          </w:p>
        </w:tc>
        <w:tc>
          <w:tcPr>
            <w:tcW w:w="992" w:type="dxa"/>
            <w:vAlign w:val="center"/>
          </w:tcPr>
          <w:p w14:paraId="033855B3" w14:textId="5CBCF3F4" w:rsidR="00BB658F" w:rsidRPr="00754F6C" w:rsidRDefault="00141805" w:rsidP="00BB658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85 178</w:t>
            </w:r>
          </w:p>
        </w:tc>
        <w:tc>
          <w:tcPr>
            <w:tcW w:w="1276" w:type="dxa"/>
            <w:vAlign w:val="center"/>
          </w:tcPr>
          <w:p w14:paraId="233C719F" w14:textId="7185EE3F" w:rsidR="00BB658F" w:rsidRPr="00754F6C" w:rsidRDefault="00141805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</w:tr>
      <w:tr w:rsidR="00BB658F" w:rsidRPr="00754F6C" w14:paraId="2957016B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212AA41D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13 062</w:t>
            </w:r>
          </w:p>
        </w:tc>
        <w:tc>
          <w:tcPr>
            <w:tcW w:w="1206" w:type="dxa"/>
            <w:vAlign w:val="center"/>
          </w:tcPr>
          <w:p w14:paraId="382C456A" w14:textId="6B2518C6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351" w:type="dxa"/>
            <w:vAlign w:val="center"/>
          </w:tcPr>
          <w:p w14:paraId="156FB9CB" w14:textId="2A1A92BA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113,5</w:t>
            </w:r>
          </w:p>
        </w:tc>
        <w:tc>
          <w:tcPr>
            <w:tcW w:w="992" w:type="dxa"/>
            <w:vAlign w:val="center"/>
          </w:tcPr>
          <w:p w14:paraId="7A3762C1" w14:textId="57E7B094" w:rsidR="00BB658F" w:rsidRPr="00754F6C" w:rsidRDefault="00141805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118 388</w:t>
            </w:r>
          </w:p>
        </w:tc>
        <w:tc>
          <w:tcPr>
            <w:tcW w:w="1276" w:type="dxa"/>
            <w:vAlign w:val="center"/>
          </w:tcPr>
          <w:p w14:paraId="39D4874A" w14:textId="3A11D269" w:rsidR="00BB658F" w:rsidRPr="00754F6C" w:rsidRDefault="00141805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90,8</w:t>
            </w:r>
          </w:p>
        </w:tc>
      </w:tr>
      <w:tr w:rsidR="00BB658F" w:rsidRPr="00754F6C" w14:paraId="5BE857BD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BB658F" w:rsidRPr="00754F6C" w:rsidRDefault="00BB658F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7BE6A268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14:paraId="39AB7DA0" w14:textId="0934493D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20,7</w:t>
            </w:r>
          </w:p>
        </w:tc>
        <w:tc>
          <w:tcPr>
            <w:tcW w:w="1351" w:type="dxa"/>
            <w:vAlign w:val="center"/>
          </w:tcPr>
          <w:p w14:paraId="02FF2FC8" w14:textId="57259DA0" w:rsidR="00BB658F" w:rsidRPr="00754F6C" w:rsidRDefault="00EA50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A50CB">
              <w:rPr>
                <w:rFonts w:cs="Arial"/>
                <w:color w:val="000000" w:themeColor="text1"/>
                <w:sz w:val="16"/>
                <w:szCs w:val="16"/>
              </w:rPr>
              <w:t>49- krotnie więcej</w:t>
            </w:r>
          </w:p>
        </w:tc>
        <w:tc>
          <w:tcPr>
            <w:tcW w:w="992" w:type="dxa"/>
            <w:vAlign w:val="center"/>
          </w:tcPr>
          <w:p w14:paraId="12D8B82B" w14:textId="6E6E0EE8" w:rsidR="00BB658F" w:rsidRPr="00754F6C" w:rsidRDefault="00141805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1 010</w:t>
            </w:r>
          </w:p>
        </w:tc>
        <w:tc>
          <w:tcPr>
            <w:tcW w:w="1276" w:type="dxa"/>
            <w:vAlign w:val="center"/>
          </w:tcPr>
          <w:p w14:paraId="1F1DF90E" w14:textId="58C1D2CC" w:rsidR="00BB658F" w:rsidRPr="00754F6C" w:rsidRDefault="00141805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</w:tr>
      <w:tr w:rsidR="00BB658F" w:rsidRPr="00754F6C" w14:paraId="38F9C6D4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BB658F" w:rsidRPr="00754F6C" w:rsidRDefault="00BB658F" w:rsidP="00BB65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59F1609F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6" w:type="dxa"/>
            <w:vAlign w:val="center"/>
          </w:tcPr>
          <w:p w14:paraId="2EDBBF82" w14:textId="35EA4C74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351" w:type="dxa"/>
            <w:vAlign w:val="center"/>
          </w:tcPr>
          <w:p w14:paraId="3F4EAA5B" w14:textId="1F2F82E1" w:rsidR="00BB658F" w:rsidRPr="00754F6C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46,8</w:t>
            </w:r>
          </w:p>
        </w:tc>
        <w:tc>
          <w:tcPr>
            <w:tcW w:w="992" w:type="dxa"/>
            <w:vAlign w:val="center"/>
          </w:tcPr>
          <w:p w14:paraId="47EA2D84" w14:textId="4B46DEE4" w:rsidR="00BB658F" w:rsidRPr="00754F6C" w:rsidRDefault="00141805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1 480</w:t>
            </w:r>
          </w:p>
        </w:tc>
        <w:tc>
          <w:tcPr>
            <w:tcW w:w="1276" w:type="dxa"/>
            <w:vAlign w:val="center"/>
          </w:tcPr>
          <w:p w14:paraId="7DE0ED3A" w14:textId="1EC0AEFB" w:rsidR="00BB658F" w:rsidRPr="00754F6C" w:rsidRDefault="00141805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71,9</w:t>
            </w:r>
          </w:p>
        </w:tc>
      </w:tr>
      <w:tr w:rsidR="00BB658F" w:rsidRPr="00754F6C" w14:paraId="64B2A6CD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1C14A2E2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06" w:type="dxa"/>
            <w:vAlign w:val="center"/>
          </w:tcPr>
          <w:p w14:paraId="6F56DF87" w14:textId="0085EA11" w:rsidR="00BB658F" w:rsidRPr="00754F6C" w:rsidRDefault="00EA50CB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A50CB">
              <w:rPr>
                <w:rFonts w:cs="Arial"/>
                <w:color w:val="000000" w:themeColor="text1"/>
                <w:sz w:val="16"/>
                <w:szCs w:val="16"/>
              </w:rPr>
              <w:t>25- krotnie więcej</w:t>
            </w:r>
          </w:p>
        </w:tc>
        <w:tc>
          <w:tcPr>
            <w:tcW w:w="1351" w:type="dxa"/>
            <w:vAlign w:val="center"/>
          </w:tcPr>
          <w:p w14:paraId="72CA3926" w14:textId="7CBCB3AC" w:rsidR="00BB658F" w:rsidRPr="00754F6C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125,0</w:t>
            </w:r>
          </w:p>
        </w:tc>
        <w:tc>
          <w:tcPr>
            <w:tcW w:w="992" w:type="dxa"/>
            <w:vAlign w:val="center"/>
          </w:tcPr>
          <w:p w14:paraId="52FF516D" w14:textId="17F4100F" w:rsidR="00BB658F" w:rsidRPr="00754F6C" w:rsidRDefault="00141805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1276" w:type="dxa"/>
            <w:vAlign w:val="center"/>
          </w:tcPr>
          <w:p w14:paraId="27E3AEB9" w14:textId="6105A8FA" w:rsidR="00BB658F" w:rsidRPr="00754F6C" w:rsidRDefault="00141805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29,7</w:t>
            </w:r>
          </w:p>
        </w:tc>
      </w:tr>
      <w:tr w:rsidR="00BB658F" w:rsidRPr="00754F6C" w14:paraId="3BA9AD88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5EB979E3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206" w:type="dxa"/>
            <w:vAlign w:val="center"/>
          </w:tcPr>
          <w:p w14:paraId="5C655C2B" w14:textId="726F4778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351" w:type="dxa"/>
            <w:vAlign w:val="center"/>
          </w:tcPr>
          <w:p w14:paraId="378DCDDD" w14:textId="6E45C7B1" w:rsidR="00BB658F" w:rsidRPr="006819F3" w:rsidRDefault="00B97C59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992" w:type="dxa"/>
            <w:vAlign w:val="center"/>
          </w:tcPr>
          <w:p w14:paraId="561F74DF" w14:textId="0918D91B" w:rsidR="00BB658F" w:rsidRPr="006819F3" w:rsidRDefault="00141805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1 163</w:t>
            </w:r>
          </w:p>
        </w:tc>
        <w:tc>
          <w:tcPr>
            <w:tcW w:w="1276" w:type="dxa"/>
            <w:vAlign w:val="center"/>
          </w:tcPr>
          <w:p w14:paraId="0FD363D5" w14:textId="313057D6" w:rsidR="00BB658F" w:rsidRPr="00754F6C" w:rsidRDefault="00141805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88,5</w:t>
            </w:r>
          </w:p>
        </w:tc>
      </w:tr>
      <w:tr w:rsidR="00BB658F" w:rsidRPr="00754F6C" w14:paraId="42953850" w14:textId="77777777" w:rsidTr="00813EEE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BB658F" w:rsidRPr="00754F6C" w:rsidRDefault="00BB658F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0C85E5BD" w:rsidR="00BB658F" w:rsidRPr="00754F6C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206" w:type="dxa"/>
            <w:vAlign w:val="center"/>
          </w:tcPr>
          <w:p w14:paraId="57444107" w14:textId="3215B710" w:rsidR="00BB658F" w:rsidRPr="00194201" w:rsidRDefault="00B97C59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266,7</w:t>
            </w:r>
          </w:p>
        </w:tc>
        <w:tc>
          <w:tcPr>
            <w:tcW w:w="1351" w:type="dxa"/>
            <w:vAlign w:val="center"/>
          </w:tcPr>
          <w:p w14:paraId="707F7BF6" w14:textId="78187517" w:rsidR="00BB658F" w:rsidRPr="00194201" w:rsidRDefault="00EA50CB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A50CB">
              <w:rPr>
                <w:rFonts w:cs="Arial"/>
                <w:sz w:val="16"/>
                <w:szCs w:val="16"/>
              </w:rPr>
              <w:t>64- krotnie więcej</w:t>
            </w:r>
          </w:p>
        </w:tc>
        <w:tc>
          <w:tcPr>
            <w:tcW w:w="992" w:type="dxa"/>
            <w:vAlign w:val="center"/>
          </w:tcPr>
          <w:p w14:paraId="65C38513" w14:textId="194DA97E" w:rsidR="00BB658F" w:rsidRPr="00194201" w:rsidRDefault="00141805" w:rsidP="00BB658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276" w:type="dxa"/>
            <w:vAlign w:val="center"/>
          </w:tcPr>
          <w:p w14:paraId="02493745" w14:textId="77777777" w:rsidR="00077B23" w:rsidRPr="00C56B6F" w:rsidRDefault="002F76B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B6F">
              <w:rPr>
                <w:rFonts w:cs="Arial"/>
                <w:color w:val="000000" w:themeColor="text1"/>
                <w:sz w:val="16"/>
                <w:szCs w:val="16"/>
              </w:rPr>
              <w:t>ponad 6-</w:t>
            </w:r>
          </w:p>
          <w:p w14:paraId="18D51BB9" w14:textId="424C9D90" w:rsidR="00BB658F" w:rsidRPr="00194201" w:rsidRDefault="002F76B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56B6F"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</w:tr>
      <w:bookmarkEnd w:id="3"/>
    </w:tbl>
    <w:p w14:paraId="2F2A7FA1" w14:textId="77777777" w:rsidR="00597131" w:rsidRDefault="00597131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5C1AC503" w:rsidR="002B6B8F" w:rsidRPr="002B6B8F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EA50CB">
        <w:rPr>
          <w:shd w:val="clear" w:color="auto" w:fill="FFFFFF"/>
        </w:rPr>
        <w:t>listopada</w:t>
      </w:r>
      <w:r w:rsidRPr="002B6B8F">
        <w:rPr>
          <w:shd w:val="clear" w:color="auto" w:fill="FFFFFF"/>
        </w:rPr>
        <w:t xml:space="preserve"> 2020 r. w budowie pozostawało </w:t>
      </w:r>
      <w:r w:rsidR="00597131">
        <w:rPr>
          <w:shd w:val="clear" w:color="auto" w:fill="FFFFFF"/>
        </w:rPr>
        <w:t xml:space="preserve">835,8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o </w:t>
      </w:r>
      <w:r w:rsidR="006E7343">
        <w:rPr>
          <w:shd w:val="clear" w:color="auto" w:fill="FFFFFF"/>
        </w:rPr>
        <w:t>0,5</w:t>
      </w:r>
      <w:r w:rsidRPr="002B6B8F">
        <w:rPr>
          <w:shd w:val="clear" w:color="auto" w:fill="FFFFFF"/>
        </w:rPr>
        <w:t xml:space="preserve">% więcej niż w analogicznym okresie roku 2019. </w:t>
      </w:r>
    </w:p>
    <w:p w14:paraId="2FE01F02" w14:textId="528E2078" w:rsidR="00047CF8" w:rsidRDefault="007941DB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41CF721C">
                <wp:simplePos x="0" y="0"/>
                <wp:positionH relativeFrom="page">
                  <wp:posOffset>5643245</wp:posOffset>
                </wp:positionH>
                <wp:positionV relativeFrom="paragraph">
                  <wp:posOffset>179070</wp:posOffset>
                </wp:positionV>
                <wp:extent cx="1742440" cy="206311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06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F78D" w14:textId="77777777" w:rsidR="007941DB" w:rsidRDefault="007941DB" w:rsidP="002B6B8F">
                            <w:pPr>
                              <w:pStyle w:val="tekstzboku"/>
                            </w:pPr>
                          </w:p>
                          <w:p w14:paraId="5AC87C99" w14:textId="64EC1BDE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48551B">
                              <w:t>listopadzie</w:t>
                            </w:r>
                            <w:r w:rsidR="002B6B8F" w:rsidRPr="002B6B8F">
                              <w:t xml:space="preserve">, w porównaniu do </w:t>
                            </w:r>
                            <w:r w:rsidR="0048551B">
                              <w:t>października</w:t>
                            </w:r>
                            <w:r w:rsidR="002B6B8F" w:rsidRPr="002B6B8F">
                              <w:t xml:space="preserve"> 2020 roku, </w:t>
                            </w:r>
                            <w:r w:rsidR="006E7343">
                              <w:t>spadła</w:t>
                            </w:r>
                            <w:r w:rsidR="002B6B8F" w:rsidRPr="002B6B8F">
                              <w:t xml:space="preserve"> liczba mieszkań oddanych do użytkowania (o </w:t>
                            </w:r>
                            <w:r w:rsidR="0048551B">
                              <w:t>1,6</w:t>
                            </w:r>
                            <w:r w:rsidR="002B6B8F" w:rsidRPr="002B6B8F">
                              <w:t>%)</w:t>
                            </w:r>
                            <w:r w:rsidR="006E7343">
                              <w:t xml:space="preserve"> oraz</w:t>
                            </w:r>
                            <w:r w:rsidR="002B6B8F" w:rsidRPr="002B6B8F">
                              <w:t xml:space="preserve"> </w:t>
                            </w:r>
                            <w:r w:rsidR="0048551B" w:rsidRPr="002B6B8F">
                              <w:t>liczba mieszkań, na których budowę wydano pozwolenia lub dokonano zgłoszenia z projektem budowlanym (o </w:t>
                            </w:r>
                            <w:r w:rsidR="0048551B">
                              <w:t>17,2</w:t>
                            </w:r>
                            <w:r w:rsidR="0048551B" w:rsidRPr="002B6B8F">
                              <w:t>%)</w:t>
                            </w:r>
                            <w:r w:rsidR="0048551B">
                              <w:t>,</w:t>
                            </w:r>
                            <w:r w:rsidR="0048551B" w:rsidRPr="0048551B">
                              <w:t xml:space="preserve"> </w:t>
                            </w:r>
                            <w:r w:rsidR="0048551B" w:rsidRPr="00EA50CB">
                              <w:t>wzrosła</w:t>
                            </w:r>
                            <w:r w:rsidR="0048551B">
                              <w:t xml:space="preserve"> </w:t>
                            </w:r>
                            <w:r w:rsidR="00EA50CB" w:rsidRPr="00EA50CB">
                              <w:t xml:space="preserve">natomiast </w:t>
                            </w:r>
                            <w:r w:rsidR="002B6B8F" w:rsidRPr="002B6B8F">
                              <w:t>liczba mieszkań, których budowę rozpoczęto (</w:t>
                            </w:r>
                            <w:r w:rsidR="00EA50CB" w:rsidRPr="00EA50CB">
                              <w:t>o 0,</w:t>
                            </w:r>
                            <w:r w:rsidR="0048551B" w:rsidRPr="00EA50CB">
                              <w:t>9</w:t>
                            </w:r>
                            <w:r w:rsidR="00350D69">
                              <w:t>%)</w:t>
                            </w:r>
                            <w:r w:rsidR="00FC230E">
                              <w:t xml:space="preserve"> 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44.35pt;margin-top:14.1pt;width:137.2pt;height:162.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" filled="f" stroked="f">
                <v:textbox>
                  <w:txbxContent>
                    <w:p w14:paraId="6449F78D" w14:textId="77777777" w:rsidR="007941DB" w:rsidRDefault="007941DB" w:rsidP="002B6B8F">
                      <w:pPr>
                        <w:pStyle w:val="tekstzboku"/>
                      </w:pPr>
                    </w:p>
                    <w:p w14:paraId="5AC87C99" w14:textId="64EC1BDE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48551B">
                        <w:t>listopadzie</w:t>
                      </w:r>
                      <w:r w:rsidR="002B6B8F" w:rsidRPr="002B6B8F">
                        <w:t xml:space="preserve">, w porównaniu do </w:t>
                      </w:r>
                      <w:r w:rsidR="0048551B">
                        <w:t>października</w:t>
                      </w:r>
                      <w:r w:rsidR="002B6B8F" w:rsidRPr="002B6B8F">
                        <w:t xml:space="preserve"> 2020 roku, </w:t>
                      </w:r>
                      <w:r w:rsidR="006E7343">
                        <w:t>spadła</w:t>
                      </w:r>
                      <w:r w:rsidR="002B6B8F" w:rsidRPr="002B6B8F">
                        <w:t xml:space="preserve"> liczba mieszkań oddanych do użytkowania (o </w:t>
                      </w:r>
                      <w:r w:rsidR="0048551B">
                        <w:t>1,6</w:t>
                      </w:r>
                      <w:r w:rsidR="002B6B8F" w:rsidRPr="002B6B8F">
                        <w:t>%)</w:t>
                      </w:r>
                      <w:r w:rsidR="006E7343">
                        <w:t xml:space="preserve"> oraz</w:t>
                      </w:r>
                      <w:r w:rsidR="002B6B8F" w:rsidRPr="002B6B8F">
                        <w:t xml:space="preserve"> </w:t>
                      </w:r>
                      <w:r w:rsidR="0048551B" w:rsidRPr="002B6B8F">
                        <w:t>liczba mieszkań, na których budowę wydano pozwolenia lub dokonano zgłoszenia z projektem budowlanym (o </w:t>
                      </w:r>
                      <w:r w:rsidR="0048551B">
                        <w:t>17,2</w:t>
                      </w:r>
                      <w:r w:rsidR="0048551B" w:rsidRPr="002B6B8F">
                        <w:t>%)</w:t>
                      </w:r>
                      <w:r w:rsidR="0048551B">
                        <w:t>,</w:t>
                      </w:r>
                      <w:r w:rsidR="0048551B" w:rsidRPr="0048551B">
                        <w:t xml:space="preserve"> </w:t>
                      </w:r>
                      <w:r w:rsidR="0048551B" w:rsidRPr="00EA50CB">
                        <w:t>wzrosła</w:t>
                      </w:r>
                      <w:r w:rsidR="0048551B">
                        <w:t xml:space="preserve"> </w:t>
                      </w:r>
                      <w:r w:rsidR="00EA50CB" w:rsidRPr="00EA50CB">
                        <w:t xml:space="preserve">natomiast </w:t>
                      </w:r>
                      <w:r w:rsidR="002B6B8F" w:rsidRPr="002B6B8F">
                        <w:t>liczba mieszkań, których budowę rozpoczęto (</w:t>
                      </w:r>
                      <w:r w:rsidR="00EA50CB" w:rsidRPr="00EA50CB">
                        <w:t>o 0,</w:t>
                      </w:r>
                      <w:r w:rsidR="0048551B" w:rsidRPr="00EA50CB">
                        <w:t>9</w:t>
                      </w:r>
                      <w:r w:rsidR="00350D69">
                        <w:t>%)</w:t>
                      </w:r>
                      <w:r w:rsidR="00FC230E">
                        <w:t xml:space="preserve"> 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60BDD6A1" w:rsidR="00B5543C" w:rsidRDefault="006E7A28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18DCD787" wp14:editId="3555FA5A">
            <wp:simplePos x="0" y="0"/>
            <wp:positionH relativeFrom="column">
              <wp:posOffset>3658</wp:posOffset>
            </wp:positionH>
            <wp:positionV relativeFrom="paragraph">
              <wp:posOffset>70612</wp:posOffset>
            </wp:positionV>
            <wp:extent cx="5122545" cy="2108835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33735DD0" w14:textId="0C4D1EB8" w:rsidR="00B5543C" w:rsidRDefault="00B5543C" w:rsidP="00F113BA">
      <w:pPr>
        <w:rPr>
          <w:noProof/>
          <w:lang w:eastAsia="pl-PL"/>
        </w:rPr>
      </w:pPr>
    </w:p>
    <w:p w14:paraId="05A0401B" w14:textId="77777777" w:rsidR="00EA50CB" w:rsidRDefault="00EA50CB" w:rsidP="00F113BA">
      <w:pPr>
        <w:rPr>
          <w:noProof/>
          <w:lang w:eastAsia="pl-PL"/>
        </w:rPr>
      </w:pPr>
    </w:p>
    <w:p w14:paraId="5B36DECE" w14:textId="77777777" w:rsidR="00EA50CB" w:rsidRDefault="00EA50CB" w:rsidP="00F113BA">
      <w:pPr>
        <w:rPr>
          <w:noProof/>
          <w:lang w:eastAsia="pl-PL"/>
        </w:rPr>
      </w:pPr>
    </w:p>
    <w:p w14:paraId="630E74ED" w14:textId="77777777" w:rsidR="00EA50CB" w:rsidRDefault="00EA50CB" w:rsidP="00F113BA">
      <w:pPr>
        <w:rPr>
          <w:noProof/>
          <w:lang w:eastAsia="pl-PL"/>
        </w:rPr>
      </w:pPr>
    </w:p>
    <w:p w14:paraId="3CA89E1C" w14:textId="77777777" w:rsidR="00EA50CB" w:rsidRDefault="00EA50CB" w:rsidP="00F113BA">
      <w:pPr>
        <w:rPr>
          <w:noProof/>
          <w:lang w:eastAsia="pl-PL"/>
        </w:rPr>
      </w:pPr>
    </w:p>
    <w:p w14:paraId="2BC6753C" w14:textId="77777777" w:rsidR="00EA50CB" w:rsidRDefault="00EA50CB" w:rsidP="00F113BA">
      <w:pPr>
        <w:rPr>
          <w:noProof/>
          <w:lang w:eastAsia="pl-PL"/>
        </w:rPr>
      </w:pPr>
    </w:p>
    <w:p w14:paraId="778C4933" w14:textId="77777777" w:rsidR="00EA50CB" w:rsidRDefault="00EA50CB" w:rsidP="00F113BA">
      <w:pPr>
        <w:rPr>
          <w:noProof/>
          <w:lang w:eastAsia="pl-PL"/>
        </w:rPr>
      </w:pPr>
    </w:p>
    <w:p w14:paraId="5BE11187" w14:textId="77777777" w:rsidR="00EA50CB" w:rsidRDefault="00EA50CB" w:rsidP="00F113BA">
      <w:pPr>
        <w:rPr>
          <w:b/>
          <w:sz w:val="18"/>
          <w:szCs w:val="18"/>
        </w:rPr>
      </w:pPr>
    </w:p>
    <w:p w14:paraId="1C15CEB7" w14:textId="4B4563B7" w:rsidR="00A80EF8" w:rsidRPr="00754F6C" w:rsidRDefault="00A80EF8" w:rsidP="00F113BA">
      <w:pPr>
        <w:rPr>
          <w:b/>
          <w:sz w:val="18"/>
          <w:szCs w:val="18"/>
        </w:rPr>
      </w:pPr>
    </w:p>
    <w:p w14:paraId="12FA7A78" w14:textId="0D71D990" w:rsidR="00ED2EB5" w:rsidRPr="00CF77F6" w:rsidRDefault="002452EA" w:rsidP="00ED2EB5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Najwięcej mieszkań</w:t>
      </w:r>
      <w:r w:rsidR="005F0076">
        <w:rPr>
          <w:szCs w:val="19"/>
          <w:shd w:val="clear" w:color="auto" w:fill="FFFFFF"/>
        </w:rPr>
        <w:t>,</w:t>
      </w:r>
      <w:r w:rsidR="002B6B8F" w:rsidRPr="00830911">
        <w:rPr>
          <w:szCs w:val="19"/>
          <w:shd w:val="clear" w:color="auto" w:fill="FFFFFF"/>
        </w:rPr>
        <w:t xml:space="preserve"> </w:t>
      </w:r>
      <w:r w:rsidR="002C15E1">
        <w:rPr>
          <w:szCs w:val="19"/>
          <w:shd w:val="clear" w:color="auto" w:fill="FFFFFF"/>
        </w:rPr>
        <w:t>oddanych do użytkowania</w:t>
      </w:r>
      <w:r w:rsidR="002B6B8F" w:rsidRPr="00830911">
        <w:rPr>
          <w:szCs w:val="19"/>
          <w:shd w:val="clear" w:color="auto" w:fill="FFFFFF"/>
        </w:rPr>
        <w:t xml:space="preserve"> oraz których budowę rozpoczęto w okresie styczeń-</w:t>
      </w:r>
      <w:r w:rsidR="0024117D">
        <w:rPr>
          <w:szCs w:val="19"/>
          <w:shd w:val="clear" w:color="auto" w:fill="FFFFFF"/>
        </w:rPr>
        <w:t>listopad</w:t>
      </w:r>
      <w:r w:rsidR="002B6B8F" w:rsidRPr="00830911">
        <w:rPr>
          <w:szCs w:val="19"/>
          <w:shd w:val="clear" w:color="auto" w:fill="FFFFFF"/>
        </w:rPr>
        <w:t xml:space="preserve"> 2020 r., odnotowano w wojewódz</w:t>
      </w:r>
      <w:r w:rsidR="002C15E1">
        <w:rPr>
          <w:szCs w:val="19"/>
          <w:shd w:val="clear" w:color="auto" w:fill="FFFFFF"/>
        </w:rPr>
        <w:t xml:space="preserve">twie mazowieckim (odpowiednio </w:t>
      </w:r>
      <w:r w:rsidR="0024117D">
        <w:rPr>
          <w:szCs w:val="19"/>
          <w:shd w:val="clear" w:color="auto" w:fill="FFFFFF"/>
        </w:rPr>
        <w:t>42,0</w:t>
      </w:r>
      <w:r w:rsidR="00E42CE1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>tys.</w:t>
      </w:r>
      <w:r w:rsidR="006E7A28">
        <w:rPr>
          <w:szCs w:val="19"/>
          <w:shd w:val="clear" w:color="auto" w:fill="FFFFFF"/>
        </w:rPr>
        <w:t xml:space="preserve"> i </w:t>
      </w:r>
      <w:r w:rsidR="0024117D">
        <w:rPr>
          <w:szCs w:val="19"/>
          <w:shd w:val="clear" w:color="auto" w:fill="FFFFFF"/>
        </w:rPr>
        <w:t>38,1 tys.</w:t>
      </w:r>
      <w:r w:rsidR="002B6B8F" w:rsidRPr="00830911">
        <w:rPr>
          <w:szCs w:val="19"/>
          <w:shd w:val="clear" w:color="auto" w:fill="FFFFFF"/>
        </w:rPr>
        <w:t>) oraz wielkopolskim (</w:t>
      </w:r>
      <w:r w:rsidR="0024117D">
        <w:rPr>
          <w:szCs w:val="19"/>
          <w:shd w:val="clear" w:color="auto" w:fill="FFFFFF"/>
        </w:rPr>
        <w:t>20,3</w:t>
      </w:r>
      <w:r w:rsidR="00E42CE1">
        <w:rPr>
          <w:szCs w:val="19"/>
          <w:shd w:val="clear" w:color="auto" w:fill="FFFFFF"/>
        </w:rPr>
        <w:t xml:space="preserve"> </w:t>
      </w:r>
      <w:r w:rsidR="002B6B8F" w:rsidRPr="00830911">
        <w:rPr>
          <w:szCs w:val="19"/>
          <w:shd w:val="clear" w:color="auto" w:fill="FFFFFF"/>
        </w:rPr>
        <w:t xml:space="preserve">tys. i </w:t>
      </w:r>
      <w:r w:rsidR="0024117D">
        <w:rPr>
          <w:szCs w:val="19"/>
          <w:shd w:val="clear" w:color="auto" w:fill="FFFFFF"/>
        </w:rPr>
        <w:t>20,4</w:t>
      </w:r>
      <w:r w:rsidR="002B6B8F" w:rsidRPr="00830911">
        <w:rPr>
          <w:szCs w:val="19"/>
          <w:shd w:val="clear" w:color="auto" w:fill="FFFFFF"/>
        </w:rPr>
        <w:t xml:space="preserve"> tys.).</w:t>
      </w:r>
      <w:r w:rsidR="00027867">
        <w:rPr>
          <w:szCs w:val="19"/>
          <w:shd w:val="clear" w:color="auto" w:fill="FFFFFF"/>
        </w:rPr>
        <w:t xml:space="preserve"> </w:t>
      </w:r>
      <w:r w:rsidR="00027867" w:rsidRPr="00064209">
        <w:rPr>
          <w:color w:val="000000" w:themeColor="text1"/>
          <w:szCs w:val="19"/>
          <w:shd w:val="clear" w:color="auto" w:fill="FFFFFF"/>
        </w:rPr>
        <w:t>Również w</w:t>
      </w:r>
      <w:r w:rsidR="002B6B8F" w:rsidRPr="00064209">
        <w:rPr>
          <w:color w:val="000000" w:themeColor="text1"/>
          <w:szCs w:val="19"/>
          <w:shd w:val="clear" w:color="auto" w:fill="FFFFFF"/>
        </w:rPr>
        <w:t xml:space="preserve"> </w:t>
      </w:r>
      <w:r w:rsidR="002C3295" w:rsidRPr="00064209">
        <w:rPr>
          <w:color w:val="000000" w:themeColor="text1"/>
          <w:szCs w:val="19"/>
          <w:shd w:val="clear" w:color="auto" w:fill="FFFFFF"/>
        </w:rPr>
        <w:t xml:space="preserve">województwie mazowieckim </w:t>
      </w:r>
      <w:r w:rsidR="004452BC" w:rsidRPr="00064209">
        <w:rPr>
          <w:color w:val="000000" w:themeColor="text1"/>
          <w:szCs w:val="19"/>
          <w:shd w:val="clear" w:color="auto" w:fill="FFFFFF"/>
        </w:rPr>
        <w:t>zanotowano n</w:t>
      </w:r>
      <w:r w:rsidR="002B6B8F" w:rsidRPr="00CF77F6">
        <w:rPr>
          <w:szCs w:val="19"/>
          <w:shd w:val="clear" w:color="auto" w:fill="FFFFFF"/>
        </w:rPr>
        <w:t>ajw</w:t>
      </w:r>
      <w:r w:rsidR="002C15E1" w:rsidRPr="00CF77F6">
        <w:rPr>
          <w:szCs w:val="19"/>
          <w:shd w:val="clear" w:color="auto" w:fill="FFFFFF"/>
        </w:rPr>
        <w:t>iększą li</w:t>
      </w:r>
      <w:r w:rsidR="004452BC">
        <w:rPr>
          <w:szCs w:val="19"/>
          <w:shd w:val="clear" w:color="auto" w:fill="FFFFFF"/>
        </w:rPr>
        <w:t>czbę</w:t>
      </w:r>
      <w:r w:rsidR="002C15E1" w:rsidRPr="00CF77F6">
        <w:rPr>
          <w:szCs w:val="19"/>
          <w:shd w:val="clear" w:color="auto" w:fill="FFFFFF"/>
        </w:rPr>
        <w:t xml:space="preserve"> mieszkań, na których budowę wydano pozwolenia lub dokonano zgłoszenia z projektem budowlanym </w:t>
      </w:r>
      <w:r w:rsidR="002B6B8F" w:rsidRPr="00027867">
        <w:rPr>
          <w:szCs w:val="19"/>
          <w:shd w:val="clear" w:color="auto" w:fill="FFFFFF"/>
        </w:rPr>
        <w:t>(</w:t>
      </w:r>
      <w:r w:rsidR="0024117D">
        <w:rPr>
          <w:szCs w:val="19"/>
          <w:shd w:val="clear" w:color="auto" w:fill="FFFFFF"/>
        </w:rPr>
        <w:t>39,4</w:t>
      </w:r>
      <w:r w:rsidR="002B6B8F" w:rsidRPr="00CF77F6">
        <w:rPr>
          <w:szCs w:val="19"/>
          <w:shd w:val="clear" w:color="auto" w:fill="FFFFFF"/>
        </w:rPr>
        <w:t xml:space="preserve"> tys. mieszkań)</w:t>
      </w:r>
      <w:r w:rsidR="00912007">
        <w:rPr>
          <w:szCs w:val="19"/>
          <w:shd w:val="clear" w:color="auto" w:fill="FFFFFF"/>
        </w:rPr>
        <w:t>, na drugim</w:t>
      </w:r>
      <w:r w:rsidR="00A226AC" w:rsidRPr="00CF77F6">
        <w:rPr>
          <w:szCs w:val="19"/>
          <w:shd w:val="clear" w:color="auto" w:fill="FFFFFF"/>
        </w:rPr>
        <w:t xml:space="preserve"> miejscu </w:t>
      </w:r>
      <w:r w:rsidR="00D00C62" w:rsidRPr="00CF77F6">
        <w:rPr>
          <w:szCs w:val="19"/>
          <w:shd w:val="clear" w:color="auto" w:fill="FFFFFF"/>
        </w:rPr>
        <w:t xml:space="preserve">znalazło się województwo </w:t>
      </w:r>
      <w:r w:rsidR="0024117D">
        <w:rPr>
          <w:szCs w:val="19"/>
          <w:shd w:val="clear" w:color="auto" w:fill="FFFFFF"/>
        </w:rPr>
        <w:t>dolnośląskie (24,1</w:t>
      </w:r>
      <w:r w:rsidR="002B6B8F" w:rsidRPr="00CF77F6">
        <w:rPr>
          <w:szCs w:val="19"/>
          <w:shd w:val="clear" w:color="auto" w:fill="FFFFFF"/>
        </w:rPr>
        <w:t xml:space="preserve"> tys.).</w:t>
      </w:r>
    </w:p>
    <w:p w14:paraId="44563E4C" w14:textId="77777777" w:rsidR="006E521A" w:rsidRPr="0058583A" w:rsidRDefault="006E521A" w:rsidP="00E15BEF">
      <w:pPr>
        <w:spacing w:before="0" w:after="160" w:line="259" w:lineRule="auto"/>
        <w:rPr>
          <w:color w:val="FF0000"/>
          <w:shd w:val="clear" w:color="auto" w:fill="FFFFFF"/>
        </w:rPr>
      </w:pPr>
    </w:p>
    <w:p w14:paraId="50FA1F4D" w14:textId="6C9D6F92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2B6B8F" w:rsidRPr="002B6B8F">
        <w:rPr>
          <w:b/>
          <w:sz w:val="18"/>
          <w:szCs w:val="18"/>
        </w:rPr>
        <w:t xml:space="preserve"> </w:t>
      </w:r>
      <w:r w:rsidR="00123853">
        <w:rPr>
          <w:b/>
          <w:sz w:val="18"/>
          <w:szCs w:val="18"/>
        </w:rPr>
        <w:t>listopad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250B615B" w:rsidR="007F2685" w:rsidRDefault="0024117D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0A2A2AC" wp14:editId="3E72241D">
            <wp:extent cx="5122545" cy="351345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AE070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AE0704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AE0704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AE0704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AE0704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3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143562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143562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143562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143562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143562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1D23A" w14:textId="77777777" w:rsidR="00AE0704" w:rsidRDefault="00AE0704" w:rsidP="000662E2">
      <w:pPr>
        <w:spacing w:after="0" w:line="240" w:lineRule="auto"/>
      </w:pPr>
      <w:r>
        <w:separator/>
      </w:r>
    </w:p>
  </w:endnote>
  <w:endnote w:type="continuationSeparator" w:id="0">
    <w:p w14:paraId="0F9D72AB" w14:textId="77777777" w:rsidR="00AE0704" w:rsidRDefault="00AE07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6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96027" w14:textId="77777777" w:rsidR="00AE0704" w:rsidRDefault="00AE0704" w:rsidP="000662E2">
      <w:pPr>
        <w:spacing w:after="0" w:line="240" w:lineRule="auto"/>
      </w:pPr>
      <w:r>
        <w:separator/>
      </w:r>
    </w:p>
  </w:footnote>
  <w:footnote w:type="continuationSeparator" w:id="0">
    <w:p w14:paraId="12B5762B" w14:textId="77777777" w:rsidR="00AE0704" w:rsidRDefault="00AE0704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680D1CF" w:rsidR="00112A4D" w:rsidRPr="00C97596" w:rsidRDefault="003F5C44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21.12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5680D1CF" w:rsidR="00112A4D" w:rsidRPr="00C97596" w:rsidRDefault="003F5C44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21.12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35pt;height:130.25pt;visibility:visible;mso-wrap-style:square" o:bullet="t">
        <v:imagedata r:id="rId1" o:title=""/>
      </v:shape>
    </w:pict>
  </w:numPicBullet>
  <w:numPicBullet w:numPicBulletId="1">
    <w:pict>
      <v:shape id="_x0000_i1030" type="#_x0000_t75" style="width:123.35pt;height:130.25pt;visibility:visible;mso-wrap-style:square" o:bullet="t">
        <v:imagedata r:id="rId2" o:title=""/>
      </v:shape>
    </w:pict>
  </w:numPicBullet>
  <w:numPicBullet w:numPicBulletId="2">
    <w:pict>
      <v:shape id="_x0000_i1031" type="#_x0000_t75" style="width:36.3pt;height:36.3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806F7"/>
    <w:rsid w:val="000809C8"/>
    <w:rsid w:val="00081C1B"/>
    <w:rsid w:val="00084531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2CE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A36"/>
    <w:rsid w:val="00177DD6"/>
    <w:rsid w:val="001821C4"/>
    <w:rsid w:val="001823A4"/>
    <w:rsid w:val="00183157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461B"/>
    <w:rsid w:val="00234D8A"/>
    <w:rsid w:val="00237327"/>
    <w:rsid w:val="00240ECE"/>
    <w:rsid w:val="0024117D"/>
    <w:rsid w:val="00242271"/>
    <w:rsid w:val="002452B8"/>
    <w:rsid w:val="002452EA"/>
    <w:rsid w:val="00247C71"/>
    <w:rsid w:val="00250870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14E5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37B63"/>
    <w:rsid w:val="00341966"/>
    <w:rsid w:val="003426AA"/>
    <w:rsid w:val="00342DCF"/>
    <w:rsid w:val="00343A88"/>
    <w:rsid w:val="00344280"/>
    <w:rsid w:val="003457E4"/>
    <w:rsid w:val="00346188"/>
    <w:rsid w:val="0034661C"/>
    <w:rsid w:val="00346C98"/>
    <w:rsid w:val="00347649"/>
    <w:rsid w:val="003476A5"/>
    <w:rsid w:val="00347C1F"/>
    <w:rsid w:val="00347D72"/>
    <w:rsid w:val="00347DB2"/>
    <w:rsid w:val="00350D69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743E"/>
    <w:rsid w:val="00407BCB"/>
    <w:rsid w:val="004107A5"/>
    <w:rsid w:val="0041140C"/>
    <w:rsid w:val="004118C3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462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2B6"/>
    <w:rsid w:val="00486543"/>
    <w:rsid w:val="00493627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3108"/>
    <w:rsid w:val="005E4173"/>
    <w:rsid w:val="005E48B2"/>
    <w:rsid w:val="005E4E00"/>
    <w:rsid w:val="005E55FE"/>
    <w:rsid w:val="005E589D"/>
    <w:rsid w:val="005F0076"/>
    <w:rsid w:val="005F2444"/>
    <w:rsid w:val="005F302D"/>
    <w:rsid w:val="005F386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083A"/>
    <w:rsid w:val="00641AB4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7C02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480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7029B7"/>
    <w:rsid w:val="00703FFE"/>
    <w:rsid w:val="007044CD"/>
    <w:rsid w:val="007062AF"/>
    <w:rsid w:val="00707935"/>
    <w:rsid w:val="00707C88"/>
    <w:rsid w:val="00710621"/>
    <w:rsid w:val="00710CD3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2D48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1335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F4E"/>
    <w:rsid w:val="00775A10"/>
    <w:rsid w:val="00776D21"/>
    <w:rsid w:val="00777957"/>
    <w:rsid w:val="007801F5"/>
    <w:rsid w:val="00780316"/>
    <w:rsid w:val="00781779"/>
    <w:rsid w:val="0078199D"/>
    <w:rsid w:val="007820B5"/>
    <w:rsid w:val="00783473"/>
    <w:rsid w:val="00783CA4"/>
    <w:rsid w:val="0078416C"/>
    <w:rsid w:val="007842FB"/>
    <w:rsid w:val="007845A9"/>
    <w:rsid w:val="00784CBD"/>
    <w:rsid w:val="00785B50"/>
    <w:rsid w:val="00786124"/>
    <w:rsid w:val="00786B8A"/>
    <w:rsid w:val="00790113"/>
    <w:rsid w:val="007904A3"/>
    <w:rsid w:val="00790C96"/>
    <w:rsid w:val="00792040"/>
    <w:rsid w:val="00793D18"/>
    <w:rsid w:val="007941DB"/>
    <w:rsid w:val="0079498A"/>
    <w:rsid w:val="0079514B"/>
    <w:rsid w:val="00796583"/>
    <w:rsid w:val="00796D16"/>
    <w:rsid w:val="00797294"/>
    <w:rsid w:val="007A1014"/>
    <w:rsid w:val="007A2DC1"/>
    <w:rsid w:val="007A41A9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78D0"/>
    <w:rsid w:val="007C043F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5DC2"/>
    <w:rsid w:val="008263B6"/>
    <w:rsid w:val="00830DEC"/>
    <w:rsid w:val="00832419"/>
    <w:rsid w:val="00833D4E"/>
    <w:rsid w:val="008343E3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9BA"/>
    <w:rsid w:val="00874676"/>
    <w:rsid w:val="008779EF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617"/>
    <w:rsid w:val="008F194E"/>
    <w:rsid w:val="008F1C42"/>
    <w:rsid w:val="008F2D53"/>
    <w:rsid w:val="008F3638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EE8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65A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D7E8C"/>
    <w:rsid w:val="009E21D0"/>
    <w:rsid w:val="009E2E91"/>
    <w:rsid w:val="009E3371"/>
    <w:rsid w:val="009E374D"/>
    <w:rsid w:val="009E3D7D"/>
    <w:rsid w:val="009E4CAF"/>
    <w:rsid w:val="009E56BC"/>
    <w:rsid w:val="009E5A0C"/>
    <w:rsid w:val="009E6202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57DFD"/>
    <w:rsid w:val="00A614A4"/>
    <w:rsid w:val="00A61FF6"/>
    <w:rsid w:val="00A63CAF"/>
    <w:rsid w:val="00A63FE4"/>
    <w:rsid w:val="00A6436D"/>
    <w:rsid w:val="00A647B9"/>
    <w:rsid w:val="00A64804"/>
    <w:rsid w:val="00A66409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A05AC"/>
    <w:rsid w:val="00AA087A"/>
    <w:rsid w:val="00AA0C5D"/>
    <w:rsid w:val="00AA104D"/>
    <w:rsid w:val="00AA3EB6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0704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193E"/>
    <w:rsid w:val="00B42455"/>
    <w:rsid w:val="00B4328D"/>
    <w:rsid w:val="00B43D8E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AD0"/>
    <w:rsid w:val="00B96F1A"/>
    <w:rsid w:val="00B97C59"/>
    <w:rsid w:val="00BA02E1"/>
    <w:rsid w:val="00BA14B6"/>
    <w:rsid w:val="00BA2BA1"/>
    <w:rsid w:val="00BA2ECD"/>
    <w:rsid w:val="00BA44CD"/>
    <w:rsid w:val="00BA661E"/>
    <w:rsid w:val="00BB32C6"/>
    <w:rsid w:val="00BB4F09"/>
    <w:rsid w:val="00BB506A"/>
    <w:rsid w:val="00BB53B6"/>
    <w:rsid w:val="00BB544E"/>
    <w:rsid w:val="00BB658F"/>
    <w:rsid w:val="00BC207E"/>
    <w:rsid w:val="00BC40AF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BF5779"/>
    <w:rsid w:val="00C00B8D"/>
    <w:rsid w:val="00C023D9"/>
    <w:rsid w:val="00C030DE"/>
    <w:rsid w:val="00C05167"/>
    <w:rsid w:val="00C110BE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434F"/>
    <w:rsid w:val="00C561ED"/>
    <w:rsid w:val="00C56B6F"/>
    <w:rsid w:val="00C61781"/>
    <w:rsid w:val="00C62034"/>
    <w:rsid w:val="00C6451F"/>
    <w:rsid w:val="00C64A37"/>
    <w:rsid w:val="00C6552F"/>
    <w:rsid w:val="00C67295"/>
    <w:rsid w:val="00C70A2F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30D5C"/>
    <w:rsid w:val="00D30EF4"/>
    <w:rsid w:val="00D31E42"/>
    <w:rsid w:val="00D3237A"/>
    <w:rsid w:val="00D33532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50EB"/>
    <w:rsid w:val="00D655EF"/>
    <w:rsid w:val="00D66683"/>
    <w:rsid w:val="00D679AA"/>
    <w:rsid w:val="00D67B34"/>
    <w:rsid w:val="00D701AB"/>
    <w:rsid w:val="00D70DC7"/>
    <w:rsid w:val="00D70EF7"/>
    <w:rsid w:val="00D71C1A"/>
    <w:rsid w:val="00D7350E"/>
    <w:rsid w:val="00D743FA"/>
    <w:rsid w:val="00D74578"/>
    <w:rsid w:val="00D766FB"/>
    <w:rsid w:val="00D77B37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5244"/>
    <w:rsid w:val="00DA6703"/>
    <w:rsid w:val="00DA6F71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D76C4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F1D"/>
    <w:rsid w:val="00E928D6"/>
    <w:rsid w:val="00E93560"/>
    <w:rsid w:val="00E94640"/>
    <w:rsid w:val="00E94CEA"/>
    <w:rsid w:val="00E97120"/>
    <w:rsid w:val="00EA0819"/>
    <w:rsid w:val="00EA2B74"/>
    <w:rsid w:val="00EA3DED"/>
    <w:rsid w:val="00EA50CB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5D84"/>
    <w:rsid w:val="00F46B76"/>
    <w:rsid w:val="00F50753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58A3"/>
    <w:rsid w:val="00FB5906"/>
    <w:rsid w:val="00FB5F63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EA7"/>
    <w:rsid w:val="00FD5F18"/>
    <w:rsid w:val="00FD633E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emf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://stat.gov.pl/obszary-tematyczne/przemysl-budownictwo-srodki-trwale/budownictwo/publikacja,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listopad\Kopia%20Kopia%20Informacja%20sygnalna%20Budownictwo%20mieszkaniowe_wykres_112020%20P..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2192893232519388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Arkusz1!$B$4:$BH$4</c:f>
              <c:numCache>
                <c:formatCode>General</c:formatCode>
                <c:ptCount val="59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23806</c:v>
                </c:pt>
                <c:pt idx="55" formatCode="#,##0">
                  <c:v>16378</c:v>
                </c:pt>
                <c:pt idx="56">
                  <c:v>19425</c:v>
                </c:pt>
                <c:pt idx="57">
                  <c:v>19901</c:v>
                </c:pt>
                <c:pt idx="58">
                  <c:v>19586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Arkusz1!$B$16:$BH$16</c:f>
              <c:numCache>
                <c:formatCode>General</c:formatCode>
                <c:ptCount val="59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25237</c:v>
                </c:pt>
                <c:pt idx="55">
                  <c:v>20975</c:v>
                </c:pt>
                <c:pt idx="56">
                  <c:v>23885</c:v>
                </c:pt>
                <c:pt idx="57">
                  <c:v>26780</c:v>
                </c:pt>
                <c:pt idx="58">
                  <c:v>22163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Arkusz1!$B$10:$BH$10</c:f>
              <c:numCache>
                <c:formatCode>General</c:formatCode>
                <c:ptCount val="59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  <c:pt idx="57">
                  <c:v>19601</c:v>
                </c:pt>
                <c:pt idx="58">
                  <c:v>19785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475056"/>
        <c:axId val="-105476144"/>
      </c:lineChart>
      <c:catAx>
        <c:axId val="-10547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47614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547614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47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670568047718466E-2"/>
          <c:y val="0.82681433113543734"/>
          <c:w val="0.85195132497615944"/>
          <c:h val="0.15243345259349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2848</c:v>
                </c:pt>
                <c:pt idx="1">
                  <c:v>3792</c:v>
                </c:pt>
                <c:pt idx="2">
                  <c:v>5006</c:v>
                </c:pt>
                <c:pt idx="3">
                  <c:v>7109</c:v>
                </c:pt>
                <c:pt idx="4">
                  <c:v>6858</c:v>
                </c:pt>
                <c:pt idx="5">
                  <c:v>8575</c:v>
                </c:pt>
                <c:pt idx="6">
                  <c:v>8952</c:v>
                </c:pt>
                <c:pt idx="7">
                  <c:v>11011</c:v>
                </c:pt>
                <c:pt idx="8">
                  <c:v>11208</c:v>
                </c:pt>
                <c:pt idx="9">
                  <c:v>11019</c:v>
                </c:pt>
                <c:pt idx="10">
                  <c:v>15901</c:v>
                </c:pt>
                <c:pt idx="11">
                  <c:v>18573</c:v>
                </c:pt>
                <c:pt idx="12">
                  <c:v>19375</c:v>
                </c:pt>
                <c:pt idx="13">
                  <c:v>17965</c:v>
                </c:pt>
                <c:pt idx="14">
                  <c:v>20434</c:v>
                </c:pt>
                <c:pt idx="15">
                  <c:v>38107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3005</c:v>
                </c:pt>
                <c:pt idx="1">
                  <c:v>4253</c:v>
                </c:pt>
                <c:pt idx="2">
                  <c:v>7075</c:v>
                </c:pt>
                <c:pt idx="3">
                  <c:v>8232</c:v>
                </c:pt>
                <c:pt idx="4">
                  <c:v>6633</c:v>
                </c:pt>
                <c:pt idx="5">
                  <c:v>9652</c:v>
                </c:pt>
                <c:pt idx="6">
                  <c:v>12420</c:v>
                </c:pt>
                <c:pt idx="7">
                  <c:v>11308</c:v>
                </c:pt>
                <c:pt idx="8">
                  <c:v>13145</c:v>
                </c:pt>
                <c:pt idx="9">
                  <c:v>12293</c:v>
                </c:pt>
                <c:pt idx="10">
                  <c:v>21173</c:v>
                </c:pt>
                <c:pt idx="11">
                  <c:v>23238</c:v>
                </c:pt>
                <c:pt idx="12">
                  <c:v>21787</c:v>
                </c:pt>
                <c:pt idx="13">
                  <c:v>24110</c:v>
                </c:pt>
                <c:pt idx="14">
                  <c:v>23648</c:v>
                </c:pt>
                <c:pt idx="15">
                  <c:v>39377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2271</c:v>
                </c:pt>
                <c:pt idx="1">
                  <c:v>3361</c:v>
                </c:pt>
                <c:pt idx="2">
                  <c:v>4640</c:v>
                </c:pt>
                <c:pt idx="3">
                  <c:v>5396</c:v>
                </c:pt>
                <c:pt idx="4">
                  <c:v>5672</c:v>
                </c:pt>
                <c:pt idx="5">
                  <c:v>7686</c:v>
                </c:pt>
                <c:pt idx="6">
                  <c:v>8007</c:v>
                </c:pt>
                <c:pt idx="7">
                  <c:v>8468</c:v>
                </c:pt>
                <c:pt idx="8">
                  <c:v>8516</c:v>
                </c:pt>
                <c:pt idx="9">
                  <c:v>10011</c:v>
                </c:pt>
                <c:pt idx="10">
                  <c:v>16062</c:v>
                </c:pt>
                <c:pt idx="11">
                  <c:v>17230</c:v>
                </c:pt>
                <c:pt idx="12">
                  <c:v>17255</c:v>
                </c:pt>
                <c:pt idx="13">
                  <c:v>19505</c:v>
                </c:pt>
                <c:pt idx="14">
                  <c:v>20335</c:v>
                </c:pt>
                <c:pt idx="15">
                  <c:v>42026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5474512"/>
        <c:axId val="-105481040"/>
      </c:barChart>
      <c:catAx>
        <c:axId val="-105474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5481040"/>
        <c:crosses val="autoZero"/>
        <c:auto val="1"/>
        <c:lblAlgn val="ctr"/>
        <c:lblOffset val="100"/>
        <c:noMultiLvlLbl val="0"/>
      </c:catAx>
      <c:valAx>
        <c:axId val="-105481040"/>
        <c:scaling>
          <c:orientation val="minMax"/>
          <c:max val="440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05474512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2169232279906812"/>
          <c:w val="0.83688211129506873"/>
          <c:h val="0.121613909954731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budownictwo_mieszkaniowe_w_okresie_styczen-_październik_2020.docx.docx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8CAE79A-86CD-41EE-98E7-8B1CBAB0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mieszkania oddane do użytkowania; mieszkania w budowie; mieszkania rozpoczęte; pozwolenie na budowę; powierzchnia użytkowa</cp:keywords>
  <cp:lastPrinted>2020-12-16T14:59:00Z</cp:lastPrinted>
  <dcterms:created xsi:type="dcterms:W3CDTF">2020-12-16T14:59:00Z</dcterms:created>
  <dcterms:modified xsi:type="dcterms:W3CDTF">2020-12-16T14:59:00Z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