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5B862" w14:textId="12A74022" w:rsidR="000A224B" w:rsidRPr="000A224B" w:rsidRDefault="000A224B" w:rsidP="000A224B">
      <w:pPr>
        <w:pStyle w:val="tytuinformacji"/>
        <w:rPr>
          <w:shd w:val="clear" w:color="auto" w:fill="FFFFFF"/>
        </w:rPr>
      </w:pPr>
      <w:r w:rsidRPr="000A224B">
        <w:rPr>
          <w:shd w:val="clear" w:color="auto" w:fill="FFFFFF"/>
        </w:rPr>
        <w:t>Współpraca organizacji non-profit z innymi</w:t>
      </w:r>
    </w:p>
    <w:p w14:paraId="298F5DD9" w14:textId="58695789" w:rsidR="0098135C" w:rsidRDefault="000A224B" w:rsidP="007A472A">
      <w:pPr>
        <w:pStyle w:val="tytuinformacji"/>
        <w:spacing w:before="0"/>
        <w:rPr>
          <w:shd w:val="clear" w:color="auto" w:fill="FFFFFF"/>
        </w:rPr>
      </w:pPr>
      <w:r w:rsidRPr="000A224B">
        <w:rPr>
          <w:shd w:val="clear" w:color="auto" w:fill="FFFFFF"/>
        </w:rPr>
        <w:t>podmiotami w 2019 r.</w:t>
      </w:r>
    </w:p>
    <w:p w14:paraId="7C1003ED" w14:textId="0E856CE6" w:rsidR="00393761" w:rsidRPr="00001C5B" w:rsidRDefault="00393761" w:rsidP="00074DD8">
      <w:pPr>
        <w:pStyle w:val="tytuinformacji"/>
        <w:rPr>
          <w:sz w:val="32"/>
        </w:rPr>
      </w:pPr>
      <w:bookmarkStart w:id="0" w:name="_GoBack"/>
      <w:bookmarkEnd w:id="0"/>
    </w:p>
    <w:p w14:paraId="0D73A0D9" w14:textId="085DD6B2" w:rsidR="000A224B" w:rsidRDefault="00003437" w:rsidP="000A224B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E278D12" wp14:editId="319C44DD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03630"/>
                <wp:effectExtent l="0" t="0" r="0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0418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16008" w14:textId="4033E3D0" w:rsidR="00933EC1" w:rsidRPr="00B66B19" w:rsidRDefault="0029294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87,8</w:t>
                            </w:r>
                            <w:r w:rsidR="000A224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4CDF8E2" w14:textId="77777777" w:rsidR="00933EC1" w:rsidRPr="00074DD8" w:rsidRDefault="000A224B" w:rsidP="000A224B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372A37">
                              <w:t>organizacji współpracowało z innymi podmiotami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78D1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6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" fillcolor="#001d77" stroked="f">
                <v:textbox>
                  <w:txbxContent>
                    <w:p w14:paraId="79016008" w14:textId="4033E3D0" w:rsidR="00933EC1" w:rsidRPr="00B66B19" w:rsidRDefault="0029294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87,8</w:t>
                      </w:r>
                      <w:r w:rsidR="000A224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4CDF8E2" w14:textId="77777777" w:rsidR="00933EC1" w:rsidRPr="00074DD8" w:rsidRDefault="000A224B" w:rsidP="000A224B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372A37">
                        <w:t>organizacji współpracowało z innymi podmiotami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224B">
        <w:t>W 2019 r. 78,</w:t>
      </w:r>
      <w:r w:rsidR="00292942">
        <w:t xml:space="preserve">5 </w:t>
      </w:r>
      <w:r w:rsidR="000A224B">
        <w:t>tys. spośród 89,4 tys. aktywnych organizacji non-profit współpracowało z innymi podmiotami, o 0,</w:t>
      </w:r>
      <w:r w:rsidR="00292942">
        <w:t xml:space="preserve">6 </w:t>
      </w:r>
      <w:r w:rsidR="000A224B">
        <w:t xml:space="preserve">p. proc. </w:t>
      </w:r>
      <w:r w:rsidR="00292942">
        <w:t xml:space="preserve">więcej </w:t>
      </w:r>
      <w:r w:rsidR="000A224B">
        <w:t>niż w 2017 r. Organizacje te najczęściej współpracowały z instytucjami publicznymi (81,2%).</w:t>
      </w:r>
    </w:p>
    <w:p w14:paraId="27EE6127" w14:textId="2DE10F7F" w:rsidR="005916D7" w:rsidRPr="00074DD8" w:rsidRDefault="000A224B" w:rsidP="000A224B">
      <w:pPr>
        <w:pStyle w:val="LID"/>
      </w:pPr>
      <w:r>
        <w:t xml:space="preserve">Wśród współpracujących </w:t>
      </w:r>
      <w:r w:rsidRPr="00E11F01">
        <w:rPr>
          <w:color w:val="000000" w:themeColor="text1"/>
        </w:rPr>
        <w:t xml:space="preserve">organizacji </w:t>
      </w:r>
      <w:r w:rsidR="00E11F01" w:rsidRPr="00E11F01">
        <w:rPr>
          <w:color w:val="000000" w:themeColor="text1"/>
        </w:rPr>
        <w:t>71,2</w:t>
      </w:r>
      <w:r w:rsidRPr="00E11F01">
        <w:rPr>
          <w:color w:val="000000" w:themeColor="text1"/>
        </w:rPr>
        <w:t xml:space="preserve">% deklarowało </w:t>
      </w:r>
      <w:r>
        <w:t>brak barier we współpracy (</w:t>
      </w:r>
      <w:r w:rsidR="00E11F01">
        <w:t>73,8</w:t>
      </w:r>
      <w:r>
        <w:t>% w 2017 r.).</w:t>
      </w:r>
    </w:p>
    <w:p w14:paraId="7F11D11B" w14:textId="4E6D26F2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699004FF" w14:textId="112AB6CF" w:rsidR="00C22105" w:rsidRPr="00074DD8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FBEA248" wp14:editId="18464856">
                <wp:simplePos x="0" y="0"/>
                <wp:positionH relativeFrom="column">
                  <wp:posOffset>5235575</wp:posOffset>
                </wp:positionH>
                <wp:positionV relativeFrom="paragraph">
                  <wp:posOffset>169241</wp:posOffset>
                </wp:positionV>
                <wp:extent cx="1725295" cy="128016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F5400" w14:textId="5E586610" w:rsidR="00074DD8" w:rsidRPr="00074DD8" w:rsidRDefault="000A224B" w:rsidP="00074DD8">
                            <w:pPr>
                              <w:pStyle w:val="tekstzboku"/>
                            </w:pPr>
                            <w:r w:rsidRPr="000A224B">
                              <w:t xml:space="preserve">W 2019 r. aktywnych było 89,4 </w:t>
                            </w:r>
                            <w:r w:rsidR="00E56146">
                              <w:t> </w:t>
                            </w:r>
                            <w:r w:rsidRPr="000A224B">
                              <w:t xml:space="preserve">tys. stowarzyszeń i </w:t>
                            </w:r>
                            <w:r w:rsidR="00402A3B" w:rsidRPr="000A224B">
                              <w:t>podobnych</w:t>
                            </w:r>
                            <w:r w:rsidRPr="000A224B">
                              <w:t xml:space="preserve"> organizacji </w:t>
                            </w:r>
                            <w:r w:rsidR="00402A3B" w:rsidRPr="000A224B">
                              <w:t>społecznych</w:t>
                            </w:r>
                            <w:r w:rsidRPr="000A224B">
                              <w:t xml:space="preserve">, fundacji oraz </w:t>
                            </w:r>
                            <w:r w:rsidR="00402A3B" w:rsidRPr="000A224B">
                              <w:t>organizacji</w:t>
                            </w:r>
                            <w:r w:rsidRPr="000A224B">
                              <w:t xml:space="preserve"> samorządu gospodarcze-go i zawodowego (o 3,3 tys. mniej niż w 2017 r.).</w:t>
                            </w:r>
                          </w:p>
                          <w:p w14:paraId="29263E12" w14:textId="77777777"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EA24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2.25pt;margin-top:13.35pt;width:135.85pt;height:100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" filled="f" stroked="f">
                <v:textbox>
                  <w:txbxContent>
                    <w:p w14:paraId="095F5400" w14:textId="5E586610" w:rsidR="00074DD8" w:rsidRPr="00074DD8" w:rsidRDefault="000A224B" w:rsidP="00074DD8">
                      <w:pPr>
                        <w:pStyle w:val="tekstzboku"/>
                      </w:pPr>
                      <w:r w:rsidRPr="000A224B">
                        <w:t xml:space="preserve">W 2019 r. aktywnych było 89,4 </w:t>
                      </w:r>
                      <w:r w:rsidR="00E56146">
                        <w:t> </w:t>
                      </w:r>
                      <w:r w:rsidRPr="000A224B">
                        <w:t xml:space="preserve">tys. stowarzyszeń i </w:t>
                      </w:r>
                      <w:r w:rsidR="00402A3B" w:rsidRPr="000A224B">
                        <w:t>podobnych</w:t>
                      </w:r>
                      <w:r w:rsidRPr="000A224B">
                        <w:t xml:space="preserve"> organizacji </w:t>
                      </w:r>
                      <w:r w:rsidR="00402A3B" w:rsidRPr="000A224B">
                        <w:t>społecznych</w:t>
                      </w:r>
                      <w:r w:rsidRPr="000A224B">
                        <w:t xml:space="preserve">, fundacji oraz </w:t>
                      </w:r>
                      <w:r w:rsidR="00402A3B" w:rsidRPr="000A224B">
                        <w:t>organizacji</w:t>
                      </w:r>
                      <w:r w:rsidRPr="000A224B">
                        <w:t xml:space="preserve"> samorządu gospodarcze-go i zawodowego (o 3,3 tys. mniej niż w 2017 r.).</w:t>
                      </w:r>
                    </w:p>
                    <w:p w14:paraId="29263E12" w14:textId="77777777" w:rsidR="00D616D2" w:rsidRPr="00D616D2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224B" w:rsidRPr="000A224B">
        <w:rPr>
          <w:rFonts w:ascii="Fira Sans" w:hAnsi="Fira Sans"/>
          <w:b/>
          <w:noProof/>
          <w:spacing w:val="-2"/>
          <w:szCs w:val="19"/>
        </w:rPr>
        <w:t>Liczba aktywnych organizacji</w:t>
      </w:r>
    </w:p>
    <w:p w14:paraId="551CA525" w14:textId="1302227D" w:rsidR="000A224B" w:rsidRPr="000A224B" w:rsidRDefault="000A224B" w:rsidP="000A224B">
      <w:pPr>
        <w:rPr>
          <w:shd w:val="clear" w:color="auto" w:fill="FFFFFF"/>
        </w:rPr>
      </w:pPr>
      <w:r w:rsidRPr="000A224B">
        <w:rPr>
          <w:shd w:val="clear" w:color="auto" w:fill="FFFFFF"/>
        </w:rPr>
        <w:t>W Polsce w 2019</w:t>
      </w:r>
      <w:r w:rsidR="00CB00B0">
        <w:rPr>
          <w:shd w:val="clear" w:color="auto" w:fill="FFFFFF"/>
        </w:rPr>
        <w:t xml:space="preserve"> r. aktywnie działało 89,4 tys.</w:t>
      </w:r>
      <w:r w:rsidR="00F818F5">
        <w:rPr>
          <w:shd w:val="clear" w:color="auto" w:fill="FFFFFF"/>
        </w:rPr>
        <w:t xml:space="preserve"> </w:t>
      </w:r>
      <w:r w:rsidRPr="000A224B">
        <w:rPr>
          <w:shd w:val="clear" w:color="auto" w:fill="FFFFFF"/>
        </w:rPr>
        <w:t>stowarzys</w:t>
      </w:r>
      <w:r w:rsidR="00865491">
        <w:rPr>
          <w:shd w:val="clear" w:color="auto" w:fill="FFFFFF"/>
        </w:rPr>
        <w:t>zeń i podobnych organizacji spo</w:t>
      </w:r>
      <w:r w:rsidRPr="000A224B">
        <w:rPr>
          <w:shd w:val="clear" w:color="auto" w:fill="FFFFFF"/>
        </w:rPr>
        <w:t>łecznych, fundacji, społecznych podmiotów wyznan</w:t>
      </w:r>
      <w:r w:rsidR="00865491">
        <w:rPr>
          <w:shd w:val="clear" w:color="auto" w:fill="FFFFFF"/>
        </w:rPr>
        <w:t>iowych oraz samorządów gospodar</w:t>
      </w:r>
      <w:r w:rsidRPr="000A224B">
        <w:rPr>
          <w:shd w:val="clear" w:color="auto" w:fill="FFFFFF"/>
        </w:rPr>
        <w:t xml:space="preserve">czych i zawodowych. </w:t>
      </w:r>
      <w:r w:rsidR="006F4175">
        <w:rPr>
          <w:shd w:val="clear" w:color="auto" w:fill="FFFFFF"/>
        </w:rPr>
        <w:t>W porównaniu do 2017 r. liczba ta spadła o 3,3 tys. (3,6%)</w:t>
      </w:r>
      <w:r w:rsidR="006B59C5">
        <w:rPr>
          <w:shd w:val="clear" w:color="auto" w:fill="FFFFFF"/>
        </w:rPr>
        <w:t xml:space="preserve">, a do 2018 r. wzrosła o 1,3 tys. </w:t>
      </w:r>
      <w:r w:rsidR="00623AD5" w:rsidRPr="00AF487B">
        <w:rPr>
          <w:shd w:val="clear" w:color="auto" w:fill="FFFFFF"/>
        </w:rPr>
        <w:t>(1,5%).</w:t>
      </w:r>
    </w:p>
    <w:p w14:paraId="6CC2E318" w14:textId="1240743D" w:rsidR="00C46F69" w:rsidRDefault="005144C1" w:rsidP="00C46F69">
      <w:pPr>
        <w:rPr>
          <w:shd w:val="clear" w:color="auto" w:fill="FFFFFF"/>
        </w:rPr>
      </w:pPr>
      <w:r>
        <w:rPr>
          <w:szCs w:val="19"/>
        </w:rPr>
        <w:t>W 2019r., n</w:t>
      </w:r>
      <w:r w:rsidR="00C46F69">
        <w:rPr>
          <w:szCs w:val="19"/>
        </w:rPr>
        <w:t>ajbardziej liczną grupą były stowarzyszenia i podobne organizacje społeczne (69,9 tys.; 78,2%), a następnie – fundacje (15,3 tys.; 17,1%). Wyraźnie mniej liczne były organizacje samorządu gospodarczego i zawodowego (2,</w:t>
      </w:r>
      <w:r>
        <w:rPr>
          <w:szCs w:val="19"/>
        </w:rPr>
        <w:t>4</w:t>
      </w:r>
      <w:r w:rsidR="00C46F69">
        <w:rPr>
          <w:szCs w:val="19"/>
        </w:rPr>
        <w:t xml:space="preserve"> tys.</w:t>
      </w:r>
      <w:r>
        <w:rPr>
          <w:szCs w:val="19"/>
        </w:rPr>
        <w:t>; 2,7%</w:t>
      </w:r>
      <w:r w:rsidR="00C46F69">
        <w:rPr>
          <w:szCs w:val="19"/>
        </w:rPr>
        <w:t>) oraz społeczne podmioty wyznaniowe (1,8 tys.</w:t>
      </w:r>
      <w:r>
        <w:rPr>
          <w:szCs w:val="19"/>
        </w:rPr>
        <w:t>; 2,0%</w:t>
      </w:r>
      <w:r w:rsidR="00C46F69">
        <w:rPr>
          <w:szCs w:val="19"/>
        </w:rPr>
        <w:t>).</w:t>
      </w:r>
    </w:p>
    <w:p w14:paraId="3FF8FAFE" w14:textId="29125A17" w:rsidR="00C051A8" w:rsidRPr="0089448A" w:rsidRDefault="00C051A8" w:rsidP="00E76D26"/>
    <w:p w14:paraId="4DC1BA63" w14:textId="646CE1E2" w:rsidR="00116087" w:rsidRDefault="001F1355" w:rsidP="000A224B">
      <w:pPr>
        <w:pStyle w:val="tytuwykresu"/>
        <w:ind w:left="708" w:hanging="708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44256" behindDoc="0" locked="0" layoutInCell="1" allowOverlap="1" wp14:anchorId="58EA3CAF" wp14:editId="5D70ABD1">
            <wp:simplePos x="0" y="0"/>
            <wp:positionH relativeFrom="margin">
              <wp:align>right</wp:align>
            </wp:positionH>
            <wp:positionV relativeFrom="paragraph">
              <wp:posOffset>537845</wp:posOffset>
            </wp:positionV>
            <wp:extent cx="5122545" cy="2317750"/>
            <wp:effectExtent l="0" t="0" r="0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24B" w:rsidRPr="000A224B">
        <w:rPr>
          <w:noProof/>
          <w:lang w:eastAsia="pl-PL"/>
        </w:rPr>
        <w:t>Wykres 1. Liczba stowarzyszeń i podobnych organizacji społecznych, fundacji, spo</w:t>
      </w:r>
      <w:r w:rsidR="000A224B">
        <w:rPr>
          <w:noProof/>
          <w:lang w:eastAsia="pl-PL"/>
        </w:rPr>
        <w:t xml:space="preserve">łecznych </w:t>
      </w:r>
      <w:r w:rsidR="000A224B" w:rsidRPr="000A224B">
        <w:rPr>
          <w:noProof/>
          <w:lang w:eastAsia="pl-PL"/>
        </w:rPr>
        <w:t>podmiotów wyznaniowych oraz organizacji samorządu gospodarczego i zawodowego w</w:t>
      </w:r>
      <w:r w:rsidR="006B59C5">
        <w:rPr>
          <w:noProof/>
          <w:lang w:eastAsia="pl-PL"/>
        </w:rPr>
        <w:t> </w:t>
      </w:r>
      <w:r w:rsidR="000A224B" w:rsidRPr="000A224B">
        <w:rPr>
          <w:noProof/>
          <w:lang w:eastAsia="pl-PL"/>
        </w:rPr>
        <w:t>2019 r.</w:t>
      </w:r>
      <w:r w:rsidR="003D3292" w:rsidRPr="003D3292">
        <w:rPr>
          <w:noProof/>
          <w:lang w:eastAsia="pl-PL"/>
        </w:rPr>
        <w:t xml:space="preserve"> </w:t>
      </w:r>
    </w:p>
    <w:p w14:paraId="50D2219A" w14:textId="768F9DAF" w:rsidR="003D3292" w:rsidRDefault="003D3292" w:rsidP="000A224B">
      <w:pPr>
        <w:pStyle w:val="tytuwykresu"/>
        <w:ind w:left="708" w:hanging="708"/>
      </w:pPr>
    </w:p>
    <w:p w14:paraId="6D222528" w14:textId="231C5662" w:rsidR="00F802BE" w:rsidRPr="00074DD8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CA6DCA7" wp14:editId="586BEBFA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940B" w14:textId="77777777" w:rsidR="00F802BE" w:rsidRPr="00074DD8" w:rsidRDefault="000A224B" w:rsidP="00F802BE">
                            <w:pPr>
                              <w:pStyle w:val="tekstzboku"/>
                            </w:pPr>
                            <w:r>
                              <w:t>Organizacje non-profit najczęściej współpracowały z instytucjami publicznymi</w:t>
                            </w:r>
                            <w:r w:rsidDel="00FA3C05">
                              <w:t xml:space="preserve"> </w:t>
                            </w:r>
                            <w:r>
                              <w:t>(81,2%).</w:t>
                            </w:r>
                          </w:p>
                          <w:p w14:paraId="130D32D4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6DCA7" id="Pole tekstowe 16" o:spid="_x0000_s1028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Gq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rFWcwtNEeUwcFoSXxCuOnA/aKkRzvW1P/cMycoUZ8NSrnKF4vo33RYlNcFHtw0sp1G&#10;mOEIVdNAybi9C8nzI+VblLyVSY04m7GTU8tosyTS6UlEH0/P6dbvh7t5BQ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W&#10;SDGq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A05940B" w14:textId="77777777" w:rsidR="00F802BE" w:rsidRPr="00074DD8" w:rsidRDefault="000A224B" w:rsidP="00F802BE">
                      <w:pPr>
                        <w:pStyle w:val="tekstzboku"/>
                      </w:pPr>
                      <w:r>
                        <w:t>Organizacje non-profit najczęściej współpracowały z instytucjami publicznymi</w:t>
                      </w:r>
                      <w:r w:rsidDel="00FA3C05">
                        <w:t xml:space="preserve"> </w:t>
                      </w:r>
                      <w:r>
                        <w:t>(81,2%).</w:t>
                      </w:r>
                    </w:p>
                    <w:p w14:paraId="130D32D4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224B" w:rsidRPr="000A224B">
        <w:rPr>
          <w:rFonts w:ascii="Fira Sans" w:hAnsi="Fira Sans"/>
          <w:b/>
          <w:noProof/>
          <w:spacing w:val="-2"/>
          <w:szCs w:val="19"/>
        </w:rPr>
        <w:t>Współpraca wewnątrzsektorowa i międzysektorowa</w:t>
      </w:r>
    </w:p>
    <w:p w14:paraId="51F85B81" w14:textId="55DD68E7" w:rsidR="00C051A8" w:rsidRDefault="00AF487B" w:rsidP="00F802BE">
      <w:pPr>
        <w:rPr>
          <w:shd w:val="clear" w:color="auto" w:fill="FFFFFF"/>
        </w:rPr>
      </w:pPr>
      <w:r w:rsidRPr="000A224B">
        <w:rPr>
          <w:shd w:val="clear" w:color="auto" w:fill="FFFFFF"/>
        </w:rPr>
        <w:t xml:space="preserve">W 2019 r. instytucje publiczne były głównym partnerem współpracy dla organizacji non-profit. </w:t>
      </w:r>
      <w:r>
        <w:rPr>
          <w:shd w:val="clear" w:color="auto" w:fill="FFFFFF"/>
        </w:rPr>
        <w:t xml:space="preserve">Z </w:t>
      </w:r>
      <w:r w:rsidRPr="000A224B">
        <w:rPr>
          <w:shd w:val="clear" w:color="auto" w:fill="FFFFFF"/>
        </w:rPr>
        <w:t xml:space="preserve">administracją rządową, samorządową lub podległymi jej jednostkami, </w:t>
      </w:r>
      <w:r>
        <w:rPr>
          <w:shd w:val="clear" w:color="auto" w:fill="FFFFFF"/>
        </w:rPr>
        <w:t>współpracowało</w:t>
      </w:r>
      <w:r w:rsidRPr="000A224B">
        <w:rPr>
          <w:shd w:val="clear" w:color="auto" w:fill="FFFFFF"/>
        </w:rPr>
        <w:t xml:space="preserve"> 81,2% organizacji. </w:t>
      </w:r>
      <w:r w:rsidR="009E4F3B">
        <w:rPr>
          <w:shd w:val="clear" w:color="auto" w:fill="FFFFFF"/>
        </w:rPr>
        <w:t>Drugą</w:t>
      </w:r>
      <w:r w:rsidRPr="000A224B">
        <w:rPr>
          <w:shd w:val="clear" w:color="auto" w:fill="FFFFFF"/>
        </w:rPr>
        <w:t xml:space="preserve"> najczęściej wskazywaną grupą podmiotów, z którymi została nawiązana współpraca przez organizacje, były</w:t>
      </w:r>
      <w:r w:rsidR="005144C1">
        <w:rPr>
          <w:shd w:val="clear" w:color="auto" w:fill="FFFFFF"/>
        </w:rPr>
        <w:t xml:space="preserve"> inne</w:t>
      </w:r>
      <w:r w:rsidRPr="000A224B">
        <w:rPr>
          <w:shd w:val="clear" w:color="auto" w:fill="FFFFFF"/>
        </w:rPr>
        <w:t xml:space="preserve"> podmioty non-profit (54,8%). Natomiast kooperacja z </w:t>
      </w:r>
      <w:r w:rsidR="00754BED">
        <w:rPr>
          <w:shd w:val="clear" w:color="auto" w:fill="FFFFFF"/>
        </w:rPr>
        <w:t>przedsiębiorstwami</w:t>
      </w:r>
      <w:r w:rsidRPr="000A224B">
        <w:rPr>
          <w:shd w:val="clear" w:color="auto" w:fill="FFFFFF"/>
        </w:rPr>
        <w:t xml:space="preserve"> podejmowana była najrzadziej (34,0%).</w:t>
      </w:r>
    </w:p>
    <w:p w14:paraId="7B887F2E" w14:textId="77777777" w:rsidR="009D38CE" w:rsidRDefault="009D38CE" w:rsidP="00F802BE">
      <w:pPr>
        <w:rPr>
          <w:shd w:val="clear" w:color="auto" w:fill="FFFFFF"/>
        </w:rPr>
      </w:pPr>
    </w:p>
    <w:p w14:paraId="3FDB33F6" w14:textId="67A6B286" w:rsidR="00540C5C" w:rsidRDefault="00BA0F9B" w:rsidP="00F802BE">
      <w:pPr>
        <w:rPr>
          <w:b/>
          <w:spacing w:val="-2"/>
          <w:sz w:val="18"/>
          <w:shd w:val="clear" w:color="auto" w:fill="FFFFFF"/>
        </w:rPr>
      </w:pPr>
      <w:r w:rsidRPr="00024DD5">
        <w:rPr>
          <w:b/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37088" behindDoc="0" locked="0" layoutInCell="1" allowOverlap="1" wp14:anchorId="17B5A62E" wp14:editId="1E0411F8">
            <wp:simplePos x="0" y="0"/>
            <wp:positionH relativeFrom="margin">
              <wp:posOffset>0</wp:posOffset>
            </wp:positionH>
            <wp:positionV relativeFrom="paragraph">
              <wp:posOffset>223520</wp:posOffset>
            </wp:positionV>
            <wp:extent cx="4876800" cy="3032125"/>
            <wp:effectExtent l="0" t="0" r="0" b="0"/>
            <wp:wrapTopAndBottom/>
            <wp:docPr id="32" name="Diagra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24B" w:rsidRPr="000A224B">
        <w:rPr>
          <w:b/>
          <w:spacing w:val="-2"/>
          <w:sz w:val="18"/>
          <w:shd w:val="clear" w:color="auto" w:fill="FFFFFF"/>
        </w:rPr>
        <w:t>Rysunek 1. Podejmowanie współpracy przez organizacje non-profit z innymi podmiotami w 2019 r.</w:t>
      </w:r>
    </w:p>
    <w:p w14:paraId="576544E0" w14:textId="70702B98" w:rsidR="000A224B" w:rsidRPr="00540C5C" w:rsidRDefault="000A224B" w:rsidP="00F802BE">
      <w:pPr>
        <w:rPr>
          <w:b/>
          <w:spacing w:val="-2"/>
          <w:sz w:val="18"/>
          <w:shd w:val="clear" w:color="auto" w:fill="FFFFFF"/>
        </w:rPr>
      </w:pPr>
    </w:p>
    <w:p w14:paraId="63101D6A" w14:textId="0B320E1D" w:rsidR="000A224B" w:rsidRDefault="000A224B" w:rsidP="00E76D26">
      <w:pPr>
        <w:rPr>
          <w:shd w:val="clear" w:color="auto" w:fill="FFFFFF"/>
        </w:rPr>
      </w:pPr>
      <w:r>
        <w:rPr>
          <w:shd w:val="clear" w:color="auto" w:fill="FFFFFF"/>
        </w:rPr>
        <w:t xml:space="preserve">Organizacje non-profit mogą równolegle współpracować z partnerami z różnych sektorów. Na </w:t>
      </w:r>
      <w:r w:rsidR="00C628C3">
        <w:rPr>
          <w:shd w:val="clear" w:color="auto" w:fill="FFFFFF"/>
        </w:rPr>
        <w:t xml:space="preserve">współdziałanie </w:t>
      </w:r>
      <w:r>
        <w:rPr>
          <w:shd w:val="clear" w:color="auto" w:fill="FFFFFF"/>
        </w:rPr>
        <w:t xml:space="preserve">ze wszystkimi grupami jednocześnie zdecydowało się 24,1% </w:t>
      </w:r>
      <w:r w:rsidR="00C628C3">
        <w:rPr>
          <w:shd w:val="clear" w:color="auto" w:fill="FFFFFF"/>
        </w:rPr>
        <w:t>z nich</w:t>
      </w:r>
      <w:r>
        <w:rPr>
          <w:shd w:val="clear" w:color="auto" w:fill="FFFFFF"/>
        </w:rPr>
        <w:t>. Współpracę z instytucjami publicznymi i innymi organizacjami non-profit podjęło 25,6% i była to najliczniejsza grupa pod względem łącznego ujęcia współpracy. Na kooperację z organizacjami non-profit i przedsiębiorstwami wskazało 1,7% jednostek, natomiast żadnej współpracy nie podjęło 12,2% organizacji.</w:t>
      </w:r>
    </w:p>
    <w:p w14:paraId="7C4555C1" w14:textId="0E64FEF6" w:rsidR="000A224B" w:rsidRDefault="000A224B" w:rsidP="00E76D26">
      <w:pPr>
        <w:rPr>
          <w:shd w:val="clear" w:color="auto" w:fill="FFFFFF"/>
        </w:rPr>
      </w:pPr>
    </w:p>
    <w:p w14:paraId="0AF7BCAF" w14:textId="23F1D914" w:rsidR="000A224B" w:rsidRDefault="00955ACF" w:rsidP="00E76D26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62688" behindDoc="0" locked="0" layoutInCell="1" allowOverlap="1" wp14:anchorId="16759A63" wp14:editId="3D8DB223">
            <wp:simplePos x="0" y="0"/>
            <wp:positionH relativeFrom="margin">
              <wp:align>right</wp:align>
            </wp:positionH>
            <wp:positionV relativeFrom="paragraph">
              <wp:posOffset>196657</wp:posOffset>
            </wp:positionV>
            <wp:extent cx="5122545" cy="3233450"/>
            <wp:effectExtent l="0" t="0" r="1905" b="508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224B" w:rsidRPr="000A224B">
        <w:rPr>
          <w:b/>
          <w:spacing w:val="-2"/>
          <w:sz w:val="18"/>
          <w:shd w:val="clear" w:color="auto" w:fill="FFFFFF"/>
        </w:rPr>
        <w:t>Rysunek 2. Współpraca organizacji non-profit w 2019 r. według rodzaju partnera – ujęcie łączne</w:t>
      </w:r>
    </w:p>
    <w:p w14:paraId="018A62A8" w14:textId="34E72E8E" w:rsidR="001B0F8E" w:rsidRDefault="001B0F8E" w:rsidP="00E76D26">
      <w:pPr>
        <w:rPr>
          <w:color w:val="000000" w:themeColor="text1"/>
          <w:shd w:val="clear" w:color="auto" w:fill="FFFFFF"/>
        </w:rPr>
      </w:pPr>
    </w:p>
    <w:p w14:paraId="7EE75A20" w14:textId="09685DE0" w:rsidR="00A54A0B" w:rsidRDefault="00F9693C" w:rsidP="00A54A0B">
      <w:r w:rsidRPr="003F21A1">
        <w:rPr>
          <w:color w:val="000000" w:themeColor="text1"/>
          <w:shd w:val="clear" w:color="auto" w:fill="FFFFFF"/>
        </w:rPr>
        <w:t xml:space="preserve">W porównaniu z 2017 r., nie odnotowano </w:t>
      </w:r>
      <w:r w:rsidR="0005784A">
        <w:rPr>
          <w:color w:val="000000" w:themeColor="text1"/>
          <w:shd w:val="clear" w:color="auto" w:fill="FFFFFF"/>
        </w:rPr>
        <w:t>istotnych różnic</w:t>
      </w:r>
      <w:r w:rsidRPr="003F21A1">
        <w:rPr>
          <w:color w:val="000000" w:themeColor="text1"/>
          <w:shd w:val="clear" w:color="auto" w:fill="FFFFFF"/>
        </w:rPr>
        <w:t xml:space="preserve"> w podejmowanej kooperacji. Zmiany przekraczające 1,0 p. proc. wystąpiły tylko w trzech grupach. </w:t>
      </w:r>
      <w:r w:rsidR="00C35330" w:rsidRPr="000742CF">
        <w:rPr>
          <w:shd w:val="clear" w:color="auto" w:fill="FFFFFF"/>
        </w:rPr>
        <w:t>W zakresie</w:t>
      </w:r>
      <w:r w:rsidR="00C35330">
        <w:rPr>
          <w:shd w:val="clear" w:color="auto" w:fill="FFFFFF"/>
        </w:rPr>
        <w:t xml:space="preserve"> współpracy ze wszystkimi sektorami zaobserwowano wzrost o 1,6 p. proc. (z 22,5% w 2017 r. do 24,1% w 2019 r.). Również wśród podmiotów kooperujących z instytucjami publicznymi i organizacjami non-profit – udział jednostek wzrósł o 1,4 p. proc. (z 24,2% w 2017 r. do 25,6% w 2019 r.). Natomiast odsetek organizacji współpracujących tylko z instytucjami publicznymi zmalał o 1,9 p. proc. </w:t>
      </w:r>
      <w:r w:rsidR="0060302E">
        <w:rPr>
          <w:shd w:val="clear" w:color="auto" w:fill="FFFFFF"/>
        </w:rPr>
        <w:t>(z </w:t>
      </w:r>
      <w:r w:rsidR="00C35330" w:rsidRPr="000742CF">
        <w:rPr>
          <w:shd w:val="clear" w:color="auto" w:fill="FFFFFF"/>
        </w:rPr>
        <w:t>26,7% w 2017 r. do 24,8% w 2019 r.)</w:t>
      </w:r>
      <w:r w:rsidR="00C35330">
        <w:rPr>
          <w:shd w:val="clear" w:color="auto" w:fill="FFFFFF"/>
        </w:rPr>
        <w:t>.</w:t>
      </w:r>
    </w:p>
    <w:p w14:paraId="5B8D5721" w14:textId="1DD22209" w:rsidR="00F9693C" w:rsidRDefault="00F9693C" w:rsidP="00F9693C">
      <w:pPr>
        <w:pStyle w:val="Nagwek1"/>
        <w:rPr>
          <w:rFonts w:ascii="Fira Sans" w:hAnsi="Fira Sans"/>
          <w:b/>
          <w:noProof/>
          <w:spacing w:val="-2"/>
          <w:szCs w:val="19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3B9290EC" wp14:editId="7E260105">
                <wp:simplePos x="0" y="0"/>
                <wp:positionH relativeFrom="column">
                  <wp:posOffset>5227955</wp:posOffset>
                </wp:positionH>
                <wp:positionV relativeFrom="paragraph">
                  <wp:posOffset>92710</wp:posOffset>
                </wp:positionV>
                <wp:extent cx="1725295" cy="1113155"/>
                <wp:effectExtent l="0" t="0" r="0" b="0"/>
                <wp:wrapTight wrapText="bothSides">
                  <wp:wrapPolygon edited="0">
                    <wp:start x="715" y="0"/>
                    <wp:lineTo x="715" y="21070"/>
                    <wp:lineTo x="20749" y="21070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3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086F4" w14:textId="0199DA49" w:rsidR="00F9693C" w:rsidRPr="00074DD8" w:rsidRDefault="00872692" w:rsidP="00F9693C">
                            <w:pPr>
                              <w:pStyle w:val="tekstzboku"/>
                            </w:pPr>
                            <w:r>
                              <w:t>W 2019 r. dla organizacji kooperujących z administracją publiczną, głównym celem współpracy było pozyskanie środków finansowych (74,5%).</w:t>
                            </w:r>
                          </w:p>
                          <w:p w14:paraId="0A963182" w14:textId="77777777" w:rsidR="00F9693C" w:rsidRPr="00D616D2" w:rsidRDefault="00F9693C" w:rsidP="00F9693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290EC" id="Pole tekstowe 12" o:spid="_x0000_s1029" type="#_x0000_t202" style="position:absolute;margin-left:411.65pt;margin-top:7.3pt;width:135.85pt;height:87.6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" filled="f" stroked="f">
                <v:textbox>
                  <w:txbxContent>
                    <w:p w14:paraId="739086F4" w14:textId="0199DA49" w:rsidR="00F9693C" w:rsidRPr="00074DD8" w:rsidRDefault="00872692" w:rsidP="00F9693C">
                      <w:pPr>
                        <w:pStyle w:val="tekstzboku"/>
                      </w:pPr>
                      <w:r>
                        <w:t>W 2019 r. dla organizacji kooperujących z administracją publiczną, głównym celem współpracy było pozyskanie środków finansowych (74,5%).</w:t>
                      </w:r>
                    </w:p>
                    <w:p w14:paraId="0A963182" w14:textId="77777777" w:rsidR="00F9693C" w:rsidRPr="00D616D2" w:rsidRDefault="00F9693C" w:rsidP="00F9693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F9693C">
        <w:rPr>
          <w:rFonts w:ascii="Fira Sans" w:hAnsi="Fira Sans"/>
          <w:b/>
          <w:noProof/>
          <w:spacing w:val="-2"/>
          <w:szCs w:val="19"/>
        </w:rPr>
        <w:t>Cele współpracy</w:t>
      </w:r>
    </w:p>
    <w:p w14:paraId="2D9E5351" w14:textId="5CE9CD70" w:rsidR="006E080F" w:rsidRPr="00F9693C" w:rsidRDefault="004B30C2" w:rsidP="006E080F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W</w:t>
      </w:r>
      <w:r w:rsidRPr="00F9693C">
        <w:rPr>
          <w:color w:val="000000" w:themeColor="text1"/>
          <w:shd w:val="clear" w:color="auto" w:fill="FFFFFF"/>
        </w:rPr>
        <w:t xml:space="preserve">śród jednostek współpracujących z sektorem publicznym </w:t>
      </w:r>
      <w:r w:rsidR="006E080F" w:rsidRPr="00F9693C">
        <w:rPr>
          <w:color w:val="000000" w:themeColor="text1"/>
          <w:shd w:val="clear" w:color="auto" w:fill="FFFFFF"/>
        </w:rPr>
        <w:t>najczęściej wskazywanym celem</w:t>
      </w:r>
      <w:r w:rsidRPr="004B30C2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w</w:t>
      </w:r>
      <w:r w:rsidRPr="00F9693C">
        <w:rPr>
          <w:color w:val="000000" w:themeColor="text1"/>
          <w:shd w:val="clear" w:color="auto" w:fill="FFFFFF"/>
        </w:rPr>
        <w:t xml:space="preserve"> 2019 r.</w:t>
      </w:r>
      <w:r w:rsidR="006E080F" w:rsidRPr="00F9693C">
        <w:rPr>
          <w:color w:val="000000" w:themeColor="text1"/>
          <w:shd w:val="clear" w:color="auto" w:fill="FFFFFF"/>
        </w:rPr>
        <w:t xml:space="preserve"> było pozyskiwanie środków finansowych (74,5%). Na wsparcie rzeczowe mogł</w:t>
      </w:r>
      <w:r w:rsidR="006E080F">
        <w:rPr>
          <w:color w:val="000000" w:themeColor="text1"/>
          <w:shd w:val="clear" w:color="auto" w:fill="FFFFFF"/>
        </w:rPr>
        <w:t>o</w:t>
      </w:r>
      <w:r w:rsidR="006E080F" w:rsidRPr="00F9693C">
        <w:rPr>
          <w:color w:val="000000" w:themeColor="text1"/>
          <w:shd w:val="clear" w:color="auto" w:fill="FFFFFF"/>
        </w:rPr>
        <w:t xml:space="preserve"> liczyć 47,2% organizacji mających relacje partnerskie z tym sektorem (w tym 40,4% korzystało z lokalu nieodpłatnie lub na preferencyjnych zasadach).</w:t>
      </w:r>
    </w:p>
    <w:p w14:paraId="3D9FAF26" w14:textId="4BE1E430" w:rsidR="00F9693C" w:rsidRPr="00F9693C" w:rsidRDefault="004B30C2" w:rsidP="006E080F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Prawie połowa (</w:t>
      </w:r>
      <w:r w:rsidRPr="00F9693C">
        <w:rPr>
          <w:color w:val="000000" w:themeColor="text1"/>
          <w:shd w:val="clear" w:color="auto" w:fill="FFFFFF"/>
        </w:rPr>
        <w:t>49,6%</w:t>
      </w:r>
      <w:r>
        <w:rPr>
          <w:color w:val="000000" w:themeColor="text1"/>
          <w:shd w:val="clear" w:color="auto" w:fill="FFFFFF"/>
        </w:rPr>
        <w:t>)</w:t>
      </w:r>
      <w:r w:rsidRPr="00F9693C">
        <w:rPr>
          <w:color w:val="000000" w:themeColor="text1"/>
          <w:shd w:val="clear" w:color="auto" w:fill="FFFFFF"/>
        </w:rPr>
        <w:t xml:space="preserve"> </w:t>
      </w:r>
      <w:r w:rsidR="006E080F" w:rsidRPr="00F9693C">
        <w:rPr>
          <w:color w:val="000000" w:themeColor="text1"/>
          <w:shd w:val="clear" w:color="auto" w:fill="FFFFFF"/>
        </w:rPr>
        <w:t>jednost</w:t>
      </w:r>
      <w:r w:rsidR="006E080F">
        <w:rPr>
          <w:color w:val="000000" w:themeColor="text1"/>
          <w:shd w:val="clear" w:color="auto" w:fill="FFFFFF"/>
        </w:rPr>
        <w:t>e</w:t>
      </w:r>
      <w:r w:rsidR="006E080F" w:rsidRPr="00F9693C">
        <w:rPr>
          <w:color w:val="000000" w:themeColor="text1"/>
          <w:shd w:val="clear" w:color="auto" w:fill="FFFFFF"/>
        </w:rPr>
        <w:t>k współpracując</w:t>
      </w:r>
      <w:r w:rsidR="006E080F">
        <w:rPr>
          <w:color w:val="000000" w:themeColor="text1"/>
          <w:shd w:val="clear" w:color="auto" w:fill="FFFFFF"/>
        </w:rPr>
        <w:t>ych</w:t>
      </w:r>
      <w:r w:rsidR="006E080F" w:rsidRPr="00F9693C">
        <w:rPr>
          <w:color w:val="000000" w:themeColor="text1"/>
          <w:shd w:val="clear" w:color="auto" w:fill="FFFFFF"/>
        </w:rPr>
        <w:t xml:space="preserve"> z sektorem komercyjnym wskazał</w:t>
      </w:r>
      <w:r>
        <w:rPr>
          <w:color w:val="000000" w:themeColor="text1"/>
          <w:shd w:val="clear" w:color="auto" w:fill="FFFFFF"/>
        </w:rPr>
        <w:t>a</w:t>
      </w:r>
      <w:r w:rsidR="006E080F" w:rsidRPr="00F9693C">
        <w:rPr>
          <w:color w:val="000000" w:themeColor="text1"/>
          <w:shd w:val="clear" w:color="auto" w:fill="FFFFFF"/>
        </w:rPr>
        <w:t xml:space="preserve"> jako cel pozyskanie środków finansowych, a 43,2% - wsparcie rzec</w:t>
      </w:r>
      <w:r w:rsidR="0060302E">
        <w:rPr>
          <w:color w:val="000000" w:themeColor="text1"/>
          <w:shd w:val="clear" w:color="auto" w:fill="FFFFFF"/>
        </w:rPr>
        <w:t>zowe (w tym 14,9% korzystanie z </w:t>
      </w:r>
      <w:r w:rsidR="006E080F" w:rsidRPr="00F9693C">
        <w:rPr>
          <w:color w:val="000000" w:themeColor="text1"/>
          <w:shd w:val="clear" w:color="auto" w:fill="FFFFFF"/>
        </w:rPr>
        <w:t>lokalu).</w:t>
      </w:r>
    </w:p>
    <w:p w14:paraId="320F0C10" w14:textId="2D418D18" w:rsidR="00F9693C" w:rsidRDefault="00F9693C" w:rsidP="00F9693C">
      <w:pPr>
        <w:rPr>
          <w:rFonts w:cs="Arial"/>
          <w:szCs w:val="19"/>
        </w:rPr>
      </w:pPr>
    </w:p>
    <w:p w14:paraId="064E91B1" w14:textId="19BFDD88" w:rsidR="00115E76" w:rsidRDefault="00872692" w:rsidP="00F9693C">
      <w:pPr>
        <w:rPr>
          <w:rFonts w:cs="Arial"/>
          <w:szCs w:val="19"/>
        </w:rPr>
      </w:pPr>
      <w:r>
        <w:rPr>
          <w:b/>
          <w:noProof/>
          <w:spacing w:val="-2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8E0CCDC" wp14:editId="5B290EFE">
                <wp:simplePos x="0" y="0"/>
                <wp:positionH relativeFrom="column">
                  <wp:posOffset>4983480</wp:posOffset>
                </wp:positionH>
                <wp:positionV relativeFrom="paragraph">
                  <wp:posOffset>2268220</wp:posOffset>
                </wp:positionV>
                <wp:extent cx="0" cy="852170"/>
                <wp:effectExtent l="0" t="0" r="19050" b="24130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21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4933DF" id="Łącznik prosty 26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4pt,178.6pt" to="392.4pt,2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" strokecolor="#001d77">
                <v:stroke joinstyle="miter"/>
              </v:line>
            </w:pict>
          </mc:Fallback>
        </mc:AlternateContent>
      </w:r>
      <w:r>
        <w:rPr>
          <w:b/>
          <w:noProof/>
          <w:spacing w:val="-2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1248EF4" wp14:editId="316DC4F1">
                <wp:simplePos x="0" y="0"/>
                <wp:positionH relativeFrom="column">
                  <wp:posOffset>2708275</wp:posOffset>
                </wp:positionH>
                <wp:positionV relativeFrom="paragraph">
                  <wp:posOffset>2269490</wp:posOffset>
                </wp:positionV>
                <wp:extent cx="0" cy="852170"/>
                <wp:effectExtent l="0" t="0" r="19050" b="2413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21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678107" id="Łącznik prosty 2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25pt,178.7pt" to="213.25pt,2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" strokecolor="#001d77">
                <v:stroke joinstyle="miter"/>
              </v:line>
            </w:pict>
          </mc:Fallback>
        </mc:AlternateContent>
      </w:r>
      <w:r>
        <w:rPr>
          <w:b/>
          <w:noProof/>
          <w:spacing w:val="-2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5F7E0C7" wp14:editId="0F5455D7">
                <wp:simplePos x="0" y="0"/>
                <wp:positionH relativeFrom="column">
                  <wp:posOffset>471805</wp:posOffset>
                </wp:positionH>
                <wp:positionV relativeFrom="paragraph">
                  <wp:posOffset>2268220</wp:posOffset>
                </wp:positionV>
                <wp:extent cx="0" cy="852170"/>
                <wp:effectExtent l="0" t="0" r="19050" b="2413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21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FB5E4C" id="Łącznik prosty 25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15pt,178.6pt" to="37.15pt,2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" strokecolor="#001d77">
                <v:stroke joinstyle="miter"/>
              </v:line>
            </w:pict>
          </mc:Fallback>
        </mc:AlternateContent>
      </w:r>
      <w:r>
        <w:rPr>
          <w:b/>
          <w:noProof/>
          <w:spacing w:val="-2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CAF12F8" wp14:editId="798F73A4">
                <wp:simplePos x="0" y="0"/>
                <wp:positionH relativeFrom="column">
                  <wp:posOffset>1588770</wp:posOffset>
                </wp:positionH>
                <wp:positionV relativeFrom="paragraph">
                  <wp:posOffset>2269490</wp:posOffset>
                </wp:positionV>
                <wp:extent cx="3175" cy="595630"/>
                <wp:effectExtent l="0" t="0" r="34925" b="3302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59563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86D020" id="Łącznik prosty 27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1pt,178.7pt" to="125.35pt,2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" strokecolor="#001d77">
                <v:stroke joinstyle="miter"/>
              </v:line>
            </w:pict>
          </mc:Fallback>
        </mc:AlternateContent>
      </w:r>
      <w:r>
        <w:rPr>
          <w:b/>
          <w:noProof/>
          <w:spacing w:val="-2"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76C966E" wp14:editId="3DB2DD38">
                <wp:simplePos x="0" y="0"/>
                <wp:positionH relativeFrom="column">
                  <wp:posOffset>3833495</wp:posOffset>
                </wp:positionH>
                <wp:positionV relativeFrom="paragraph">
                  <wp:posOffset>2267916</wp:posOffset>
                </wp:positionV>
                <wp:extent cx="3175" cy="595630"/>
                <wp:effectExtent l="0" t="0" r="34925" b="3302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59563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47FAD9" id="Łącznik prosty 28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85pt,178.6pt" to="302.1pt,2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" strokecolor="#001d77">
                <v:stroke joinstyle="miter"/>
              </v:line>
            </w:pict>
          </mc:Fallback>
        </mc:AlternateContent>
      </w:r>
      <w:r w:rsidR="00850354">
        <w:rPr>
          <w:noProof/>
          <w:lang w:eastAsia="pl-PL"/>
        </w:rPr>
        <w:drawing>
          <wp:anchor distT="0" distB="0" distL="114300" distR="114300" simplePos="0" relativeHeight="251745280" behindDoc="0" locked="0" layoutInCell="1" allowOverlap="1" wp14:anchorId="58DE7D87" wp14:editId="2B6C693E">
            <wp:simplePos x="0" y="0"/>
            <wp:positionH relativeFrom="margin">
              <wp:align>right</wp:align>
            </wp:positionH>
            <wp:positionV relativeFrom="paragraph">
              <wp:posOffset>175895</wp:posOffset>
            </wp:positionV>
            <wp:extent cx="5122545" cy="3390900"/>
            <wp:effectExtent l="0" t="0" r="0" b="0"/>
            <wp:wrapTopAndBottom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850354" w:rsidRPr="007106EA">
        <w:rPr>
          <w:b/>
          <w:noProof/>
          <w:spacing w:val="-2"/>
          <w:sz w:val="18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7CB0B86C" wp14:editId="790E391A">
                <wp:simplePos x="0" y="0"/>
                <wp:positionH relativeFrom="column">
                  <wp:posOffset>977900</wp:posOffset>
                </wp:positionH>
                <wp:positionV relativeFrom="paragraph">
                  <wp:posOffset>2821305</wp:posOffset>
                </wp:positionV>
                <wp:extent cx="1216025" cy="349250"/>
                <wp:effectExtent l="0" t="0" r="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BEC71" w14:textId="77777777" w:rsidR="007106EA" w:rsidRPr="009D2368" w:rsidRDefault="007106EA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 w:rsidRPr="009D2368">
                              <w:rPr>
                                <w:sz w:val="17"/>
                                <w:szCs w:val="17"/>
                              </w:rPr>
                              <w:t>Zasoby materialne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0B86C" id="_x0000_s1030" type="#_x0000_t202" style="position:absolute;margin-left:77pt;margin-top:222.15pt;width:95.75pt;height:27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" filled="f" stroked="f">
                <v:textbox>
                  <w:txbxContent>
                    <w:p w14:paraId="3F4BEC71" w14:textId="77777777" w:rsidR="007106EA" w:rsidRPr="009D2368" w:rsidRDefault="007106EA">
                      <w:pPr>
                        <w:rPr>
                          <w:sz w:val="17"/>
                          <w:szCs w:val="17"/>
                        </w:rPr>
                      </w:pPr>
                      <w:r w:rsidRPr="009D2368">
                        <w:rPr>
                          <w:sz w:val="17"/>
                          <w:szCs w:val="17"/>
                        </w:rPr>
                        <w:t>Zasoby materialne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50354" w:rsidRPr="007106EA">
        <w:rPr>
          <w:b/>
          <w:noProof/>
          <w:spacing w:val="-2"/>
          <w:sz w:val="18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3D0FE791" wp14:editId="31B18286">
                <wp:simplePos x="0" y="0"/>
                <wp:positionH relativeFrom="column">
                  <wp:posOffset>3147060</wp:posOffset>
                </wp:positionH>
                <wp:positionV relativeFrom="paragraph">
                  <wp:posOffset>2825750</wp:posOffset>
                </wp:positionV>
                <wp:extent cx="1383030" cy="349250"/>
                <wp:effectExtent l="0" t="0" r="0" b="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9D1E1" w14:textId="77777777" w:rsidR="007106EA" w:rsidRPr="009D2368" w:rsidRDefault="007106EA" w:rsidP="007106EA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  <w:r w:rsidRPr="009D2368">
                              <w:rPr>
                                <w:sz w:val="17"/>
                                <w:szCs w:val="17"/>
                              </w:rPr>
                              <w:t>Zasoby niematerialne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FE791" id="_x0000_s1031" type="#_x0000_t202" style="position:absolute;margin-left:247.8pt;margin-top:222.5pt;width:108.9pt;height:27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" filled="f" stroked="f">
                <v:textbox>
                  <w:txbxContent>
                    <w:p w14:paraId="4869D1E1" w14:textId="77777777" w:rsidR="007106EA" w:rsidRPr="009D2368" w:rsidRDefault="007106EA" w:rsidP="007106EA">
                      <w:pPr>
                        <w:rPr>
                          <w:sz w:val="17"/>
                          <w:szCs w:val="17"/>
                        </w:rPr>
                      </w:pPr>
                      <w:r w:rsidRPr="009D2368">
                        <w:rPr>
                          <w:sz w:val="17"/>
                          <w:szCs w:val="17"/>
                        </w:rPr>
                        <w:t>Zasoby niematerialne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5E76" w:rsidRPr="003B375B">
        <w:rPr>
          <w:b/>
          <w:spacing w:val="-2"/>
          <w:sz w:val="18"/>
          <w:shd w:val="clear" w:color="auto" w:fill="FFFFFF"/>
        </w:rPr>
        <w:t xml:space="preserve">Wykres </w:t>
      </w:r>
      <w:r w:rsidR="00115E76">
        <w:rPr>
          <w:b/>
          <w:spacing w:val="-2"/>
          <w:sz w:val="18"/>
          <w:shd w:val="clear" w:color="auto" w:fill="FFFFFF"/>
        </w:rPr>
        <w:t>2</w:t>
      </w:r>
      <w:r w:rsidR="00115E76" w:rsidRPr="003B375B">
        <w:rPr>
          <w:b/>
          <w:spacing w:val="-2"/>
          <w:sz w:val="18"/>
          <w:shd w:val="clear" w:color="auto" w:fill="FFFFFF"/>
        </w:rPr>
        <w:t>. Odsetek organizacji non-profit w 201</w:t>
      </w:r>
      <w:r w:rsidR="00115E76">
        <w:rPr>
          <w:b/>
          <w:spacing w:val="-2"/>
          <w:sz w:val="18"/>
          <w:shd w:val="clear" w:color="auto" w:fill="FFFFFF"/>
        </w:rPr>
        <w:t>9</w:t>
      </w:r>
      <w:r w:rsidR="00115E76" w:rsidRPr="003B375B">
        <w:rPr>
          <w:b/>
          <w:spacing w:val="-2"/>
          <w:sz w:val="18"/>
          <w:shd w:val="clear" w:color="auto" w:fill="FFFFFF"/>
        </w:rPr>
        <w:t xml:space="preserve"> r. według celu współpracy i rodzaju partnera</w:t>
      </w:r>
      <w:r w:rsidR="00115E76">
        <w:rPr>
          <w:b/>
          <w:spacing w:val="-2"/>
          <w:sz w:val="18"/>
          <w:shd w:val="clear" w:color="auto" w:fill="FFFFFF"/>
        </w:rPr>
        <w:t xml:space="preserve"> </w:t>
      </w:r>
      <w:r w:rsidR="00115E76" w:rsidRPr="00115E76">
        <w:rPr>
          <w:b/>
          <w:spacing w:val="-2"/>
          <w:sz w:val="18"/>
          <w:shd w:val="clear" w:color="auto" w:fill="FFFFFF"/>
          <w:vertAlign w:val="superscript"/>
        </w:rPr>
        <w:t>a</w:t>
      </w:r>
    </w:p>
    <w:p w14:paraId="03D4CFEE" w14:textId="07A3A8FF" w:rsidR="00115E76" w:rsidRPr="00115E76" w:rsidRDefault="00115E76" w:rsidP="00115E76">
      <w:pPr>
        <w:rPr>
          <w:color w:val="000000" w:themeColor="text1"/>
          <w:sz w:val="16"/>
          <w:shd w:val="clear" w:color="auto" w:fill="FFFFFF"/>
        </w:rPr>
      </w:pPr>
      <w:r w:rsidRPr="00115E76">
        <w:rPr>
          <w:color w:val="000000" w:themeColor="text1"/>
          <w:sz w:val="16"/>
          <w:shd w:val="clear" w:color="auto" w:fill="FFFFFF"/>
          <w:vertAlign w:val="superscript"/>
        </w:rPr>
        <w:t>a</w:t>
      </w:r>
      <w:r w:rsidRPr="00115E76">
        <w:rPr>
          <w:color w:val="000000" w:themeColor="text1"/>
          <w:sz w:val="16"/>
          <w:shd w:val="clear" w:color="auto" w:fill="FFFFFF"/>
        </w:rPr>
        <w:t xml:space="preserve"> Wartości odnoszą się do ogółu organizacji deklarujących prowadzenie współpracy z danym typem partnera.</w:t>
      </w:r>
    </w:p>
    <w:p w14:paraId="163980E8" w14:textId="6622901D" w:rsidR="00115E76" w:rsidRPr="00115E76" w:rsidRDefault="00115E76" w:rsidP="00115E76">
      <w:pPr>
        <w:rPr>
          <w:color w:val="000000" w:themeColor="text1"/>
          <w:shd w:val="clear" w:color="auto" w:fill="FFFFFF"/>
        </w:rPr>
      </w:pPr>
    </w:p>
    <w:p w14:paraId="685D0154" w14:textId="65C43DBE" w:rsidR="006E080F" w:rsidRPr="00115E76" w:rsidRDefault="00AC663D" w:rsidP="006E080F">
      <w:pPr>
        <w:rPr>
          <w:color w:val="000000" w:themeColor="text1"/>
          <w:shd w:val="clear" w:color="auto" w:fill="FFFFFF"/>
        </w:rPr>
      </w:pPr>
      <w:r w:rsidRPr="00AC663D">
        <w:rPr>
          <w:color w:val="000000" w:themeColor="text1"/>
          <w:shd w:val="clear" w:color="auto" w:fill="FFFFFF"/>
        </w:rPr>
        <w:t>Głównym</w:t>
      </w:r>
      <w:r>
        <w:rPr>
          <w:color w:val="000000" w:themeColor="text1"/>
          <w:shd w:val="clear" w:color="auto" w:fill="FFFFFF"/>
        </w:rPr>
        <w:t xml:space="preserve"> </w:t>
      </w:r>
      <w:r w:rsidRPr="00AC663D">
        <w:rPr>
          <w:color w:val="000000" w:themeColor="text1"/>
          <w:shd w:val="clear" w:color="auto" w:fill="FFFFFF"/>
        </w:rPr>
        <w:t xml:space="preserve">celem współpracy wewnątrzsektorowej było uzyskanie zasobów niematerialnych. </w:t>
      </w:r>
      <w:r w:rsidR="006E080F" w:rsidRPr="00115E76">
        <w:rPr>
          <w:color w:val="000000" w:themeColor="text1"/>
          <w:shd w:val="clear" w:color="auto" w:fill="FFFFFF"/>
        </w:rPr>
        <w:t>Wśród jednostek kooperujących w ramach sektora non-profit najwyższym odsetkiem, podobnie jak w 2017 r.</w:t>
      </w:r>
      <w:r>
        <w:rPr>
          <w:color w:val="000000" w:themeColor="text1"/>
          <w:shd w:val="clear" w:color="auto" w:fill="FFFFFF"/>
        </w:rPr>
        <w:t>,</w:t>
      </w:r>
      <w:r w:rsidR="006E080F" w:rsidRPr="00115E76">
        <w:rPr>
          <w:color w:val="000000" w:themeColor="text1"/>
          <w:shd w:val="clear" w:color="auto" w:fill="FFFFFF"/>
        </w:rPr>
        <w:t xml:space="preserve"> charakteryzowała się integracja środowiska lokalnego i poszerzani</w:t>
      </w:r>
      <w:r w:rsidR="006E080F">
        <w:rPr>
          <w:color w:val="000000" w:themeColor="text1"/>
          <w:shd w:val="clear" w:color="auto" w:fill="FFFFFF"/>
        </w:rPr>
        <w:t>e</w:t>
      </w:r>
      <w:r w:rsidR="006E080F" w:rsidRPr="00115E76">
        <w:rPr>
          <w:color w:val="000000" w:themeColor="text1"/>
          <w:shd w:val="clear" w:color="auto" w:fill="FFFFFF"/>
        </w:rPr>
        <w:t xml:space="preserve"> kontaktów </w:t>
      </w:r>
      <w:r w:rsidR="006E080F">
        <w:rPr>
          <w:color w:val="000000" w:themeColor="text1"/>
          <w:shd w:val="clear" w:color="auto" w:fill="FFFFFF"/>
        </w:rPr>
        <w:t>(</w:t>
      </w:r>
      <w:r w:rsidR="006E080F" w:rsidRPr="00115E76">
        <w:rPr>
          <w:color w:val="000000" w:themeColor="text1"/>
          <w:shd w:val="clear" w:color="auto" w:fill="FFFFFF"/>
        </w:rPr>
        <w:t>65,1%</w:t>
      </w:r>
      <w:r>
        <w:rPr>
          <w:color w:val="000000" w:themeColor="text1"/>
          <w:shd w:val="clear" w:color="auto" w:fill="FFFFFF"/>
        </w:rPr>
        <w:t>, o 1,6 p. proc. mniej niż w 2017 r.</w:t>
      </w:r>
      <w:r w:rsidR="006E080F">
        <w:rPr>
          <w:color w:val="000000" w:themeColor="text1"/>
          <w:shd w:val="clear" w:color="auto" w:fill="FFFFFF"/>
        </w:rPr>
        <w:t>)</w:t>
      </w:r>
      <w:r w:rsidR="006E080F" w:rsidRPr="00115E76">
        <w:rPr>
          <w:color w:val="000000" w:themeColor="text1"/>
          <w:shd w:val="clear" w:color="auto" w:fill="FFFFFF"/>
        </w:rPr>
        <w:t>, co stanowiło prawie dwukrotn</w:t>
      </w:r>
      <w:r w:rsidR="00DE01A1">
        <w:rPr>
          <w:color w:val="000000" w:themeColor="text1"/>
          <w:shd w:val="clear" w:color="auto" w:fill="FFFFFF"/>
        </w:rPr>
        <w:t>i</w:t>
      </w:r>
      <w:r w:rsidR="006E080F" w:rsidRPr="00115E76">
        <w:rPr>
          <w:color w:val="000000" w:themeColor="text1"/>
          <w:shd w:val="clear" w:color="auto" w:fill="FFFFFF"/>
        </w:rPr>
        <w:t>e większ</w:t>
      </w:r>
      <w:r w:rsidR="006E080F">
        <w:rPr>
          <w:color w:val="000000" w:themeColor="text1"/>
          <w:shd w:val="clear" w:color="auto" w:fill="FFFFFF"/>
        </w:rPr>
        <w:t>y udział</w:t>
      </w:r>
      <w:r w:rsidR="006E080F" w:rsidRPr="00115E76">
        <w:rPr>
          <w:color w:val="000000" w:themeColor="text1"/>
          <w:shd w:val="clear" w:color="auto" w:fill="FFFFFF"/>
        </w:rPr>
        <w:t xml:space="preserve"> niż w</w:t>
      </w:r>
      <w:r w:rsidR="006E080F">
        <w:rPr>
          <w:color w:val="000000" w:themeColor="text1"/>
          <w:shd w:val="clear" w:color="auto" w:fill="FFFFFF"/>
        </w:rPr>
        <w:t>śród</w:t>
      </w:r>
      <w:r w:rsidR="006E080F" w:rsidRPr="00115E76">
        <w:rPr>
          <w:color w:val="000000" w:themeColor="text1"/>
          <w:shd w:val="clear" w:color="auto" w:fill="FFFFFF"/>
        </w:rPr>
        <w:t xml:space="preserve"> organizacj</w:t>
      </w:r>
      <w:r w:rsidR="006E080F">
        <w:rPr>
          <w:color w:val="000000" w:themeColor="text1"/>
          <w:shd w:val="clear" w:color="auto" w:fill="FFFFFF"/>
        </w:rPr>
        <w:t>i</w:t>
      </w:r>
      <w:r w:rsidR="006E080F" w:rsidRPr="00115E76">
        <w:rPr>
          <w:color w:val="000000" w:themeColor="text1"/>
          <w:shd w:val="clear" w:color="auto" w:fill="FFFFFF"/>
        </w:rPr>
        <w:t xml:space="preserve"> współpracujących z instytucjami publicznymi, czy przedsiębiorstwami </w:t>
      </w:r>
      <w:r w:rsidR="006E080F">
        <w:rPr>
          <w:color w:val="000000" w:themeColor="text1"/>
          <w:shd w:val="clear" w:color="auto" w:fill="FFFFFF"/>
        </w:rPr>
        <w:t>(</w:t>
      </w:r>
      <w:r w:rsidR="006E080F" w:rsidRPr="00115E76">
        <w:rPr>
          <w:color w:val="000000" w:themeColor="text1"/>
          <w:shd w:val="clear" w:color="auto" w:fill="FFFFFF"/>
        </w:rPr>
        <w:t>odpowiednio 34,5% i</w:t>
      </w:r>
      <w:r w:rsidR="006E080F">
        <w:rPr>
          <w:color w:val="000000" w:themeColor="text1"/>
          <w:shd w:val="clear" w:color="auto" w:fill="FFFFFF"/>
        </w:rPr>
        <w:t> </w:t>
      </w:r>
      <w:r w:rsidR="006E080F" w:rsidRPr="00115E76">
        <w:rPr>
          <w:color w:val="000000" w:themeColor="text1"/>
          <w:shd w:val="clear" w:color="auto" w:fill="FFFFFF"/>
        </w:rPr>
        <w:t>36,2%</w:t>
      </w:r>
      <w:r w:rsidR="006E080F">
        <w:rPr>
          <w:color w:val="000000" w:themeColor="text1"/>
          <w:shd w:val="clear" w:color="auto" w:fill="FFFFFF"/>
        </w:rPr>
        <w:t>)</w:t>
      </w:r>
      <w:r w:rsidR="006E080F" w:rsidRPr="00115E76">
        <w:rPr>
          <w:color w:val="000000" w:themeColor="text1"/>
          <w:shd w:val="clear" w:color="auto" w:fill="FFFFFF"/>
        </w:rPr>
        <w:t xml:space="preserve">. Drugim celem nawiązywania relacji wewnątrzsektorowych była wiedza i doświadczenie pracowników, członków lub wolontariuszy organizacji, z którymi współpracowali </w:t>
      </w:r>
      <w:r w:rsidR="006E080F">
        <w:rPr>
          <w:color w:val="000000" w:themeColor="text1"/>
          <w:shd w:val="clear" w:color="auto" w:fill="FFFFFF"/>
        </w:rPr>
        <w:t>(</w:t>
      </w:r>
      <w:r w:rsidR="0057446E">
        <w:rPr>
          <w:color w:val="000000" w:themeColor="text1"/>
          <w:shd w:val="clear" w:color="auto" w:fill="FFFFFF"/>
        </w:rPr>
        <w:t>52,0</w:t>
      </w:r>
      <w:r w:rsidR="006E080F" w:rsidRPr="00115E76">
        <w:rPr>
          <w:color w:val="000000" w:themeColor="text1"/>
          <w:shd w:val="clear" w:color="auto" w:fill="FFFFFF"/>
        </w:rPr>
        <w:t>%</w:t>
      </w:r>
      <w:r w:rsidR="006E080F">
        <w:rPr>
          <w:color w:val="000000" w:themeColor="text1"/>
          <w:shd w:val="clear" w:color="auto" w:fill="FFFFFF"/>
        </w:rPr>
        <w:t>)</w:t>
      </w:r>
      <w:r w:rsidR="006E080F" w:rsidRPr="00115E76">
        <w:rPr>
          <w:color w:val="000000" w:themeColor="text1"/>
          <w:shd w:val="clear" w:color="auto" w:fill="FFFFFF"/>
        </w:rPr>
        <w:t>.</w:t>
      </w:r>
    </w:p>
    <w:p w14:paraId="6D3C04B5" w14:textId="5308F2AB" w:rsidR="00115E76" w:rsidRPr="00115E76" w:rsidRDefault="006E080F" w:rsidP="006E080F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Pomiędzy 2017 r. a 2019 r. </w:t>
      </w:r>
      <w:r w:rsidRPr="00115E76">
        <w:rPr>
          <w:color w:val="000000" w:themeColor="text1"/>
          <w:shd w:val="clear" w:color="auto" w:fill="FFFFFF"/>
        </w:rPr>
        <w:t xml:space="preserve">największa zmiana </w:t>
      </w:r>
      <w:r>
        <w:rPr>
          <w:color w:val="000000" w:themeColor="text1"/>
          <w:shd w:val="clear" w:color="auto" w:fill="FFFFFF"/>
        </w:rPr>
        <w:t xml:space="preserve">we wskazywanych celach współpracy </w:t>
      </w:r>
      <w:r w:rsidRPr="00115E76">
        <w:rPr>
          <w:color w:val="000000" w:themeColor="text1"/>
          <w:shd w:val="clear" w:color="auto" w:fill="FFFFFF"/>
        </w:rPr>
        <w:t>nastąpiła wśród jednostek współpracujących z</w:t>
      </w:r>
      <w:r>
        <w:rPr>
          <w:color w:val="000000" w:themeColor="text1"/>
          <w:shd w:val="clear" w:color="auto" w:fill="FFFFFF"/>
        </w:rPr>
        <w:t> </w:t>
      </w:r>
      <w:r w:rsidRPr="00115E76">
        <w:rPr>
          <w:color w:val="000000" w:themeColor="text1"/>
          <w:shd w:val="clear" w:color="auto" w:fill="FFFFFF"/>
        </w:rPr>
        <w:t>innymi organizacjami non-profit</w:t>
      </w:r>
      <w:r>
        <w:rPr>
          <w:color w:val="000000" w:themeColor="text1"/>
          <w:shd w:val="clear" w:color="auto" w:fill="FFFFFF"/>
        </w:rPr>
        <w:t xml:space="preserve"> w zakresie </w:t>
      </w:r>
      <w:r w:rsidRPr="00115E76">
        <w:rPr>
          <w:color w:val="000000" w:themeColor="text1"/>
          <w:shd w:val="clear" w:color="auto" w:fill="FFFFFF"/>
        </w:rPr>
        <w:t>pozyskiwani</w:t>
      </w:r>
      <w:r>
        <w:rPr>
          <w:color w:val="000000" w:themeColor="text1"/>
          <w:shd w:val="clear" w:color="auto" w:fill="FFFFFF"/>
        </w:rPr>
        <w:t>a</w:t>
      </w:r>
      <w:r w:rsidRPr="00115E76">
        <w:rPr>
          <w:color w:val="000000" w:themeColor="text1"/>
          <w:shd w:val="clear" w:color="auto" w:fill="FFFFFF"/>
        </w:rPr>
        <w:t xml:space="preserve"> środków finansowych (np. dotacji, darowizn, grantów) – zaobserwowano wzrost o 12,0 p. proc. (z 16,3% w 2017 r. do 28,3%  w 2019 r.).</w:t>
      </w:r>
    </w:p>
    <w:p w14:paraId="328D84E6" w14:textId="5A28033B" w:rsidR="00115E76" w:rsidRDefault="00115E76" w:rsidP="00F9693C">
      <w:pPr>
        <w:rPr>
          <w:color w:val="000000" w:themeColor="text1"/>
          <w:shd w:val="clear" w:color="auto" w:fill="FFFFFF"/>
        </w:rPr>
      </w:pPr>
    </w:p>
    <w:p w14:paraId="7A3029D1" w14:textId="3B10A719" w:rsidR="00115E76" w:rsidRDefault="00115E76" w:rsidP="00115E76">
      <w:pPr>
        <w:pStyle w:val="Nagwek1"/>
        <w:rPr>
          <w:color w:val="000000" w:themeColor="text1"/>
          <w:shd w:val="clear" w:color="auto" w:fill="FFFFFF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1D931157" wp14:editId="13117F4C">
                <wp:simplePos x="0" y="0"/>
                <wp:positionH relativeFrom="column">
                  <wp:posOffset>5227955</wp:posOffset>
                </wp:positionH>
                <wp:positionV relativeFrom="paragraph">
                  <wp:posOffset>173686</wp:posOffset>
                </wp:positionV>
                <wp:extent cx="1725295" cy="1129030"/>
                <wp:effectExtent l="0" t="0" r="0" b="0"/>
                <wp:wrapTight wrapText="bothSides">
                  <wp:wrapPolygon edited="0">
                    <wp:start x="715" y="0"/>
                    <wp:lineTo x="715" y="21138"/>
                    <wp:lineTo x="20749" y="21138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69BCE" w14:textId="7891CAE4" w:rsidR="00115E76" w:rsidRPr="00074DD8" w:rsidRDefault="00115E76" w:rsidP="00115E76">
                            <w:pPr>
                              <w:pStyle w:val="tekstzboku"/>
                            </w:pPr>
                            <w:r w:rsidRPr="00115E76">
                              <w:t xml:space="preserve">W 2019 r. </w:t>
                            </w:r>
                            <w:r w:rsidR="00402A3B" w:rsidRPr="00850354">
                              <w:t>71,2</w:t>
                            </w:r>
                            <w:r w:rsidRPr="00850354">
                              <w:t>%</w:t>
                            </w:r>
                            <w:r w:rsidRPr="00115E76">
                              <w:t xml:space="preserve"> organizacji non-profit nie zgłosiło</w:t>
                            </w:r>
                            <w:r w:rsidR="007B792E">
                              <w:t xml:space="preserve"> żadnych barier we współpracy z </w:t>
                            </w:r>
                            <w:r w:rsidRPr="00115E76">
                              <w:t>innymi podmiotami, o 2,</w:t>
                            </w:r>
                            <w:r w:rsidR="00402A3B">
                              <w:t>6</w:t>
                            </w:r>
                            <w:r w:rsidRPr="00115E76">
                              <w:t xml:space="preserve"> p. proc.</w:t>
                            </w:r>
                            <w:r w:rsidR="007B792E">
                              <w:t xml:space="preserve"> mniej niż w</w:t>
                            </w:r>
                            <w:r w:rsidRPr="00115E76">
                              <w:t xml:space="preserve"> 2017 r.</w:t>
                            </w:r>
                          </w:p>
                          <w:p w14:paraId="7B73DB9D" w14:textId="77777777" w:rsidR="00115E76" w:rsidRPr="00D616D2" w:rsidRDefault="00115E76" w:rsidP="00115E7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31157" id="Pole tekstowe 13" o:spid="_x0000_s1032" type="#_x0000_t202" style="position:absolute;margin-left:411.65pt;margin-top:13.7pt;width:135.85pt;height:88.9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" filled="f" stroked="f">
                <v:textbox>
                  <w:txbxContent>
                    <w:p w14:paraId="00669BCE" w14:textId="7891CAE4" w:rsidR="00115E76" w:rsidRPr="00074DD8" w:rsidRDefault="00115E76" w:rsidP="00115E76">
                      <w:pPr>
                        <w:pStyle w:val="tekstzboku"/>
                      </w:pPr>
                      <w:r w:rsidRPr="00115E76">
                        <w:t xml:space="preserve">W 2019 r. </w:t>
                      </w:r>
                      <w:r w:rsidR="00402A3B" w:rsidRPr="00850354">
                        <w:t>71,2</w:t>
                      </w:r>
                      <w:r w:rsidRPr="00850354">
                        <w:t>%</w:t>
                      </w:r>
                      <w:r w:rsidRPr="00115E76">
                        <w:t xml:space="preserve"> organizacji non-profit nie zgłosiło</w:t>
                      </w:r>
                      <w:r w:rsidR="007B792E">
                        <w:t xml:space="preserve"> żadnych barier we współpracy z </w:t>
                      </w:r>
                      <w:r w:rsidRPr="00115E76">
                        <w:t>innymi podmiotami, o 2,</w:t>
                      </w:r>
                      <w:r w:rsidR="00402A3B">
                        <w:t>6</w:t>
                      </w:r>
                      <w:r w:rsidRPr="00115E76">
                        <w:t xml:space="preserve"> p. proc.</w:t>
                      </w:r>
                      <w:r w:rsidR="007B792E">
                        <w:t xml:space="preserve"> mniej niż w</w:t>
                      </w:r>
                      <w:r w:rsidRPr="00115E76">
                        <w:t xml:space="preserve"> 2017 r.</w:t>
                      </w:r>
                    </w:p>
                    <w:p w14:paraId="7B73DB9D" w14:textId="77777777" w:rsidR="00115E76" w:rsidRPr="00D616D2" w:rsidRDefault="00115E76" w:rsidP="00115E7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15E76">
        <w:rPr>
          <w:rFonts w:ascii="Fira Sans" w:hAnsi="Fira Sans"/>
          <w:b/>
          <w:noProof/>
          <w:spacing w:val="-2"/>
          <w:szCs w:val="19"/>
        </w:rPr>
        <w:t>Bariery współpracy</w:t>
      </w:r>
    </w:p>
    <w:p w14:paraId="24C134F5" w14:textId="3AF9E3C1" w:rsidR="00115E76" w:rsidRDefault="006E080F" w:rsidP="00F9693C">
      <w:pPr>
        <w:rPr>
          <w:color w:val="000000" w:themeColor="text1"/>
          <w:shd w:val="clear" w:color="auto" w:fill="FFFFFF"/>
        </w:rPr>
      </w:pPr>
      <w:r w:rsidRPr="00115E76">
        <w:rPr>
          <w:color w:val="000000" w:themeColor="text1"/>
          <w:shd w:val="clear" w:color="auto" w:fill="FFFFFF"/>
        </w:rPr>
        <w:t xml:space="preserve">W 2019 r., spośród organizacji non-profit współpracujących z innymi </w:t>
      </w:r>
      <w:r w:rsidRPr="00850354">
        <w:rPr>
          <w:color w:val="000000" w:themeColor="text1"/>
          <w:shd w:val="clear" w:color="auto" w:fill="FFFFFF"/>
        </w:rPr>
        <w:t xml:space="preserve">podmiotami </w:t>
      </w:r>
      <w:r w:rsidR="00850354" w:rsidRPr="00850354">
        <w:rPr>
          <w:color w:val="000000" w:themeColor="text1"/>
          <w:shd w:val="clear" w:color="auto" w:fill="FFFFFF"/>
        </w:rPr>
        <w:t>71,2</w:t>
      </w:r>
      <w:r w:rsidRPr="00850354">
        <w:rPr>
          <w:color w:val="000000" w:themeColor="text1"/>
          <w:shd w:val="clear" w:color="auto" w:fill="FFFFFF"/>
        </w:rPr>
        <w:t xml:space="preserve">% jednostek </w:t>
      </w:r>
      <w:r w:rsidRPr="00115E76">
        <w:rPr>
          <w:color w:val="000000" w:themeColor="text1"/>
          <w:shd w:val="clear" w:color="auto" w:fill="FFFFFF"/>
        </w:rPr>
        <w:t xml:space="preserve">zadeklarowało bezproblemowe relacje. </w:t>
      </w:r>
      <w:r w:rsidRPr="002271FF">
        <w:rPr>
          <w:color w:val="000000" w:themeColor="text1"/>
          <w:shd w:val="clear" w:color="auto" w:fill="FFFFFF"/>
        </w:rPr>
        <w:t>Największa część organizacji która nie odczuwała problemów we współpracy, był</w:t>
      </w:r>
      <w:r w:rsidRPr="00DC4510">
        <w:rPr>
          <w:color w:val="000000" w:themeColor="text1"/>
          <w:shd w:val="clear" w:color="auto" w:fill="FFFFFF"/>
        </w:rPr>
        <w:t>a wśród</w:t>
      </w:r>
      <w:r w:rsidRPr="002271FF">
        <w:rPr>
          <w:color w:val="000000" w:themeColor="text1"/>
          <w:shd w:val="clear" w:color="auto" w:fill="FFFFFF"/>
        </w:rPr>
        <w:t xml:space="preserve"> jednost</w:t>
      </w:r>
      <w:r w:rsidRPr="00DC4510">
        <w:rPr>
          <w:color w:val="000000" w:themeColor="text1"/>
          <w:shd w:val="clear" w:color="auto" w:fill="FFFFFF"/>
        </w:rPr>
        <w:t>e</w:t>
      </w:r>
      <w:r w:rsidRPr="002271FF">
        <w:rPr>
          <w:color w:val="000000" w:themeColor="text1"/>
          <w:shd w:val="clear" w:color="auto" w:fill="FFFFFF"/>
        </w:rPr>
        <w:t>k kooperując</w:t>
      </w:r>
      <w:r w:rsidRPr="00DC4510">
        <w:rPr>
          <w:color w:val="000000" w:themeColor="text1"/>
          <w:shd w:val="clear" w:color="auto" w:fill="FFFFFF"/>
        </w:rPr>
        <w:t>ych</w:t>
      </w:r>
      <w:r w:rsidRPr="002271FF">
        <w:rPr>
          <w:color w:val="000000" w:themeColor="text1"/>
          <w:shd w:val="clear" w:color="auto" w:fill="FFFFFF"/>
        </w:rPr>
        <w:t xml:space="preserve"> wewnątrzsektoro</w:t>
      </w:r>
      <w:r w:rsidR="007B792E">
        <w:rPr>
          <w:color w:val="000000" w:themeColor="text1"/>
          <w:shd w:val="clear" w:color="auto" w:fill="FFFFFF"/>
        </w:rPr>
        <w:t>wo (</w:t>
      </w:r>
      <w:r w:rsidRPr="002271FF">
        <w:rPr>
          <w:color w:val="000000" w:themeColor="text1"/>
          <w:shd w:val="clear" w:color="auto" w:fill="FFFFFF"/>
        </w:rPr>
        <w:t>76,5%</w:t>
      </w:r>
      <w:r w:rsidR="007B792E">
        <w:rPr>
          <w:color w:val="000000" w:themeColor="text1"/>
          <w:shd w:val="clear" w:color="auto" w:fill="FFFFFF"/>
        </w:rPr>
        <w:t>). O</w:t>
      </w:r>
      <w:r w:rsidRPr="002271FF">
        <w:rPr>
          <w:color w:val="000000" w:themeColor="text1"/>
          <w:shd w:val="clear" w:color="auto" w:fill="FFFFFF"/>
        </w:rPr>
        <w:t xml:space="preserve">dsetek </w:t>
      </w:r>
      <w:r w:rsidR="007B792E">
        <w:rPr>
          <w:color w:val="000000" w:themeColor="text1"/>
          <w:shd w:val="clear" w:color="auto" w:fill="FFFFFF"/>
        </w:rPr>
        <w:t xml:space="preserve">ten </w:t>
      </w:r>
      <w:r w:rsidRPr="002271FF">
        <w:rPr>
          <w:color w:val="000000" w:themeColor="text1"/>
          <w:shd w:val="clear" w:color="auto" w:fill="FFFFFF"/>
        </w:rPr>
        <w:t>zmalał</w:t>
      </w:r>
      <w:r w:rsidR="00AC663D">
        <w:rPr>
          <w:color w:val="000000" w:themeColor="text1"/>
          <w:shd w:val="clear" w:color="auto" w:fill="FFFFFF"/>
        </w:rPr>
        <w:t xml:space="preserve"> o</w:t>
      </w:r>
      <w:r w:rsidRPr="002271FF">
        <w:rPr>
          <w:color w:val="000000" w:themeColor="text1"/>
          <w:shd w:val="clear" w:color="auto" w:fill="FFFFFF"/>
        </w:rPr>
        <w:t xml:space="preserve"> </w:t>
      </w:r>
      <w:r w:rsidR="00850354">
        <w:rPr>
          <w:color w:val="000000" w:themeColor="text1"/>
          <w:shd w:val="clear" w:color="auto" w:fill="FFFFFF"/>
        </w:rPr>
        <w:t>3,9</w:t>
      </w:r>
      <w:r w:rsidRPr="002271FF">
        <w:rPr>
          <w:color w:val="000000" w:themeColor="text1"/>
          <w:shd w:val="clear" w:color="auto" w:fill="FFFFFF"/>
        </w:rPr>
        <w:t xml:space="preserve"> p. proc. względem 2017</w:t>
      </w:r>
      <w:r w:rsidR="007B792E">
        <w:rPr>
          <w:color w:val="000000" w:themeColor="text1"/>
          <w:shd w:val="clear" w:color="auto" w:fill="FFFFFF"/>
        </w:rPr>
        <w:t xml:space="preserve"> </w:t>
      </w:r>
      <w:r w:rsidRPr="002271FF">
        <w:rPr>
          <w:color w:val="000000" w:themeColor="text1"/>
          <w:shd w:val="clear" w:color="auto" w:fill="FFFFFF"/>
        </w:rPr>
        <w:t>r</w:t>
      </w:r>
      <w:r w:rsidR="0057446E">
        <w:rPr>
          <w:color w:val="000000" w:themeColor="text1"/>
          <w:shd w:val="clear" w:color="auto" w:fill="FFFFFF"/>
        </w:rPr>
        <w:t>. (z 80,4%)</w:t>
      </w:r>
      <w:r w:rsidRPr="002271FF">
        <w:rPr>
          <w:color w:val="000000" w:themeColor="text1"/>
          <w:shd w:val="clear" w:color="auto" w:fill="FFFFFF"/>
        </w:rPr>
        <w:t>.</w:t>
      </w:r>
    </w:p>
    <w:p w14:paraId="23196290" w14:textId="77777777" w:rsidR="00115E76" w:rsidRDefault="00115E76" w:rsidP="00F9693C">
      <w:pPr>
        <w:rPr>
          <w:color w:val="000000" w:themeColor="text1"/>
          <w:shd w:val="clear" w:color="auto" w:fill="FFFFFF"/>
        </w:rPr>
      </w:pPr>
    </w:p>
    <w:p w14:paraId="1FE6F3B3" w14:textId="1AFC4207" w:rsidR="00115E76" w:rsidRDefault="002E3609" w:rsidP="00F9693C">
      <w:pPr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760640" behindDoc="0" locked="0" layoutInCell="1" allowOverlap="1" wp14:anchorId="066A550D" wp14:editId="5EB8CF3B">
            <wp:simplePos x="0" y="0"/>
            <wp:positionH relativeFrom="margin">
              <wp:align>right</wp:align>
            </wp:positionH>
            <wp:positionV relativeFrom="paragraph">
              <wp:posOffset>396875</wp:posOffset>
            </wp:positionV>
            <wp:extent cx="5133975" cy="3771900"/>
            <wp:effectExtent l="0" t="0" r="0" b="0"/>
            <wp:wrapTopAndBottom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E76" w:rsidRPr="00B8212F">
        <w:rPr>
          <w:b/>
          <w:spacing w:val="-2"/>
          <w:sz w:val="18"/>
          <w:shd w:val="clear" w:color="auto" w:fill="FFFFFF"/>
        </w:rPr>
        <w:t xml:space="preserve">Wykres </w:t>
      </w:r>
      <w:r w:rsidR="00115E76">
        <w:rPr>
          <w:b/>
          <w:spacing w:val="-2"/>
          <w:sz w:val="18"/>
          <w:shd w:val="clear" w:color="auto" w:fill="FFFFFF"/>
        </w:rPr>
        <w:t>3</w:t>
      </w:r>
      <w:r w:rsidR="00115E76" w:rsidRPr="00B8212F">
        <w:rPr>
          <w:b/>
          <w:spacing w:val="-2"/>
          <w:sz w:val="18"/>
          <w:shd w:val="clear" w:color="auto" w:fill="FFFFFF"/>
        </w:rPr>
        <w:t>. Odsetek organizacji non-profit według rodzajów barier w prowadzonej współpracy i rodzaju partnera w 201</w:t>
      </w:r>
      <w:r w:rsidR="00115E76">
        <w:rPr>
          <w:b/>
          <w:spacing w:val="-2"/>
          <w:sz w:val="18"/>
          <w:shd w:val="clear" w:color="auto" w:fill="FFFFFF"/>
        </w:rPr>
        <w:t>9</w:t>
      </w:r>
      <w:r w:rsidR="00115E76" w:rsidRPr="00B8212F">
        <w:rPr>
          <w:b/>
          <w:spacing w:val="-2"/>
          <w:sz w:val="18"/>
          <w:shd w:val="clear" w:color="auto" w:fill="FFFFFF"/>
        </w:rPr>
        <w:t xml:space="preserve"> r.</w:t>
      </w:r>
      <w:r w:rsidR="00115E76">
        <w:rPr>
          <w:b/>
          <w:spacing w:val="-2"/>
          <w:sz w:val="18"/>
          <w:shd w:val="clear" w:color="auto" w:fill="FFFFFF"/>
        </w:rPr>
        <w:t xml:space="preserve"> </w:t>
      </w:r>
      <w:r w:rsidR="00AE288B">
        <w:rPr>
          <w:b/>
          <w:spacing w:val="-2"/>
          <w:sz w:val="18"/>
          <w:shd w:val="clear" w:color="auto" w:fill="FFFFFF"/>
          <w:vertAlign w:val="superscript"/>
        </w:rPr>
        <w:t>a</w:t>
      </w:r>
    </w:p>
    <w:p w14:paraId="7BD25501" w14:textId="28C2C78A" w:rsidR="00115E76" w:rsidRPr="00115E76" w:rsidRDefault="00AE288B" w:rsidP="00115E76">
      <w:pPr>
        <w:rPr>
          <w:color w:val="000000" w:themeColor="text1"/>
          <w:sz w:val="16"/>
          <w:shd w:val="clear" w:color="auto" w:fill="FFFFFF"/>
        </w:rPr>
      </w:pPr>
      <w:r>
        <w:rPr>
          <w:color w:val="000000" w:themeColor="text1"/>
          <w:sz w:val="16"/>
          <w:shd w:val="clear" w:color="auto" w:fill="FFFFFF"/>
          <w:vertAlign w:val="superscript"/>
        </w:rPr>
        <w:t>a</w:t>
      </w:r>
      <w:r w:rsidR="00115E76" w:rsidRPr="00115E76">
        <w:rPr>
          <w:color w:val="000000" w:themeColor="text1"/>
          <w:sz w:val="16"/>
          <w:shd w:val="clear" w:color="auto" w:fill="FFFFFF"/>
        </w:rPr>
        <w:t xml:space="preserve"> Wartości odnoszą się do ogółu organizacji deklarujących prowadzenie współpracy z danym partnerem. Podmioty mogły wskazać więcej, niż jedną barierę współpracy.</w:t>
      </w:r>
    </w:p>
    <w:p w14:paraId="4F13FBCD" w14:textId="0BBDA78E" w:rsidR="00115E76" w:rsidRPr="00115E76" w:rsidRDefault="00115E76" w:rsidP="00115E76">
      <w:pPr>
        <w:rPr>
          <w:color w:val="000000" w:themeColor="text1"/>
          <w:shd w:val="clear" w:color="auto" w:fill="FFFFFF"/>
        </w:rPr>
      </w:pPr>
    </w:p>
    <w:p w14:paraId="32938708" w14:textId="1E1E4522" w:rsidR="007B792E" w:rsidRDefault="00115E76" w:rsidP="00115E76">
      <w:pPr>
        <w:rPr>
          <w:color w:val="000000" w:themeColor="text1"/>
          <w:shd w:val="clear" w:color="auto" w:fill="FFFFFF"/>
        </w:rPr>
      </w:pPr>
      <w:r w:rsidRPr="00115E76">
        <w:rPr>
          <w:color w:val="000000" w:themeColor="text1"/>
          <w:shd w:val="clear" w:color="auto" w:fill="FFFFFF"/>
        </w:rPr>
        <w:t>Najczęściej zgłaszaną barierą wśród organizacji współpracujących z administracją publiczną były złe, niejasne przepisy i procedury prawne, którą wskazało 12,8% jednostek. Następnie</w:t>
      </w:r>
      <w:r w:rsidR="009C3685">
        <w:rPr>
          <w:color w:val="000000" w:themeColor="text1"/>
          <w:shd w:val="clear" w:color="auto" w:fill="FFFFFF"/>
        </w:rPr>
        <w:t>,</w:t>
      </w:r>
      <w:r w:rsidRPr="00115E76">
        <w:rPr>
          <w:color w:val="000000" w:themeColor="text1"/>
          <w:shd w:val="clear" w:color="auto" w:fill="FFFFFF"/>
        </w:rPr>
        <w:t xml:space="preserve"> niewiele niższy</w:t>
      </w:r>
      <w:r w:rsidR="009C3685">
        <w:rPr>
          <w:color w:val="000000" w:themeColor="text1"/>
          <w:shd w:val="clear" w:color="auto" w:fill="FFFFFF"/>
        </w:rPr>
        <w:t>,</w:t>
      </w:r>
      <w:r w:rsidRPr="00115E76">
        <w:rPr>
          <w:color w:val="000000" w:themeColor="text1"/>
          <w:shd w:val="clear" w:color="auto" w:fill="FFFFFF"/>
        </w:rPr>
        <w:t xml:space="preserve"> udział przy współpracy z tym samym sektorem miały</w:t>
      </w:r>
      <w:r w:rsidR="007B792E">
        <w:rPr>
          <w:color w:val="000000" w:themeColor="text1"/>
          <w:shd w:val="clear" w:color="auto" w:fill="FFFFFF"/>
        </w:rPr>
        <w:t xml:space="preserve"> bariery</w:t>
      </w:r>
      <w:r w:rsidR="009C3685">
        <w:rPr>
          <w:color w:val="000000" w:themeColor="text1"/>
          <w:shd w:val="clear" w:color="auto" w:fill="FFFFFF"/>
        </w:rPr>
        <w:t xml:space="preserve"> związane z </w:t>
      </w:r>
      <w:r w:rsidRPr="00115E76">
        <w:rPr>
          <w:color w:val="000000" w:themeColor="text1"/>
          <w:shd w:val="clear" w:color="auto" w:fill="FFFFFF"/>
        </w:rPr>
        <w:t>brak</w:t>
      </w:r>
      <w:r w:rsidR="009C3685">
        <w:rPr>
          <w:color w:val="000000" w:themeColor="text1"/>
          <w:shd w:val="clear" w:color="auto" w:fill="FFFFFF"/>
        </w:rPr>
        <w:t>iem</w:t>
      </w:r>
      <w:r w:rsidRPr="00115E76">
        <w:rPr>
          <w:color w:val="000000" w:themeColor="text1"/>
          <w:shd w:val="clear" w:color="auto" w:fill="FFFFFF"/>
        </w:rPr>
        <w:t xml:space="preserve"> relacji partnerskich </w:t>
      </w:r>
      <w:r w:rsidR="007B792E">
        <w:rPr>
          <w:color w:val="000000" w:themeColor="text1"/>
          <w:shd w:val="clear" w:color="auto" w:fill="FFFFFF"/>
        </w:rPr>
        <w:t>(</w:t>
      </w:r>
      <w:r w:rsidR="007B792E" w:rsidRPr="00115E76">
        <w:rPr>
          <w:color w:val="000000" w:themeColor="text1"/>
          <w:shd w:val="clear" w:color="auto" w:fill="FFFFFF"/>
        </w:rPr>
        <w:t>11,1%</w:t>
      </w:r>
      <w:r w:rsidR="007B792E">
        <w:rPr>
          <w:color w:val="000000" w:themeColor="text1"/>
          <w:shd w:val="clear" w:color="auto" w:fill="FFFFFF"/>
        </w:rPr>
        <w:t>)</w:t>
      </w:r>
      <w:r w:rsidRPr="00115E76">
        <w:rPr>
          <w:color w:val="000000" w:themeColor="text1"/>
          <w:shd w:val="clear" w:color="auto" w:fill="FFFFFF"/>
        </w:rPr>
        <w:t xml:space="preserve">. We współpracy </w:t>
      </w:r>
      <w:r w:rsidR="00DE01A1">
        <w:rPr>
          <w:color w:val="000000" w:themeColor="text1"/>
          <w:shd w:val="clear" w:color="auto" w:fill="FFFFFF"/>
        </w:rPr>
        <w:t>wewnątrz</w:t>
      </w:r>
      <w:r w:rsidR="00DE01A1" w:rsidRPr="00115E76">
        <w:rPr>
          <w:color w:val="000000" w:themeColor="text1"/>
          <w:shd w:val="clear" w:color="auto" w:fill="FFFFFF"/>
        </w:rPr>
        <w:t xml:space="preserve">sektorowej </w:t>
      </w:r>
      <w:r w:rsidRPr="00115E76">
        <w:rPr>
          <w:color w:val="000000" w:themeColor="text1"/>
          <w:shd w:val="clear" w:color="auto" w:fill="FFFFFF"/>
        </w:rPr>
        <w:t>najbardziej uciążliwy był brak wiedzy ze strony partnera (9,9%) oraz konflikt interesów (7,4%)</w:t>
      </w:r>
      <w:r w:rsidR="009C3685">
        <w:rPr>
          <w:color w:val="000000" w:themeColor="text1"/>
          <w:shd w:val="clear" w:color="auto" w:fill="FFFFFF"/>
        </w:rPr>
        <w:t>,</w:t>
      </w:r>
      <w:r w:rsidRPr="00115E76">
        <w:rPr>
          <w:color w:val="000000" w:themeColor="text1"/>
          <w:shd w:val="clear" w:color="auto" w:fill="FFFFFF"/>
        </w:rPr>
        <w:t xml:space="preserve"> </w:t>
      </w:r>
      <w:r w:rsidR="009C3685">
        <w:rPr>
          <w:color w:val="000000" w:themeColor="text1"/>
          <w:shd w:val="clear" w:color="auto" w:fill="FFFFFF"/>
        </w:rPr>
        <w:t>n</w:t>
      </w:r>
      <w:r w:rsidR="009C3685" w:rsidRPr="00115E76">
        <w:rPr>
          <w:color w:val="000000" w:themeColor="text1"/>
          <w:shd w:val="clear" w:color="auto" w:fill="FFFFFF"/>
        </w:rPr>
        <w:t xml:space="preserve">atomiast </w:t>
      </w:r>
      <w:r w:rsidRPr="00115E76">
        <w:rPr>
          <w:color w:val="000000" w:themeColor="text1"/>
          <w:shd w:val="clear" w:color="auto" w:fill="FFFFFF"/>
        </w:rPr>
        <w:t xml:space="preserve">organizacje współpracujące z sektorem komercyjnym najwięcej problemów </w:t>
      </w:r>
      <w:r w:rsidR="009C3685">
        <w:rPr>
          <w:color w:val="000000" w:themeColor="text1"/>
          <w:shd w:val="clear" w:color="auto" w:fill="FFFFFF"/>
        </w:rPr>
        <w:t>wskazały</w:t>
      </w:r>
      <w:r w:rsidRPr="00115E76">
        <w:rPr>
          <w:color w:val="000000" w:themeColor="text1"/>
          <w:shd w:val="clear" w:color="auto" w:fill="FFFFFF"/>
        </w:rPr>
        <w:t xml:space="preserve">, podobnie jak </w:t>
      </w:r>
      <w:r w:rsidR="0060302E">
        <w:rPr>
          <w:color w:val="000000" w:themeColor="text1"/>
          <w:shd w:val="clear" w:color="auto" w:fill="FFFFFF"/>
        </w:rPr>
        <w:t>w </w:t>
      </w:r>
      <w:r w:rsidRPr="00115E76">
        <w:rPr>
          <w:color w:val="000000" w:themeColor="text1"/>
          <w:shd w:val="clear" w:color="auto" w:fill="FFFFFF"/>
        </w:rPr>
        <w:t>obszarze wewnątrzsektorowym, w zakresie braku wiedzy ze strony partnera na temat współpracy (15,7%).</w:t>
      </w:r>
    </w:p>
    <w:p w14:paraId="0F2A59A2" w14:textId="09964FC0" w:rsidR="00115E76" w:rsidRPr="00115E76" w:rsidRDefault="007B792E" w:rsidP="00115E76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B</w:t>
      </w:r>
      <w:r w:rsidR="00115E76" w:rsidRPr="00115E76">
        <w:rPr>
          <w:color w:val="000000" w:themeColor="text1"/>
          <w:shd w:val="clear" w:color="auto" w:fill="FFFFFF"/>
        </w:rPr>
        <w:t xml:space="preserve">yła to </w:t>
      </w:r>
      <w:r>
        <w:rPr>
          <w:color w:val="000000" w:themeColor="text1"/>
          <w:shd w:val="clear" w:color="auto" w:fill="FFFFFF"/>
        </w:rPr>
        <w:t>r</w:t>
      </w:r>
      <w:r w:rsidRPr="00115E76">
        <w:rPr>
          <w:color w:val="000000" w:themeColor="text1"/>
          <w:shd w:val="clear" w:color="auto" w:fill="FFFFFF"/>
        </w:rPr>
        <w:t xml:space="preserve">ównież </w:t>
      </w:r>
      <w:r w:rsidR="00115E76" w:rsidRPr="00115E76">
        <w:rPr>
          <w:color w:val="000000" w:themeColor="text1"/>
          <w:shd w:val="clear" w:color="auto" w:fill="FFFFFF"/>
        </w:rPr>
        <w:t>bariera</w:t>
      </w:r>
      <w:r>
        <w:rPr>
          <w:color w:val="000000" w:themeColor="text1"/>
          <w:shd w:val="clear" w:color="auto" w:fill="FFFFFF"/>
        </w:rPr>
        <w:t>, przy której wystąpiły</w:t>
      </w:r>
      <w:r w:rsidR="00115E76" w:rsidRPr="00115E76">
        <w:rPr>
          <w:color w:val="000000" w:themeColor="text1"/>
          <w:shd w:val="clear" w:color="auto" w:fill="FFFFFF"/>
        </w:rPr>
        <w:t xml:space="preserve"> największe różnice w odniesieniu do 2017 r. Wśród organizacji kooperujących z przedsiębiorstwami nastąpił wzrost o 4,0 p. proc. (z 11,7%), we współpracy wewnątrzsektorowej – wzrost o 3,0 p. proc. (z 6,9%) oraz </w:t>
      </w:r>
      <w:r>
        <w:rPr>
          <w:color w:val="000000" w:themeColor="text1"/>
          <w:shd w:val="clear" w:color="auto" w:fill="FFFFFF"/>
        </w:rPr>
        <w:t>przy współpracy z administracją</w:t>
      </w:r>
      <w:r w:rsidR="00115E76" w:rsidRPr="00115E76">
        <w:rPr>
          <w:color w:val="000000" w:themeColor="text1"/>
          <w:shd w:val="clear" w:color="auto" w:fill="FFFFFF"/>
        </w:rPr>
        <w:t xml:space="preserve"> publicznej odsetek organizacji wskazujących te</w:t>
      </w:r>
      <w:r w:rsidR="003C353D">
        <w:rPr>
          <w:color w:val="000000" w:themeColor="text1"/>
          <w:shd w:val="clear" w:color="auto" w:fill="FFFFFF"/>
        </w:rPr>
        <w:t>n problem także wzrósł o 2,7 p. </w:t>
      </w:r>
      <w:r w:rsidR="00115E76" w:rsidRPr="00115E76">
        <w:rPr>
          <w:color w:val="000000" w:themeColor="text1"/>
          <w:shd w:val="clear" w:color="auto" w:fill="FFFFFF"/>
        </w:rPr>
        <w:t>proc (z 6,9%).</w:t>
      </w:r>
    </w:p>
    <w:p w14:paraId="074E5E8E" w14:textId="2E25638E" w:rsidR="00115E76" w:rsidRDefault="00115E76" w:rsidP="00115E76">
      <w:pPr>
        <w:rPr>
          <w:color w:val="000000" w:themeColor="text1"/>
          <w:shd w:val="clear" w:color="auto" w:fill="FFFFFF"/>
        </w:rPr>
      </w:pPr>
      <w:r w:rsidRPr="00115E76">
        <w:rPr>
          <w:color w:val="000000" w:themeColor="text1"/>
          <w:shd w:val="clear" w:color="auto" w:fill="FFFFFF"/>
        </w:rPr>
        <w:t>W przypadku pozostałych barier nie odnotowanych wahań przekraczających 1,0 p. proc.</w:t>
      </w:r>
    </w:p>
    <w:p w14:paraId="43AE6603" w14:textId="77777777" w:rsidR="00533140" w:rsidRDefault="00533140" w:rsidP="00115E76">
      <w:pPr>
        <w:rPr>
          <w:color w:val="000000" w:themeColor="text1"/>
          <w:shd w:val="clear" w:color="auto" w:fill="FFFFFF"/>
        </w:rPr>
      </w:pPr>
    </w:p>
    <w:p w14:paraId="648E18AB" w14:textId="77777777" w:rsidR="00115E76" w:rsidRDefault="00115E76" w:rsidP="00115E76">
      <w:pPr>
        <w:pStyle w:val="Nagwek1"/>
        <w:rPr>
          <w:rFonts w:ascii="Fira Sans" w:hAnsi="Fira Sans"/>
          <w:b/>
          <w:noProof/>
          <w:spacing w:val="-2"/>
          <w:szCs w:val="19"/>
        </w:rPr>
      </w:pPr>
      <w:r w:rsidRPr="00115E76">
        <w:rPr>
          <w:rFonts w:ascii="Fira Sans" w:hAnsi="Fira Sans"/>
          <w:b/>
          <w:noProof/>
          <w:spacing w:val="-2"/>
          <w:szCs w:val="19"/>
        </w:rPr>
        <w:t>Informacja metodologiczna</w:t>
      </w:r>
    </w:p>
    <w:p w14:paraId="3A5542F8" w14:textId="0AB72350" w:rsidR="00115E76" w:rsidRPr="00115E76" w:rsidRDefault="00115E76" w:rsidP="00115E76">
      <w:pPr>
        <w:rPr>
          <w:color w:val="000000" w:themeColor="text1"/>
          <w:shd w:val="clear" w:color="auto" w:fill="FFFFFF"/>
        </w:rPr>
      </w:pPr>
      <w:r w:rsidRPr="00115E76">
        <w:rPr>
          <w:color w:val="000000" w:themeColor="text1"/>
          <w:shd w:val="clear" w:color="auto" w:fill="FFFFFF"/>
        </w:rPr>
        <w:t xml:space="preserve">Do opracowania </w:t>
      </w:r>
      <w:r w:rsidR="007B792E">
        <w:rPr>
          <w:color w:val="000000" w:themeColor="text1"/>
          <w:shd w:val="clear" w:color="auto" w:fill="FFFFFF"/>
        </w:rPr>
        <w:t>informacji sygnalnej</w:t>
      </w:r>
      <w:r w:rsidRPr="00115E76">
        <w:rPr>
          <w:color w:val="000000" w:themeColor="text1"/>
          <w:shd w:val="clear" w:color="auto" w:fill="FFFFFF"/>
        </w:rPr>
        <w:t xml:space="preserve"> zostały wykorzystane wstępne wyniki badania GUS 1.04.01. </w:t>
      </w:r>
      <w:r w:rsidRPr="00BA7570">
        <w:rPr>
          <w:i/>
          <w:color w:val="000000" w:themeColor="text1"/>
          <w:shd w:val="clear" w:color="auto" w:fill="FFFFFF"/>
        </w:rPr>
        <w:t>Stowarzyszenia, fundacje, społeczne podmioty wyznaniowe, samorząd zawodowy i gospodarczy</w:t>
      </w:r>
      <w:r w:rsidRPr="00115E76">
        <w:rPr>
          <w:color w:val="000000" w:themeColor="text1"/>
          <w:shd w:val="clear" w:color="auto" w:fill="FFFFFF"/>
        </w:rPr>
        <w:t xml:space="preserve"> za 2019 r. zrealizowanego na formularzu SOF-5 (</w:t>
      </w:r>
      <w:r w:rsidRPr="00BA7570">
        <w:rPr>
          <w:i/>
          <w:color w:val="000000" w:themeColor="text1"/>
          <w:shd w:val="clear" w:color="auto" w:fill="FFFFFF"/>
        </w:rPr>
        <w:t>Sprawozdanie o współpracy, zarządzaniu i działalności informacyjnej wybranych organizacji non-profit</w:t>
      </w:r>
      <w:r w:rsidRPr="00115E76">
        <w:rPr>
          <w:color w:val="000000" w:themeColor="text1"/>
          <w:shd w:val="clear" w:color="auto" w:fill="FFFFFF"/>
        </w:rPr>
        <w:t>).</w:t>
      </w:r>
    </w:p>
    <w:p w14:paraId="73F6FEAE" w14:textId="77777777" w:rsidR="00115E76" w:rsidRPr="00115E76" w:rsidRDefault="00115E76" w:rsidP="00115E76">
      <w:pPr>
        <w:rPr>
          <w:color w:val="000000" w:themeColor="text1"/>
          <w:shd w:val="clear" w:color="auto" w:fill="FFFFFF"/>
        </w:rPr>
      </w:pPr>
      <w:r w:rsidRPr="00115E76">
        <w:rPr>
          <w:color w:val="000000" w:themeColor="text1"/>
          <w:shd w:val="clear" w:color="auto" w:fill="FFFFFF"/>
        </w:rPr>
        <w:t xml:space="preserve">Badanie miało charakter panelowy, a w jego kartotece znalazły się jednostki z kartoteki SOF-1 (Sprawozdanie z działalności fundacji, stowarzyszeń i podobnych organizacji społecznych) i SOF-4s (Sprawozdanie z działalności samorządu gospodarczego i zawodowego), które za 2018 r. złożyły sprawozdania. Ze względu na to, że kartoteka do badania SOF-5 za 2019 r. była stworzona na podstawie kartoteki SOF-1 i SOF-4 za 2018 r., do uogólnienia wyników konieczne było uwzględnienie zmian w operacie, które nastąpiły pomiędzy edycjami badań. Do tego celu wykorzystano dane z Bazy Jednostek Statystycznych według stanu na 31 grudnia 2019 r. </w:t>
      </w:r>
      <w:r w:rsidRPr="00115E76">
        <w:rPr>
          <w:color w:val="000000" w:themeColor="text1"/>
          <w:shd w:val="clear" w:color="auto" w:fill="FFFFFF"/>
        </w:rPr>
        <w:lastRenderedPageBreak/>
        <w:t>oraz dane z ZUS. Do zbioru wynikowego zostały skonstruowane wagi, które umożliwiły uogólnienie pozyskanych danych na całą populację aktywnych jednostek.</w:t>
      </w:r>
    </w:p>
    <w:p w14:paraId="65954A33" w14:textId="77777777" w:rsidR="00115E76" w:rsidRPr="00115E76" w:rsidRDefault="00115E76" w:rsidP="00115E76">
      <w:pPr>
        <w:rPr>
          <w:lang w:eastAsia="pl-PL"/>
        </w:rPr>
      </w:pPr>
      <w:r w:rsidRPr="00115E76">
        <w:rPr>
          <w:color w:val="000000" w:themeColor="text1"/>
          <w:shd w:val="clear" w:color="auto" w:fill="FFFFFF"/>
        </w:rPr>
        <w:t>Badanie było realizowane przez Urząd Statystyczny w Krakowie za pośrednictwem Portalu Sprawozdawczego, z wykorzystaniem poczty elektronicznej, a także tradycyjną metodą pocztową. Wypełnione sprawozdanie SOF-5 przesłało łącznie 20,7 tys. objętych badaniem organizacji (88,3%), a 0,9 tys. jednostek (4,3%) zadeklarowało brak aktywności w 2019 r. Udziału w badaniu odmówiło 7,9% organizacji, a z niespełna 0,8% jednostek nie udało się nawiązać kontaktu.</w:t>
      </w:r>
    </w:p>
    <w:p w14:paraId="2B4C836F" w14:textId="77777777" w:rsidR="00115E76" w:rsidRDefault="00115E76" w:rsidP="00F9693C">
      <w:pPr>
        <w:rPr>
          <w:color w:val="000000" w:themeColor="text1"/>
          <w:shd w:val="clear" w:color="auto" w:fill="FFFFFF"/>
        </w:rPr>
      </w:pPr>
    </w:p>
    <w:p w14:paraId="3195689C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5D204862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3C54CD93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56B97F24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1FFAA133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5A776C0C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526D6AE5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7B464CD6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39346859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6EC5A717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44C38C7A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0EAB5566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12ACBE95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4F40836D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5EFB816F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0C3D6323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424A6EED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1627417D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4FC4951A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5C20D146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2B784026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286B472D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776C0A8D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120F9D37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45D62038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406F1238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42DDBA5A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7EE5C3AC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43040702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476B5B47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7245CB48" w14:textId="77777777" w:rsidR="00AE288B" w:rsidRDefault="00AE288B" w:rsidP="00F9693C">
      <w:pPr>
        <w:rPr>
          <w:color w:val="000000" w:themeColor="text1"/>
          <w:shd w:val="clear" w:color="auto" w:fill="FFFFFF"/>
        </w:rPr>
      </w:pPr>
    </w:p>
    <w:p w14:paraId="30BF6B84" w14:textId="77777777" w:rsidR="00AE288B" w:rsidRDefault="00AE288B" w:rsidP="00AE288B">
      <w:pPr>
        <w:rPr>
          <w:lang w:eastAsia="pl-PL"/>
        </w:rPr>
      </w:pPr>
    </w:p>
    <w:p w14:paraId="685C1C88" w14:textId="77777777" w:rsidR="00AE288B" w:rsidRDefault="00AE288B" w:rsidP="00AE288B">
      <w:pPr>
        <w:rPr>
          <w:shd w:val="clear" w:color="auto" w:fill="FFFFFF"/>
        </w:r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E9AA9BC" w14:textId="77777777" w:rsidR="00AE288B" w:rsidRPr="00115E76" w:rsidRDefault="00AE288B" w:rsidP="00F9693C">
      <w:pPr>
        <w:rPr>
          <w:color w:val="000000" w:themeColor="text1"/>
          <w:shd w:val="clear" w:color="auto" w:fill="FFFFFF"/>
        </w:rPr>
        <w:sectPr w:rsidR="00AE288B" w:rsidRPr="00115E76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15B0B4C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4F55ED4F" w14:textId="77777777" w:rsidTr="00E23337">
        <w:trPr>
          <w:trHeight w:val="1912"/>
        </w:trPr>
        <w:tc>
          <w:tcPr>
            <w:tcW w:w="4379" w:type="dxa"/>
          </w:tcPr>
          <w:p w14:paraId="0CCD3183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22B2977" w14:textId="77777777" w:rsidR="006F4175" w:rsidRPr="00626747" w:rsidRDefault="006F4175" w:rsidP="006F4175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14:paraId="5CE28887" w14:textId="77777777" w:rsidR="006F4175" w:rsidRDefault="006F4175" w:rsidP="006F4175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dr Piotr Łysoń</w:t>
            </w:r>
          </w:p>
          <w:p w14:paraId="42AC843E" w14:textId="799C9C20" w:rsidR="000470AA" w:rsidRPr="008F3638" w:rsidRDefault="006F4175" w:rsidP="006F417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449 40 27</w:t>
            </w:r>
          </w:p>
          <w:p w14:paraId="2E6AB218" w14:textId="77777777" w:rsidR="000470AA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  <w:p w14:paraId="4E3F19C9" w14:textId="77777777" w:rsidR="006F4175" w:rsidRPr="00626747" w:rsidRDefault="006F4175" w:rsidP="006F4175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we współpracy</w:t>
            </w:r>
          </w:p>
          <w:p w14:paraId="65CD1067" w14:textId="77777777" w:rsidR="006F4175" w:rsidRDefault="006F4175" w:rsidP="006F4175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 Urzędem Statystycznym w Krakowie</w:t>
            </w:r>
          </w:p>
          <w:p w14:paraId="06FB3E33" w14:textId="77777777" w:rsidR="006F4175" w:rsidRDefault="006F4175" w:rsidP="006F4175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Agnieszka Szlubowska</w:t>
            </w:r>
          </w:p>
          <w:p w14:paraId="6F5A19B5" w14:textId="6F8DEAE3" w:rsidR="006F4175" w:rsidRPr="006F4175" w:rsidRDefault="006F4175" w:rsidP="006F4175">
            <w:pPr>
              <w:rPr>
                <w:lang w:val="fi-FI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12 420 40 50</w:t>
            </w:r>
          </w:p>
        </w:tc>
        <w:tc>
          <w:tcPr>
            <w:tcW w:w="3942" w:type="dxa"/>
          </w:tcPr>
          <w:p w14:paraId="6E993720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6E4C8EE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11FD012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F60BA8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3221A22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E7DCC50" w14:textId="77777777" w:rsidR="000470AA" w:rsidRDefault="000470AA" w:rsidP="000470AA">
      <w:pPr>
        <w:rPr>
          <w:sz w:val="20"/>
        </w:rPr>
      </w:pPr>
    </w:p>
    <w:p w14:paraId="2B13E005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33B749E2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3485FA2E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2DB92CD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0C9B7F05" w14:textId="77777777" w:rsidR="000470AA" w:rsidRPr="006B59C5" w:rsidRDefault="000470AA" w:rsidP="00CB2F90">
            <w:pPr>
              <w:rPr>
                <w:sz w:val="18"/>
                <w:lang w:val="en-US"/>
              </w:rPr>
            </w:pPr>
            <w:r w:rsidRPr="006B59C5">
              <w:rPr>
                <w:b/>
                <w:sz w:val="20"/>
                <w:lang w:val="en-US"/>
              </w:rPr>
              <w:t>e-mail:</w:t>
            </w:r>
            <w:r w:rsidRPr="006B59C5">
              <w:rPr>
                <w:sz w:val="20"/>
                <w:lang w:val="en-US"/>
              </w:rPr>
              <w:t xml:space="preserve"> </w:t>
            </w:r>
            <w:hyperlink r:id="rId23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648D4D" w14:textId="77777777" w:rsidR="000470AA" w:rsidRPr="006B59C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85B1B13" wp14:editId="1A2A889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08D9C6F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AFF930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99A2ABC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A663AA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CC5BBED" wp14:editId="78C7551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EE4CFAA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E0747BB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9B897C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9A3D9D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218B6C4" wp14:editId="59283B7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DE96652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857B902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77E4242" wp14:editId="526EAFC0">
                <wp:simplePos x="0" y="0"/>
                <wp:positionH relativeFrom="margin">
                  <wp:posOffset>17145</wp:posOffset>
                </wp:positionH>
                <wp:positionV relativeFrom="paragraph">
                  <wp:posOffset>419735</wp:posOffset>
                </wp:positionV>
                <wp:extent cx="6559550" cy="2544445"/>
                <wp:effectExtent l="0" t="0" r="12700" b="273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44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DE8B8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725A0E8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0B67BC3" w14:textId="77777777" w:rsidR="006F4175" w:rsidRPr="007A472A" w:rsidRDefault="00251982" w:rsidP="006F4175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tooltip="Sektor non-profit w 2018 roku" w:history="1">
                              <w:r w:rsidR="006F4175" w:rsidRPr="007A472A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Sektor non-profit w 2018 roku</w:t>
                              </w:r>
                            </w:hyperlink>
                          </w:p>
                          <w:p w14:paraId="36C64FA6" w14:textId="77777777" w:rsidR="006F4175" w:rsidRPr="007A472A" w:rsidRDefault="00251982" w:rsidP="006F4175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F4175" w:rsidRPr="007A472A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Współpraca organizacji non-profit z innymi podmiotami w 2017 roku</w:t>
                              </w:r>
                            </w:hyperlink>
                          </w:p>
                          <w:p w14:paraId="6094DA4D" w14:textId="77777777" w:rsidR="00AB6D25" w:rsidRPr="00E5614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E4242" id="_x0000_s1033" type="#_x0000_t202" style="position:absolute;margin-left:1.35pt;margin-top:33.05pt;width:516.5pt;height:200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" fillcolor="#f2f2f2 [3052]" strokecolor="white [3212]">
                <v:textbox>
                  <w:txbxContent>
                    <w:p w14:paraId="188DE8B8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725A0E8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0B67BC3" w14:textId="77777777" w:rsidR="006F4175" w:rsidRPr="007A472A" w:rsidRDefault="00251982" w:rsidP="006F4175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tooltip="Sektor non-profit w 2018 roku" w:history="1">
                        <w:r w:rsidR="006F4175" w:rsidRPr="007A472A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Sektor non-profit w 2018 roku</w:t>
                        </w:r>
                      </w:hyperlink>
                    </w:p>
                    <w:p w14:paraId="36C64FA6" w14:textId="77777777" w:rsidR="006F4175" w:rsidRPr="007A472A" w:rsidRDefault="00251982" w:rsidP="006F4175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6F4175" w:rsidRPr="007A472A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30"/>
                            <w:shd w:val="clear" w:color="auto" w:fill="F0F0F0"/>
                          </w:rPr>
                          <w:t>Współpraca organizacji non-profit z innymi podmiotami w 2017 roku</w:t>
                        </w:r>
                      </w:hyperlink>
                    </w:p>
                    <w:p w14:paraId="6094DA4D" w14:textId="77777777" w:rsidR="00AB6D25" w:rsidRPr="00E5614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78273" w16cex:dateUtc="2020-12-18T18:33:00Z"/>
  <w16cex:commentExtensible w16cex:durableId="23878D99" w16cex:dateUtc="2020-12-18T19:20:00Z"/>
  <w16cex:commentExtensible w16cex:durableId="23872B9E" w16cex:dateUtc="2020-12-18T12:22:00Z"/>
  <w16cex:commentExtensible w16cex:durableId="23872BBC" w16cex:dateUtc="2020-12-18T12:23:00Z"/>
  <w16cex:commentExtensible w16cex:durableId="23873291" w16cex:dateUtc="2020-12-18T12:52:00Z"/>
  <w16cex:commentExtensible w16cex:durableId="23875C92" w16cex:dateUtc="2020-12-18T15:51:00Z"/>
  <w16cex:commentExtensible w16cex:durableId="2387439A" w16cex:dateUtc="2020-12-18T14:04:00Z"/>
  <w16cex:commentExtensible w16cex:durableId="23875AE9" w16cex:dateUtc="2020-12-18T15:44:00Z"/>
  <w16cex:commentExtensible w16cex:durableId="238762A3" w16cex:dateUtc="2020-12-18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ED86FC9" w16cid:durableId="23878273"/>
  <w16cid:commentId w16cid:paraId="5228A916" w16cid:durableId="23878D99"/>
  <w16cid:commentId w16cid:paraId="56362D9D" w16cid:durableId="23872B9E"/>
  <w16cid:commentId w16cid:paraId="40FDEBCD" w16cid:durableId="23872BBC"/>
  <w16cid:commentId w16cid:paraId="612C890A" w16cid:durableId="23873291"/>
  <w16cid:commentId w16cid:paraId="033E027D" w16cid:durableId="23875C92"/>
  <w16cid:commentId w16cid:paraId="17C3FE04" w16cid:durableId="2387439A"/>
  <w16cid:commentId w16cid:paraId="1FA3498B" w16cid:durableId="23875AE9"/>
  <w16cid:commentId w16cid:paraId="2D48EEB7" w16cid:durableId="238762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54A6" w14:textId="77777777" w:rsidR="00251982" w:rsidRDefault="00251982" w:rsidP="000662E2">
      <w:pPr>
        <w:spacing w:after="0" w:line="240" w:lineRule="auto"/>
      </w:pPr>
      <w:r>
        <w:separator/>
      </w:r>
    </w:p>
  </w:endnote>
  <w:endnote w:type="continuationSeparator" w:id="0">
    <w:p w14:paraId="1238012D" w14:textId="77777777" w:rsidR="00251982" w:rsidRDefault="0025198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91478EE-06A7-420C-ABEC-0839B053C6D3}"/>
    <w:embedBold r:id="rId2" w:fontKey="{89B7AC19-0C54-4886-899C-FB9B6264DDA0}"/>
    <w:embedItalic r:id="rId3" w:fontKey="{1E09CA38-6291-4F1D-9E73-A88684038B4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CB2B3E1-9BB5-4087-98D8-0BF56E0B0458}"/>
    <w:embedBold r:id="rId5" w:fontKey="{9E950DEA-620E-4FA6-B56E-FE23699FCBB1}"/>
    <w:embedItalic r:id="rId6" w:fontKey="{41B07A5D-F4D9-4E05-A6D5-BCE4829523A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187A5D7-699F-4239-8CD4-A50A666A567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DE86685-F8E1-470C-AF6A-4F37F84FB27B}"/>
    <w:embedItalic r:id="rId9" w:fontKey="{4851D3D4-12FD-4C39-99C8-4F51592152E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E944AD4-8DDE-4151-9A9D-11AFE347E57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F20E7D8-14CE-47B5-A81F-811CA1BAF85C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2" w:fontKey="{A572DFC2-57DB-4E0A-8E58-485B1EE2BF8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3659819"/>
      <w:docPartObj>
        <w:docPartGallery w:val="Page Numbers (Bottom of Page)"/>
        <w:docPartUnique/>
      </w:docPartObj>
    </w:sdtPr>
    <w:sdtEndPr/>
    <w:sdtContent>
      <w:p w14:paraId="0BFD184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72A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338292"/>
      <w:docPartObj>
        <w:docPartGallery w:val="Page Numbers (Bottom of Page)"/>
        <w:docPartUnique/>
      </w:docPartObj>
    </w:sdtPr>
    <w:sdtEndPr/>
    <w:sdtContent>
      <w:p w14:paraId="4FCC2BE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72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A1A32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72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33157" w14:textId="77777777" w:rsidR="00251982" w:rsidRDefault="00251982" w:rsidP="000662E2">
      <w:pPr>
        <w:spacing w:after="0" w:line="240" w:lineRule="auto"/>
      </w:pPr>
      <w:r>
        <w:separator/>
      </w:r>
    </w:p>
  </w:footnote>
  <w:footnote w:type="continuationSeparator" w:id="0">
    <w:p w14:paraId="7B0DF42A" w14:textId="77777777" w:rsidR="00251982" w:rsidRDefault="0025198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6CB6B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92A498A" wp14:editId="265405E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9A6A0A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2C71E" w14:textId="77777777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007458AD" wp14:editId="0A7A96D4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BF8FC6A" wp14:editId="39F832B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3E739EC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F8FC6A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3E739EC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1BF0552" wp14:editId="183BBA4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57DA9D0" w14:textId="77777777" w:rsidR="00540C5C" w:rsidRDefault="00540C5C">
    <w:pPr>
      <w:pStyle w:val="Nagwek"/>
      <w:rPr>
        <w:noProof/>
        <w:lang w:eastAsia="pl-PL"/>
      </w:rPr>
    </w:pPr>
  </w:p>
  <w:p w14:paraId="40E830DB" w14:textId="77777777" w:rsidR="00540C5C" w:rsidRDefault="00540C5C">
    <w:pPr>
      <w:pStyle w:val="Nagwek"/>
      <w:rPr>
        <w:noProof/>
        <w:lang w:eastAsia="pl-PL"/>
      </w:rPr>
    </w:pPr>
  </w:p>
  <w:p w14:paraId="26A7266A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6655AE8" wp14:editId="395D5A7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A961C" w14:textId="77777777" w:rsidR="00F37172" w:rsidRPr="00C97596" w:rsidRDefault="000A224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29.12.2020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55AE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05A961C" w14:textId="77777777" w:rsidR="00F37172" w:rsidRPr="00C97596" w:rsidRDefault="000A224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29.12.2020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36236" w14:textId="77777777" w:rsidR="00607CC5" w:rsidRDefault="00607CC5">
    <w:pPr>
      <w:pStyle w:val="Nagwek"/>
    </w:pPr>
  </w:p>
  <w:p w14:paraId="763BA5A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4.3pt;height:125pt;visibility:visible;mso-wrap-style:square" o:bullet="t">
        <v:imagedata r:id="rId1" o:title=""/>
      </v:shape>
    </w:pict>
  </w:numPicBullet>
  <w:numPicBullet w:numPicBulletId="1">
    <w:pict>
      <v:shape id="_x0000_i1037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39A0"/>
    <w:rsid w:val="0004582E"/>
    <w:rsid w:val="000470AA"/>
    <w:rsid w:val="0005784A"/>
    <w:rsid w:val="00057CA1"/>
    <w:rsid w:val="000662E2"/>
    <w:rsid w:val="00066883"/>
    <w:rsid w:val="00070523"/>
    <w:rsid w:val="00074DD8"/>
    <w:rsid w:val="00074FA9"/>
    <w:rsid w:val="00075759"/>
    <w:rsid w:val="000806F7"/>
    <w:rsid w:val="00097840"/>
    <w:rsid w:val="000A224B"/>
    <w:rsid w:val="000B0727"/>
    <w:rsid w:val="000C135D"/>
    <w:rsid w:val="000D1D43"/>
    <w:rsid w:val="000D225C"/>
    <w:rsid w:val="000D2A5C"/>
    <w:rsid w:val="000E0918"/>
    <w:rsid w:val="000E79A9"/>
    <w:rsid w:val="001011C3"/>
    <w:rsid w:val="00110D87"/>
    <w:rsid w:val="00114DB9"/>
    <w:rsid w:val="00115E76"/>
    <w:rsid w:val="00116087"/>
    <w:rsid w:val="00130296"/>
    <w:rsid w:val="00136736"/>
    <w:rsid w:val="001423B6"/>
    <w:rsid w:val="001448A7"/>
    <w:rsid w:val="00146621"/>
    <w:rsid w:val="001617E3"/>
    <w:rsid w:val="00162325"/>
    <w:rsid w:val="001951DA"/>
    <w:rsid w:val="001B0F8E"/>
    <w:rsid w:val="001C3269"/>
    <w:rsid w:val="001D1DB4"/>
    <w:rsid w:val="001D61ED"/>
    <w:rsid w:val="001F1355"/>
    <w:rsid w:val="00223D94"/>
    <w:rsid w:val="00251982"/>
    <w:rsid w:val="002574F9"/>
    <w:rsid w:val="00262B61"/>
    <w:rsid w:val="00263E08"/>
    <w:rsid w:val="00273EC3"/>
    <w:rsid w:val="00276811"/>
    <w:rsid w:val="00282699"/>
    <w:rsid w:val="002926DF"/>
    <w:rsid w:val="00292942"/>
    <w:rsid w:val="00296697"/>
    <w:rsid w:val="002B0472"/>
    <w:rsid w:val="002B6B12"/>
    <w:rsid w:val="002C1332"/>
    <w:rsid w:val="002E3609"/>
    <w:rsid w:val="002E44E4"/>
    <w:rsid w:val="002E6140"/>
    <w:rsid w:val="002E6985"/>
    <w:rsid w:val="002E71B6"/>
    <w:rsid w:val="002F77C8"/>
    <w:rsid w:val="00304F22"/>
    <w:rsid w:val="00306C7C"/>
    <w:rsid w:val="00317F4D"/>
    <w:rsid w:val="00322EDD"/>
    <w:rsid w:val="003309FA"/>
    <w:rsid w:val="00332320"/>
    <w:rsid w:val="003429F1"/>
    <w:rsid w:val="00347D72"/>
    <w:rsid w:val="00353F45"/>
    <w:rsid w:val="00357611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6208"/>
    <w:rsid w:val="003B1454"/>
    <w:rsid w:val="003B18B6"/>
    <w:rsid w:val="003C161B"/>
    <w:rsid w:val="003C353D"/>
    <w:rsid w:val="003C59E0"/>
    <w:rsid w:val="003C6C8D"/>
    <w:rsid w:val="003D2656"/>
    <w:rsid w:val="003D3292"/>
    <w:rsid w:val="003D4F95"/>
    <w:rsid w:val="003D5F42"/>
    <w:rsid w:val="003D60A9"/>
    <w:rsid w:val="003F3B01"/>
    <w:rsid w:val="003F4C97"/>
    <w:rsid w:val="003F666D"/>
    <w:rsid w:val="003F7FE6"/>
    <w:rsid w:val="00400193"/>
    <w:rsid w:val="00402A3B"/>
    <w:rsid w:val="004212E7"/>
    <w:rsid w:val="00423C88"/>
    <w:rsid w:val="0042446D"/>
    <w:rsid w:val="00427BF8"/>
    <w:rsid w:val="00431C02"/>
    <w:rsid w:val="00437395"/>
    <w:rsid w:val="00445047"/>
    <w:rsid w:val="00463E39"/>
    <w:rsid w:val="004657FC"/>
    <w:rsid w:val="004733F6"/>
    <w:rsid w:val="00474E69"/>
    <w:rsid w:val="0049621B"/>
    <w:rsid w:val="004B30C2"/>
    <w:rsid w:val="004C1895"/>
    <w:rsid w:val="004C6D40"/>
    <w:rsid w:val="004E6AA8"/>
    <w:rsid w:val="004F0C3C"/>
    <w:rsid w:val="004F63FC"/>
    <w:rsid w:val="00505A92"/>
    <w:rsid w:val="005144C1"/>
    <w:rsid w:val="005203F1"/>
    <w:rsid w:val="00521BC3"/>
    <w:rsid w:val="00533140"/>
    <w:rsid w:val="00533632"/>
    <w:rsid w:val="00540C5C"/>
    <w:rsid w:val="00541E6E"/>
    <w:rsid w:val="0054251F"/>
    <w:rsid w:val="005520D8"/>
    <w:rsid w:val="00556CF1"/>
    <w:rsid w:val="0057446E"/>
    <w:rsid w:val="005762A7"/>
    <w:rsid w:val="005916D7"/>
    <w:rsid w:val="00591A8B"/>
    <w:rsid w:val="0059427F"/>
    <w:rsid w:val="005A698C"/>
    <w:rsid w:val="005D0B67"/>
    <w:rsid w:val="005E0799"/>
    <w:rsid w:val="005F5A80"/>
    <w:rsid w:val="0060302E"/>
    <w:rsid w:val="006044FF"/>
    <w:rsid w:val="00607CC5"/>
    <w:rsid w:val="006125F9"/>
    <w:rsid w:val="00623AD5"/>
    <w:rsid w:val="00627F28"/>
    <w:rsid w:val="00633014"/>
    <w:rsid w:val="00634199"/>
    <w:rsid w:val="0063437B"/>
    <w:rsid w:val="006673CA"/>
    <w:rsid w:val="006701BA"/>
    <w:rsid w:val="00673C26"/>
    <w:rsid w:val="00674DE5"/>
    <w:rsid w:val="006812AF"/>
    <w:rsid w:val="0068327D"/>
    <w:rsid w:val="00685755"/>
    <w:rsid w:val="00691534"/>
    <w:rsid w:val="00694AF0"/>
    <w:rsid w:val="00695EBB"/>
    <w:rsid w:val="006A4686"/>
    <w:rsid w:val="006B0E9E"/>
    <w:rsid w:val="006B59C5"/>
    <w:rsid w:val="006B5AE4"/>
    <w:rsid w:val="006D1507"/>
    <w:rsid w:val="006D4054"/>
    <w:rsid w:val="006E02EC"/>
    <w:rsid w:val="006E080F"/>
    <w:rsid w:val="006E73E6"/>
    <w:rsid w:val="006F4175"/>
    <w:rsid w:val="007106EA"/>
    <w:rsid w:val="007211B1"/>
    <w:rsid w:val="007277DA"/>
    <w:rsid w:val="00737138"/>
    <w:rsid w:val="00746187"/>
    <w:rsid w:val="00754BED"/>
    <w:rsid w:val="0076254F"/>
    <w:rsid w:val="007801F5"/>
    <w:rsid w:val="00783CA4"/>
    <w:rsid w:val="007842FB"/>
    <w:rsid w:val="00786124"/>
    <w:rsid w:val="0079514B"/>
    <w:rsid w:val="00795252"/>
    <w:rsid w:val="007A2DC1"/>
    <w:rsid w:val="007A472A"/>
    <w:rsid w:val="007B792E"/>
    <w:rsid w:val="007C1BB1"/>
    <w:rsid w:val="007D14C4"/>
    <w:rsid w:val="007D3319"/>
    <w:rsid w:val="007D335D"/>
    <w:rsid w:val="007E11A5"/>
    <w:rsid w:val="007E3314"/>
    <w:rsid w:val="007E4B03"/>
    <w:rsid w:val="007F324B"/>
    <w:rsid w:val="0080553C"/>
    <w:rsid w:val="00805B46"/>
    <w:rsid w:val="00825DC2"/>
    <w:rsid w:val="00834AD3"/>
    <w:rsid w:val="00841BE3"/>
    <w:rsid w:val="008423D1"/>
    <w:rsid w:val="00843795"/>
    <w:rsid w:val="00847F0F"/>
    <w:rsid w:val="00850354"/>
    <w:rsid w:val="00852448"/>
    <w:rsid w:val="00865491"/>
    <w:rsid w:val="00872692"/>
    <w:rsid w:val="00877F6C"/>
    <w:rsid w:val="0088258A"/>
    <w:rsid w:val="00886332"/>
    <w:rsid w:val="0089448A"/>
    <w:rsid w:val="00897877"/>
    <w:rsid w:val="008A26D9"/>
    <w:rsid w:val="008A7B5B"/>
    <w:rsid w:val="008B12D2"/>
    <w:rsid w:val="008C0C29"/>
    <w:rsid w:val="008D76BC"/>
    <w:rsid w:val="008E7DBA"/>
    <w:rsid w:val="008F0829"/>
    <w:rsid w:val="008F3638"/>
    <w:rsid w:val="008F4441"/>
    <w:rsid w:val="008F451E"/>
    <w:rsid w:val="008F6B20"/>
    <w:rsid w:val="008F6F31"/>
    <w:rsid w:val="008F74DF"/>
    <w:rsid w:val="00902274"/>
    <w:rsid w:val="009127BA"/>
    <w:rsid w:val="009227A6"/>
    <w:rsid w:val="00933EC1"/>
    <w:rsid w:val="009530DB"/>
    <w:rsid w:val="00953676"/>
    <w:rsid w:val="00955ACF"/>
    <w:rsid w:val="00956F30"/>
    <w:rsid w:val="009705EE"/>
    <w:rsid w:val="00977927"/>
    <w:rsid w:val="0098135C"/>
    <w:rsid w:val="0098156A"/>
    <w:rsid w:val="00991BAC"/>
    <w:rsid w:val="009A6EA0"/>
    <w:rsid w:val="009C1335"/>
    <w:rsid w:val="009C1AB2"/>
    <w:rsid w:val="009C3685"/>
    <w:rsid w:val="009C7251"/>
    <w:rsid w:val="009D2368"/>
    <w:rsid w:val="009D38CE"/>
    <w:rsid w:val="009E2E91"/>
    <w:rsid w:val="009E4F3B"/>
    <w:rsid w:val="00A139F5"/>
    <w:rsid w:val="00A23ADB"/>
    <w:rsid w:val="00A365F4"/>
    <w:rsid w:val="00A47D80"/>
    <w:rsid w:val="00A53132"/>
    <w:rsid w:val="00A54A0B"/>
    <w:rsid w:val="00A563F2"/>
    <w:rsid w:val="00A566E8"/>
    <w:rsid w:val="00A56BF6"/>
    <w:rsid w:val="00A810F9"/>
    <w:rsid w:val="00A86ECC"/>
    <w:rsid w:val="00A86FCC"/>
    <w:rsid w:val="00AA710D"/>
    <w:rsid w:val="00AB64F3"/>
    <w:rsid w:val="00AB6D25"/>
    <w:rsid w:val="00AB7EAF"/>
    <w:rsid w:val="00AC663D"/>
    <w:rsid w:val="00AD791D"/>
    <w:rsid w:val="00AE1D91"/>
    <w:rsid w:val="00AE288B"/>
    <w:rsid w:val="00AE2D4B"/>
    <w:rsid w:val="00AE4F99"/>
    <w:rsid w:val="00AF487B"/>
    <w:rsid w:val="00B11B69"/>
    <w:rsid w:val="00B14952"/>
    <w:rsid w:val="00B3010A"/>
    <w:rsid w:val="00B31E5A"/>
    <w:rsid w:val="00B418DB"/>
    <w:rsid w:val="00B4441B"/>
    <w:rsid w:val="00B653AB"/>
    <w:rsid w:val="00B65F9E"/>
    <w:rsid w:val="00B66B19"/>
    <w:rsid w:val="00B914E9"/>
    <w:rsid w:val="00B956EE"/>
    <w:rsid w:val="00BA0F9B"/>
    <w:rsid w:val="00BA2BA1"/>
    <w:rsid w:val="00BA3447"/>
    <w:rsid w:val="00BA3562"/>
    <w:rsid w:val="00BA7570"/>
    <w:rsid w:val="00BB4F09"/>
    <w:rsid w:val="00BB64D4"/>
    <w:rsid w:val="00BD4E33"/>
    <w:rsid w:val="00BD6ADE"/>
    <w:rsid w:val="00C030DE"/>
    <w:rsid w:val="00C051A8"/>
    <w:rsid w:val="00C11EC2"/>
    <w:rsid w:val="00C22105"/>
    <w:rsid w:val="00C244B6"/>
    <w:rsid w:val="00C27BF1"/>
    <w:rsid w:val="00C35330"/>
    <w:rsid w:val="00C3702F"/>
    <w:rsid w:val="00C4500A"/>
    <w:rsid w:val="00C46F69"/>
    <w:rsid w:val="00C56564"/>
    <w:rsid w:val="00C628C3"/>
    <w:rsid w:val="00C64A37"/>
    <w:rsid w:val="00C7158E"/>
    <w:rsid w:val="00C7250B"/>
    <w:rsid w:val="00C7346B"/>
    <w:rsid w:val="00C77C0E"/>
    <w:rsid w:val="00C81C11"/>
    <w:rsid w:val="00C91687"/>
    <w:rsid w:val="00C91795"/>
    <w:rsid w:val="00C924A8"/>
    <w:rsid w:val="00C9275D"/>
    <w:rsid w:val="00C945FE"/>
    <w:rsid w:val="00C96FAA"/>
    <w:rsid w:val="00C97A04"/>
    <w:rsid w:val="00CA107B"/>
    <w:rsid w:val="00CA484D"/>
    <w:rsid w:val="00CA4FB6"/>
    <w:rsid w:val="00CB00B0"/>
    <w:rsid w:val="00CB2F90"/>
    <w:rsid w:val="00CB47A9"/>
    <w:rsid w:val="00CC6240"/>
    <w:rsid w:val="00CC739E"/>
    <w:rsid w:val="00CD58B7"/>
    <w:rsid w:val="00CF4099"/>
    <w:rsid w:val="00D00796"/>
    <w:rsid w:val="00D00CAC"/>
    <w:rsid w:val="00D261A2"/>
    <w:rsid w:val="00D616D2"/>
    <w:rsid w:val="00D63B5F"/>
    <w:rsid w:val="00D70EF7"/>
    <w:rsid w:val="00D8397C"/>
    <w:rsid w:val="00D93B3A"/>
    <w:rsid w:val="00D94EED"/>
    <w:rsid w:val="00D96026"/>
    <w:rsid w:val="00DA7C1C"/>
    <w:rsid w:val="00DB147A"/>
    <w:rsid w:val="00DB1B7A"/>
    <w:rsid w:val="00DC6708"/>
    <w:rsid w:val="00DD011A"/>
    <w:rsid w:val="00DE01A1"/>
    <w:rsid w:val="00E01436"/>
    <w:rsid w:val="00E045BD"/>
    <w:rsid w:val="00E11F01"/>
    <w:rsid w:val="00E17B77"/>
    <w:rsid w:val="00E23337"/>
    <w:rsid w:val="00E259EA"/>
    <w:rsid w:val="00E32061"/>
    <w:rsid w:val="00E42FF9"/>
    <w:rsid w:val="00E44790"/>
    <w:rsid w:val="00E4714C"/>
    <w:rsid w:val="00E51AEB"/>
    <w:rsid w:val="00E522A7"/>
    <w:rsid w:val="00E54452"/>
    <w:rsid w:val="00E56146"/>
    <w:rsid w:val="00E63B0C"/>
    <w:rsid w:val="00E664C5"/>
    <w:rsid w:val="00E671A2"/>
    <w:rsid w:val="00E76D26"/>
    <w:rsid w:val="00E76EE5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3415"/>
    <w:rsid w:val="00F037A4"/>
    <w:rsid w:val="00F173A9"/>
    <w:rsid w:val="00F26594"/>
    <w:rsid w:val="00F27C8F"/>
    <w:rsid w:val="00F32749"/>
    <w:rsid w:val="00F36C74"/>
    <w:rsid w:val="00F37172"/>
    <w:rsid w:val="00F4477E"/>
    <w:rsid w:val="00F46269"/>
    <w:rsid w:val="00F5167B"/>
    <w:rsid w:val="00F60BA8"/>
    <w:rsid w:val="00F67D8F"/>
    <w:rsid w:val="00F76CD3"/>
    <w:rsid w:val="00F802BE"/>
    <w:rsid w:val="00F80E93"/>
    <w:rsid w:val="00F818F5"/>
    <w:rsid w:val="00F86024"/>
    <w:rsid w:val="00F8611A"/>
    <w:rsid w:val="00F9693C"/>
    <w:rsid w:val="00FA5128"/>
    <w:rsid w:val="00FB42D4"/>
    <w:rsid w:val="00FB5906"/>
    <w:rsid w:val="00FB762F"/>
    <w:rsid w:val="00FC2AED"/>
    <w:rsid w:val="00FC7C25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FB69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5E76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5E76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5E7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9C5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9C5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C46F69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1.xml"/><Relationship Id="rId18" Type="http://schemas.openxmlformats.org/officeDocument/2006/relationships/chart" Target="charts/chart3.xml"/><Relationship Id="rId26" Type="http://schemas.openxmlformats.org/officeDocument/2006/relationships/image" Target="media/image7.png"/><Relationship Id="rId39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chart" Target="charts/chart2.xml"/><Relationship Id="rId25" Type="http://schemas.openxmlformats.org/officeDocument/2006/relationships/image" Target="media/image6.png"/><Relationship Id="rId33" Type="http://schemas.openxmlformats.org/officeDocument/2006/relationships/fontTable" Target="fontTable.xml"/><Relationship Id="rId38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24" Type="http://schemas.openxmlformats.org/officeDocument/2006/relationships/image" Target="media/image5.png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s://stat.gov.pl/obszary-tematyczne/gospodarka-spoleczna-wolontariat/gospodarka-spoleczna-trzeci-sektor/wspolpraca-organizacji-non-profit-z-innymi-podmiotami-w-2017-roku,17,1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1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Relationship Id="rId22" Type="http://schemas.openxmlformats.org/officeDocument/2006/relationships/footer" Target="footer2.xml"/><Relationship Id="rId27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30" Type="http://schemas.openxmlformats.org/officeDocument/2006/relationships/hyperlink" Target="https://stat.gov.pl/obszary-tematyczne/gospodarka-spoleczna-wolontariat/gospodarka-spoleczna-trzeci-sektor/wspolpraca-organizacji-non-profit-z-innymi-podmiotami-w-2017-roku,17,1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97963512277587"/>
          <c:y val="0.10626876060381955"/>
          <c:w val="0.44517578664511487"/>
          <c:h val="0.8682318768802433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ORGANIZACJE OGÓŁEM, w tym:</c:v>
                </c:pt>
                <c:pt idx="1">
                  <c:v>podmioty ekonomii społecznej</c:v>
                </c:pt>
                <c:pt idx="2">
                  <c:v>organizacje pożytku publicznego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Samorząd gospodarczy i zawodowy</c:v>
                </c:pt>
              </c:strCache>
            </c:strRef>
          </c:cat>
          <c:val>
            <c:numRef>
              <c:f>Arkusz1!$B$2:$B$8</c:f>
              <c:numCache>
                <c:formatCode>General</c:formatCode>
                <c:ptCount val="7"/>
                <c:pt idx="0">
                  <c:v>89.4</c:v>
                </c:pt>
                <c:pt idx="1">
                  <c:v>88.7</c:v>
                </c:pt>
                <c:pt idx="2">
                  <c:v>9.4</c:v>
                </c:pt>
                <c:pt idx="3">
                  <c:v>69.900000000000006</c:v>
                </c:pt>
                <c:pt idx="4">
                  <c:v>15.3</c:v>
                </c:pt>
                <c:pt idx="5">
                  <c:v>1.8</c:v>
                </c:pt>
                <c:pt idx="6">
                  <c:v>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35-4BD9-B196-3FDF1429603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291959504"/>
        <c:axId val="-291946992"/>
      </c:barChart>
      <c:catAx>
        <c:axId val="-2919595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91946992"/>
        <c:crosses val="autoZero"/>
        <c:auto val="1"/>
        <c:lblAlgn val="ctr"/>
        <c:lblOffset val="100"/>
        <c:noMultiLvlLbl val="0"/>
      </c:catAx>
      <c:valAx>
        <c:axId val="-291946992"/>
        <c:scaling>
          <c:orientation val="minMax"/>
        </c:scaling>
        <c:delete val="0"/>
        <c:axPos val="t"/>
        <c:numFmt formatCode="0.0&quot; tys.&quot;" sourceLinked="0"/>
        <c:majorTickMark val="out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9195950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40715991758002E-2"/>
          <c:y val="4.1244844394450697E-2"/>
          <c:w val="0.8797876836611489"/>
          <c:h val="0.575935592320622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instytucje publiczne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środki finansowe</c:v>
                </c:pt>
                <c:pt idx="1">
                  <c:v>środki rzeczowe</c:v>
                </c:pt>
                <c:pt idx="2">
                  <c:v>wiedza i doświadczenie pracowników, członków, itp.</c:v>
                </c:pt>
                <c:pt idx="3">
                  <c:v>integracja środowiska lokalnego, poszerzanie kontaktów</c:v>
                </c:pt>
              </c:strCache>
            </c:strRef>
          </c:cat>
          <c:val>
            <c:numRef>
              <c:f>Arkusz1!$B$2:$E$2</c:f>
              <c:numCache>
                <c:formatCode>0.0%</c:formatCode>
                <c:ptCount val="4"/>
                <c:pt idx="0">
                  <c:v>0.745</c:v>
                </c:pt>
                <c:pt idx="1">
                  <c:v>0.47199999999999998</c:v>
                </c:pt>
                <c:pt idx="2">
                  <c:v>0.30099999999999999</c:v>
                </c:pt>
                <c:pt idx="3">
                  <c:v>0.34499999999999997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B29-4452-AFE2-B9F74C9CF905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organizacje non-profit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środki finansowe</c:v>
                </c:pt>
                <c:pt idx="1">
                  <c:v>środki rzeczowe</c:v>
                </c:pt>
                <c:pt idx="2">
                  <c:v>wiedza i doświadczenie pracowników, członków, itp.</c:v>
                </c:pt>
                <c:pt idx="3">
                  <c:v>integracja środowiska lokalnego, poszerzanie kontaktów</c:v>
                </c:pt>
              </c:strCache>
            </c:strRef>
          </c:cat>
          <c:val>
            <c:numRef>
              <c:f>Arkusz1!$B$3:$E$3</c:f>
              <c:numCache>
                <c:formatCode>0.0%</c:formatCode>
                <c:ptCount val="4"/>
                <c:pt idx="0">
                  <c:v>0.28299999999999997</c:v>
                </c:pt>
                <c:pt idx="1">
                  <c:v>0.26500000000000001</c:v>
                </c:pt>
                <c:pt idx="2">
                  <c:v>0.52</c:v>
                </c:pt>
                <c:pt idx="3">
                  <c:v>0.65100000000000002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B29-4452-AFE2-B9F74C9CF905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przedsiębiorstwa</c:v>
                </c:pt>
              </c:strCache>
            </c:strRef>
          </c:tx>
          <c:spPr>
            <a:solidFill>
              <a:srgbClr val="CCD1E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Arkusz1!$B$1:$E$1</c:f>
              <c:strCache>
                <c:ptCount val="4"/>
                <c:pt idx="0">
                  <c:v>środki finansowe</c:v>
                </c:pt>
                <c:pt idx="1">
                  <c:v>środki rzeczowe</c:v>
                </c:pt>
                <c:pt idx="2">
                  <c:v>wiedza i doświadczenie pracowników, członków, itp.</c:v>
                </c:pt>
                <c:pt idx="3">
                  <c:v>integracja środowiska lokalnego, poszerzanie kontaktów</c:v>
                </c:pt>
              </c:strCache>
            </c:strRef>
          </c:cat>
          <c:val>
            <c:numRef>
              <c:f>Arkusz1!$B$4:$E$4</c:f>
              <c:numCache>
                <c:formatCode>0.0%</c:formatCode>
                <c:ptCount val="4"/>
                <c:pt idx="0">
                  <c:v>0.496</c:v>
                </c:pt>
                <c:pt idx="1">
                  <c:v>0.432</c:v>
                </c:pt>
                <c:pt idx="2">
                  <c:v>0.25700000000000001</c:v>
                </c:pt>
                <c:pt idx="3">
                  <c:v>0.36199999999999999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B29-4452-AFE2-B9F74C9CF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91949712"/>
        <c:axId val="-291955696"/>
      </c:barChart>
      <c:catAx>
        <c:axId val="-29194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91955696"/>
        <c:crosses val="autoZero"/>
        <c:auto val="1"/>
        <c:lblAlgn val="ctr"/>
        <c:lblOffset val="100"/>
        <c:noMultiLvlLbl val="0"/>
      </c:catAx>
      <c:valAx>
        <c:axId val="-29195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91949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brak wiedzy ze strony partnera na temat współpracy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Arkusz1!$B$2:$D$2</c:f>
              <c:numCache>
                <c:formatCode>0.0%</c:formatCode>
                <c:ptCount val="3"/>
                <c:pt idx="0">
                  <c:v>9.6000000000000002E-2</c:v>
                </c:pt>
                <c:pt idx="1">
                  <c:v>9.9000000000000005E-2</c:v>
                </c:pt>
                <c:pt idx="2">
                  <c:v>0.157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59-4C50-8C78-D1979364C986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brak relacji partnerskich, instrumentalne traktowanie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Arkusz1!$B$3:$D$3</c:f>
              <c:numCache>
                <c:formatCode>0.0%</c:formatCode>
                <c:ptCount val="3"/>
                <c:pt idx="0">
                  <c:v>0.111</c:v>
                </c:pt>
                <c:pt idx="1">
                  <c:v>0.04</c:v>
                </c:pt>
                <c:pt idx="2">
                  <c:v>6.5000000000000002E-2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59-4C50-8C78-D1979364C986}"/>
            </c:ext>
          </c:extLst>
        </c:ser>
        <c:ser>
          <c:idx val="2"/>
          <c:order val="2"/>
          <c:tx>
            <c:strRef>
              <c:f>Arkusz1!$A$4</c:f>
              <c:strCache>
                <c:ptCount val="1"/>
                <c:pt idx="0">
                  <c:v>konflikt interesów</c:v>
                </c:pt>
              </c:strCache>
            </c:strRef>
          </c:tx>
          <c:spPr>
            <a:solidFill>
              <a:srgbClr val="CCD1E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Arkusz1!$B$4:$D$4</c:f>
              <c:numCache>
                <c:formatCode>0.0%</c:formatCode>
                <c:ptCount val="3"/>
                <c:pt idx="0">
                  <c:v>2.8000000000000001E-2</c:v>
                </c:pt>
                <c:pt idx="1">
                  <c:v>7.3999999999999996E-2</c:v>
                </c:pt>
                <c:pt idx="2">
                  <c:v>3.5000000000000003E-2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959-4C50-8C78-D1979364C986}"/>
            </c:ext>
          </c:extLst>
        </c:ser>
        <c:ser>
          <c:idx val="3"/>
          <c:order val="3"/>
          <c:tx>
            <c:strRef>
              <c:f>Arkusz1!$A$5</c:f>
              <c:strCache>
                <c:ptCount val="1"/>
                <c:pt idx="0">
                  <c:v>możliwość przejęcia zasobów (ludzi, kapitału, wiedzy)</c:v>
                </c:pt>
              </c:strCache>
            </c:strRef>
          </c:tx>
          <c:spPr>
            <a:solidFill>
              <a:srgbClr val="CCCC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Arkusz1!$B$5:$D$5</c:f>
              <c:numCache>
                <c:formatCode>0.0%</c:formatCode>
                <c:ptCount val="3"/>
                <c:pt idx="0">
                  <c:v>1.4E-2</c:v>
                </c:pt>
                <c:pt idx="1">
                  <c:v>4.8000000000000001E-2</c:v>
                </c:pt>
                <c:pt idx="2">
                  <c:v>1.9E-2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959-4C50-8C78-D1979364C986}"/>
            </c:ext>
          </c:extLst>
        </c:ser>
        <c:ser>
          <c:idx val="4"/>
          <c:order val="4"/>
          <c:tx>
            <c:strRef>
              <c:f>Arkusz1!$A$6</c:f>
              <c:strCache>
                <c:ptCount val="1"/>
                <c:pt idx="0">
                  <c:v>możliwość utraty niezależności, reputacji</c:v>
                </c:pt>
              </c:strCache>
            </c:strRef>
          </c:tx>
          <c:spPr>
            <a:solidFill>
              <a:srgbClr val="9999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Arkusz1!$B$6:$D$6</c:f>
              <c:numCache>
                <c:formatCode>0.0%</c:formatCode>
                <c:ptCount val="3"/>
                <c:pt idx="0">
                  <c:v>3.6999999999999998E-2</c:v>
                </c:pt>
                <c:pt idx="1">
                  <c:v>4.7E-2</c:v>
                </c:pt>
                <c:pt idx="2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959-4C50-8C78-D1979364C986}"/>
            </c:ext>
          </c:extLst>
        </c:ser>
        <c:ser>
          <c:idx val="5"/>
          <c:order val="5"/>
          <c:tx>
            <c:strRef>
              <c:f>Arkusz1!$A$7</c:f>
              <c:strCache>
                <c:ptCount val="1"/>
                <c:pt idx="0">
                  <c:v>złe, niejasne przepisy i procedury prawne</c:v>
                </c:pt>
              </c:strCache>
            </c:strRef>
          </c:tx>
          <c:spPr>
            <a:solidFill>
              <a:srgbClr val="66666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Arkusz1!$B$1:$D$1</c:f>
              <c:strCache>
                <c:ptCount val="3"/>
                <c:pt idx="0">
                  <c:v>instytucje publiczne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Arkusz1!$B$7:$D$7</c:f>
              <c:numCache>
                <c:formatCode>0.0%</c:formatCode>
                <c:ptCount val="3"/>
                <c:pt idx="0">
                  <c:v>0.128</c:v>
                </c:pt>
                <c:pt idx="1">
                  <c:v>3.9E-2</c:v>
                </c:pt>
                <c:pt idx="2">
                  <c:v>4.2000000000000003E-2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1959-4C50-8C78-D1979364C9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91948080"/>
        <c:axId val="-291945360"/>
      </c:barChart>
      <c:catAx>
        <c:axId val="-291948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1D77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91945360"/>
        <c:crosses val="autoZero"/>
        <c:auto val="1"/>
        <c:lblAlgn val="ctr"/>
        <c:lblOffset val="100"/>
        <c:noMultiLvlLbl val="0"/>
      </c:catAx>
      <c:valAx>
        <c:axId val="-291945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solidFill>
              <a:srgbClr val="001D77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91948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D14DEF-2FA8-4ACB-9B21-F4F3F5D94B9A}" type="doc">
      <dgm:prSet loTypeId="urn:microsoft.com/office/officeart/2005/8/layout/gear1" loCatId="relationship" qsTypeId="urn:microsoft.com/office/officeart/2005/8/quickstyle/simple1" qsCatId="simple" csTypeId="urn:microsoft.com/office/officeart/2005/8/colors/accent1_2" csCatId="accent1" phldr="1"/>
      <dgm:spPr/>
    </dgm:pt>
    <dgm:pt modelId="{BED8C40A-6E0A-43C3-AEBB-63B9240B616D}">
      <dgm:prSet phldrT="[Tekst]" custT="1"/>
      <dgm:spPr>
        <a:solidFill>
          <a:srgbClr val="001D77"/>
        </a:solidFill>
      </dgm:spPr>
      <dgm:t>
        <a:bodyPr/>
        <a:lstStyle/>
        <a:p>
          <a:pPr algn="ctr"/>
          <a:r>
            <a:rPr lang="pl-PL" sz="1200" b="1">
              <a:solidFill>
                <a:schemeClr val="bg1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instytucje publiczne</a:t>
          </a:r>
        </a:p>
        <a:p>
          <a:pPr algn="ctr"/>
          <a:r>
            <a:rPr lang="pl-PL" sz="1200" b="1">
              <a:solidFill>
                <a:schemeClr val="bg1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81,2%</a:t>
          </a:r>
        </a:p>
      </dgm:t>
    </dgm:pt>
    <dgm:pt modelId="{088A698E-190D-47E0-B840-0DB07B7B10B9}" type="parTrans" cxnId="{D36CBD58-E7E5-43D2-9C84-0640607AA50B}">
      <dgm:prSet/>
      <dgm:spPr/>
      <dgm:t>
        <a:bodyPr/>
        <a:lstStyle/>
        <a:p>
          <a:pPr algn="ctr"/>
          <a:endParaRPr lang="pl-PL"/>
        </a:p>
      </dgm:t>
    </dgm:pt>
    <dgm:pt modelId="{893EBC23-DC16-4876-8131-A86458306817}" type="sibTrans" cxnId="{D36CBD58-E7E5-43D2-9C84-0640607AA50B}">
      <dgm:prSet/>
      <dgm:spPr>
        <a:solidFill>
          <a:srgbClr val="001D77"/>
        </a:solidFill>
      </dgm:spPr>
      <dgm:t>
        <a:bodyPr/>
        <a:lstStyle/>
        <a:p>
          <a:pPr algn="ctr"/>
          <a:endParaRPr lang="pl-PL"/>
        </a:p>
      </dgm:t>
    </dgm:pt>
    <dgm:pt modelId="{B241ACB9-3438-4454-B77D-13263C4FDA92}">
      <dgm:prSet phldrT="[Tekst]" custT="1"/>
      <dgm:spPr>
        <a:solidFill>
          <a:srgbClr val="CCD1E3"/>
        </a:solidFill>
      </dgm:spPr>
      <dgm:t>
        <a:bodyPr/>
        <a:lstStyle/>
        <a:p>
          <a:pPr algn="ctr"/>
          <a:r>
            <a:rPr lang="pl-PL" sz="800" b="1">
              <a:solidFill>
                <a:schemeClr val="tx1"/>
              </a:solidFill>
              <a:latin typeface="Fira Sans" panose="020B0503050000020004" pitchFamily="34" charset="0"/>
              <a:cs typeface="Arial" panose="020B0604020202020204" pitchFamily="34" charset="0"/>
            </a:rPr>
            <a:t>przedsię- bior­stwa</a:t>
          </a:r>
        </a:p>
        <a:p>
          <a:pPr algn="ctr"/>
          <a:r>
            <a:rPr lang="pl-PL" sz="800" b="1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  <a:cs typeface="Arial" panose="020B0604020202020204" pitchFamily="34" charset="0"/>
            </a:rPr>
            <a:t>34,0%</a:t>
          </a:r>
        </a:p>
      </dgm:t>
    </dgm:pt>
    <dgm:pt modelId="{EE9D2D2E-C5B9-4EF4-8862-ADBA8B1AA586}" type="parTrans" cxnId="{9BDA571D-DBFD-4D25-BC79-1ADBA327C398}">
      <dgm:prSet/>
      <dgm:spPr/>
      <dgm:t>
        <a:bodyPr/>
        <a:lstStyle/>
        <a:p>
          <a:pPr algn="ctr"/>
          <a:endParaRPr lang="pl-PL"/>
        </a:p>
      </dgm:t>
    </dgm:pt>
    <dgm:pt modelId="{A97BCE79-1A20-426E-B0B8-1224E03AFFBA}" type="sibTrans" cxnId="{9BDA571D-DBFD-4D25-BC79-1ADBA327C398}">
      <dgm:prSet/>
      <dgm:spPr>
        <a:solidFill>
          <a:srgbClr val="CCD1E3"/>
        </a:solidFill>
      </dgm:spPr>
      <dgm:t>
        <a:bodyPr/>
        <a:lstStyle/>
        <a:p>
          <a:pPr algn="ctr"/>
          <a:endParaRPr lang="pl-PL">
            <a:solidFill>
              <a:srgbClr val="334A95"/>
            </a:solidFill>
          </a:endParaRPr>
        </a:p>
      </dgm:t>
    </dgm:pt>
    <dgm:pt modelId="{6BBE7A24-C4B4-41F7-9AE9-8F8ED4E86194}">
      <dgm:prSet phldrT="[Tekst]" custT="1"/>
      <dgm:spPr>
        <a:solidFill>
          <a:srgbClr val="6677AD"/>
        </a:solidFill>
      </dgm:spPr>
      <dgm:t>
        <a:bodyPr/>
        <a:lstStyle/>
        <a:p>
          <a:pPr algn="ctr"/>
          <a:r>
            <a:rPr lang="pl-PL" sz="1000" b="1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organizacje non-profit</a:t>
          </a:r>
        </a:p>
        <a:p>
          <a:pPr algn="ctr"/>
          <a:r>
            <a:rPr lang="pl-PL" sz="1000" b="1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54,8%</a:t>
          </a:r>
        </a:p>
      </dgm:t>
    </dgm:pt>
    <dgm:pt modelId="{A23F0213-B10F-4AEB-8F3A-42A98EA4BA46}" type="parTrans" cxnId="{1DDBAF3F-6E64-4FD0-B522-FAD72172615C}">
      <dgm:prSet/>
      <dgm:spPr/>
      <dgm:t>
        <a:bodyPr/>
        <a:lstStyle/>
        <a:p>
          <a:pPr algn="ctr"/>
          <a:endParaRPr lang="pl-PL"/>
        </a:p>
      </dgm:t>
    </dgm:pt>
    <dgm:pt modelId="{034E244D-9F81-49FE-97A0-9F0E60012803}" type="sibTrans" cxnId="{1DDBAF3F-6E64-4FD0-B522-FAD72172615C}">
      <dgm:prSet/>
      <dgm:spPr>
        <a:solidFill>
          <a:srgbClr val="6677AD"/>
        </a:solidFill>
      </dgm:spPr>
      <dgm:t>
        <a:bodyPr/>
        <a:lstStyle/>
        <a:p>
          <a:pPr algn="ctr"/>
          <a:endParaRPr lang="pl-PL"/>
        </a:p>
      </dgm:t>
    </dgm:pt>
    <dgm:pt modelId="{7E18BC71-AC89-451B-8771-C5FDB8E8EDB1}" type="pres">
      <dgm:prSet presAssocID="{B1D14DEF-2FA8-4ACB-9B21-F4F3F5D94B9A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B86180DB-AA3E-4E16-AEE6-D33C7F2A1010}" type="pres">
      <dgm:prSet presAssocID="{BED8C40A-6E0A-43C3-AEBB-63B9240B616D}" presName="gear1" presStyleLbl="node1" presStyleIdx="0" presStyleCnt="3" custScaleX="104359" custScaleY="104406" custLinFactNeighborX="-71945" custLinFactNeighborY="-65319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7581230-A4EA-4B4A-BB1C-DB018FE6E5D8}" type="pres">
      <dgm:prSet presAssocID="{BED8C40A-6E0A-43C3-AEBB-63B9240B616D}" presName="gear1srcNode" presStyleLbl="node1" presStyleIdx="0" presStyleCnt="3"/>
      <dgm:spPr/>
      <dgm:t>
        <a:bodyPr/>
        <a:lstStyle/>
        <a:p>
          <a:endParaRPr lang="pl-PL"/>
        </a:p>
      </dgm:t>
    </dgm:pt>
    <dgm:pt modelId="{34926567-177A-49E5-8954-12B3FAB5ED0D}" type="pres">
      <dgm:prSet presAssocID="{BED8C40A-6E0A-43C3-AEBB-63B9240B616D}" presName="gear1dstNode" presStyleLbl="node1" presStyleIdx="0" presStyleCnt="3"/>
      <dgm:spPr/>
      <dgm:t>
        <a:bodyPr/>
        <a:lstStyle/>
        <a:p>
          <a:endParaRPr lang="pl-PL"/>
        </a:p>
      </dgm:t>
    </dgm:pt>
    <dgm:pt modelId="{B3E576CC-837C-435D-8421-73843261118E}" type="pres">
      <dgm:prSet presAssocID="{B241ACB9-3438-4454-B77D-13263C4FDA92}" presName="gear2" presStyleLbl="node1" presStyleIdx="1" presStyleCnt="3" custScaleX="85757" custScaleY="81859" custLinFactNeighborX="62004" custLinFactNeighborY="59776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74FAD208-DBB6-4310-AFA0-5EB6F0F93EF4}" type="pres">
      <dgm:prSet presAssocID="{B241ACB9-3438-4454-B77D-13263C4FDA92}" presName="gear2srcNode" presStyleLbl="node1" presStyleIdx="1" presStyleCnt="3"/>
      <dgm:spPr/>
      <dgm:t>
        <a:bodyPr/>
        <a:lstStyle/>
        <a:p>
          <a:endParaRPr lang="pl-PL"/>
        </a:p>
      </dgm:t>
    </dgm:pt>
    <dgm:pt modelId="{2D51E189-71B6-4BB8-BD4F-D596DC8BDE03}" type="pres">
      <dgm:prSet presAssocID="{B241ACB9-3438-4454-B77D-13263C4FDA92}" presName="gear2dstNode" presStyleLbl="node1" presStyleIdx="1" presStyleCnt="3"/>
      <dgm:spPr/>
      <dgm:t>
        <a:bodyPr/>
        <a:lstStyle/>
        <a:p>
          <a:endParaRPr lang="pl-PL"/>
        </a:p>
      </dgm:t>
    </dgm:pt>
    <dgm:pt modelId="{EC0B6770-0B56-4AE4-87FB-87EF396D9BC1}" type="pres">
      <dgm:prSet presAssocID="{6BBE7A24-C4B4-41F7-9AE9-8F8ED4E86194}" presName="gear3" presStyleLbl="node1" presStyleIdx="2" presStyleCnt="3" custScaleX="114291" custScaleY="112205" custLinFactNeighborX="50673" custLinFactNeighborY="45527"/>
      <dgm:spPr/>
      <dgm:t>
        <a:bodyPr/>
        <a:lstStyle/>
        <a:p>
          <a:endParaRPr lang="pl-PL"/>
        </a:p>
      </dgm:t>
    </dgm:pt>
    <dgm:pt modelId="{7538D454-1C18-45C5-8320-9052A8B797E9}" type="pres">
      <dgm:prSet presAssocID="{6BBE7A24-C4B4-41F7-9AE9-8F8ED4E86194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455A01C-E9C9-468C-8699-AE74972F4475}" type="pres">
      <dgm:prSet presAssocID="{6BBE7A24-C4B4-41F7-9AE9-8F8ED4E86194}" presName="gear3srcNode" presStyleLbl="node1" presStyleIdx="2" presStyleCnt="3"/>
      <dgm:spPr/>
      <dgm:t>
        <a:bodyPr/>
        <a:lstStyle/>
        <a:p>
          <a:endParaRPr lang="pl-PL"/>
        </a:p>
      </dgm:t>
    </dgm:pt>
    <dgm:pt modelId="{9C0CFDD0-EB70-4037-8897-3073CE2FDB56}" type="pres">
      <dgm:prSet presAssocID="{6BBE7A24-C4B4-41F7-9AE9-8F8ED4E86194}" presName="gear3dstNode" presStyleLbl="node1" presStyleIdx="2" presStyleCnt="3"/>
      <dgm:spPr/>
      <dgm:t>
        <a:bodyPr/>
        <a:lstStyle/>
        <a:p>
          <a:endParaRPr lang="pl-PL"/>
        </a:p>
      </dgm:t>
    </dgm:pt>
    <dgm:pt modelId="{D78E412C-6530-4BCD-8427-59BF7437E8E8}" type="pres">
      <dgm:prSet presAssocID="{893EBC23-DC16-4876-8131-A86458306817}" presName="connector1" presStyleLbl="sibTrans2D1" presStyleIdx="0" presStyleCnt="3" custFlipHor="1" custScaleX="30460" custScaleY="49220" custLinFactX="-15450" custLinFactNeighborX="-100000" custLinFactNeighborY="-49993"/>
      <dgm:spPr>
        <a:prstGeom prst="curvedLeftArrow">
          <a:avLst/>
        </a:prstGeom>
      </dgm:spPr>
      <dgm:t>
        <a:bodyPr/>
        <a:lstStyle/>
        <a:p>
          <a:endParaRPr lang="pl-PL"/>
        </a:p>
      </dgm:t>
    </dgm:pt>
    <dgm:pt modelId="{CDCFF884-82EB-41A4-86C8-99158ED72C58}" type="pres">
      <dgm:prSet presAssocID="{A97BCE79-1A20-426E-B0B8-1224E03AFFBA}" presName="connector2" presStyleLbl="sibTrans2D1" presStyleIdx="1" presStyleCnt="3" custScaleX="17629" custScaleY="31229" custLinFactNeighborX="7625" custLinFactNeighborY="58173"/>
      <dgm:spPr>
        <a:prstGeom prst="curvedRightArrow">
          <a:avLst/>
        </a:prstGeom>
      </dgm:spPr>
      <dgm:t>
        <a:bodyPr/>
        <a:lstStyle/>
        <a:p>
          <a:endParaRPr lang="pl-PL"/>
        </a:p>
      </dgm:t>
    </dgm:pt>
    <dgm:pt modelId="{EF8DD997-E19F-4A70-B090-E77FFFA4083C}" type="pres">
      <dgm:prSet presAssocID="{034E244D-9F81-49FE-97A0-9F0E60012803}" presName="connector3" presStyleLbl="sibTrans2D1" presStyleIdx="2" presStyleCnt="3" custFlipVert="0" custFlipHor="0" custScaleX="25927" custScaleY="45548" custLinFactNeighborX="95746" custLinFactNeighborY="44656"/>
      <dgm:spPr>
        <a:prstGeom prst="curvedLeftArrow">
          <a:avLst/>
        </a:prstGeom>
      </dgm:spPr>
      <dgm:t>
        <a:bodyPr/>
        <a:lstStyle/>
        <a:p>
          <a:endParaRPr lang="pl-PL"/>
        </a:p>
      </dgm:t>
    </dgm:pt>
  </dgm:ptLst>
  <dgm:cxnLst>
    <dgm:cxn modelId="{D36CBD58-E7E5-43D2-9C84-0640607AA50B}" srcId="{B1D14DEF-2FA8-4ACB-9B21-F4F3F5D94B9A}" destId="{BED8C40A-6E0A-43C3-AEBB-63B9240B616D}" srcOrd="0" destOrd="0" parTransId="{088A698E-190D-47E0-B840-0DB07B7B10B9}" sibTransId="{893EBC23-DC16-4876-8131-A86458306817}"/>
    <dgm:cxn modelId="{4903973B-85BD-4782-8811-76C5A5E5971F}" type="presOf" srcId="{BED8C40A-6E0A-43C3-AEBB-63B9240B616D}" destId="{34926567-177A-49E5-8954-12B3FAB5ED0D}" srcOrd="2" destOrd="0" presId="urn:microsoft.com/office/officeart/2005/8/layout/gear1"/>
    <dgm:cxn modelId="{9BDA571D-DBFD-4D25-BC79-1ADBA327C398}" srcId="{B1D14DEF-2FA8-4ACB-9B21-F4F3F5D94B9A}" destId="{B241ACB9-3438-4454-B77D-13263C4FDA92}" srcOrd="1" destOrd="0" parTransId="{EE9D2D2E-C5B9-4EF4-8862-ADBA8B1AA586}" sibTransId="{A97BCE79-1A20-426E-B0B8-1224E03AFFBA}"/>
    <dgm:cxn modelId="{CCD4ADE9-2532-446C-AE2F-83E5B5E871AB}" type="presOf" srcId="{B1D14DEF-2FA8-4ACB-9B21-F4F3F5D94B9A}" destId="{7E18BC71-AC89-451B-8771-C5FDB8E8EDB1}" srcOrd="0" destOrd="0" presId="urn:microsoft.com/office/officeart/2005/8/layout/gear1"/>
    <dgm:cxn modelId="{1DDBAF3F-6E64-4FD0-B522-FAD72172615C}" srcId="{B1D14DEF-2FA8-4ACB-9B21-F4F3F5D94B9A}" destId="{6BBE7A24-C4B4-41F7-9AE9-8F8ED4E86194}" srcOrd="2" destOrd="0" parTransId="{A23F0213-B10F-4AEB-8F3A-42A98EA4BA46}" sibTransId="{034E244D-9F81-49FE-97A0-9F0E60012803}"/>
    <dgm:cxn modelId="{7A034FBE-81ED-48A8-B0AD-D3FA33FC30AC}" type="presOf" srcId="{6BBE7A24-C4B4-41F7-9AE9-8F8ED4E86194}" destId="{9C0CFDD0-EB70-4037-8897-3073CE2FDB56}" srcOrd="3" destOrd="0" presId="urn:microsoft.com/office/officeart/2005/8/layout/gear1"/>
    <dgm:cxn modelId="{154185E9-83F7-4BF7-AD6D-B9F5FAC595B4}" type="presOf" srcId="{6BBE7A24-C4B4-41F7-9AE9-8F8ED4E86194}" destId="{7538D454-1C18-45C5-8320-9052A8B797E9}" srcOrd="1" destOrd="0" presId="urn:microsoft.com/office/officeart/2005/8/layout/gear1"/>
    <dgm:cxn modelId="{7C5CD77D-0E8D-4CE3-A67C-8DE8732ECEE2}" type="presOf" srcId="{BED8C40A-6E0A-43C3-AEBB-63B9240B616D}" destId="{E7581230-A4EA-4B4A-BB1C-DB018FE6E5D8}" srcOrd="1" destOrd="0" presId="urn:microsoft.com/office/officeart/2005/8/layout/gear1"/>
    <dgm:cxn modelId="{F2A1EE16-5308-486D-AF15-965C7F03FB94}" type="presOf" srcId="{6BBE7A24-C4B4-41F7-9AE9-8F8ED4E86194}" destId="{4455A01C-E9C9-468C-8699-AE74972F4475}" srcOrd="2" destOrd="0" presId="urn:microsoft.com/office/officeart/2005/8/layout/gear1"/>
    <dgm:cxn modelId="{C96D2797-7E9B-40F2-AD9D-8D5060E61AA1}" type="presOf" srcId="{B241ACB9-3438-4454-B77D-13263C4FDA92}" destId="{2D51E189-71B6-4BB8-BD4F-D596DC8BDE03}" srcOrd="2" destOrd="0" presId="urn:microsoft.com/office/officeart/2005/8/layout/gear1"/>
    <dgm:cxn modelId="{AD2C248D-DA21-440E-9EB8-5137D8BF999D}" type="presOf" srcId="{A97BCE79-1A20-426E-B0B8-1224E03AFFBA}" destId="{CDCFF884-82EB-41A4-86C8-99158ED72C58}" srcOrd="0" destOrd="0" presId="urn:microsoft.com/office/officeart/2005/8/layout/gear1"/>
    <dgm:cxn modelId="{F652ADCC-0813-4DF6-B44C-E56E157CA581}" type="presOf" srcId="{6BBE7A24-C4B4-41F7-9AE9-8F8ED4E86194}" destId="{EC0B6770-0B56-4AE4-87FB-87EF396D9BC1}" srcOrd="0" destOrd="0" presId="urn:microsoft.com/office/officeart/2005/8/layout/gear1"/>
    <dgm:cxn modelId="{51974CB5-216A-4558-86A6-39AAC368DE79}" type="presOf" srcId="{BED8C40A-6E0A-43C3-AEBB-63B9240B616D}" destId="{B86180DB-AA3E-4E16-AEE6-D33C7F2A1010}" srcOrd="0" destOrd="0" presId="urn:microsoft.com/office/officeart/2005/8/layout/gear1"/>
    <dgm:cxn modelId="{8A33C377-E7C8-4342-A33B-EE02C70E6459}" type="presOf" srcId="{B241ACB9-3438-4454-B77D-13263C4FDA92}" destId="{74FAD208-DBB6-4310-AFA0-5EB6F0F93EF4}" srcOrd="1" destOrd="0" presId="urn:microsoft.com/office/officeart/2005/8/layout/gear1"/>
    <dgm:cxn modelId="{3C1E3B51-0F99-4E15-9273-F33493433174}" type="presOf" srcId="{034E244D-9F81-49FE-97A0-9F0E60012803}" destId="{EF8DD997-E19F-4A70-B090-E77FFFA4083C}" srcOrd="0" destOrd="0" presId="urn:microsoft.com/office/officeart/2005/8/layout/gear1"/>
    <dgm:cxn modelId="{C06AC7D8-78B8-476A-83E7-4A2548867DD9}" type="presOf" srcId="{B241ACB9-3438-4454-B77D-13263C4FDA92}" destId="{B3E576CC-837C-435D-8421-73843261118E}" srcOrd="0" destOrd="0" presId="urn:microsoft.com/office/officeart/2005/8/layout/gear1"/>
    <dgm:cxn modelId="{96345AB4-47DF-477D-BAD8-AA9F3E815935}" type="presOf" srcId="{893EBC23-DC16-4876-8131-A86458306817}" destId="{D78E412C-6530-4BCD-8427-59BF7437E8E8}" srcOrd="0" destOrd="0" presId="urn:microsoft.com/office/officeart/2005/8/layout/gear1"/>
    <dgm:cxn modelId="{D4A128E1-F831-4DC6-89CF-96BBD5503E5B}" type="presParOf" srcId="{7E18BC71-AC89-451B-8771-C5FDB8E8EDB1}" destId="{B86180DB-AA3E-4E16-AEE6-D33C7F2A1010}" srcOrd="0" destOrd="0" presId="urn:microsoft.com/office/officeart/2005/8/layout/gear1"/>
    <dgm:cxn modelId="{9F2E82E9-0584-4D11-B6B9-29D21DB23882}" type="presParOf" srcId="{7E18BC71-AC89-451B-8771-C5FDB8E8EDB1}" destId="{E7581230-A4EA-4B4A-BB1C-DB018FE6E5D8}" srcOrd="1" destOrd="0" presId="urn:microsoft.com/office/officeart/2005/8/layout/gear1"/>
    <dgm:cxn modelId="{FB259F67-5A65-42DE-880F-B53E8372FFF1}" type="presParOf" srcId="{7E18BC71-AC89-451B-8771-C5FDB8E8EDB1}" destId="{34926567-177A-49E5-8954-12B3FAB5ED0D}" srcOrd="2" destOrd="0" presId="urn:microsoft.com/office/officeart/2005/8/layout/gear1"/>
    <dgm:cxn modelId="{AAFF5B71-801C-4AFB-BCD5-591CAB82B9CC}" type="presParOf" srcId="{7E18BC71-AC89-451B-8771-C5FDB8E8EDB1}" destId="{B3E576CC-837C-435D-8421-73843261118E}" srcOrd="3" destOrd="0" presId="urn:microsoft.com/office/officeart/2005/8/layout/gear1"/>
    <dgm:cxn modelId="{39DC8579-0229-4758-A72D-D6257DE08AF0}" type="presParOf" srcId="{7E18BC71-AC89-451B-8771-C5FDB8E8EDB1}" destId="{74FAD208-DBB6-4310-AFA0-5EB6F0F93EF4}" srcOrd="4" destOrd="0" presId="urn:microsoft.com/office/officeart/2005/8/layout/gear1"/>
    <dgm:cxn modelId="{8DF92421-F55F-4A90-9B7B-077F09C1C5EE}" type="presParOf" srcId="{7E18BC71-AC89-451B-8771-C5FDB8E8EDB1}" destId="{2D51E189-71B6-4BB8-BD4F-D596DC8BDE03}" srcOrd="5" destOrd="0" presId="urn:microsoft.com/office/officeart/2005/8/layout/gear1"/>
    <dgm:cxn modelId="{821650B4-5377-40A1-AB9A-2154CAB43FDB}" type="presParOf" srcId="{7E18BC71-AC89-451B-8771-C5FDB8E8EDB1}" destId="{EC0B6770-0B56-4AE4-87FB-87EF396D9BC1}" srcOrd="6" destOrd="0" presId="urn:microsoft.com/office/officeart/2005/8/layout/gear1"/>
    <dgm:cxn modelId="{41C42B99-96F9-4E17-A1C4-A66063B00EFE}" type="presParOf" srcId="{7E18BC71-AC89-451B-8771-C5FDB8E8EDB1}" destId="{7538D454-1C18-45C5-8320-9052A8B797E9}" srcOrd="7" destOrd="0" presId="urn:microsoft.com/office/officeart/2005/8/layout/gear1"/>
    <dgm:cxn modelId="{7510A9CA-BEBF-426A-8821-FB4B9979D766}" type="presParOf" srcId="{7E18BC71-AC89-451B-8771-C5FDB8E8EDB1}" destId="{4455A01C-E9C9-468C-8699-AE74972F4475}" srcOrd="8" destOrd="0" presId="urn:microsoft.com/office/officeart/2005/8/layout/gear1"/>
    <dgm:cxn modelId="{B158D1BB-C943-4C7F-AF0A-84290F58A54B}" type="presParOf" srcId="{7E18BC71-AC89-451B-8771-C5FDB8E8EDB1}" destId="{9C0CFDD0-EB70-4037-8897-3073CE2FDB56}" srcOrd="9" destOrd="0" presId="urn:microsoft.com/office/officeart/2005/8/layout/gear1"/>
    <dgm:cxn modelId="{A919B678-FA82-450C-B770-627488702BEE}" type="presParOf" srcId="{7E18BC71-AC89-451B-8771-C5FDB8E8EDB1}" destId="{D78E412C-6530-4BCD-8427-59BF7437E8E8}" srcOrd="10" destOrd="0" presId="urn:microsoft.com/office/officeart/2005/8/layout/gear1"/>
    <dgm:cxn modelId="{24E7DEA5-0DB7-4666-8147-184A3A13D1DF}" type="presParOf" srcId="{7E18BC71-AC89-451B-8771-C5FDB8E8EDB1}" destId="{CDCFF884-82EB-41A4-86C8-99158ED72C58}" srcOrd="11" destOrd="0" presId="urn:microsoft.com/office/officeart/2005/8/layout/gear1"/>
    <dgm:cxn modelId="{57F64157-7DC3-45DE-B9AD-21EB58B51CDB}" type="presParOf" srcId="{7E18BC71-AC89-451B-8771-C5FDB8E8EDB1}" destId="{EF8DD997-E19F-4A70-B090-E77FFFA4083C}" srcOrd="12" destOrd="0" presId="urn:microsoft.com/office/officeart/2005/8/layout/gear1"/>
  </dgm:cxnLst>
  <dgm:bg>
    <a:noFill/>
  </dgm:bg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6180DB-AA3E-4E16-AEE6-D33C7F2A1010}">
      <dsp:nvSpPr>
        <dsp:cNvPr id="0" name=""/>
        <dsp:cNvSpPr/>
      </dsp:nvSpPr>
      <dsp:spPr>
        <a:xfrm>
          <a:off x="1032469" y="264452"/>
          <a:ext cx="1740362" cy="1741146"/>
        </a:xfrm>
        <a:prstGeom prst="gear9">
          <a:avLst/>
        </a:prstGeom>
        <a:solidFill>
          <a:srgbClr val="001D77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solidFill>
                <a:schemeClr val="bg1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instytucje publiczne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solidFill>
                <a:schemeClr val="bg1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81,2%</a:t>
          </a:r>
        </a:p>
      </dsp:txBody>
      <dsp:txXfrm>
        <a:off x="1382359" y="672255"/>
        <a:ext cx="1040582" cy="895086"/>
      </dsp:txXfrm>
    </dsp:sp>
    <dsp:sp modelId="{B3E576CC-837C-435D-8421-73843261118E}">
      <dsp:nvSpPr>
        <dsp:cNvPr id="0" name=""/>
        <dsp:cNvSpPr/>
      </dsp:nvSpPr>
      <dsp:spPr>
        <a:xfrm>
          <a:off x="2136728" y="1831323"/>
          <a:ext cx="1040103" cy="992826"/>
        </a:xfrm>
        <a:prstGeom prst="gear6">
          <a:avLst/>
        </a:prstGeom>
        <a:solidFill>
          <a:srgbClr val="CCD1E3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b="1" kern="1200">
              <a:solidFill>
                <a:schemeClr val="tx1"/>
              </a:solidFill>
              <a:latin typeface="Fira Sans" panose="020B0503050000020004" pitchFamily="34" charset="0"/>
              <a:cs typeface="Arial" panose="020B0604020202020204" pitchFamily="34" charset="0"/>
            </a:rPr>
            <a:t>przedsię- bior­stwa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b="1" kern="1200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  <a:cs typeface="Arial" panose="020B0604020202020204" pitchFamily="34" charset="0"/>
            </a:rPr>
            <a:t>34,0%</a:t>
          </a:r>
        </a:p>
      </dsp:txBody>
      <dsp:txXfrm>
        <a:off x="2393547" y="2082781"/>
        <a:ext cx="526465" cy="489910"/>
      </dsp:txXfrm>
    </dsp:sp>
    <dsp:sp modelId="{EC0B6770-0B56-4AE4-87FB-87EF396D9BC1}">
      <dsp:nvSpPr>
        <dsp:cNvPr id="0" name=""/>
        <dsp:cNvSpPr/>
      </dsp:nvSpPr>
      <dsp:spPr>
        <a:xfrm rot="20700000">
          <a:off x="2625715" y="754203"/>
          <a:ext cx="1367245" cy="1324309"/>
        </a:xfrm>
        <a:prstGeom prst="gear6">
          <a:avLst/>
        </a:prstGeom>
        <a:solidFill>
          <a:srgbClr val="6677A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organizacje non-profit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>
              <a:solidFill>
                <a:sysClr val="windowText" lastClr="000000"/>
              </a:solidFill>
              <a:latin typeface="Fira Sans" panose="020B0503050000020004" pitchFamily="34" charset="0"/>
              <a:ea typeface="Fira Sans SemiBold" panose="020B0603050000020004" pitchFamily="34" charset="0"/>
            </a:rPr>
            <a:t>54,8%</a:t>
          </a:r>
        </a:p>
      </dsp:txBody>
      <dsp:txXfrm rot="-20700000">
        <a:off x="2928138" y="1042116"/>
        <a:ext cx="762398" cy="748483"/>
      </dsp:txXfrm>
    </dsp:sp>
    <dsp:sp modelId="{D78E412C-6530-4BCD-8427-59BF7437E8E8}">
      <dsp:nvSpPr>
        <dsp:cNvPr id="0" name=""/>
        <dsp:cNvSpPr/>
      </dsp:nvSpPr>
      <dsp:spPr>
        <a:xfrm flipH="1">
          <a:off x="405858" y="620598"/>
          <a:ext cx="650204" cy="1050657"/>
        </a:xfrm>
        <a:prstGeom prst="curvedLeftArrow">
          <a:avLst/>
        </a:prstGeom>
        <a:solidFill>
          <a:srgbClr val="001D77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CFF884-82EB-41A4-86C8-99158ED72C58}">
      <dsp:nvSpPr>
        <dsp:cNvPr id="0" name=""/>
        <dsp:cNvSpPr/>
      </dsp:nvSpPr>
      <dsp:spPr>
        <a:xfrm>
          <a:off x="1840564" y="2168468"/>
          <a:ext cx="273413" cy="484340"/>
        </a:xfrm>
        <a:prstGeom prst="curvedRightArrow">
          <a:avLst/>
        </a:prstGeom>
        <a:solidFill>
          <a:srgbClr val="CCD1E3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8DD997-E19F-4A70-B090-E77FFFA4083C}">
      <dsp:nvSpPr>
        <dsp:cNvPr id="0" name=""/>
        <dsp:cNvSpPr/>
      </dsp:nvSpPr>
      <dsp:spPr>
        <a:xfrm>
          <a:off x="3923195" y="1106294"/>
          <a:ext cx="433555" cy="761661"/>
        </a:xfrm>
        <a:prstGeom prst="curvedLeftArrow">
          <a:avLst/>
        </a:prstGeom>
        <a:solidFill>
          <a:srgbClr val="6677AD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STAT\KARCZMARSKIJ</Osoba>
    <_SourceUrl xmlns="http://schemas.microsoft.com/sharepoint/v3" xsi:nil="true"/>
    <NazwaPliku xmlns="9070EBFB-EDD5-4A8B-ADA9-FC396769AC9B">Informacja sygnalna_szablon 2019 pl GUS.DOCX.DOCX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264C4-790C-45D9-8638-81DCD82EC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AB8528DB-BF01-4329-B21B-5E8CE3C17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6</Pages>
  <Words>1248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2020-12-23T08:19:00Z</dcterms:created>
  <dcterms:modified xsi:type="dcterms:W3CDTF">2020-12-24T10:13:00Z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