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D19E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B85DA5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B85DA5">
                              <w:rPr>
                                <w:rFonts w:ascii="Fira Sans SemiBold" w:hAnsi="Fira Sans SemiBold"/>
                                <w:color w:val="001D77"/>
                              </w:rPr>
                              <w:t>5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196FFB9">
                <v:stroke joinstyle="miter"/>
                <v:path gradientshapeok="t" o:connecttype="rect"/>
              </v:shapetype>
              <v:shape id="Pole tekstowe 8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>
                <v:textbox>
                  <w:txbxContent>
                    <w:p w:rsidR="0081140D" w:rsidP="0081140D" w:rsidRDefault="008D19E6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B85DA5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B85DA5">
                        <w:rPr>
                          <w:rFonts w:ascii="Fira Sans SemiBold" w:hAnsi="Fira Sans SemiBold"/>
                          <w:color w:val="001D77"/>
                        </w:rPr>
                        <w:t>5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t>w</w:t>
      </w:r>
      <w:r w:rsidR="00FA10DC">
        <w:rPr>
          <w:rFonts w:cs="Arial"/>
          <w:szCs w:val="40"/>
        </w:rPr>
        <w:t xml:space="preserve"> </w:t>
      </w:r>
      <w:r w:rsidR="00DC4A12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</w:t>
      </w:r>
      <w:r w:rsidR="00B85DA5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203C5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8.8pt;height:29.4pt;visibility:visible" o:bullet="t">
                                  <v:imagedata r:id="rId10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545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8F4C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D545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F4C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6E7138" w:rsidRPr="00042767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</w:t>
                            </w:r>
                            <w:r w:rsidR="00B85DA5">
                              <w:rPr>
                                <w:szCs w:val="20"/>
                              </w:rPr>
                              <w:t>20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F87F1F6">
                <v:stroke joinstyle="miter"/>
                <v:path gradientshapeok="t" o:connecttype="rect"/>
              </v:shapetype>
              <v:shape id="Pole tekstowe 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viKAIAACoEAAAOAAAAZHJzL2Uyb0RvYy54bWysU9tu2zAMfR+wfxD0vviCZEmMOEWXrMOA&#10;rivQ7QMUWY6FSqImKbGzrx8lp2nQvQ3zgyCa1CF5eLi6GbQiR+G8BFPTYpJTIgyHRpp9TX/+uPuw&#10;oMQHZhqmwIianoSnN+v371a9rUQJHahGOIIgxle9rWkXgq2yzPNOaOYnYIVBZwtOs4Cm22eNYz2i&#10;a5WVef4x68E11gEX3uPf7eik64TftoKH723rRSCqplhbSKdL5y6e2XrFqr1jtpP8XAb7hyo0kwaT&#10;XqC2LDBycPIvKC25Aw9tmHDQGbSt5CL1gN0U+ZtunjpmReoFyfH2QpP/f7D84fjoiGxqWhZzSgzT&#10;OKRHUIIE8ewD9IKUkaTe+gpjnyxGh+ETDDjs1LC398CfPTGw6ZjZi1vnoO8Ea7DIIr7Mrp6OOD6C&#10;7Ppv0GAudgiQgIbW6cggckIQHYd1ugxIDIHwmHJRLhY5ujj6iqKcLadjDla9PLfOhy8CNImXmjpU&#10;QIJnx3sfYjmsegmJ2Two2dxJpZLh9ruNcuTIolryYjufpw7ehClD+pouZ+UsIRuI75OQtAyoZiV1&#10;TbFM/EZ9RTo+myaFBCbVeMdKlDnzEykZyQnDbkjzSI1F7nbQnJAwB6N4cdnw0oH7TUmPwq2p/3Vg&#10;TlCivhokfVlMp1HpyZjO5iUa7tqzu/YwwxGqpoGS8boJaTsiHQZucTitTLS9VnIuGQWZ2DwvT1T8&#10;tZ2iXld8/Qc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k6mviKAIAACoEAAAOAAAAAAAAAAAAAAAAAC4CAABkcnMvZTJvRG9j&#10;LnhtbFBLAQItABQABgAIAAAAIQBvJfgf2wAAAAcBAAAPAAAAAAAAAAAAAAAAAIIEAABkcnMvZG93&#10;bnJldi54bWxQSwUGAAAAAAQABADzAAAAigUAAAAA&#10;">
                <v:textbox>
                  <w:txbxContent>
                    <w:p w:rsidRPr="00B66B19" w:rsidR="00933EC1" w:rsidP="00633014" w:rsidRDefault="00206BF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5" style="width:29.05pt;height:29.05pt;visibility:visible" o:bullet="t" type="#_x0000_t75">
                            <v:imagedata o:title="" r:id="rId12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545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8F4C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D545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F4C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Pr="00042767" w:rsidR="00933EC1" w:rsidP="0038292F" w:rsidRDefault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Pr="00042767" w:rsidR="00480622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Pr="00042767" w:rsidR="006229B6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Pr="00042767" w:rsidR="006E7138">
                        <w:rPr>
                          <w:szCs w:val="20"/>
                        </w:rPr>
                        <w:t>I</w:t>
                      </w:r>
                      <w:r w:rsidRPr="00042767" w:rsidR="00CF3171">
                        <w:rPr>
                          <w:szCs w:val="20"/>
                        </w:rPr>
                        <w:t xml:space="preserve"> </w:t>
                      </w:r>
                      <w:r w:rsidRPr="00042767" w:rsidR="00480622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</w:t>
                      </w:r>
                      <w:r w:rsidR="00B85DA5">
                        <w:rPr>
                          <w:szCs w:val="20"/>
                        </w:rPr>
                        <w:t>20</w:t>
                      </w:r>
                      <w:r w:rsidRPr="00042767" w:rsidR="00085502">
                        <w:rPr>
                          <w:szCs w:val="20"/>
                        </w:rPr>
                        <w:t xml:space="preserve"> </w:t>
                      </w:r>
                      <w:r w:rsidRPr="00042767" w:rsidR="00B6357D">
                        <w:rPr>
                          <w:szCs w:val="20"/>
                        </w:rPr>
                        <w:t>r.</w:t>
                      </w:r>
                      <w:r w:rsidRPr="00042767" w:rsidR="00480622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DC4A12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B85DA5">
        <w:t>20</w:t>
      </w:r>
      <w:r w:rsidR="00A67688">
        <w:t xml:space="preserve"> r</w:t>
      </w:r>
      <w:r w:rsidR="00340604">
        <w:t>.</w:t>
      </w:r>
      <w:r w:rsidR="00A67688">
        <w:t xml:space="preserve"> był realnie </w:t>
      </w:r>
      <w:r w:rsidR="00167CE4">
        <w:t>wyższy</w:t>
      </w:r>
      <w:r w:rsidR="00A67688">
        <w:t xml:space="preserve"> o </w:t>
      </w:r>
      <w:r w:rsidR="006B0CE8">
        <w:t>2,0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6B0CE8">
        <w:t>4,8</w:t>
      </w:r>
      <w:r w:rsidR="00AE37DA">
        <w:t>%</w:t>
      </w:r>
      <w:r w:rsidR="00D45DE2">
        <w:t xml:space="preserve"> </w:t>
      </w:r>
      <w:r w:rsidR="00AE37DA">
        <w:t>w analogicznym kwartale 201</w:t>
      </w:r>
      <w:r w:rsidR="006B0CE8">
        <w:t>9</w:t>
      </w:r>
      <w:r w:rsidR="00AE37DA">
        <w:t xml:space="preserve"> r.</w:t>
      </w:r>
      <w:r w:rsidR="00D45DE2">
        <w:br/>
      </w:r>
      <w:r w:rsidR="00AE37DA">
        <w:t xml:space="preserve">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color w:val="A6A6A6" w:themeColor="background1" w:themeShade="A6"/>
          <w:lang w:eastAsia="pl-PL"/>
        </w:rPr>
      </w:pPr>
    </w:p>
    <w:p w:rsidR="00991631" w:rsidRPr="00DA7B7E" w:rsidRDefault="00991631" w:rsidP="002E0C25">
      <w:pPr>
        <w:rPr>
          <w:color w:val="A6A6A6" w:themeColor="background1" w:themeShade="A6"/>
          <w:lang w:eastAsia="pl-PL"/>
        </w:rPr>
      </w:pPr>
    </w:p>
    <w:p w:rsidR="00D45DE2" w:rsidRPr="00841452" w:rsidRDefault="00271A12" w:rsidP="00B97EDF">
      <w:pPr>
        <w:tabs>
          <w:tab w:val="left" w:pos="284"/>
        </w:tabs>
        <w:rPr>
          <w:noProof/>
          <w:szCs w:val="19"/>
          <w:lang w:eastAsia="pl-PL"/>
        </w:rPr>
      </w:pPr>
      <w:r w:rsidRPr="00A02753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page">
                  <wp:align>right</wp:align>
                </wp:positionH>
                <wp:positionV relativeFrom="paragraph">
                  <wp:posOffset>466725</wp:posOffset>
                </wp:positionV>
                <wp:extent cx="1809115" cy="1006475"/>
                <wp:effectExtent l="0" t="0" r="0" b="3175"/>
                <wp:wrapTight wrapText="bothSides">
                  <wp:wrapPolygon edited="0">
                    <wp:start x="682" y="0"/>
                    <wp:lineTo x="682" y="21259"/>
                    <wp:lineTo x="20698" y="21259"/>
                    <wp:lineTo x="20698" y="0"/>
                    <wp:lineTo x="68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91.25pt;margin-top:36.75pt;width:142.45pt;height:79.25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uDEA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LLclVVC0oE+ioc/vxqkWvw5iXd+RA/STAkXRj1OP8M&#10;zw8PIaZ2ePMSkqpZuFda5x3QlgyMrhb1IidceIyKuKJaGUaXZfqmpUksP9o2J0eu9HTHAtqeaCem&#10;E+c4bseTyBifJNlCe0QdPEwbiS8ILz34X5QMuI2Mhp977iUl+rNFLVfVfJ7WNxvzxVWNhr/0bC89&#10;3AqEYjRSMl1vY175ifINat6prMZrJ6eWccuySKcXkdb40s5Rr+928xsAAP//AwBQSwMEFAAGAAgA&#10;AAAhAK3ZSlvcAAAABwEAAA8AAABkcnMvZG93bnJldi54bWxMj81OwzAQhO9IvIO1SNyoTdpCG7Kp&#10;EIgrqOVH4ubG2yQiXkex24S3ZznBbUczmvm22Ey+UycaYhsY4XpmQBFXwbVcI7y9Pl2tQMVk2dku&#10;MCF8U4RNeX5W2NyFkbd02qVaSQnH3CI0KfW51rFqyNs4Cz2xeIcweJtEDrV2gx2l3Hc6M+ZGe9uy&#10;LDS2p4eGqq/d0SO8Px8+PxbmpX70y34Mk9Hs1xrx8mK6vwOVaEp/YfjFF3QohWkfjuyi6hDkkYRw&#10;O1+CEjdbLdag9nLMMwO6LPR//vIHAAD//wMAUEsBAi0AFAAGAAgAAAAhALaDOJL+AAAA4QEAABMA&#10;AAAAAAAAAAAAAAAAAAAAAFtDb250ZW50X1R5cGVzXS54bWxQSwECLQAUAAYACAAAACEAOP0h/9YA&#10;AACUAQAACwAAAAAAAAAAAAAAAAAvAQAAX3JlbHMvLnJlbHNQSwECLQAUAAYACAAAACEAG1trgxAC&#10;AAD/AwAADgAAAAAAAAAAAAAAAAAuAgAAZHJzL2Uyb0RvYy54bWxQSwECLQAUAAYACAAAACEArdlK&#10;W9wAAAAHAQAADwAAAAAAAAAAAAAAAABqBAAAZHJzL2Rvd25yZXYueG1sUEsFBgAAAAAEAAQA8wAA&#10;AHMFAAAAAA==&#10;" w14:anchorId="5F87F1F8">
                <v:textbox>
                  <w:txbxContent>
                    <w:p w:rsidRPr="001036E7" w:rsidR="00D616D2" w:rsidP="00042767" w:rsidRDefault="00D616D2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841452">
        <w:rPr>
          <w:noProof/>
          <w:szCs w:val="19"/>
          <w:lang w:eastAsia="pl-PL"/>
        </w:rPr>
        <w:t xml:space="preserve">W </w:t>
      </w:r>
      <w:r w:rsidR="00CA7E2F" w:rsidRPr="00841452">
        <w:rPr>
          <w:noProof/>
          <w:szCs w:val="19"/>
          <w:lang w:eastAsia="pl-PL"/>
        </w:rPr>
        <w:t>I</w:t>
      </w:r>
      <w:r w:rsidR="00D45DE2" w:rsidRPr="00841452">
        <w:rPr>
          <w:noProof/>
          <w:szCs w:val="19"/>
          <w:lang w:eastAsia="pl-PL"/>
        </w:rPr>
        <w:t xml:space="preserve"> kwartale 20</w:t>
      </w:r>
      <w:r w:rsidR="00B85DA5">
        <w:rPr>
          <w:noProof/>
          <w:szCs w:val="19"/>
          <w:lang w:eastAsia="pl-PL"/>
        </w:rPr>
        <w:t>20</w:t>
      </w:r>
      <w:r w:rsidR="00D45DE2" w:rsidRPr="00841452">
        <w:rPr>
          <w:noProof/>
          <w:szCs w:val="19"/>
          <w:lang w:eastAsia="pl-PL"/>
        </w:rPr>
        <w:t xml:space="preserve"> r. PKB wyrównany sezonowo (w cenach stałych przy roku odniesienia 2010) </w:t>
      </w:r>
      <w:r w:rsidR="008F01EB">
        <w:rPr>
          <w:noProof/>
          <w:szCs w:val="19"/>
          <w:lang w:eastAsia="pl-PL"/>
        </w:rPr>
        <w:t>zmniejszył się</w:t>
      </w:r>
      <w:r w:rsidR="00D45DE2" w:rsidRPr="00841452">
        <w:rPr>
          <w:noProof/>
          <w:szCs w:val="19"/>
          <w:lang w:eastAsia="pl-PL"/>
        </w:rPr>
        <w:t xml:space="preserve"> realnie o </w:t>
      </w:r>
      <w:r w:rsidR="008F01EB">
        <w:rPr>
          <w:noProof/>
          <w:szCs w:val="19"/>
          <w:lang w:eastAsia="pl-PL"/>
        </w:rPr>
        <w:t>0,4%</w:t>
      </w:r>
      <w:r w:rsidR="00D45DE2" w:rsidRPr="00841452">
        <w:rPr>
          <w:noProof/>
          <w:szCs w:val="19"/>
          <w:lang w:eastAsia="pl-PL"/>
        </w:rPr>
        <w:t xml:space="preserve"> w porównaniu z poprzednim kwartałem i był wyższy niż przed rokiem o </w:t>
      </w:r>
      <w:r w:rsidR="008F01EB">
        <w:rPr>
          <w:noProof/>
          <w:szCs w:val="19"/>
          <w:lang w:eastAsia="pl-PL"/>
        </w:rPr>
        <w:t>1,7</w:t>
      </w:r>
      <w:r w:rsidR="00D45DE2" w:rsidRPr="00841452">
        <w:rPr>
          <w:noProof/>
          <w:szCs w:val="19"/>
          <w:lang w:eastAsia="pl-PL"/>
        </w:rPr>
        <w:t>%.</w:t>
      </w:r>
    </w:p>
    <w:p w:rsidR="007E580D" w:rsidRDefault="00D45DE2" w:rsidP="007E580D">
      <w:pPr>
        <w:tabs>
          <w:tab w:val="left" w:pos="284"/>
        </w:tabs>
        <w:spacing w:before="360" w:after="360"/>
        <w:jc w:val="both"/>
        <w:rPr>
          <w:rFonts w:cs="Arial"/>
          <w:b/>
          <w:szCs w:val="19"/>
        </w:rPr>
      </w:pPr>
      <w:r w:rsidRPr="00841452">
        <w:rPr>
          <w:noProof/>
          <w:szCs w:val="19"/>
          <w:lang w:eastAsia="pl-PL"/>
        </w:rPr>
        <w:t xml:space="preserve">PKB niewyrównany sezonowo (w cenach stałych średniorocznych roku poprzedniego) wzrósł realnie o </w:t>
      </w:r>
      <w:r w:rsidR="000E7083">
        <w:rPr>
          <w:noProof/>
          <w:szCs w:val="19"/>
          <w:lang w:eastAsia="pl-PL"/>
        </w:rPr>
        <w:t>2,0</w:t>
      </w:r>
      <w:r w:rsidRPr="00841452">
        <w:rPr>
          <w:noProof/>
          <w:szCs w:val="19"/>
          <w:lang w:eastAsia="pl-PL"/>
        </w:rPr>
        <w:t xml:space="preserve">% w porównaniu z </w:t>
      </w:r>
      <w:r w:rsidR="00CA7E2F" w:rsidRPr="00841452">
        <w:rPr>
          <w:noProof/>
          <w:szCs w:val="19"/>
          <w:lang w:eastAsia="pl-PL"/>
        </w:rPr>
        <w:t>I</w:t>
      </w:r>
      <w:r w:rsidRPr="00841452">
        <w:rPr>
          <w:noProof/>
          <w:szCs w:val="19"/>
          <w:lang w:eastAsia="pl-PL"/>
        </w:rPr>
        <w:t xml:space="preserve"> kwartałem ub. </w:t>
      </w:r>
      <w:r w:rsidR="006273D2">
        <w:rPr>
          <w:noProof/>
          <w:szCs w:val="19"/>
          <w:lang w:eastAsia="pl-PL"/>
        </w:rPr>
        <w:t>roku, co oznacza poprawę dynamiki realnej o 0,1 p. proc. w porównaniu z szybkim szacunkiem opublikowanym w dniu 15 maja 2020 r.</w:t>
      </w:r>
    </w:p>
    <w:p w:rsidR="00901D6B" w:rsidRDefault="00901D6B" w:rsidP="00B97EDF">
      <w:pPr>
        <w:jc w:val="both"/>
        <w:rPr>
          <w:lang w:eastAsia="pl-PL"/>
        </w:rPr>
      </w:pPr>
      <w:r w:rsidRPr="00FB66F4">
        <w:rPr>
          <w:lang w:eastAsia="pl-PL"/>
        </w:rPr>
        <w:t xml:space="preserve">Prezentowany </w:t>
      </w:r>
      <w:r>
        <w:rPr>
          <w:lang w:eastAsia="pl-PL"/>
        </w:rPr>
        <w:t>wstępny</w:t>
      </w:r>
      <w:r w:rsidRPr="00FB66F4">
        <w:rPr>
          <w:lang w:eastAsia="pl-PL"/>
        </w:rPr>
        <w:t xml:space="preserve"> szacunek PKB za I kwartał 2020 r. uwzględnia pierwsze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>
        <w:rPr>
          <w:lang w:eastAsia="pl-PL"/>
        </w:rPr>
        <w:t>skutkom epidemii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B97EDF" w:rsidRDefault="00B97EDF" w:rsidP="00B97EDF">
      <w:pPr>
        <w:jc w:val="both"/>
        <w:rPr>
          <w:rFonts w:cs="Times New Roman"/>
          <w:b/>
          <w:color w:val="0070C0"/>
        </w:rPr>
      </w:pP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B97C89" w:rsidRPr="00B97C89" w:rsidRDefault="000C2720" w:rsidP="00B97C89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330835</wp:posOffset>
                </wp:positionV>
                <wp:extent cx="1864360" cy="1336675"/>
                <wp:effectExtent l="0" t="0" r="0" b="0"/>
                <wp:wrapTight wrapText="bothSides">
                  <wp:wrapPolygon edited="0">
                    <wp:start x="662" y="0"/>
                    <wp:lineTo x="662" y="21241"/>
                    <wp:lineTo x="20747" y="21241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54A" w:rsidRPr="001D7C3B" w:rsidRDefault="00A3554A" w:rsidP="00A3554A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D7C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Rewizja spowodowana jest uwzględnieniem pełniejszych informacji kwartalnych do wstępnego szacunku PKB w stosunku do opublikowanego w dniu 15 maja br. szybkiego szacunku dla I kwartału 20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1D7C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12AB110">
                <v:stroke joinstyle="miter"/>
                <v:path gradientshapeok="t" o:connecttype="rect"/>
              </v:shapetype>
              <v:shape id="_x0000_s1029" style="position:absolute;margin-left:448.3pt;margin-top:26.05pt;width:146.8pt;height:10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7kEwIAAAAEAAAOAAAAZHJzL2Uyb0RvYy54bWysU9tuGyEQfa/Uf0C812uvL3FWxlGaNFWl&#10;tI2U9AMwy3pRgKGAvet+fQfWdq32Leo+INhhzsw5c1jd9EaTvfRBgWV0MhpTIq2AWtktoz9eHj4s&#10;KQmR25prsJLRgwz0Zv3+3apzlSyhBV1LTxDEhqpzjLYxuqoogmil4WEETloMNuANj3j026L2vEN0&#10;o4tyPF4UHfjaeRAyBPx7PwTpOuM3jRTxe9MEGYlmFHuLefV53aS1WK94tfXctUoc2+Bv6MJwZbHo&#10;GeqeR052Xv0DZZTwEKCJIwGmgKZRQmYOyGYy/ovNc8udzFxQnODOMoX/Byu+7Z88UTWj5YwSyw3O&#10;6Am0JFG+hgidJGXSqHOhwqvPDi/H/iP0OOvMN7hHEK+BWLhrud3KW++hayWvscdJyiwuUgeckEA2&#10;3VeosRbfRchAfeNNEhAlIYiOszqc5yP7SEQquVzMpgsMCYxNptPF4mqea/DqlO58iJ8lGJI2jHo0&#10;QIbn+8cQUzu8Ol1J1Sw8KK2zCbQlHaPX83KeEy4iRkX0qFaG0eU4fYNrEstPts7JkSs97LGAtkfa&#10;ienAOfabPqs8Pam5gfqAOngYLIlPCDct+F+UdGhHRsPPHfeSEv3FopbXk9ks+TcfZvOrEg/+MrK5&#10;jHArEIrRSMmwvYvZ8wPlW9S8UVmNNJyhk2PLaLMs0vFJJB9fnvOtPw93/RsAAP//AwBQSwMEFAAG&#10;AAgAAAAhAEMQcxjeAAAACwEAAA8AAABkcnMvZG93bnJldi54bWxMj8tOwzAQRfdI/IM1SOyonYha&#10;TcikQiC2IMpDYufG0yQiHkex24S/x13BcnSP7j1TbRc3iBNNofeMkK0UCOLG255bhPe3p5sNiBAN&#10;WzN4JoQfCrCtLy8qU1o/8yuddrEVqYRDaRC6GMdSytB05ExY+ZE4ZQc/ORPTObXSTmZO5W6QuVJa&#10;OtNzWujMSA8dNd+7o0P4eD58fd6ql/bRrcfZL0qyKyTi9dVyfwci0hL/YDjrJ3Wok9PeH9kGMSBs&#10;Cq0TirDOMxBnICtUDmKPkOtcg6wr+f+H+hcAAP//AwBQSwECLQAUAAYACAAAACEAtoM4kv4AAADh&#10;AQAAEwAAAAAAAAAAAAAAAAAAAAAAW0NvbnRlbnRfVHlwZXNdLnhtbFBLAQItABQABgAIAAAAIQA4&#10;/SH/1gAAAJQBAAALAAAAAAAAAAAAAAAAAC8BAABfcmVscy8ucmVsc1BLAQItABQABgAIAAAAIQBt&#10;za7kEwIAAAAEAAAOAAAAAAAAAAAAAAAAAC4CAABkcnMvZTJvRG9jLnhtbFBLAQItABQABgAIAAAA&#10;IQBDEHMY3gAAAAsBAAAPAAAAAAAAAAAAAAAAAG0EAABkcnMvZG93bnJldi54bWxQSwUGAAAAAAQA&#10;BADzAAAAeAUAAAAA&#10;">
                <v:textbox>
                  <w:txbxContent>
                    <w:p w:rsidRPr="001D7C3B" w:rsidR="00A3554A" w:rsidP="00A3554A" w:rsidRDefault="00A3554A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D7C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Rewizja spowodowana jest uwzględnieniem pełniejszych informacji kwartalnych do wstępnego szacunku PKB w stosunku do opublikowanego w dniu 15 maja br. szybkiego szacunku dla I kwartału 20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1D7C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  <w:p w:rsidRPr="001D7C3B" w:rsidR="00816793" w:rsidP="00816793" w:rsidRDefault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B9696B" w:rsidRPr="00E9792B" w:rsidTr="00F20284">
        <w:trPr>
          <w:trHeight w:val="207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B9696B" w:rsidRPr="00E9792B" w:rsidRDefault="00B9696B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92" w:type="dxa"/>
            <w:gridSpan w:val="4"/>
            <w:shd w:val="clear" w:color="auto" w:fill="auto"/>
            <w:noWrap/>
            <w:vAlign w:val="bottom"/>
            <w:hideMark/>
          </w:tcPr>
          <w:p w:rsidR="00B9696B" w:rsidRDefault="00B9696B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892" w:type="dxa"/>
            <w:gridSpan w:val="4"/>
            <w:shd w:val="clear" w:color="auto" w:fill="auto"/>
            <w:vAlign w:val="bottom"/>
          </w:tcPr>
          <w:p w:rsidR="00B9696B" w:rsidRDefault="00B9696B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B9696B" w:rsidRDefault="00B9696B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DB55B2" w:rsidRPr="00E9792B" w:rsidTr="00B9696B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DB55B2" w:rsidRPr="00E9792B" w:rsidRDefault="00DB55B2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Pr="00E9792B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23" w:type="dxa"/>
            <w:shd w:val="clear" w:color="auto" w:fill="auto"/>
            <w:vAlign w:val="bottom"/>
          </w:tcPr>
          <w:p w:rsidR="00DB55B2" w:rsidRDefault="00DB55B2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061EB3" w:rsidRPr="00E9792B" w:rsidTr="00DB55B2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07" w:type="dxa"/>
            <w:gridSpan w:val="9"/>
            <w:shd w:val="clear" w:color="auto" w:fill="auto"/>
            <w:noWrap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DB55B2" w:rsidRPr="00E9792B" w:rsidTr="00B9696B">
        <w:trPr>
          <w:trHeight w:val="498"/>
        </w:trPr>
        <w:tc>
          <w:tcPr>
            <w:tcW w:w="1560" w:type="dxa"/>
            <w:shd w:val="clear" w:color="auto" w:fill="auto"/>
            <w:vAlign w:val="center"/>
            <w:hideMark/>
          </w:tcPr>
          <w:p w:rsidR="00DB55B2" w:rsidRPr="007F5462" w:rsidRDefault="00DB55B2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B55B2" w:rsidRPr="00E9792B" w:rsidRDefault="00DB55B2" w:rsidP="00B9696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 w:rsidR="00B9696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B9696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DB55B2" w:rsidRPr="00A10ED2" w:rsidRDefault="00DB55B2" w:rsidP="004E04E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4E04E9"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4E04E9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DB55B2" w:rsidP="004E04E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4E04E9"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4E04E9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DB55B2" w:rsidP="004E04E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4E04E9"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4E04E9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DB55B2" w:rsidP="004E04E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4E04E9"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DB55B2" w:rsidP="004E04E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4E04E9"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A10ED2" w:rsidRDefault="004E04E9" w:rsidP="002549C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99,5</w:t>
            </w:r>
          </w:p>
        </w:tc>
      </w:tr>
      <w:tr w:rsidR="00DB55B2" w:rsidRPr="00574E15" w:rsidTr="00B9696B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DB55B2" w:rsidRPr="007F5462" w:rsidRDefault="00DB55B2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B55B2" w:rsidRPr="00E9792B" w:rsidRDefault="00DB55B2" w:rsidP="00B9696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="00B9696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.0</w:t>
            </w:r>
            <w:r w:rsidR="00B9696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DB55B2" w:rsidRPr="004722CA" w:rsidRDefault="00DB55B2" w:rsidP="00334D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334D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334D07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DB55B2" w:rsidP="00334D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334D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334D07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DB55B2" w:rsidP="00334D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334D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334D07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DB55B2" w:rsidP="00334D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334D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4722CA" w:rsidRDefault="00DB55B2" w:rsidP="00334D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334D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255AA4" w:rsidRDefault="00334D07" w:rsidP="002549C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DB55B2" w:rsidRPr="00E9792B" w:rsidTr="00B9696B">
        <w:trPr>
          <w:trHeight w:val="303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B55B2" w:rsidRPr="00E9792B" w:rsidRDefault="00DB55B2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334D07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Default="00334D07" w:rsidP="002549C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  <w:tr w:rsidR="00061EB3" w:rsidRPr="00E9792B" w:rsidTr="00DB55B2">
        <w:trPr>
          <w:trHeight w:val="228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07" w:type="dxa"/>
            <w:gridSpan w:val="9"/>
            <w:shd w:val="clear" w:color="auto" w:fill="auto"/>
            <w:noWrap/>
            <w:vAlign w:val="bottom"/>
            <w:hideMark/>
          </w:tcPr>
          <w:p w:rsidR="00061EB3" w:rsidRPr="00E9792B" w:rsidRDefault="00061EB3" w:rsidP="00090A4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B9696B" w:rsidRPr="00E9792B" w:rsidTr="00B9696B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B9696B" w:rsidRPr="007F5462" w:rsidRDefault="00B9696B" w:rsidP="00B9696B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B9696B" w:rsidRPr="00E9792B" w:rsidRDefault="00B9696B" w:rsidP="00B9696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B9696B" w:rsidP="003D12B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3D12BC" w:rsidRPr="00A10ED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B9696B" w:rsidP="003D12B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3D12BC" w:rsidRPr="00A10ED2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A10ED2" w:rsidRDefault="003D12BC" w:rsidP="00B9696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</w:tr>
      <w:tr w:rsidR="00B9696B" w:rsidRPr="00B9696B" w:rsidTr="00B9696B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B9696B" w:rsidRPr="007F5462" w:rsidRDefault="00B9696B" w:rsidP="00B9696B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B9696B" w:rsidRPr="00E9792B" w:rsidRDefault="00B9696B" w:rsidP="00B9696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29.05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B9696B" w:rsidP="00334D0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334D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B9696B" w:rsidP="00334D0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334D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Pr="007F5462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9696B" w:rsidRDefault="00334D07" w:rsidP="00B9696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DB55B2" w:rsidRPr="00E9792B" w:rsidTr="00B9696B">
        <w:trPr>
          <w:trHeight w:val="303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B55B2" w:rsidRPr="00E9792B" w:rsidRDefault="00DB55B2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F32484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Pr="00E9792B" w:rsidRDefault="00DB55B2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B55B2" w:rsidRDefault="00F32484" w:rsidP="002549C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A84348" w:rsidRDefault="00A84348" w:rsidP="00684DA0">
      <w:pPr>
        <w:rPr>
          <w:b/>
          <w:noProof/>
          <w:spacing w:val="-2"/>
          <w:szCs w:val="19"/>
        </w:rPr>
      </w:pPr>
    </w:p>
    <w:p w:rsidR="00991631" w:rsidRDefault="00991631" w:rsidP="00684DA0">
      <w:pPr>
        <w:rPr>
          <w:b/>
          <w:noProof/>
          <w:spacing w:val="-2"/>
          <w:szCs w:val="19"/>
        </w:rPr>
      </w:pPr>
    </w:p>
    <w:p w:rsidR="00B97EDF" w:rsidRDefault="00B97EDF" w:rsidP="00684DA0">
      <w:pPr>
        <w:rPr>
          <w:b/>
          <w:noProof/>
          <w:spacing w:val="-2"/>
          <w:szCs w:val="19"/>
        </w:rPr>
      </w:pPr>
    </w:p>
    <w:p w:rsidR="00B97EDF" w:rsidRDefault="00B97EDF" w:rsidP="00684DA0">
      <w:pPr>
        <w:rPr>
          <w:b/>
          <w:noProof/>
          <w:spacing w:val="-2"/>
          <w:szCs w:val="19"/>
        </w:rPr>
      </w:pPr>
    </w:p>
    <w:p w:rsidR="00991631" w:rsidRDefault="00991631" w:rsidP="00684DA0">
      <w:pPr>
        <w:rPr>
          <w:b/>
          <w:noProof/>
          <w:spacing w:val="-2"/>
          <w:szCs w:val="19"/>
        </w:rPr>
      </w:pPr>
    </w:p>
    <w:p w:rsidR="00991631" w:rsidRPr="00CF3171" w:rsidRDefault="00991631" w:rsidP="00684DA0">
      <w:pPr>
        <w:rPr>
          <w:b/>
          <w:noProof/>
          <w:spacing w:val="-2"/>
          <w:szCs w:val="19"/>
        </w:rPr>
      </w:pPr>
    </w:p>
    <w:p w:rsidR="00684DA0" w:rsidRDefault="00B119FA" w:rsidP="00977864">
      <w:pPr>
        <w:rPr>
          <w:b/>
          <w:noProof/>
          <w:spacing w:val="-2"/>
          <w:sz w:val="18"/>
          <w:szCs w:val="18"/>
        </w:rPr>
      </w:pPr>
      <w:r w:rsidRPr="00A657AF">
        <w:rPr>
          <w:b/>
          <w:noProof/>
          <w:spacing w:val="-2"/>
          <w:sz w:val="18"/>
          <w:szCs w:val="18"/>
        </w:rPr>
        <w:lastRenderedPageBreak/>
        <w:t xml:space="preserve">Tablica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730"/>
        <w:gridCol w:w="730"/>
        <w:gridCol w:w="730"/>
        <w:gridCol w:w="730"/>
        <w:gridCol w:w="730"/>
        <w:gridCol w:w="730"/>
        <w:gridCol w:w="730"/>
        <w:gridCol w:w="730"/>
        <w:gridCol w:w="731"/>
      </w:tblGrid>
      <w:tr w:rsidR="001127FE" w:rsidTr="00D70A80">
        <w:trPr>
          <w:trHeight w:val="207"/>
        </w:trPr>
        <w:tc>
          <w:tcPr>
            <w:tcW w:w="1496" w:type="dxa"/>
            <w:vMerge w:val="restart"/>
            <w:shd w:val="clear" w:color="auto" w:fill="auto"/>
            <w:noWrap/>
            <w:vAlign w:val="center"/>
            <w:hideMark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0" w:type="dxa"/>
            <w:gridSpan w:val="4"/>
            <w:shd w:val="clear" w:color="auto" w:fill="auto"/>
            <w:noWrap/>
            <w:vAlign w:val="bottom"/>
            <w:hideMark/>
          </w:tcPr>
          <w:p w:rsidR="001127FE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20" w:type="dxa"/>
            <w:gridSpan w:val="4"/>
            <w:shd w:val="clear" w:color="auto" w:fill="auto"/>
            <w:vAlign w:val="bottom"/>
          </w:tcPr>
          <w:p w:rsidR="001127FE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127FE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1127FE" w:rsidTr="001127FE">
        <w:trPr>
          <w:trHeight w:val="207"/>
        </w:trPr>
        <w:tc>
          <w:tcPr>
            <w:tcW w:w="1496" w:type="dxa"/>
            <w:vMerge/>
            <w:vAlign w:val="center"/>
            <w:hideMark/>
          </w:tcPr>
          <w:p w:rsidR="001127FE" w:rsidRPr="00E9792B" w:rsidRDefault="001127FE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1127FE" w:rsidRPr="00E9792B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127FE" w:rsidRDefault="001127F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EE54C6" w:rsidRPr="00E9792B" w:rsidTr="00AD6DB6">
        <w:trPr>
          <w:trHeight w:val="207"/>
        </w:trPr>
        <w:tc>
          <w:tcPr>
            <w:tcW w:w="1496" w:type="dxa"/>
            <w:vMerge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71" w:type="dxa"/>
            <w:gridSpan w:val="9"/>
            <w:shd w:val="clear" w:color="auto" w:fill="auto"/>
            <w:noWrap/>
            <w:vAlign w:val="center"/>
            <w:hideMark/>
          </w:tcPr>
          <w:p w:rsidR="00EE54C6" w:rsidRPr="00E9792B" w:rsidRDefault="00CE4D4F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</w:t>
            </w:r>
            <w:r w:rsidR="00703CC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nalogiczny</w:t>
            </w:r>
            <w:r w:rsidR="00EE54C6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  <w:r w:rsidR="00703CC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roku poprzedniego</w:t>
            </w:r>
            <w:r w:rsidR="00EE54C6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127FE" w:rsidTr="001127FE">
        <w:trPr>
          <w:trHeight w:val="498"/>
        </w:trPr>
        <w:tc>
          <w:tcPr>
            <w:tcW w:w="1496" w:type="dxa"/>
            <w:shd w:val="clear" w:color="auto" w:fill="auto"/>
            <w:vAlign w:val="center"/>
            <w:hideMark/>
          </w:tcPr>
          <w:p w:rsidR="001127FE" w:rsidRPr="007F5462" w:rsidRDefault="001127FE" w:rsidP="00AD6DB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1127FE" w:rsidRPr="00E9792B" w:rsidRDefault="001127FE" w:rsidP="00AD6DB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1127FE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127FE" w:rsidRPr="00A10ED2" w:rsidRDefault="00B426BB" w:rsidP="00AD6D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</w:tr>
      <w:tr w:rsidR="00326039" w:rsidRPr="00255AA4" w:rsidTr="001127FE">
        <w:trPr>
          <w:trHeight w:val="499"/>
        </w:trPr>
        <w:tc>
          <w:tcPr>
            <w:tcW w:w="1496" w:type="dxa"/>
            <w:shd w:val="clear" w:color="auto" w:fill="auto"/>
            <w:vAlign w:val="center"/>
            <w:hideMark/>
          </w:tcPr>
          <w:p w:rsidR="00326039" w:rsidRPr="007F5462" w:rsidRDefault="00326039" w:rsidP="0032603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326039" w:rsidRPr="00E9792B" w:rsidRDefault="00326039" w:rsidP="0032603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29.05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26039" w:rsidRPr="00A10ED2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</w:tr>
      <w:tr w:rsidR="00326039" w:rsidTr="001127FE">
        <w:trPr>
          <w:trHeight w:val="303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326039" w:rsidRPr="00E9792B" w:rsidRDefault="00326039" w:rsidP="003260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326039" w:rsidRPr="00E9792B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26039" w:rsidRDefault="00326039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4D3B57" w:rsidRDefault="004D3B57" w:rsidP="00DD667A">
      <w:pPr>
        <w:rPr>
          <w:rFonts w:cs="Arial"/>
          <w:szCs w:val="19"/>
        </w:rPr>
      </w:pPr>
    </w:p>
    <w:p w:rsidR="00564731" w:rsidRDefault="00564731" w:rsidP="00DD667A">
      <w:pPr>
        <w:rPr>
          <w:rFonts w:cs="Arial"/>
          <w:szCs w:val="19"/>
        </w:rPr>
      </w:pPr>
    </w:p>
    <w:p w:rsidR="00E70F16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6CF711E7" wp14:editId="5D76C7F9">
                <wp:simplePos x="0" y="0"/>
                <wp:positionH relativeFrom="page">
                  <wp:posOffset>5692140</wp:posOffset>
                </wp:positionH>
                <wp:positionV relativeFrom="paragraph">
                  <wp:posOffset>571</wp:posOffset>
                </wp:positionV>
                <wp:extent cx="1864360" cy="695325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A86A84" w:rsidRDefault="00701E22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I kwartale 20</w:t>
                            </w:r>
                            <w:r w:rsidR="00C1019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20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E50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głównym  c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zynnikiem wzrostu gospodarczego był popyt krajowy</w:t>
                            </w:r>
                          </w:p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448.2pt;margin-top:.05pt;width:146.8pt;height:54.75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4DwIAAP8DAAAOAAAAZHJzL2Uyb0RvYy54bWysU9uO2yAQfa/Uf0C8N3auTayQ1Xa3W1Xa&#10;titt+wEE4xgtMBRI7PTrO+AkjbZvVf2AGA+cmXPmsL7pjSYH6YMCy+h4VFIirYBa2R2jP74/vFtS&#10;EiK3NddgJaNHGejN5u2bdecqOYEWdC09QRAbqs4x2sboqqIIopWGhxE4aTHZgDc8Yuh3Re15h+hG&#10;F5OyXBQd+Np5EDIE/Hs/JOkm4zeNFPFb0wQZiWYUe4t59XndprXYrHm189y1Spza4P/QheHKYtEL&#10;1D2PnOy9+gvKKOEhQBNHAkwBTaOEzByQzbh8xea55U5mLihOcBeZwv+DFV8PT56omtEpymO5wRk9&#10;gZYkypcQoZNkkjTqXKjw6LPDw7H/AD3OOvMN7hHESyAW7lpud/LWe+hayWvscZxuFldXB5yQQLbd&#10;F6ixFt9HyEB9400SECUhiI7NHC/zkX0kIpVcLmbTBaYE5har+XQyzyV4db7tfIifJBiSNox6nH9G&#10;54fHEFM3vDofScUsPCitswe0JR2jqzlCvsoYFdGiWhlGl2X6BtMkkh9tnS9HrvSwxwLanlgnogPl&#10;2G/7LPLsLOYW6iPK4GFwJL4g3LTgf1HSoRsZDT/33EtK9GeLUq7Gs1mybw5m8/cTDPx1Znud4VYg&#10;FKORkmF7F7PlB2K3KHmjshppNkMnp5bRZVmk04tINr6O86k/73bzGwAA//8DAFBLAwQUAAYACAAA&#10;ACEArdYbINwAAAAJAQAADwAAAGRycy9kb3ducmV2LnhtbEyPzU7DMBCE70i8g7VIvVG7qERNGqdC&#10;oF5B9AeJmxtvk6jxOordJrw9mxPcdvSNZmfyzehaccM+NJ40LOYKBFLpbUOVhsN++7gCEaIha1pP&#10;qOEHA2yK+7vcZNYP9Im3XawEh1DIjIY6xi6TMpQ1OhPmvkNidva9M5FlX0nbm4HDXSuflEqkMw3x&#10;h9p0+FpjedldnYbj+/n7a6k+qjf33A1+VJJcKrWePYwvaxARx/hnhqk+V4eCO538lWwQrYZVmizZ&#10;OgEx4UWqeNuJL5UmIItc/l9Q/AIAAP//AwBQSwECLQAUAAYACAAAACEAtoM4kv4AAADhAQAAEwAA&#10;AAAAAAAAAAAAAAAAAAAAW0NvbnRlbnRfVHlwZXNdLnhtbFBLAQItABQABgAIAAAAIQA4/SH/1gAA&#10;AJQBAAALAAAAAAAAAAAAAAAAAC8BAABfcmVscy8ucmVsc1BLAQItABQABgAIAAAAIQBVwJv4DwIA&#10;AP8DAAAOAAAAAAAAAAAAAAAAAC4CAABkcnMvZTJvRG9jLnhtbFBLAQItABQABgAIAAAAIQCt1hsg&#10;3AAAAAkBAAAPAAAAAAAAAAAAAAAAAGkEAABkcnMvZG93bnJldi54bWxQSwUGAAAAAAQABADzAAAA&#10;cgUAAAAA&#10;" w14:anchorId="6CF711E7">
                <v:textbox>
                  <w:txbxContent>
                    <w:p w:rsidRPr="00A86A84" w:rsidR="00701E22" w:rsidP="00042767" w:rsidRDefault="00701E2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I kwartale 20</w:t>
                      </w:r>
                      <w:r w:rsidR="00C10197">
                        <w:rPr>
                          <w:color w:val="001D77"/>
                          <w:sz w:val="18"/>
                          <w:szCs w:val="18"/>
                        </w:rPr>
                        <w:t xml:space="preserve">20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E50B4F">
                        <w:rPr>
                          <w:color w:val="001D77"/>
                          <w:sz w:val="18"/>
                          <w:szCs w:val="18"/>
                        </w:rPr>
                        <w:t>głównym  c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zynnikiem wzrostu gospodarczego był popyt krajowy</w:t>
                      </w:r>
                    </w:p>
                    <w:p w:rsidRPr="0080253C" w:rsidR="00701E22" w:rsidP="00701E22" w:rsidRDefault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354E8" w:rsidRPr="0030402F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5721985</wp:posOffset>
                </wp:positionH>
                <wp:positionV relativeFrom="page">
                  <wp:posOffset>-9237345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Prostokąt 13" style="position:absolute;margin-left:450.55pt;margin-top:-727.3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2f2f2" stroked="f" strokeweight="1pt" w14:anchorId="21F8A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utngIAAIoFAAAOAAAAZHJzL2Uyb0RvYy54bWysVMFu2zAMvQ/YPwi6r7bTdE2DOkXQIsOA&#10;ogvWDj0rshQbk0VNUuJk9/3ZPmyUZLtdV+wwLAFkSSQfySeSl1eHVpG9sK4BXdLiJKdEaA5Vo7cl&#10;/fKwejejxHmmK6ZAi5IehaNXi7dvLjszFxOoQVXCEgTRbt6Zktbem3mWOV6LlrkTMEKjUIJtmcej&#10;3WaVZR2ityqb5Pn7rANbGQtcOIe3N0lIFxFfSsH9Jymd8ESVFGPzcbVx3YQ1W1yy+dYyUze8D4P9&#10;QxQtazQ6HaFumGdkZ5s/oNqGW3Ag/QmHNgMpGy5iDphNkb/I5r5mRsRckBxnRprc/4Pld/u1JU2F&#10;b3dKiWYtvtEaI/Tw9ecPT/ASGeqMm6PivVnb/uRwG9I9SNuGLyZCDpHV48iqOHjC8bKYnRcXMySf&#10;o+y0OJ/O8ouzAJs92Rvr/AcBLQmbklp8t0gn2986n1QHleDOgWqqVaNUPNjt5lpZsmf4xqtJ+Pfo&#10;v6kpHZQ1BLOEGG6ykFvKJu78UYmgp/RnIZEXjH8SI4kVKUY/jHOhfZFENatEcn+W42/wHmo4WMRM&#10;I2BAluh/xO4BBs0EMmCnKHv9YCpiQY/G+d8CS8ajRfQM2o/GbaPBvgagMKvec9IfSErUBJY2UB2x&#10;aiykdnKGrxp8t1vm/JpZ7B98bJwJ/hMuUkFXUuh3lNRgv792H/SxrFFKSYf9WFL3bcesoER91Fjw&#10;F8V0Gho4HqZn5xM82OeSzXOJ3rXXgOVQ4PQxPG6DvlfDVlpoH3F0LINXFDHN0XdJubfD4dqnOYHD&#10;h4vlMqph0xrmb/W94QE8sBrq8uHwyKzpi9dj4d/B0Lts/qKGk26w1LDceZBNLPAnXnu+seFj4fTD&#10;KUyU5+eo9TRCF78AAAD//wMAUEsDBBQABgAIAAAAIQCJZeUc5wAAAA8BAAAPAAAAZHJzL2Rvd25y&#10;ZXYueG1sTI/BTsMwEETvSPyDtUjcWtuQQBPiVAiIhNQLtETQmxubJGq8DrGbBr4e9wTH1TzNvM2W&#10;k+nIqAfXWhTA5wyIxsqqFmsBb5titgDivEQlO4tawLd2sMzPzzKZKnvEVz2ufU1CCbpUCmi871NK&#10;XdVoI93c9hpD9mkHI304h5qqQR5DuenoFWM31MgWw0Ije/3Q6Gq/PhgBdjtuVqoo9mX58/j+snj6&#10;KL+2z0JcXkz3d0C8nvwfDCf9oA55cNrZAypHOgEJ4zygAmY8iqNbICeGJ3ECZCfgOo5iBjTP6P8/&#10;8l8AAAD//wMAUEsBAi0AFAAGAAgAAAAhALaDOJL+AAAA4QEAABMAAAAAAAAAAAAAAAAAAAAAAFtD&#10;b250ZW50X1R5cGVzXS54bWxQSwECLQAUAAYACAAAACEAOP0h/9YAAACUAQAACwAAAAAAAAAAAAAA&#10;AAAvAQAAX3JlbHMvLnJlbHNQSwECLQAUAAYACAAAACEACMELrZ4CAACKBQAADgAAAAAAAAAAAAAA&#10;AAAuAgAAZHJzL2Uyb0RvYy54bWxQSwECLQAUAAYACAAAACEAiWXlHOcAAAAPAQAADwAAAAAAAAAA&#10;AAAAAAD4BAAAZHJzL2Rvd25yZXYueG1sUEsFBgAAAAAEAAQA8wAAAAwGAAAAAA==&#10;">
                <w10:wrap anchorx="page" anchory="page"/>
              </v:rect>
            </w:pict>
          </mc:Fallback>
        </mc:AlternateContent>
      </w:r>
      <w:r w:rsidR="00B615C6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tEAIAAAAEAAAOAAAAZHJzL2Uyb0RvYy54bWysU8Fu2zAMvQ/YPwi6L47TZEuMOEXXrsOA&#10;bivQ7QMUWY6FSqImMbG7ry8lp2mw3Yb5IIgm+cj3SK0vB2vYQYWowdW8nEw5U05Co92u5j9/3L5b&#10;chZRuEYYcKrmTyryy83bN+veV2oGHZhGBUYgLla9r3mH6KuiiLJTVsQJeOXI2UKwAskMu6IJoid0&#10;a4rZdPq+6CE0PoBUMdLfm9HJNxm/bZXE720bFTJTc+oN8xnyuU1nsVmLaheE77Q8tiH+oQsrtKOi&#10;J6gbgYLtg/4LymoZIEKLEwm2gLbVUmUOxKac/sHmoRNeZS4kTvQnmeL/g5XfDveB6YZmR5NywtKM&#10;7sEohuoxIvSKzZJGvY8VhT54CsbhIwwUn/lGfwfyMTIH151wO3UVAvSdEg31WKbM4ix1xIkJZNt/&#10;hYZqiT1CBhraYJOAJAkjdJrV02k+akAmU8nlRXkxJ5ckX1mulrP5ItcQ1Uu6DxE/K7AsXWoeaAEy&#10;vDjcRUztiOolJFVzcKuNyUtgHOtrvlrMFjnhzGM10o4abWu+nKZv3JrE8pNrcjIKbcY7FTDuSDsx&#10;HTnjsB2yyrnfJMkWmifSIcC4kvSE6NJB+M1ZT+tY8/hrL4LizHxxpOWqnCfimI354sOMjHDu2Z57&#10;hJMEVXPkbLxeY975kfIVad7qrMZrJ8eWac2ySMcnkfb43M5Rrw938wwAAP//AwBQSwMEFAAGAAgA&#10;AAAhAPvB0iPfAAAADAEAAA8AAABkcnMvZG93bnJldi54bWxMj8FOwzAQRO9I/IO1SNzoOi2t6hCn&#10;QiCuIApU6s2Nt0lEvI5itwl/j3uC42qeZt4Wm8l14kxDaD1ryGYSBHHlbcu1hs+Pl7s1iBANW9N5&#10;Jg0/FGBTXl8VJrd+5Hc6b2MtUgmH3GhoYuxzxFA15EyY+Z44ZUc/OBPTOdRoBzOmctfhXMoVOtNy&#10;WmhMT08NVd/bk9Pw9Xrc7+7lW/3slv3oJ4nsFGp9ezM9PoCINMU/GC76SR3K5HTwJ7ZBdBqUzJYJ&#10;TcFcrkBciGytFIiDhoVUC8CywP9PlL8AAAD//wMAUEsBAi0AFAAGAAgAAAAhALaDOJL+AAAA4QEA&#10;ABMAAAAAAAAAAAAAAAAAAAAAAFtDb250ZW50X1R5cGVzXS54bWxQSwECLQAUAAYACAAAACEAOP0h&#10;/9YAAACUAQAACwAAAAAAAAAAAAAAAAAvAQAAX3JlbHMvLnJlbHNQSwECLQAUAAYACAAAACEAWrCy&#10;LRACAAAABAAADgAAAAAAAAAAAAAAAAAuAgAAZHJzL2Uyb0RvYy54bWxQSwECLQAUAAYACAAAACEA&#10;+8HSI98AAAAMAQAADwAAAAAAAAAAAAAAAABqBAAAZHJzL2Rvd25yZXYueG1sUEsFBgAAAAAEAAQA&#10;8wAAAHYFAAAAAA==&#10;" w14:anchorId="34B77189">
                <v:textbox>
                  <w:txbxContent>
                    <w:p w:rsidR="00816793" w:rsidP="00816793" w:rsidRDefault="00816793"/>
                  </w:txbxContent>
                </v:textbox>
                <w10:wrap type="tight" anchorx="page"/>
              </v:shape>
            </w:pict>
          </mc:Fallback>
        </mc:AlternateContent>
      </w:r>
      <w:r w:rsidR="00701E22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KEQIAAP8DAAAOAAAAZHJzL2Uyb0RvYy54bWysU8Fu2zAMvQ/YPwi6L07cpE2NOEXXrsOA&#10;bivQ7QMYWY6FSqImKbG7rx8lJ1mw3Yb5IIgm+cj3SK1uBqPZXvqg0NZ8NplyJq3ARtltzb9/e3i3&#10;5CxEsA1otLLmrzLwm/XbN6veVbLEDnUjPSMQG6re1byL0VVFEUQnDYQJOmnJ2aI3EMn026Lx0BO6&#10;0UU5nV4WPfrGeRQyBPp7Pzr5OuO3rRTxa9sGGZmuOfUW8+nzuUlnsV5BtfXgOiUObcA/dGFAWSp6&#10;grqHCGzn1V9QRgmPAds4EWgKbFslZOZAbGbTP9g8d+Bk5kLiBHeSKfw/WPFl/+SZamh2V5xZMDSj&#10;J9SSRfkSIvaSlUmj3oWKQp8dBcfhPQ4Un/kG94jiJTCLdx3Yrbz1HvtOQkM9zlJmcZY64oQEsuk/&#10;Y0O1YBcxAw2tN0lAkoQROs3q9TQfOUQmUsnlxexiTi5Bvnm5mC/yAAuojtnOh/hRomHpUnNP88/o&#10;sH8MMXUD1TEkFbP4oLTOO6At62t+vSgXOeHMY1SkFdXK1Hw5Td+4NInkB9vk5AhKj3cqoO2BdSI6&#10;Uo7DZsgiXx7F3GDzSjJ4HDeSXhBdOvQ/OetpG2sefuzAS870J0tSXs/miXfMxnxxVZLhzz2bcw9Y&#10;QVA1j5yN17uYV36kfEuStyqrkWYzdnJombYsi3R4EWmNz+0c9fvdrn8B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qkLo&#10;yhECAAD/AwAADgAAAAAAAAAAAAAAAAAuAgAAZHJzL2Uyb0RvYy54bWxQSwECLQAUAAYACAAAACEA&#10;Xtg5Ft4AAAAMAQAADwAAAAAAAAAAAAAAAABrBAAAZHJzL2Rvd25yZXYueG1sUEsFBgAAAAAEAAQA&#10;8wAAAHYFAAAAAA==&#10;" w14:anchorId="140C5208">
                <v:textbox>
                  <w:txbxContent>
                    <w:p w:rsidRPr="00A86A84" w:rsidR="000035A9" w:rsidP="000035A9" w:rsidRDefault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0035A9" w:rsidR="000035A9" w:rsidP="000035A9" w:rsidRDefault="000035A9"/>
                  </w:txbxContent>
                </v:textbox>
                <w10:wrap type="tight" anchorx="page"/>
              </v:shape>
            </w:pict>
          </mc:Fallback>
        </mc:AlternateContent>
      </w:r>
      <w:r w:rsidR="00A941B5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posOffset>5696225</wp:posOffset>
                </wp:positionH>
                <wp:positionV relativeFrom="paragraph">
                  <wp:posOffset>1966063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KEQIAAP8DAAAOAAAAZHJzL2Uyb0RvYy54bWysU8FuEzEQvSPxD5bvZJM0SdNVNlVpKUIq&#10;UKnwAROvN2vV9hjbyW74esbeJERwQ+zBsnc8b+a9eV7d9kazvfRBoa34ZDTmTFqBtbLbin//9vhu&#10;yVmIYGvQaGXFDzLw2/XbN6vOlXKKLepaekYgNpSdq3gboyuLIohWGggjdNJSsEFvINLRb4vaQ0fo&#10;RhfT8XhRdOhr51HIEOjvwxDk64zfNFLEr00TZGS64tRbzKvP6yatxXoF5daDa5U4tgH/0IUBZano&#10;GeoBIrCdV39BGSU8BmziSKApsGmUkJkDsZmM/2Dz0oKTmQuJE9xZpvD/YMWX/bNnqq741YQzC4Zm&#10;9IxasihfQ8ROsmnSqHOhpKsvji7H/j32NOvMN7gnFK+BWbxvwW7lnffYtRJq6nGSMouL1AEnJJBN&#10;9xlrqgW7iBmob7xJApIkjNBpVofzfGQfmUgll4vZ1YJCgmLLGQk2zyWgPGU7H+JHiYalTcU9zT+j&#10;w/4pxNQNlKcrqZjFR6V19oC2rKv4zXw6zwkXEaMiWVQrQzXH6RtMk0h+sHVOjqD0sKcC2h5ZJ6ID&#10;5dhv+izy9UnMDdYHksHj4Eh6QbRp0f/krCM3Vjz82IGXnOlPlqS8mcxmyb75MJtfT+ngLyObywhY&#10;QVAVj5wN2/uYLT9QviPJG5XVSLMZOjm2TC7LIh1fRLLx5Tnf+v1u17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q&#10;/TiKEQIAAP8DAAAOAAAAAAAAAAAAAAAAAC4CAABkcnMvZTJvRG9jLnhtbFBLAQItABQABgAIAAAA&#10;IQCZmhOl4AAAAAwBAAAPAAAAAAAAAAAAAAAAAGsEAABkcnMvZG93bnJldi54bWxQSwUGAAAAAAQA&#10;BADzAAAAeAUAAAAA&#10;" w14:anchorId="4DAF36F9">
                <v:textbox>
                  <w:txbxContent>
                    <w:p w:rsidRPr="009E1E75" w:rsidR="00816793" w:rsidP="00816793" w:rsidRDefault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w14:anchorId="48769E68">
                <v:textbox>
                  <w:txbxContent>
                    <w:p w:rsidRPr="00A86A84" w:rsidR="001F1A70" w:rsidP="001F1A70" w:rsidRDefault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9E1E75" w:rsidR="001F1A70" w:rsidP="001F1A70" w:rsidRDefault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44596" w:rsidRPr="0030402F">
        <w:rPr>
          <w:rFonts w:cs="Arial"/>
          <w:szCs w:val="19"/>
        </w:rPr>
        <w:t>W</w:t>
      </w:r>
      <w:r w:rsidR="00654718" w:rsidRPr="0030402F">
        <w:rPr>
          <w:rFonts w:cs="Arial"/>
          <w:szCs w:val="19"/>
        </w:rPr>
        <w:t xml:space="preserve"> </w:t>
      </w:r>
      <w:r w:rsidR="00CA7E2F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4011F6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</w:t>
      </w:r>
      <w:r w:rsidR="00BC6BF8" w:rsidRPr="0030402F">
        <w:rPr>
          <w:rFonts w:cs="Arial"/>
          <w:szCs w:val="19"/>
        </w:rPr>
        <w:t>.</w:t>
      </w:r>
      <w:r w:rsidR="00E409ED" w:rsidRPr="0030402F">
        <w:rPr>
          <w:rFonts w:cs="Arial"/>
          <w:szCs w:val="19"/>
        </w:rPr>
        <w:t xml:space="preserve"> </w:t>
      </w:r>
      <w:r w:rsidR="00E77A95">
        <w:rPr>
          <w:rFonts w:cs="Arial"/>
          <w:szCs w:val="19"/>
        </w:rPr>
        <w:t xml:space="preserve">głównym </w:t>
      </w:r>
      <w:r w:rsidR="00654718" w:rsidRPr="0030402F">
        <w:rPr>
          <w:rFonts w:cs="Arial"/>
          <w:szCs w:val="19"/>
        </w:rPr>
        <w:t>czynnikiem wzrostu gospodarczego był popyt krajowy, którego wzrost</w:t>
      </w:r>
      <w:r w:rsidR="00E77A9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skali roku wyniósł </w:t>
      </w:r>
      <w:r w:rsidR="00003186">
        <w:rPr>
          <w:rFonts w:cs="Arial"/>
          <w:szCs w:val="19"/>
        </w:rPr>
        <w:t>1,7</w:t>
      </w:r>
      <w:r w:rsidR="00654718" w:rsidRPr="0030402F">
        <w:rPr>
          <w:rFonts w:cs="Arial"/>
          <w:szCs w:val="19"/>
        </w:rPr>
        <w:t>%</w:t>
      </w:r>
      <w:r w:rsidR="0017080C">
        <w:rPr>
          <w:rFonts w:cs="Arial"/>
          <w:szCs w:val="19"/>
        </w:rPr>
        <w:t>. B</w:t>
      </w:r>
      <w:r w:rsidR="00654718" w:rsidRPr="0030402F">
        <w:rPr>
          <w:rFonts w:cs="Arial"/>
          <w:szCs w:val="19"/>
        </w:rPr>
        <w:t xml:space="preserve">ył </w:t>
      </w:r>
      <w:r w:rsidR="0017080C">
        <w:rPr>
          <w:rFonts w:cs="Arial"/>
          <w:szCs w:val="19"/>
        </w:rPr>
        <w:t xml:space="preserve">on </w:t>
      </w:r>
      <w:r w:rsidR="00003186">
        <w:rPr>
          <w:rFonts w:cs="Arial"/>
          <w:szCs w:val="19"/>
        </w:rPr>
        <w:t>wyższy</w:t>
      </w:r>
      <w:r w:rsidR="00654718" w:rsidRPr="0030402F">
        <w:rPr>
          <w:rFonts w:cs="Arial"/>
          <w:szCs w:val="19"/>
        </w:rPr>
        <w:t xml:space="preserve"> od </w:t>
      </w:r>
      <w:r w:rsidR="0017080C">
        <w:rPr>
          <w:rFonts w:cs="Arial"/>
          <w:szCs w:val="19"/>
        </w:rPr>
        <w:t xml:space="preserve">popytu </w:t>
      </w:r>
      <w:r w:rsidR="00654718" w:rsidRPr="0030402F">
        <w:rPr>
          <w:rFonts w:cs="Arial"/>
          <w:szCs w:val="19"/>
        </w:rPr>
        <w:t xml:space="preserve">notowanego w </w:t>
      </w:r>
      <w:r w:rsidR="00B41D22">
        <w:rPr>
          <w:rFonts w:cs="Arial"/>
          <w:szCs w:val="19"/>
        </w:rPr>
        <w:t>I</w:t>
      </w:r>
      <w:r w:rsidR="004011F6">
        <w:rPr>
          <w:rFonts w:cs="Arial"/>
          <w:szCs w:val="19"/>
        </w:rPr>
        <w:t>V</w:t>
      </w:r>
      <w:r w:rsidR="00654718" w:rsidRPr="0030402F">
        <w:rPr>
          <w:rFonts w:cs="Arial"/>
          <w:szCs w:val="19"/>
        </w:rPr>
        <w:t xml:space="preserve"> kwartale 201</w:t>
      </w:r>
      <w:r w:rsidR="00A772DA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4011F6">
        <w:rPr>
          <w:rFonts w:cs="Arial"/>
          <w:szCs w:val="19"/>
        </w:rPr>
        <w:t>1</w:t>
      </w:r>
      <w:r w:rsidR="006B291F">
        <w:rPr>
          <w:rFonts w:cs="Arial"/>
          <w:szCs w:val="19"/>
        </w:rPr>
        <w:t>,3</w:t>
      </w:r>
      <w:r w:rsidR="00654718" w:rsidRPr="0030402F">
        <w:rPr>
          <w:rFonts w:cs="Arial"/>
          <w:szCs w:val="19"/>
        </w:rPr>
        <w:t xml:space="preserve">%). Wpłynął na to </w:t>
      </w:r>
      <w:r w:rsidR="00003186">
        <w:rPr>
          <w:rFonts w:cs="Arial"/>
          <w:szCs w:val="19"/>
        </w:rPr>
        <w:t>wzrost</w:t>
      </w:r>
      <w:r w:rsidR="00654718" w:rsidRPr="0030402F">
        <w:rPr>
          <w:rFonts w:cs="Arial"/>
          <w:szCs w:val="19"/>
        </w:rPr>
        <w:t xml:space="preserve"> akumulacji brutto, który wyniósł </w:t>
      </w:r>
      <w:r w:rsidR="00003186">
        <w:rPr>
          <w:rFonts w:cs="Arial"/>
          <w:szCs w:val="19"/>
        </w:rPr>
        <w:t>0,7</w:t>
      </w:r>
      <w:r w:rsidR="002E2571" w:rsidRPr="0030402F">
        <w:rPr>
          <w:rFonts w:cs="Arial"/>
          <w:szCs w:val="19"/>
        </w:rPr>
        <w:t>% (wobec</w:t>
      </w:r>
      <w:r w:rsidR="009628E0">
        <w:rPr>
          <w:rFonts w:cs="Arial"/>
          <w:szCs w:val="19"/>
        </w:rPr>
        <w:t xml:space="preserve"> </w:t>
      </w:r>
      <w:r w:rsidR="004011F6">
        <w:rPr>
          <w:rFonts w:cs="Arial"/>
          <w:szCs w:val="19"/>
        </w:rPr>
        <w:t>spadku</w:t>
      </w:r>
      <w:r w:rsidR="002E2571" w:rsidRPr="0030402F">
        <w:rPr>
          <w:rFonts w:cs="Arial"/>
          <w:szCs w:val="19"/>
        </w:rPr>
        <w:t xml:space="preserve"> </w:t>
      </w:r>
      <w:r w:rsidR="00F725C1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 xml:space="preserve">w </w:t>
      </w:r>
      <w:r w:rsidR="006B291F">
        <w:rPr>
          <w:rFonts w:cs="Arial"/>
          <w:szCs w:val="19"/>
        </w:rPr>
        <w:t>I</w:t>
      </w:r>
      <w:r w:rsidR="004011F6">
        <w:rPr>
          <w:rFonts w:cs="Arial"/>
          <w:szCs w:val="19"/>
        </w:rPr>
        <w:t>V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</w:t>
      </w:r>
      <w:r w:rsidR="009628E0">
        <w:rPr>
          <w:rFonts w:cs="Arial"/>
          <w:szCs w:val="19"/>
        </w:rPr>
        <w:t xml:space="preserve"> o </w:t>
      </w:r>
      <w:r w:rsidR="004011F6">
        <w:rPr>
          <w:rFonts w:cs="Arial"/>
          <w:szCs w:val="19"/>
        </w:rPr>
        <w:t>-3,6</w:t>
      </w:r>
      <w:r w:rsidR="009628E0">
        <w:rPr>
          <w:rFonts w:cs="Arial"/>
          <w:szCs w:val="19"/>
        </w:rPr>
        <w:t>%</w:t>
      </w:r>
      <w:r w:rsidR="00654718" w:rsidRPr="0030402F">
        <w:rPr>
          <w:rFonts w:cs="Arial"/>
          <w:szCs w:val="19"/>
        </w:rPr>
        <w:t xml:space="preserve">). </w:t>
      </w:r>
      <w:r w:rsidR="00A52913" w:rsidRPr="0030402F">
        <w:rPr>
          <w:rFonts w:cs="Arial"/>
          <w:szCs w:val="19"/>
        </w:rPr>
        <w:t>S</w:t>
      </w:r>
      <w:r w:rsidR="00654718" w:rsidRPr="0030402F">
        <w:rPr>
          <w:rFonts w:cs="Arial"/>
          <w:szCs w:val="19"/>
        </w:rPr>
        <w:t>pożycie ogółem</w:t>
      </w:r>
      <w:r w:rsidR="00A52913" w:rsidRPr="0030402F">
        <w:rPr>
          <w:rFonts w:cs="Arial"/>
          <w:szCs w:val="19"/>
        </w:rPr>
        <w:t xml:space="preserve"> wzrosło </w:t>
      </w:r>
      <w:r w:rsidR="00B92517">
        <w:rPr>
          <w:rFonts w:cs="Arial"/>
          <w:szCs w:val="19"/>
        </w:rPr>
        <w:t xml:space="preserve">o </w:t>
      </w:r>
      <w:r w:rsidR="00003186">
        <w:rPr>
          <w:rFonts w:cs="Arial"/>
          <w:szCs w:val="19"/>
        </w:rPr>
        <w:t>1,8</w:t>
      </w:r>
      <w:r w:rsidR="00B92517">
        <w:rPr>
          <w:rFonts w:cs="Arial"/>
          <w:szCs w:val="19"/>
        </w:rPr>
        <w:t xml:space="preserve">% i było niższe od notowanego w </w:t>
      </w:r>
      <w:r w:rsidR="00A52913" w:rsidRPr="0030402F">
        <w:rPr>
          <w:rFonts w:cs="Arial"/>
          <w:szCs w:val="19"/>
        </w:rPr>
        <w:t>I</w:t>
      </w:r>
      <w:r w:rsidR="004011F6">
        <w:rPr>
          <w:rFonts w:cs="Arial"/>
          <w:szCs w:val="19"/>
        </w:rPr>
        <w:t>V</w:t>
      </w:r>
      <w:r w:rsidR="005E6CBB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kw</w:t>
      </w:r>
      <w:r w:rsidR="00341B1F" w:rsidRPr="0030402F">
        <w:rPr>
          <w:rFonts w:cs="Arial"/>
          <w:szCs w:val="19"/>
        </w:rPr>
        <w:t>artale</w:t>
      </w:r>
      <w:r w:rsidR="00A52913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A52913" w:rsidRPr="0030402F">
        <w:rPr>
          <w:rFonts w:cs="Arial"/>
          <w:szCs w:val="19"/>
        </w:rPr>
        <w:t xml:space="preserve"> r</w:t>
      </w:r>
      <w:r w:rsidR="00654718" w:rsidRPr="0030402F">
        <w:rPr>
          <w:rFonts w:cs="Arial"/>
          <w:szCs w:val="19"/>
        </w:rPr>
        <w:t>.</w:t>
      </w:r>
      <w:r w:rsidR="00D83E95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 xml:space="preserve">(wzrost o </w:t>
      </w:r>
      <w:r w:rsidR="005E6CBB">
        <w:rPr>
          <w:rFonts w:cs="Arial"/>
          <w:szCs w:val="19"/>
        </w:rPr>
        <w:t>3,2</w:t>
      </w:r>
      <w:r w:rsidR="00B92517">
        <w:rPr>
          <w:rFonts w:cs="Arial"/>
          <w:szCs w:val="19"/>
        </w:rPr>
        <w:t>%).</w:t>
      </w:r>
      <w:r w:rsidR="000775DD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Spożycie w sektorze gospodarstw domowych </w:t>
      </w:r>
      <w:r w:rsidR="00FA70A3" w:rsidRPr="0030402F">
        <w:rPr>
          <w:rFonts w:cs="Arial"/>
          <w:szCs w:val="19"/>
        </w:rPr>
        <w:t>wzrosło</w:t>
      </w:r>
      <w:r w:rsidR="00654718" w:rsidRPr="0030402F">
        <w:rPr>
          <w:rFonts w:cs="Arial"/>
          <w:szCs w:val="19"/>
        </w:rPr>
        <w:t xml:space="preserve"> </w:t>
      </w:r>
      <w:r w:rsidR="00D93D41" w:rsidRPr="0030402F">
        <w:rPr>
          <w:rFonts w:cs="Arial"/>
          <w:szCs w:val="19"/>
        </w:rPr>
        <w:t>o</w:t>
      </w:r>
      <w:r w:rsidR="00654718" w:rsidRPr="0030402F">
        <w:rPr>
          <w:rFonts w:cs="Arial"/>
          <w:szCs w:val="19"/>
        </w:rPr>
        <w:t xml:space="preserve"> </w:t>
      </w:r>
      <w:r w:rsidR="00003186">
        <w:rPr>
          <w:rFonts w:cs="Arial"/>
          <w:szCs w:val="19"/>
        </w:rPr>
        <w:t>1,2</w:t>
      </w:r>
      <w:r w:rsidR="00654718" w:rsidRPr="0030402F">
        <w:rPr>
          <w:rFonts w:cs="Arial"/>
          <w:szCs w:val="19"/>
        </w:rPr>
        <w:t xml:space="preserve">% i było </w:t>
      </w:r>
      <w:r w:rsidR="000775DD">
        <w:rPr>
          <w:rFonts w:cs="Arial"/>
          <w:szCs w:val="19"/>
        </w:rPr>
        <w:t>ni</w:t>
      </w:r>
      <w:r w:rsidR="00370917">
        <w:rPr>
          <w:rFonts w:cs="Arial"/>
          <w:szCs w:val="19"/>
        </w:rPr>
        <w:t>ższe</w:t>
      </w:r>
      <w:r w:rsidR="00654718" w:rsidRPr="0030402F">
        <w:rPr>
          <w:rFonts w:cs="Arial"/>
          <w:szCs w:val="19"/>
        </w:rPr>
        <w:t xml:space="preserve"> niż w I</w:t>
      </w:r>
      <w:r w:rsidR="005E6CBB">
        <w:rPr>
          <w:rFonts w:cs="Arial"/>
          <w:szCs w:val="19"/>
        </w:rPr>
        <w:t xml:space="preserve">V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8A10DD">
        <w:rPr>
          <w:rFonts w:cs="Arial"/>
          <w:szCs w:val="19"/>
        </w:rPr>
        <w:t>3,</w:t>
      </w:r>
      <w:r w:rsidR="005E6CBB">
        <w:rPr>
          <w:rFonts w:cs="Arial"/>
          <w:szCs w:val="19"/>
        </w:rPr>
        <w:t>3</w:t>
      </w:r>
      <w:r w:rsidR="00654718" w:rsidRPr="0030402F">
        <w:rPr>
          <w:rFonts w:cs="Arial"/>
          <w:szCs w:val="19"/>
        </w:rPr>
        <w:t xml:space="preserve">%). </w:t>
      </w:r>
      <w:r w:rsidR="00E409ED" w:rsidRPr="0030402F">
        <w:rPr>
          <w:rFonts w:cs="Arial"/>
          <w:szCs w:val="19"/>
        </w:rPr>
        <w:t>Tempo wzrostu</w:t>
      </w:r>
      <w:r w:rsidR="00654718" w:rsidRPr="0030402F">
        <w:rPr>
          <w:rFonts w:cs="Arial"/>
          <w:szCs w:val="19"/>
        </w:rPr>
        <w:t xml:space="preserve"> nakładów brutto na środki trwałe</w:t>
      </w:r>
      <w:r w:rsidR="00BC1564">
        <w:rPr>
          <w:rFonts w:cs="Arial"/>
          <w:szCs w:val="19"/>
        </w:rPr>
        <w:t xml:space="preserve"> było </w:t>
      </w:r>
      <w:r w:rsidR="00003186">
        <w:rPr>
          <w:rFonts w:cs="Arial"/>
          <w:szCs w:val="19"/>
        </w:rPr>
        <w:t>niższe</w:t>
      </w:r>
      <w:r w:rsidR="00BC1564">
        <w:rPr>
          <w:rFonts w:cs="Arial"/>
          <w:szCs w:val="19"/>
        </w:rPr>
        <w:t xml:space="preserve"> niż w I</w:t>
      </w:r>
      <w:r w:rsidR="005E6CBB">
        <w:rPr>
          <w:rFonts w:cs="Arial"/>
          <w:szCs w:val="19"/>
        </w:rPr>
        <w:t>V</w:t>
      </w:r>
      <w:r w:rsidR="00BC1564">
        <w:rPr>
          <w:rFonts w:cs="Arial"/>
          <w:szCs w:val="19"/>
        </w:rPr>
        <w:t xml:space="preserve"> kwartale 2019 r.</w:t>
      </w:r>
      <w:r w:rsidR="00654718" w:rsidRPr="0030402F">
        <w:rPr>
          <w:rFonts w:cs="Arial"/>
          <w:szCs w:val="19"/>
        </w:rPr>
        <w:t xml:space="preserve"> </w:t>
      </w:r>
      <w:r w:rsidR="00BC1564">
        <w:rPr>
          <w:rFonts w:cs="Arial"/>
          <w:szCs w:val="19"/>
        </w:rPr>
        <w:t xml:space="preserve">i </w:t>
      </w:r>
      <w:r w:rsidR="00E409ED" w:rsidRPr="0030402F">
        <w:rPr>
          <w:rFonts w:cs="Arial"/>
          <w:szCs w:val="19"/>
        </w:rPr>
        <w:t>wyniosło</w:t>
      </w:r>
      <w:r w:rsidR="00654718" w:rsidRPr="0030402F">
        <w:rPr>
          <w:rFonts w:cs="Arial"/>
          <w:szCs w:val="19"/>
        </w:rPr>
        <w:t xml:space="preserve"> </w:t>
      </w:r>
      <w:r w:rsidR="00003186">
        <w:rPr>
          <w:rFonts w:cs="Arial"/>
          <w:szCs w:val="19"/>
        </w:rPr>
        <w:t>0,9</w:t>
      </w:r>
      <w:r w:rsidR="00654718" w:rsidRPr="0030402F">
        <w:rPr>
          <w:rFonts w:cs="Arial"/>
          <w:szCs w:val="19"/>
        </w:rPr>
        <w:t>%</w:t>
      </w:r>
      <w:r w:rsidR="00D83E95">
        <w:rPr>
          <w:rFonts w:cs="Arial"/>
          <w:szCs w:val="19"/>
        </w:rPr>
        <w:t xml:space="preserve"> (wobec </w:t>
      </w:r>
      <w:r w:rsidR="005E6CBB">
        <w:rPr>
          <w:rFonts w:cs="Arial"/>
          <w:szCs w:val="19"/>
        </w:rPr>
        <w:t>6,1</w:t>
      </w:r>
      <w:r w:rsidR="00D83E95">
        <w:rPr>
          <w:rFonts w:cs="Arial"/>
          <w:szCs w:val="19"/>
        </w:rPr>
        <w:t>%</w:t>
      </w:r>
      <w:r w:rsidR="00BC1564">
        <w:rPr>
          <w:rFonts w:cs="Arial"/>
          <w:szCs w:val="19"/>
        </w:rPr>
        <w:t>)</w:t>
      </w:r>
      <w:r w:rsidR="00D83E95">
        <w:rPr>
          <w:rFonts w:cs="Arial"/>
          <w:szCs w:val="19"/>
        </w:rPr>
        <w:t>.</w:t>
      </w:r>
      <w:r w:rsidR="00654718" w:rsidRPr="0030402F">
        <w:rPr>
          <w:rFonts w:cs="Arial"/>
          <w:szCs w:val="19"/>
        </w:rPr>
        <w:t xml:space="preserve"> </w:t>
      </w:r>
    </w:p>
    <w:p w:rsidR="00654718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38DD682" wp14:editId="236B286C">
                <wp:simplePos x="0" y="0"/>
                <wp:positionH relativeFrom="page">
                  <wp:posOffset>5693410</wp:posOffset>
                </wp:positionH>
                <wp:positionV relativeFrom="paragraph">
                  <wp:posOffset>988060</wp:posOffset>
                </wp:positionV>
                <wp:extent cx="1864360" cy="67564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330467">
                              <w:rPr>
                                <w:color w:val="001D77"/>
                                <w:sz w:val="18"/>
                                <w:szCs w:val="18"/>
                              </w:rPr>
                              <w:t>dodatni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wpływ na tempo wzrostu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38DD682">
                <v:stroke joinstyle="miter"/>
                <v:path gradientshapeok="t" o:connecttype="rect"/>
              </v:shapetype>
              <v:shape id="_x0000_s1035" style="position:absolute;margin-left:448.3pt;margin-top:77.8pt;width:146.8pt;height:53.2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/MEgIAAP4DAAAOAAAAZHJzL2Uyb0RvYy54bWysU8Fu2zAMvQ/YPwi6L06yJE2MOEXXrsOA&#10;bivQ7QMUWY6FSqImMbG7ry8lJ1mw3Yb5IIgm+cj3SK2ve2vYQYWowVV8MhpzppyEWrtdxX98v3+3&#10;5CyicLUw4FTFX1Tk15u3b9adL9UUWjC1CoxAXCw7X/EW0ZdFEWWrrIgj8MqRs4FgBZIZdkUdREfo&#10;1hTT8XhRdBBqH0CqGOnv3eDkm4zfNErit6aJCpmpOPWG+Qz53Kaz2KxFuQvCt1oe2xD/0IUV2lHR&#10;M9SdQMH2Qf8FZbUMEKHBkQRbQNNoqTIHYjMZ/8HmqRVeZS4kTvRnmeL/g5VfD4+B6bric86csDSi&#10;RzCKoXqOCJ1i0yRR52NJkU+eYrH/AD2NOtON/gHkc2QOblvhduomBOhaJWpqcZIyi4vUAScmkG33&#10;BWqqJfYIGahvgk36kSKM0GlUL+fxqB6ZTCWXi9n7Bbkk+RZX88Usz68Q5Snbh4ifFFiWLhUPNP6M&#10;Lg4PEVM3ojyFpGIO7rUxeQWMY13FV/PpPCdceKxG2lCjbcWX4/QNO5NIfnR1TkahzXCnAsYdWSei&#10;A2Xst33WeHUScwv1C8kQYFhIekB0aSH84qyjZax4/LkXQXFmPjuScjWZEVeG2ZjNr6ZkhEvP9tIj&#10;nCSoiiNnw/UW88YPlG9I8kZnNdJshk6OLdOSZZGODyJt8aWdo34/280rAAAA//8DAFBLAwQUAAYA&#10;CAAAACEAMb3YWd8AAAAMAQAADwAAAGRycy9kb3ducmV2LnhtbEyPTU/DMAyG70j8h8hI3Fiyaq3W&#10;0nRCoF2ZGB8St6zx2orGqZps7f493glutt5Hrx+Xm9n14oxj6DxpWC4UCKTa244aDR/v24c1iBAN&#10;WdN7Qg0XDLCpbm9KU1g/0Rue97ERXEKhMBraGIdCylC36ExY+AGJs6MfnYm8jo20o5m43PUyUSqT&#10;znTEF1oz4HOL9c/+5DR8vh6/v1Zq17y4dJj8rCS5XGp9fzc/PYKIOMc/GK76rA4VOx38iWwQvYZ1&#10;nmWMcpCmPFyJZa4SEAcNSZYokFUp/z9R/QIAAP//AwBQSwECLQAUAAYACAAAACEAtoM4kv4AAADh&#10;AQAAEwAAAAAAAAAAAAAAAAAAAAAAW0NvbnRlbnRfVHlwZXNdLnhtbFBLAQItABQABgAIAAAAIQA4&#10;/SH/1gAAAJQBAAALAAAAAAAAAAAAAAAAAC8BAABfcmVscy8ucmVsc1BLAQItABQABgAIAAAAIQAH&#10;0m/MEgIAAP4DAAAOAAAAAAAAAAAAAAAAAC4CAABkcnMvZTJvRG9jLnhtbFBLAQItABQABgAIAAAA&#10;IQAxvdhZ3wAAAAwBAAAPAAAAAAAAAAAAAAAAAGwEAABkcnMvZG93bnJldi54bWxQSwUGAAAAAAQA&#10;BADzAAAAeAUAAAAA&#10;">
                <v:textbox>
                  <w:txbxContent>
                    <w:p w:rsidRPr="0080253C" w:rsidR="0080253C" w:rsidP="00042767" w:rsidRDefault="0080253C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330467">
                        <w:rPr>
                          <w:color w:val="001D77"/>
                          <w:sz w:val="18"/>
                          <w:szCs w:val="18"/>
                        </w:rPr>
                        <w:t>dodatni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wpływ na tempo wzrostu gospodarczego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30402F">
        <w:rPr>
          <w:rFonts w:cs="Arial"/>
          <w:szCs w:val="19"/>
        </w:rPr>
        <w:t xml:space="preserve">W efekcie wpływ popytu krajowego na tempo wzrostu gospodarczego wyniósł </w:t>
      </w:r>
      <w:r w:rsidR="00136F55" w:rsidRPr="0030402F">
        <w:rPr>
          <w:rFonts w:cs="Arial"/>
          <w:szCs w:val="19"/>
        </w:rPr>
        <w:t>+</w:t>
      </w:r>
      <w:r w:rsidR="000B3160">
        <w:rPr>
          <w:rFonts w:cs="Arial"/>
          <w:szCs w:val="19"/>
        </w:rPr>
        <w:t>1,6</w:t>
      </w:r>
      <w:r w:rsidR="00263A39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136F55" w:rsidRPr="0030402F">
        <w:rPr>
          <w:rFonts w:cs="Arial"/>
          <w:szCs w:val="19"/>
        </w:rPr>
        <w:t>+</w:t>
      </w:r>
      <w:r w:rsidR="000B3160">
        <w:rPr>
          <w:rFonts w:cs="Arial"/>
          <w:szCs w:val="19"/>
        </w:rPr>
        <w:t>1,2</w:t>
      </w:r>
      <w:r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852824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r.). </w:t>
      </w:r>
      <w:r w:rsidR="00654718" w:rsidRPr="00846277">
        <w:rPr>
          <w:rFonts w:cs="Arial"/>
          <w:szCs w:val="19"/>
        </w:rPr>
        <w:t>Złożył się na to</w:t>
      </w:r>
      <w:r w:rsidR="00654718" w:rsidRPr="0030402F">
        <w:rPr>
          <w:rFonts w:cs="Arial"/>
          <w:szCs w:val="19"/>
        </w:rPr>
        <w:t xml:space="preserve"> pozytywny wpływ spożycia ogółem, który wyniósł +</w:t>
      </w:r>
      <w:r w:rsidR="000B3160">
        <w:rPr>
          <w:rFonts w:cs="Arial"/>
          <w:szCs w:val="19"/>
        </w:rPr>
        <w:t>1,5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(wobec +</w:t>
      </w:r>
      <w:r w:rsidR="000B3160">
        <w:rPr>
          <w:rFonts w:cs="Arial"/>
          <w:szCs w:val="19"/>
        </w:rPr>
        <w:t>2,2</w:t>
      </w:r>
      <w:r w:rsidR="000C2720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354E8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r.),</w:t>
      </w:r>
      <w:r w:rsidR="00891CCF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z tego wpływ spożycia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>w sektorze gospodarstw domowych +</w:t>
      </w:r>
      <w:r w:rsidR="000B3160">
        <w:rPr>
          <w:rFonts w:cs="Arial"/>
          <w:szCs w:val="19"/>
        </w:rPr>
        <w:t xml:space="preserve">0,7 </w:t>
      </w:r>
      <w:r w:rsidR="00654718" w:rsidRPr="0030402F">
        <w:rPr>
          <w:rFonts w:cs="Arial"/>
          <w:szCs w:val="19"/>
        </w:rPr>
        <w:t>p. proc. oraz spożycia publicznego +</w:t>
      </w:r>
      <w:r w:rsidR="000B3160">
        <w:rPr>
          <w:rFonts w:cs="Arial"/>
          <w:szCs w:val="19"/>
        </w:rPr>
        <w:t>0,8</w:t>
      </w:r>
      <w:r w:rsidR="00654718" w:rsidRPr="0030402F">
        <w:rPr>
          <w:rFonts w:cs="Arial"/>
          <w:szCs w:val="19"/>
        </w:rPr>
        <w:t xml:space="preserve"> p. proc.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 xml:space="preserve">(w </w:t>
      </w:r>
      <w:r w:rsidR="00D354E8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11197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</w:t>
      </w:r>
      <w:r w:rsidR="00D83E95">
        <w:rPr>
          <w:rFonts w:cs="Arial"/>
          <w:szCs w:val="19"/>
        </w:rPr>
        <w:t xml:space="preserve"> odpowiednio:</w:t>
      </w:r>
      <w:r w:rsidR="00654718" w:rsidRPr="0030402F">
        <w:rPr>
          <w:rFonts w:cs="Arial"/>
          <w:szCs w:val="19"/>
        </w:rPr>
        <w:t xml:space="preserve"> </w:t>
      </w:r>
      <w:r w:rsidR="00891CCF" w:rsidRPr="0030402F">
        <w:rPr>
          <w:rFonts w:cs="Arial"/>
          <w:szCs w:val="19"/>
        </w:rPr>
        <w:t>+</w:t>
      </w:r>
      <w:r w:rsidR="000B3160">
        <w:rPr>
          <w:rFonts w:cs="Arial"/>
          <w:szCs w:val="19"/>
        </w:rPr>
        <w:t>1,6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i +</w:t>
      </w:r>
      <w:r w:rsidR="000B3160">
        <w:rPr>
          <w:rFonts w:cs="Arial"/>
          <w:szCs w:val="19"/>
        </w:rPr>
        <w:t>0,6</w:t>
      </w:r>
      <w:r w:rsidR="00893DB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proc.). </w:t>
      </w:r>
      <w:r w:rsidR="0098751E" w:rsidRPr="0030402F">
        <w:rPr>
          <w:rFonts w:cs="Arial"/>
          <w:szCs w:val="19"/>
        </w:rPr>
        <w:t>Wpływ</w:t>
      </w:r>
      <w:r w:rsidR="0096485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popytu inwestycyjnego </w:t>
      </w:r>
      <w:r w:rsidR="007625D2" w:rsidRPr="0030402F">
        <w:rPr>
          <w:rFonts w:cs="Arial"/>
          <w:szCs w:val="19"/>
        </w:rPr>
        <w:t>na</w:t>
      </w:r>
      <w:r w:rsidR="00654718" w:rsidRPr="0030402F">
        <w:rPr>
          <w:rFonts w:cs="Arial"/>
          <w:szCs w:val="19"/>
        </w:rPr>
        <w:t xml:space="preserve"> wzrost PKB</w:t>
      </w:r>
      <w:r w:rsidR="00D93D4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wyniósł +</w:t>
      </w:r>
      <w:r w:rsidR="000B3160">
        <w:rPr>
          <w:rFonts w:cs="Arial"/>
          <w:szCs w:val="19"/>
        </w:rPr>
        <w:t>0,1</w:t>
      </w:r>
      <w:r w:rsidR="002E57FB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</w:t>
      </w:r>
      <w:r w:rsidR="00D93D41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(</w:t>
      </w:r>
      <w:r w:rsidR="00D93D41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D93D41" w:rsidRPr="0030402F">
        <w:rPr>
          <w:rFonts w:cs="Arial"/>
          <w:szCs w:val="19"/>
        </w:rPr>
        <w:t xml:space="preserve"> kw</w:t>
      </w:r>
      <w:r w:rsidR="00341B1F" w:rsidRPr="0030402F">
        <w:rPr>
          <w:rFonts w:cs="Arial"/>
          <w:szCs w:val="19"/>
        </w:rPr>
        <w:t>artale</w:t>
      </w:r>
      <w:r w:rsidR="00D93D41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D93D41" w:rsidRPr="0030402F">
        <w:rPr>
          <w:rFonts w:cs="Arial"/>
          <w:szCs w:val="19"/>
        </w:rPr>
        <w:t xml:space="preserve"> r.</w:t>
      </w:r>
      <w:r w:rsidR="007825EB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było to </w:t>
      </w:r>
      <w:r w:rsidR="003B3B46">
        <w:rPr>
          <w:rFonts w:cs="Arial"/>
          <w:szCs w:val="19"/>
        </w:rPr>
        <w:t>+</w:t>
      </w:r>
      <w:r w:rsidR="000B3160">
        <w:rPr>
          <w:rFonts w:cs="Arial"/>
          <w:szCs w:val="19"/>
        </w:rPr>
        <w:t>1,5</w:t>
      </w:r>
      <w:r w:rsidR="002E57FB">
        <w:rPr>
          <w:rFonts w:cs="Arial"/>
          <w:szCs w:val="19"/>
        </w:rPr>
        <w:t xml:space="preserve"> p. proc.). </w:t>
      </w:r>
      <w:r w:rsidR="007825EB" w:rsidRPr="0030402F">
        <w:rPr>
          <w:rFonts w:cs="Arial"/>
          <w:szCs w:val="19"/>
        </w:rPr>
        <w:t>P</w:t>
      </w:r>
      <w:r w:rsidR="0096485C" w:rsidRPr="0030402F">
        <w:rPr>
          <w:rFonts w:cs="Arial"/>
          <w:szCs w:val="19"/>
        </w:rPr>
        <w:t>rzyr</w:t>
      </w:r>
      <w:r w:rsidR="00213068" w:rsidRPr="0030402F">
        <w:rPr>
          <w:rFonts w:cs="Arial"/>
          <w:szCs w:val="19"/>
        </w:rPr>
        <w:t>o</w:t>
      </w:r>
      <w:r w:rsidR="0096485C" w:rsidRPr="0030402F">
        <w:rPr>
          <w:rFonts w:cs="Arial"/>
          <w:szCs w:val="19"/>
        </w:rPr>
        <w:t>st</w:t>
      </w:r>
      <w:r w:rsidR="00654718" w:rsidRPr="0030402F">
        <w:rPr>
          <w:rFonts w:cs="Arial"/>
          <w:szCs w:val="19"/>
        </w:rPr>
        <w:t xml:space="preserve"> rzeczowych środków obrotowych </w:t>
      </w:r>
      <w:r w:rsidR="002E57FB">
        <w:rPr>
          <w:rFonts w:cs="Arial"/>
          <w:szCs w:val="19"/>
        </w:rPr>
        <w:t xml:space="preserve">miał wpływ </w:t>
      </w:r>
      <w:r w:rsidR="000B3160">
        <w:rPr>
          <w:rFonts w:cs="Arial"/>
          <w:szCs w:val="19"/>
        </w:rPr>
        <w:t xml:space="preserve">neutralny </w:t>
      </w:r>
      <w:r w:rsidR="00654718" w:rsidRPr="0030402F">
        <w:rPr>
          <w:rFonts w:cs="Arial"/>
          <w:szCs w:val="19"/>
        </w:rPr>
        <w:t>(</w:t>
      </w:r>
      <w:r w:rsidR="002E57FB">
        <w:rPr>
          <w:rFonts w:cs="Arial"/>
          <w:szCs w:val="19"/>
        </w:rPr>
        <w:t>w I</w:t>
      </w:r>
      <w:r w:rsidR="000C0299">
        <w:rPr>
          <w:rFonts w:cs="Arial"/>
          <w:szCs w:val="19"/>
        </w:rPr>
        <w:t>V</w:t>
      </w:r>
      <w:r w:rsidR="00111971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kw. 201</w:t>
      </w:r>
      <w:r w:rsidR="00111971">
        <w:rPr>
          <w:rFonts w:cs="Arial"/>
          <w:szCs w:val="19"/>
        </w:rPr>
        <w:t>9</w:t>
      </w:r>
      <w:r w:rsidR="002E57FB">
        <w:rPr>
          <w:rFonts w:cs="Arial"/>
          <w:szCs w:val="19"/>
        </w:rPr>
        <w:t xml:space="preserve"> r</w:t>
      </w:r>
      <w:r w:rsidR="006F118E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wyniósł -</w:t>
      </w:r>
      <w:r w:rsidR="000B3160">
        <w:rPr>
          <w:rFonts w:cs="Arial"/>
          <w:szCs w:val="19"/>
        </w:rPr>
        <w:t>2,5</w:t>
      </w:r>
      <w:r w:rsidR="00654718" w:rsidRPr="0030402F">
        <w:rPr>
          <w:rFonts w:cs="Arial"/>
          <w:szCs w:val="19"/>
        </w:rPr>
        <w:t xml:space="preserve"> p. proc.)</w:t>
      </w:r>
      <w:r w:rsidR="007825EB" w:rsidRPr="0030402F">
        <w:rPr>
          <w:rFonts w:cs="Arial"/>
          <w:szCs w:val="19"/>
        </w:rPr>
        <w:t xml:space="preserve">. </w:t>
      </w:r>
      <w:r w:rsidR="00F725C1">
        <w:rPr>
          <w:rFonts w:cs="Arial"/>
          <w:szCs w:val="19"/>
        </w:rPr>
        <w:br/>
      </w:r>
      <w:r w:rsidR="007825EB" w:rsidRPr="0030402F">
        <w:rPr>
          <w:rFonts w:cs="Arial"/>
          <w:szCs w:val="19"/>
        </w:rPr>
        <w:t>W konsekwencji</w:t>
      </w:r>
      <w:r w:rsidR="00654718" w:rsidRPr="0030402F">
        <w:rPr>
          <w:rFonts w:cs="Arial"/>
          <w:szCs w:val="19"/>
        </w:rPr>
        <w:t xml:space="preserve"> wpływ akumulacji brutto na wzrost PKB </w:t>
      </w:r>
      <w:r w:rsidR="009A39C1">
        <w:rPr>
          <w:rFonts w:cs="Arial"/>
          <w:szCs w:val="19"/>
        </w:rPr>
        <w:t>wy</w:t>
      </w:r>
      <w:r w:rsidR="00654718" w:rsidRPr="0030402F">
        <w:rPr>
          <w:rFonts w:cs="Arial"/>
          <w:szCs w:val="19"/>
        </w:rPr>
        <w:t xml:space="preserve">niósł </w:t>
      </w:r>
      <w:r w:rsidR="00610390">
        <w:rPr>
          <w:rFonts w:cs="Arial"/>
          <w:szCs w:val="19"/>
        </w:rPr>
        <w:t>+</w:t>
      </w:r>
      <w:r w:rsidR="000B3160">
        <w:rPr>
          <w:rFonts w:cs="Arial"/>
          <w:szCs w:val="19"/>
        </w:rPr>
        <w:t>0,1</w:t>
      </w:r>
      <w:r w:rsidR="009A39C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0B3160">
        <w:rPr>
          <w:rFonts w:cs="Arial"/>
          <w:szCs w:val="19"/>
        </w:rPr>
        <w:t>-1,0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E17DA" w:rsidRPr="0030402F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106D5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r.). W </w:t>
      </w:r>
      <w:r w:rsidR="00CA7E2F">
        <w:rPr>
          <w:rFonts w:cs="Arial"/>
          <w:szCs w:val="19"/>
        </w:rPr>
        <w:t>I</w:t>
      </w:r>
      <w:r w:rsidR="00B77C3A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 xml:space="preserve">zanotowano pozytywny </w:t>
      </w:r>
      <w:r w:rsidR="0098751E" w:rsidRPr="0030402F">
        <w:rPr>
          <w:rFonts w:cs="Arial"/>
          <w:szCs w:val="19"/>
        </w:rPr>
        <w:t xml:space="preserve">wpływ eksportu netto </w:t>
      </w:r>
      <w:r w:rsidR="00654718"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wzrost gospodarczy</w:t>
      </w:r>
      <w:r w:rsidR="004269A2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>+</w:t>
      </w:r>
      <w:r w:rsidR="000B3160">
        <w:rPr>
          <w:rFonts w:cs="Arial"/>
          <w:szCs w:val="19"/>
        </w:rPr>
        <w:t>0,4</w:t>
      </w:r>
      <w:r w:rsidR="00D354E8">
        <w:rPr>
          <w:rFonts w:cs="Arial"/>
          <w:szCs w:val="19"/>
        </w:rPr>
        <w:t xml:space="preserve">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(wobec </w:t>
      </w:r>
      <w:r w:rsidR="002E57FB">
        <w:rPr>
          <w:rFonts w:cs="Arial"/>
          <w:szCs w:val="19"/>
        </w:rPr>
        <w:t>+</w:t>
      </w:r>
      <w:r w:rsidR="000B3160">
        <w:rPr>
          <w:rFonts w:cs="Arial"/>
          <w:szCs w:val="19"/>
        </w:rPr>
        <w:t>2,0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0C0299">
        <w:rPr>
          <w:rFonts w:cs="Arial"/>
          <w:szCs w:val="19"/>
        </w:rPr>
        <w:t>V</w:t>
      </w:r>
      <w:r w:rsidR="006748CE" w:rsidRPr="0030402F">
        <w:rPr>
          <w:rFonts w:cs="Arial"/>
          <w:szCs w:val="19"/>
        </w:rPr>
        <w:t xml:space="preserve"> kw. 20</w:t>
      </w:r>
      <w:r w:rsidR="009272C8">
        <w:rPr>
          <w:rFonts w:cs="Arial"/>
          <w:szCs w:val="19"/>
        </w:rPr>
        <w:t>19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2E57FB">
        <w:rPr>
          <w:rFonts w:cs="Arial"/>
          <w:szCs w:val="19"/>
        </w:rPr>
        <w:t>).</w:t>
      </w:r>
    </w:p>
    <w:p w:rsidR="00991631" w:rsidRDefault="00991631" w:rsidP="00DD667A">
      <w:pPr>
        <w:rPr>
          <w:rFonts w:cs="Arial"/>
          <w:szCs w:val="19"/>
        </w:rPr>
      </w:pPr>
    </w:p>
    <w:p w:rsidR="00DD667A" w:rsidRDefault="00DD667A" w:rsidP="009F0841">
      <w:pPr>
        <w:pStyle w:val="tytuwykresu"/>
        <w:ind w:left="794" w:hanging="794"/>
        <w:rPr>
          <w:szCs w:val="18"/>
          <w:shd w:val="clear" w:color="auto" w:fill="FFFFFF"/>
        </w:rPr>
      </w:pPr>
      <w:r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:rsidR="00292976" w:rsidRDefault="00564731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292976"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169934</wp:posOffset>
            </wp:positionV>
            <wp:extent cx="5122800" cy="2818800"/>
            <wp:effectExtent l="0" t="0" r="1905" b="63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564731" w:rsidRDefault="00564731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C6349B" w:rsidRDefault="005E7F4C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564731">
        <w:rPr>
          <w:noProof/>
          <w:lang w:eastAsia="pl-PL"/>
        </w:rPr>
        <w:lastRenderedPageBreak/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514831</wp:posOffset>
            </wp:positionV>
            <wp:extent cx="5122800" cy="3060000"/>
            <wp:effectExtent l="0" t="0" r="1905" b="762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EE" w:rsidRPr="00DD667A">
        <w:rPr>
          <w:szCs w:val="18"/>
        </w:rPr>
        <w:t xml:space="preserve"> </w:t>
      </w:r>
      <w:r w:rsidR="008254B7">
        <w:rPr>
          <w:szCs w:val="18"/>
        </w:rPr>
        <w:t xml:space="preserve">Wykres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AF15E9" w:rsidRPr="00977864" w:rsidRDefault="005D5E96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C512C" wp14:editId="6FF2FC6B">
                <wp:simplePos x="0" y="0"/>
                <wp:positionH relativeFrom="page">
                  <wp:posOffset>5762556</wp:posOffset>
                </wp:positionH>
                <wp:positionV relativeFrom="page">
                  <wp:posOffset>18917</wp:posOffset>
                </wp:positionV>
                <wp:extent cx="1871980" cy="32500176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50017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Prostokąt 25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2f2f2" stroked="f" strokeweight="1pt" w14:anchorId="1C518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lQcAIAAM0EAAAOAAAAZHJzL2Uyb0RvYy54bWysVNtu2zAMfR+wfxD0vvqytkmNOEXQIsOA&#10;og2QDn1mZDkWptskJU73vj/bh42SnTbr9jQsARxSpHnIo8PMrg9Kkj13Xhhd0+Isp4RrZhqhtzX9&#10;8rj8MKXEB9ANSKN5TZ+5p9fz9+9mva14aTojG+4IFtG+6m1NuxBslWWedVyBPzOWawy2xikI6Lpt&#10;1jjosbqSWZnnl1lvXGOdYdx7PL0dgnSe6rctZ+GhbT0PRNYUewvp6dJzE5/ZfAbV1oHtBBvbgH/o&#10;QoHQCPpS6hYCkJ0Tf5RSgjnjTRvOmFGZaVvBeJoBpynyN9OsO7A8zYLkePtCk/9/Zdn9fuWIaGpa&#10;XlCiQeEdrbDDYL7+/BEIHiJDvfUVJq7tyo2eRzOOe2idir84CDkkVp9fWOWHQBgeFtNJcTVF8hnG&#10;PpYXeV5MLmPZ7PV963z4xI0i0aipw3tLdML+zoch9ZgS4byRolkKKZPjtpsb6cge8I6XZfyO1X9L&#10;k5r02Ew5yWMrgFprJQQ0lcXpvd5SAnKLImbBJWxtIgKCQxWxb8F3A0YqGyGgUiKgfKVQNZ3m8TMi&#10;Sx2jPAlwnCCSONAWrY1pnpF4ZwZFesuWAkHuwIcVOJQgNolrFR7w0UqDnZvRoqQz7vvfzmM+KgOj&#10;lPQoaZzq2w4cp0R+1qiZq+L8PO5Acs4vJiU67jSyOY3onboxyGiBC2xZMmN+kEezdUY94fYtIiqG&#10;QDPEHvgbnZswrBruL+OLRUpD3VsId3ptWSx+pPfx8ATOjvcfUDv35ih/qN7IYMiNb2qz2AXTiqSR&#10;V15RW9HBnUkqG/c7LuWpn7Je/4XmvwAAAP//AwBQSwMEFAAGAAgAAAAhAJ6MiKPjAAAACwEAAA8A&#10;AABkcnMvZG93bnJldi54bWxMj8FOwzAQRO9I/IO1SNyonVSFNmRTISASEpfSNoLe3NgkUeN1iN00&#10;8PW4JziOZjTzJl2OpmWD7l1jCSGaCGCaSqsaqhC2m/xmDsx5SUq2ljTCt3awzC4vUpkoe6I3Pax9&#10;xUIJuUQi1N53CeeurLWRbmI7TcH7tL2RPsi+4qqXp1BuWh4LccuNbCgs1LLTj7UuD+ujQbC7YfOq&#10;8vxQFD9P76v580fxtXtBvL4aH+6BeT36vzCc8QM6ZIFpb4+kHGsRFuJuFqII03Dp7McingLbI8yi&#10;OIqAZyn//yH7BQAA//8DAFBLAQItABQABgAIAAAAIQC2gziS/gAAAOEBAAATAAAAAAAAAAAAAAAA&#10;AAAAAABbQ29udGVudF9UeXBlc10ueG1sUEsBAi0AFAAGAAgAAAAhADj9If/WAAAAlAEAAAsAAAAA&#10;AAAAAAAAAAAALwEAAF9yZWxzLy5yZWxzUEsBAi0AFAAGAAgAAAAhAOgySVBwAgAAzQQAAA4AAAAA&#10;AAAAAAAAAAAALgIAAGRycy9lMm9Eb2MueG1sUEsBAi0AFAAGAAgAAAAhAJ6MiKPjAAAACwEAAA8A&#10;AAAAAAAAAAAAAAAAygQAAGRycy9kb3ducmV2LnhtbFBLBQYAAAAABAAEAPMAAADaBQAAAAA=&#10;"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2010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PKB wyrównany sezonowo </w:t>
      </w:r>
      <w:r w:rsidR="00F1768B">
        <w:rPr>
          <w:rFonts w:cs="Arial"/>
          <w:szCs w:val="19"/>
        </w:rPr>
        <w:t>zmniejszy</w:t>
      </w:r>
      <w:r w:rsidRPr="00F06B8D">
        <w:rPr>
          <w:rFonts w:cs="Arial"/>
          <w:szCs w:val="19"/>
        </w:rPr>
        <w:t xml:space="preserve">ł się realnie o </w:t>
      </w:r>
      <w:r w:rsidR="00F1768B">
        <w:rPr>
          <w:rFonts w:cs="Arial"/>
          <w:szCs w:val="19"/>
        </w:rPr>
        <w:t>0,4</w:t>
      </w:r>
      <w:r w:rsidRPr="00284E07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127403">
        <w:rPr>
          <w:rFonts w:cs="Arial"/>
          <w:szCs w:val="19"/>
        </w:rPr>
        <w:t>I kwartale 2020 r.</w:t>
      </w:r>
      <w:r w:rsidR="00F1768B">
        <w:rPr>
          <w:rFonts w:cs="Arial"/>
          <w:szCs w:val="19"/>
        </w:rPr>
        <w:t xml:space="preserve"> zmniejszyła się</w:t>
      </w:r>
      <w:r w:rsidRPr="00F06B8D">
        <w:rPr>
          <w:rFonts w:cs="Arial"/>
          <w:szCs w:val="19"/>
        </w:rPr>
        <w:t xml:space="preserve"> realnie </w:t>
      </w:r>
      <w:r w:rsidR="002B6188">
        <w:rPr>
          <w:rFonts w:cs="Arial"/>
          <w:szCs w:val="19"/>
        </w:rPr>
        <w:t xml:space="preserve">o </w:t>
      </w:r>
      <w:r w:rsidR="00F1768B">
        <w:rPr>
          <w:rFonts w:cs="Arial"/>
          <w:szCs w:val="19"/>
        </w:rPr>
        <w:t>0,8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F1768B">
        <w:rPr>
          <w:rFonts w:cs="Arial"/>
          <w:szCs w:val="19"/>
        </w:rPr>
        <w:t>zmniejszyła się</w:t>
      </w:r>
      <w:r w:rsidRPr="00F06B8D">
        <w:rPr>
          <w:rFonts w:cs="Arial"/>
          <w:szCs w:val="19"/>
        </w:rPr>
        <w:t xml:space="preserve"> realnie o </w:t>
      </w:r>
      <w:r w:rsidR="00F1768B">
        <w:rPr>
          <w:rFonts w:cs="Arial"/>
          <w:szCs w:val="19"/>
        </w:rPr>
        <w:t>0,4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F1768B">
        <w:rPr>
          <w:rFonts w:cs="Arial"/>
          <w:szCs w:val="19"/>
        </w:rPr>
        <w:t>wzrosła</w:t>
      </w:r>
      <w:r w:rsidRPr="00F06B8D">
        <w:rPr>
          <w:rFonts w:cs="Arial"/>
          <w:szCs w:val="19"/>
        </w:rPr>
        <w:t xml:space="preserve"> realnie o </w:t>
      </w:r>
      <w:r w:rsidR="00F1768B">
        <w:rPr>
          <w:rFonts w:cs="Arial"/>
          <w:szCs w:val="19"/>
        </w:rPr>
        <w:t>2,3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</w:t>
      </w:r>
      <w:r w:rsidR="00F1768B">
        <w:rPr>
          <w:rFonts w:cs="Arial"/>
          <w:szCs w:val="19"/>
        </w:rPr>
        <w:t>zmniejszyła się realnie</w:t>
      </w:r>
      <w:r w:rsidRPr="00F06B8D">
        <w:rPr>
          <w:rFonts w:cs="Arial"/>
          <w:szCs w:val="19"/>
        </w:rPr>
        <w:t xml:space="preserve"> o </w:t>
      </w:r>
      <w:r w:rsidR="00F1768B">
        <w:rPr>
          <w:rFonts w:cs="Arial"/>
          <w:szCs w:val="19"/>
        </w:rPr>
        <w:t>2,3</w:t>
      </w:r>
      <w:r w:rsidRPr="00F06B8D">
        <w:rPr>
          <w:rFonts w:cs="Arial"/>
          <w:szCs w:val="19"/>
        </w:rPr>
        <w:t xml:space="preserve">%, w transporcie </w:t>
      </w:r>
      <w:r w:rsidR="00535EAC">
        <w:rPr>
          <w:rFonts w:cs="Arial"/>
          <w:szCs w:val="19"/>
        </w:rPr>
        <w:t>wzrosła</w:t>
      </w:r>
      <w:r w:rsidR="00B64E3F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o </w:t>
      </w:r>
      <w:r w:rsidR="00F1768B">
        <w:rPr>
          <w:rFonts w:cs="Arial"/>
          <w:szCs w:val="19"/>
        </w:rPr>
        <w:t>0,2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działalności finansowej i ubezpieczeniowej wartoś</w:t>
      </w:r>
      <w:r w:rsidR="00F20604">
        <w:rPr>
          <w:rFonts w:cs="Arial"/>
          <w:szCs w:val="19"/>
        </w:rPr>
        <w:t>ć</w:t>
      </w:r>
      <w:r w:rsidRPr="00F06B8D">
        <w:rPr>
          <w:rFonts w:cs="Arial"/>
          <w:szCs w:val="19"/>
        </w:rPr>
        <w:t xml:space="preserve"> dodan</w:t>
      </w:r>
      <w:r w:rsidR="00F20604">
        <w:rPr>
          <w:rFonts w:cs="Arial"/>
          <w:szCs w:val="19"/>
        </w:rPr>
        <w:t>a</w:t>
      </w:r>
      <w:r w:rsidRPr="00F06B8D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brutto </w:t>
      </w:r>
      <w:r w:rsidR="00F1768B">
        <w:rPr>
          <w:rFonts w:cs="Arial"/>
          <w:szCs w:val="19"/>
        </w:rPr>
        <w:t xml:space="preserve">wzrosła </w:t>
      </w:r>
      <w:r w:rsidR="002B6188">
        <w:rPr>
          <w:rFonts w:cs="Arial"/>
          <w:szCs w:val="19"/>
        </w:rPr>
        <w:t xml:space="preserve">o </w:t>
      </w:r>
      <w:r w:rsidR="00F1768B">
        <w:rPr>
          <w:rFonts w:cs="Arial"/>
          <w:szCs w:val="19"/>
        </w:rPr>
        <w:t>0,4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wzrosła o </w:t>
      </w:r>
      <w:r w:rsidR="00F1768B">
        <w:rPr>
          <w:rFonts w:cs="Arial"/>
          <w:szCs w:val="19"/>
        </w:rPr>
        <w:t>0,7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wzrósł realnie o </w:t>
      </w:r>
      <w:r w:rsidR="00F1768B">
        <w:rPr>
          <w:rFonts w:cs="Arial"/>
          <w:szCs w:val="19"/>
        </w:rPr>
        <w:t>0,5</w:t>
      </w:r>
      <w:r w:rsidRPr="00F06B8D">
        <w:rPr>
          <w:rFonts w:cs="Arial"/>
          <w:szCs w:val="19"/>
        </w:rPr>
        <w:t>%.</w:t>
      </w:r>
    </w:p>
    <w:p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127403">
        <w:rPr>
          <w:rFonts w:cs="Arial"/>
          <w:szCs w:val="19"/>
        </w:rPr>
        <w:t>I kwartale 2020 r.</w:t>
      </w:r>
      <w:r>
        <w:rPr>
          <w:rFonts w:cs="Arial"/>
          <w:szCs w:val="19"/>
        </w:rPr>
        <w:t xml:space="preserve"> </w:t>
      </w:r>
      <w:r w:rsidR="00F1768B">
        <w:rPr>
          <w:rFonts w:cs="Arial"/>
          <w:szCs w:val="19"/>
        </w:rPr>
        <w:t>zmniejszyło się</w:t>
      </w:r>
      <w:r>
        <w:rPr>
          <w:rFonts w:cs="Arial"/>
          <w:szCs w:val="19"/>
        </w:rPr>
        <w:t xml:space="preserve"> realnie o </w:t>
      </w:r>
      <w:r w:rsidR="00F1768B">
        <w:rPr>
          <w:rFonts w:cs="Arial"/>
          <w:szCs w:val="19"/>
        </w:rPr>
        <w:t>1,3</w:t>
      </w:r>
      <w:r>
        <w:rPr>
          <w:rFonts w:cs="Arial"/>
          <w:szCs w:val="19"/>
        </w:rPr>
        <w:t xml:space="preserve">%, </w:t>
      </w:r>
      <w:r w:rsidR="00F1768B">
        <w:rPr>
          <w:rFonts w:cs="Arial"/>
          <w:szCs w:val="19"/>
        </w:rPr>
        <w:t xml:space="preserve">spadek </w:t>
      </w:r>
      <w:r w:rsidR="00184AAF">
        <w:rPr>
          <w:rFonts w:cs="Arial"/>
          <w:szCs w:val="19"/>
        </w:rPr>
        <w:t>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B1155F">
        <w:rPr>
          <w:rFonts w:cs="Arial"/>
          <w:szCs w:val="19"/>
        </w:rPr>
        <w:t>2,2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AC5588">
        <w:rPr>
          <w:rFonts w:cs="Arial"/>
          <w:szCs w:val="19"/>
        </w:rPr>
        <w:t>wzrosła</w:t>
      </w:r>
      <w:r w:rsidR="00D85C8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225FB6">
        <w:rPr>
          <w:rFonts w:cs="Arial"/>
          <w:szCs w:val="19"/>
        </w:rPr>
        <w:t>1,4</w:t>
      </w:r>
      <w:r w:rsidRPr="00F06B8D">
        <w:rPr>
          <w:rFonts w:cs="Arial"/>
          <w:szCs w:val="19"/>
        </w:rPr>
        <w:t>%.</w:t>
      </w:r>
    </w:p>
    <w:p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Nakłady brutto na środki trwałe w 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225FB6">
        <w:rPr>
          <w:rFonts w:cs="Arial"/>
          <w:szCs w:val="19"/>
        </w:rPr>
        <w:t>zmniejszyły</w:t>
      </w:r>
      <w:r w:rsidRPr="00F06B8D">
        <w:rPr>
          <w:rFonts w:cs="Arial"/>
          <w:szCs w:val="19"/>
        </w:rPr>
        <w:t xml:space="preserve"> się realnie o </w:t>
      </w:r>
      <w:r w:rsidR="00225FB6">
        <w:rPr>
          <w:rFonts w:cs="Arial"/>
          <w:szCs w:val="19"/>
        </w:rPr>
        <w:t>0,7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2010, dla szeregów czasowych PKB i wybranych zmiennych, dla danych surowych, wyrównanych sezonowo i trendu.</w:t>
      </w:r>
    </w:p>
    <w:p w:rsidR="00F206FA" w:rsidRDefault="00F206FA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</w:t>
      </w:r>
      <w:r w:rsidR="00CA7E2F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Pr="00BD4289">
        <w:rPr>
          <w:rFonts w:cs="Arial"/>
          <w:szCs w:val="19"/>
        </w:rPr>
        <w:t xml:space="preserve"> r. był realnie wyższy o </w:t>
      </w:r>
      <w:r w:rsidR="00DA2070">
        <w:rPr>
          <w:rFonts w:cs="Arial"/>
          <w:szCs w:val="19"/>
        </w:rPr>
        <w:t>2,0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1B1B91" w:rsidRPr="00BD4289" w:rsidRDefault="001B1B91" w:rsidP="001B1B91">
      <w:pPr>
        <w:rPr>
          <w:szCs w:val="19"/>
        </w:rPr>
      </w:pPr>
    </w:p>
    <w:p w:rsidR="00CD4E05" w:rsidRDefault="00AF15E9" w:rsidP="00FF1FA6">
      <w:pPr>
        <w:tabs>
          <w:tab w:val="left" w:pos="284"/>
        </w:tabs>
        <w:ind w:left="794" w:hanging="794"/>
        <w:rPr>
          <w:noProof/>
          <w:lang w:eastAsia="pl-PL"/>
        </w:rPr>
      </w:pPr>
      <w:r w:rsidRPr="00F206FA">
        <w:rPr>
          <w:b/>
          <w:sz w:val="18"/>
          <w:szCs w:val="18"/>
        </w:rPr>
        <w:lastRenderedPageBreak/>
        <w:t>Wykres 3.</w:t>
      </w:r>
      <w:r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:rsidR="002D63CB" w:rsidRDefault="00C438D5" w:rsidP="00AF15E9">
      <w:pPr>
        <w:tabs>
          <w:tab w:val="left" w:pos="284"/>
        </w:tabs>
        <w:jc w:val="both"/>
        <w:rPr>
          <w:noProof/>
          <w:lang w:eastAsia="pl-PL"/>
        </w:rPr>
      </w:pPr>
      <w:r w:rsidRPr="00C438D5"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42230</wp:posOffset>
            </wp:positionH>
            <wp:positionV relativeFrom="paragraph">
              <wp:posOffset>172251</wp:posOffset>
            </wp:positionV>
            <wp:extent cx="5122800" cy="2912400"/>
            <wp:effectExtent l="0" t="0" r="1905" b="254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5E9" w:rsidRDefault="00237CD4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6BE41AE" wp14:editId="1BEA6CD5">
                <wp:simplePos x="0" y="0"/>
                <wp:positionH relativeFrom="page">
                  <wp:posOffset>5755005</wp:posOffset>
                </wp:positionH>
                <wp:positionV relativeFrom="paragraph">
                  <wp:posOffset>3014660</wp:posOffset>
                </wp:positionV>
                <wp:extent cx="1802765" cy="15055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CBD" w:rsidRDefault="004C3681" w:rsidP="004C3681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narodowej zanotowano w </w:t>
                            </w:r>
                            <w:r w:rsidR="00117CBD">
                              <w:rPr>
                                <w:color w:val="001D77"/>
                                <w:sz w:val="18"/>
                                <w:szCs w:val="18"/>
                              </w:rPr>
                              <w:t>budownictwie, działalności finansowej i ubezpieczeniowej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453.15pt;margin-top:237.35pt;width:141.95pt;height:118.5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xXEgIAAAAEAAAOAAAAZHJzL2Uyb0RvYy54bWysU11v2yAUfZ+0/4B4X/yhuEmtOFXXrtOk&#10;rqvU7QcQjGNU4DIgsbNfvwtO02h9q+YHBL7cc+8597C6GrUie+G8BNPQYpZTIgyHVpptQ3/9vPu0&#10;pMQHZlqmwIiGHoSnV+uPH1aDrUUJPahWOIIgxteDbWgfgq2zzPNeaOZnYIXBYAdOs4BHt81axwZE&#10;1yor8/wiG8C11gEX3uPf2ylI1wm/6wQPP7rOi0BUQ7G3kFaX1k1cs/WK1VvHbC/5sQ32ji40kwaL&#10;nqBuWWBk5+QbKC25Aw9dmHHQGXSd5CJxQDZF/g+bp55ZkbigON6eZPL/D5Y/7B8dkW1DF5QYpnFE&#10;j6AECeLZBxgEKaNEg/U13nyyeDeMn2HEUSe63t4Df/bEwE3PzFZcOwdDL1iLLRYxMztLnXB8BNkM&#10;36HFWmwXIAGNndNRP1SEIDqO6nAajxgD4bHkMi8XFxUlHGNFlVfVsko1WP2Sbp0PXwVoEjcNdTj/&#10;BM/29z7Edlj9ciVWM3AnlUoeUIYMDb2syiolnEW0DGhRJXVDl3n8JtNEll9Mm5IDk2raYwFljrQj&#10;04lzGDdjErlIyVGTDbQHFMLBZEl8Qrjpwf2hZEA7NtT/3jEnKFHfDIp5Wczn0b/pMK8WJR7ceWRz&#10;HmGGI1RDAyXT9iYkz0+cr1H0TiY5Xjs59ow2Syodn0T08fk53Xp9uOu/AAAA//8DAFBLAwQUAAYA&#10;CAAAACEAie2O2OAAAAAMAQAADwAAAGRycy9kb3ducmV2LnhtbEyPy07DMBBF90j8gzVI7KidEpom&#10;ZFIhEFtQy0Ni58bTJCIeR7HbhL/HXcFydI/uPVNuZtuLE42+c4yQLBQI4tqZjhuE97fnmzUIHzQb&#10;3TsmhB/ysKkuL0pdGDfxlk670IhYwr7QCG0IQyGlr1uy2i/cQByzgxutDvEcG2lGPcVy28ulUitp&#10;dcdxodUDPbZUf++OFuHj5fD1marX5sneDZOblWSbS8Trq/nhHkSgOfzBcNaP6lBFp707svGiR8jV&#10;6jaiCGmWZiDORJKrJYg9QpYka5BVKf8/Uf0CAAD//wMAUEsBAi0AFAAGAAgAAAAhALaDOJL+AAAA&#10;4QEAABMAAAAAAAAAAAAAAAAAAAAAAFtDb250ZW50X1R5cGVzXS54bWxQSwECLQAUAAYACAAAACEA&#10;OP0h/9YAAACUAQAACwAAAAAAAAAAAAAAAAAvAQAAX3JlbHMvLnJlbHNQSwECLQAUAAYACAAAACEA&#10;Va18VxICAAAABAAADgAAAAAAAAAAAAAAAAAuAgAAZHJzL2Uyb0RvYy54bWxQSwECLQAUAAYACAAA&#10;ACEAie2O2OAAAAAMAQAADwAAAAAAAAAAAAAAAABsBAAAZHJzL2Rvd25yZXYueG1sUEsFBgAAAAAE&#10;AAQA8wAAAHkFAAAAAA==&#10;" w14:anchorId="16BE41AE">
                <v:textbox>
                  <w:txbxContent>
                    <w:p w:rsidR="00117CBD" w:rsidP="004C3681" w:rsidRDefault="004C3681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narodowej zanotowano w </w:t>
                      </w:r>
                      <w:r w:rsidR="00117CBD">
                        <w:rPr>
                          <w:color w:val="001D77"/>
                          <w:sz w:val="18"/>
                          <w:szCs w:val="18"/>
                        </w:rPr>
                        <w:t>budownictwie, działalności finansowej i ubezpieczeniowej</w:t>
                      </w:r>
                    </w:p>
                    <w:p w:rsidRPr="00BE2DE5" w:rsidR="00915812" w:rsidP="00915812" w:rsidRDefault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78A4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F8F4C0" wp14:editId="05D242B2">
                <wp:simplePos x="0" y="0"/>
                <wp:positionH relativeFrom="page">
                  <wp:posOffset>5755827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Prostokąt 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2f2f2" stroked="f" strokeweight="1pt" w14:anchorId="1ADF9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TQcAIAAM0EAAAOAAAAZHJzL2Uyb0RvYy54bWysVNtOGzEQfa/Uf7D8XjZZAoSIDYpAqSoh&#10;iAQVz47Xm7XqW20nG/reP+uHcezdAKV9qppIzoxnPJczZ3JxudeK7IQP0pqKjo9GlAjDbS3NpqJf&#10;H5afppSEyEzNlDWiok8i0Mv5xw8XnZuJ0rZW1cITBDFh1rmKtjG6WVEE3grNwpF1wsDYWK9ZhOo3&#10;Re1Zh+haFeVodFp01tfOWy5CwO11b6TzHL9pBI93TRNEJKqiqC3m0+dznc5ifsFmG89cK/lQBvuH&#10;KjSTBklfQl2zyMjWyz9Cacm9DbaJR9zqwjaN5CL3gG7Go3fd3LfMidwLwAnuBabw/8Ly293KE1lX&#10;tDylxDCNGa1QYbTffv2MBJdAqHNhBsd7t/KDFiCmdveN1+kXjZB9RvXpBVWxj4Tjcjw9G59PAT6H&#10;7bg8npycHmfgi9f3zof4WVhNklBRj7llONnuJkTkhOvBJaULVsl6KZXKit+sr5QnO4YZL8v0TUXj&#10;yW9uypAOxZRno1QKA9caxSJE7dB9MBtKmNqAxDz6nNvYlAGR+tzXLLR9jhy2Z46WEfRVUld0Okqf&#10;IbMy6ZnIBBw6SCD2sCVpbesnAO9tz8jg+FKi9RsW4op5UBBFYq3iHY5GWVRuB4mS1voff7tP/mAG&#10;rJR0oDS6+r5lXlCivhhw5nw8maQdyMrk5KyE4t9a1m8tZquvLBAdY4Edz2Lyj+ogNt7qR2zfImWF&#10;iRmO3D1+g3IV+1XD/nKxWGQ38N6xeGPuHU/BD/A+7B+Zd8P8I7hzaw/0Z7N3NOh900tjF9toG5k5&#10;8oorpp8U7EzmwbDfaSnf6tnr9V9o/gwAAP//AwBQSwMEFAAGAAgAAAAhAKzwbqflAAAADgEAAA8A&#10;AABkcnMvZG93bnJldi54bWxMj0FPg0AQhe8m/ofNmHhrFwiBiiyNUUlMvGgr0d627Aik7CyyW4r+&#10;ercnPU7el/e+ydez7tmEo+0MCQiXATCk2qiOGgFv23KxAmadJCV7QyjgGy2si8uLXGbKnOgVp41r&#10;mC8hm0kBrXNDxrmtW9TSLs2A5LNPM2rp/Dk2XI3y5Mt1z6MgSLiWHfmFVg5432J92By1ALObts+q&#10;LA9V9fPw/rJ6/Ki+dk9CXF/Nd7fAHM7uD4azvleHwjvtzZGUZb2AmyCJPSpgEYdJCOyMREEYAdsL&#10;iJM0TYEXOf//RvELAAD//wMAUEsBAi0AFAAGAAgAAAAhALaDOJL+AAAA4QEAABMAAAAAAAAAAAAA&#10;AAAAAAAAAFtDb250ZW50X1R5cGVzXS54bWxQSwECLQAUAAYACAAAACEAOP0h/9YAAACUAQAACwAA&#10;AAAAAAAAAAAAAAAvAQAAX3JlbHMvLnJlbHNQSwECLQAUAAYACAAAACEAAgZE0HACAADNBAAADgAA&#10;AAAAAAAAAAAAAAAuAgAAZHJzL2Uyb0RvYy54bWxQSwECLQAUAAYACAAAACEArPBup+UAAAAOAQAA&#10;DwAAAAAAAAAAAAAAAADKBAAAZHJzL2Rvd25yZXYueG1sUEsFBgAAAAAEAAQA8wAAANwFAAAAAA==&#10;"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CA7E2F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1F01CD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r., była wyższa o </w:t>
      </w:r>
      <w:r w:rsidR="00CD0166">
        <w:rPr>
          <w:rFonts w:cs="Arial"/>
          <w:szCs w:val="19"/>
        </w:rPr>
        <w:t>2,0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wzrosła o </w:t>
      </w:r>
      <w:r w:rsidR="00CD0166">
        <w:rPr>
          <w:rFonts w:cs="Arial"/>
          <w:szCs w:val="19"/>
        </w:rPr>
        <w:t>1,1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natomiast w budownictwie </w:t>
      </w:r>
      <w:r w:rsidR="00CD0166"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odpowiednio o </w:t>
      </w:r>
      <w:r w:rsidR="00CD0166">
        <w:rPr>
          <w:rFonts w:cs="Arial"/>
          <w:szCs w:val="19"/>
        </w:rPr>
        <w:t>4,9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wzrosła o </w:t>
      </w:r>
      <w:r w:rsidR="00A00A3E">
        <w:rPr>
          <w:rFonts w:cs="Arial"/>
          <w:szCs w:val="19"/>
        </w:rPr>
        <w:t>0,4</w:t>
      </w:r>
      <w:r w:rsidRPr="00CD493A">
        <w:rPr>
          <w:rFonts w:cs="Arial"/>
          <w:szCs w:val="19"/>
        </w:rPr>
        <w:t xml:space="preserve">%, a w transporcie i gospodarce magazynowej  wzrosła o </w:t>
      </w:r>
      <w:r w:rsidR="00A00A3E">
        <w:rPr>
          <w:rFonts w:cs="Arial"/>
          <w:szCs w:val="19"/>
        </w:rPr>
        <w:t>1,8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kwartałem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>
        <w:rPr>
          <w:rFonts w:cs="Arial"/>
          <w:szCs w:val="19"/>
        </w:rPr>
        <w:t>wyższa</w:t>
      </w:r>
      <w:r w:rsidRPr="00CD493A">
        <w:rPr>
          <w:rFonts w:cs="Arial"/>
          <w:szCs w:val="19"/>
        </w:rPr>
        <w:t xml:space="preserve"> o </w:t>
      </w:r>
      <w:r w:rsidR="00F36CB8">
        <w:rPr>
          <w:rFonts w:cs="Arial"/>
          <w:szCs w:val="19"/>
        </w:rPr>
        <w:t>6,8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CD493A">
        <w:rPr>
          <w:rFonts w:cs="Arial"/>
          <w:szCs w:val="19"/>
        </w:rPr>
        <w:br/>
        <w:t xml:space="preserve">w </w:t>
      </w:r>
      <w:r w:rsidR="00CA7E2F">
        <w:rPr>
          <w:rFonts w:cs="Arial"/>
          <w:szCs w:val="19"/>
        </w:rPr>
        <w:t>I</w:t>
      </w:r>
      <w:r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w skali roku o </w:t>
      </w:r>
      <w:r w:rsidR="009A197D">
        <w:rPr>
          <w:rFonts w:cs="Arial"/>
          <w:szCs w:val="19"/>
        </w:rPr>
        <w:t>3,9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CA7E2F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6C649A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r.,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był wyższy o </w:t>
      </w:r>
      <w:r w:rsidR="009A197D">
        <w:rPr>
          <w:rFonts w:cs="Arial"/>
          <w:szCs w:val="19"/>
        </w:rPr>
        <w:t>1,7</w:t>
      </w:r>
      <w:r w:rsidRPr="00CD493A">
        <w:rPr>
          <w:rFonts w:cs="Arial"/>
          <w:szCs w:val="19"/>
        </w:rPr>
        <w:t>%.</w:t>
      </w:r>
    </w:p>
    <w:p w:rsidR="00AF15E9" w:rsidRPr="00CD493A" w:rsidRDefault="004C3681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3C8E4A5" wp14:editId="0CF86AEE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w14:anchorId="43C8E4A5">
                <v:textbox>
                  <w:txbxContent>
                    <w:p w:rsidRPr="00BE2DE5" w:rsidR="00AA54B6" w:rsidP="00AF15E9" w:rsidRDefault="00AA54B6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6406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5696002</wp:posOffset>
                </wp:positionH>
                <wp:positionV relativeFrom="paragraph">
                  <wp:posOffset>189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w14:anchorId="5F87F1F4">
                <v:textbox>
                  <w:txbxContent>
                    <w:p w:rsidRPr="009E1E75" w:rsidR="00B73F2D" w:rsidP="00B73F2D" w:rsidRDefault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Spożycie ogółem w </w:t>
      </w:r>
      <w:r w:rsidR="00CA7E2F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 było wyższe niż przed rokiem o </w:t>
      </w:r>
      <w:r w:rsidR="009A197D">
        <w:rPr>
          <w:rFonts w:cs="Arial"/>
          <w:szCs w:val="19"/>
        </w:rPr>
        <w:t>1,8</w:t>
      </w:r>
      <w:r w:rsidR="00AF15E9" w:rsidRPr="00CD493A">
        <w:rPr>
          <w:rFonts w:cs="Arial"/>
          <w:szCs w:val="19"/>
        </w:rPr>
        <w:t xml:space="preserve">%, w tym wzrost spożycia w sektorze gospodarstw domowych wyniósł </w:t>
      </w:r>
      <w:r w:rsidR="009A197D">
        <w:rPr>
          <w:rFonts w:cs="Arial"/>
          <w:szCs w:val="19"/>
        </w:rPr>
        <w:t>1,2</w:t>
      </w:r>
      <w:r w:rsidR="00AF15E9" w:rsidRPr="00CD493A">
        <w:rPr>
          <w:rFonts w:cs="Arial"/>
          <w:szCs w:val="19"/>
        </w:rPr>
        <w:t xml:space="preserve">%, a wzrost spożycia publicznego wyniósł </w:t>
      </w:r>
      <w:r w:rsidR="009A197D">
        <w:rPr>
          <w:rFonts w:cs="Arial"/>
          <w:szCs w:val="19"/>
        </w:rPr>
        <w:t>4,3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CA7E2F">
        <w:rPr>
          <w:rFonts w:cs="Arial"/>
          <w:szCs w:val="19"/>
        </w:rPr>
        <w:t>I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9079F6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 </w:t>
      </w:r>
      <w:r w:rsidR="009A197D"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o </w:t>
      </w:r>
      <w:r w:rsidR="009A197D">
        <w:rPr>
          <w:rFonts w:cs="Arial"/>
          <w:szCs w:val="19"/>
        </w:rPr>
        <w:t>0,7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w tym nakłady brutto na środki trwałe wzrosły o </w:t>
      </w:r>
      <w:r w:rsidR="009A197D">
        <w:rPr>
          <w:rFonts w:cs="Arial"/>
          <w:szCs w:val="19"/>
        </w:rPr>
        <w:t>0,9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337BAB">
        <w:rPr>
          <w:rFonts w:cs="Arial"/>
          <w:szCs w:val="19"/>
        </w:rPr>
        <w:t>13,0</w:t>
      </w:r>
      <w:r w:rsidR="002F7F2A">
        <w:rPr>
          <w:rFonts w:cs="Arial"/>
          <w:szCs w:val="19"/>
        </w:rPr>
        <w:t xml:space="preserve">% wobec </w:t>
      </w:r>
      <w:r w:rsidR="007D1547">
        <w:rPr>
          <w:rFonts w:cs="Arial"/>
          <w:szCs w:val="19"/>
        </w:rPr>
        <w:t>13,3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:rsidR="007245D3" w:rsidRDefault="007245D3" w:rsidP="00136F55">
      <w:pPr>
        <w:tabs>
          <w:tab w:val="left" w:pos="284"/>
        </w:tabs>
        <w:rPr>
          <w:rFonts w:cs="Arial"/>
          <w:szCs w:val="19"/>
        </w:rPr>
      </w:pPr>
    </w:p>
    <w:p w:rsidR="001C0A12" w:rsidRPr="00572E91" w:rsidRDefault="00915812" w:rsidP="001C0A12">
      <w:pPr>
        <w:tabs>
          <w:tab w:val="left" w:pos="284"/>
        </w:tabs>
        <w:spacing w:after="240"/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0A7A477" wp14:editId="0A5D1E0F">
                <wp:simplePos x="0" y="0"/>
                <wp:positionH relativeFrom="page">
                  <wp:posOffset>5695435</wp:posOffset>
                </wp:positionH>
                <wp:positionV relativeFrom="paragraph">
                  <wp:posOffset>363426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w14:anchorId="10A7A477">
                <v:textbox>
                  <w:txbxContent>
                    <w:p w:rsidRPr="00BE2DE5" w:rsidR="00915812" w:rsidP="00915812" w:rsidRDefault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16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w14:anchorId="5F87F1FC">
                <v:textbox>
                  <w:txbxContent>
                    <w:p w:rsidRPr="00D616D2" w:rsidR="00F802BE" w:rsidP="00F802BE" w:rsidRDefault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D4847" w:rsidRDefault="00203C54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AD4847" w:rsidRPr="00AD48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zaktualizowanego szacunku PKB według kwartałów za lata 2018-2019</w:t>
                              </w:r>
                            </w:hyperlink>
                          </w:p>
                          <w:p w:rsidR="006836EC" w:rsidRDefault="00203C54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6836EC" w:rsidRPr="006836E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pierwszy kwartał 2020 roku</w:t>
                              </w:r>
                            </w:hyperlink>
                          </w:p>
                          <w:p w:rsidR="006836EC" w:rsidRPr="008930AF" w:rsidRDefault="006836EC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203C5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203C5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203C5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203C54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ro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RIp9mGD&#10;9SOJ73BcA1pbOrTofnHW0wpU3P/cgZOc6c+WGriYzudxZ5IxL97PyHCnns2pB6wgqIoHzsbjOqQ9&#10;i1wtXlGjG5Va8MLkwJlGO2l4WMO4O6d2inr5Waye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OseroPwIAAHQEAAAO&#10;AAAAAAAAAAAAAAAAAC4CAABkcnMvZTJvRG9jLnhtbFBLAQItABQABgAIAAAAIQBuwDF83wAAAAkB&#10;AAAPAAAAAAAAAAAAAAAAAJkEAABkcnMvZG93bnJldi54bWxQSwUGAAAAAAQABADzAAAApQUAAAAA&#10;" w14:anchorId="5F87F204">
                <v:textbox>
                  <w:txbxContent>
                    <w:p w:rsidR="00AB6D25" w:rsidP="00AB6D25" w:rsidRDefault="00AB6D25">
                      <w:pPr>
                        <w:rPr>
                          <w:b/>
                        </w:rPr>
                      </w:pPr>
                    </w:p>
                    <w:p w:rsidRPr="00094689" w:rsidR="00AB6D25" w:rsidP="00AB6D25" w:rsidRDefault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AD4847" w:rsidP="003C3930" w:rsidRDefault="00AD48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6">
                        <w:r w:rsidRPr="00AD48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</w:t>
                        </w:r>
                        <w:r w:rsidRPr="00AD48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e</w:t>
                        </w:r>
                        <w:r w:rsidRPr="00AD48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go w sprawie zaktualizowanego szacunku PKB według kwartałów za lata 2018-2019</w:t>
                        </w:r>
                      </w:hyperlink>
                    </w:p>
                    <w:p w:rsidR="006836EC" w:rsidP="003C3930" w:rsidRDefault="006836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7">
                        <w:r w:rsidRPr="006836E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pierwszy kwartał 2020 roku</w:t>
                        </w:r>
                      </w:hyperlink>
                      <w:bookmarkStart w:name="_GoBack" w:id="1"/>
                      <w:bookmarkEnd w:id="1"/>
                    </w:p>
                    <w:p w:rsidRPr="008930AF" w:rsidR="006836EC" w:rsidP="003C3930" w:rsidRDefault="006836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Pr="00FD0C1E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B02914" w:rsidR="00FD0C1E" w:rsidP="00FD0C1E" w:rsidRDefault="00AB67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8">
                        <w:r w:rsidRPr="00B02914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Pr="00094689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25437A" w:rsidR="00AB6D25" w:rsidP="00AB6D25" w:rsidRDefault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B02914" w:rsidR="00FD0C1E" w:rsidP="00FD0C1E" w:rsidRDefault="00AB67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9">
                        <w:r w:rsidRPr="00B02914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Pr="00B02914" w:rsidR="00FD0C1E" w:rsidP="00FD0C1E" w:rsidRDefault="00AB67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0">
                        <w:r w:rsidRPr="00B02914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Pr="0025437A" w:rsidR="00FD0C1E" w:rsidP="00FD0C1E" w:rsidRDefault="00AB67E0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w:history="1" r:id="rId31">
                        <w:r w:rsidRPr="00B02914" w:rsidR="00FD0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Pr="0038292F" w:rsidR="00AB6D25" w:rsidP="00AB6D25" w:rsidRDefault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54" w:rsidRDefault="00203C54" w:rsidP="000662E2">
      <w:pPr>
        <w:spacing w:after="0" w:line="240" w:lineRule="auto"/>
      </w:pPr>
      <w:r>
        <w:separator/>
      </w:r>
    </w:p>
  </w:endnote>
  <w:endnote w:type="continuationSeparator" w:id="0">
    <w:p w:rsidR="00203C54" w:rsidRDefault="00203C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54" w:rsidRDefault="00203C54" w:rsidP="000662E2">
      <w:pPr>
        <w:spacing w:after="0" w:line="240" w:lineRule="auto"/>
      </w:pPr>
      <w:r>
        <w:separator/>
      </w:r>
    </w:p>
  </w:footnote>
  <w:footnote w:type="continuationSeparator" w:id="0">
    <w:p w:rsidR="00203C54" w:rsidRDefault="00203C5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8618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5732289</wp:posOffset>
              </wp:positionH>
              <wp:positionV relativeFrom="page">
                <wp:posOffset>637775</wp:posOffset>
              </wp:positionV>
              <wp:extent cx="1872000" cy="23756374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756374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CAA18" id="Prostokąt 10" o:spid="_x0000_s1026" style="position:absolute;margin-left:451.35pt;margin-top:50.2pt;width:147.4pt;height:18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RlmwIAAIoFAAAOAAAAZHJzL2Uyb0RvYy54bWysVM1u2zAMvg/YOwi6r07S9GdBnCJokWFA&#10;0QZrh54VWYqNyaJGKXGy+95sDzZKdpyuLXYYhgCOJJIfyY8/06tdbdhWoa/A5nx4MuBMWQlFZdc5&#10;//q4+HDJmQ/CFsKAVTnfK8+vZu/fTRs3USMowRQKGYFYP2lczssQ3CTLvCxVLfwJOGVJqAFrEeiK&#10;66xA0RB6bbLRYHCeNYCFQ5DKe3q9aYV8lvC1VjLca+1VYCbnFFtIX0zfVfxms6mYrFG4spJdGOIf&#10;oqhFZclpD3UjgmAbrF5B1ZVE8KDDiYQ6A60rqVIOlM1w8CKbh1I4lXIhcrzrafL/D1bebZfIqoJq&#10;R/RYUVONlhRhgG+/fgZGj8RQ4/yEFB/cErubp2NMd6exjv+UCNslVvc9q2oXmKTH4eUFVYrQJclG&#10;pxdn56cX4wibHe0d+vBJQc3iIedIdUt0iu2tD63qQSW682CqYlEZky64Xl0bZFtBNV6M4q9D/0PN&#10;2KhsIZq1iPEli7m12aRT2BsV9Yz9ojTxQvGPUiSpI1XvR0ipbBi2olIUqnV/Rokmyii33iJlmgAj&#10;sib/PXYHELv9NXYbZacfTVVq6N548LfAWuPeInkGG3rjurKAbwEYyqrz3OofSGqpiSytoNhT1yC0&#10;4+SdXFRUt1vhw1IgzQ8Vm3ZCuKePNtDkHLoTZyXgj7feoz61NUk5a2gec+6/bwQqzsxnSw3/cTge&#10;xwFOl/EZtRRn+Fyyei6xm/oaqB2GtH2cTMeoH8zhqBHqJ1od8+iVRMJK8p1zGfBwuQ7tnqDlI9V8&#10;ntRoaJ0It/bByQgeWY19+bh7Eui65g3U+HdwmF0xedHDrW60tDDfBNBVavAjrx3fNPCpcbrlFDfK&#10;83vSOq7Q2W8AAAD//wMAUEsDBBQABgAIAAAAIQAB+MSO5QAAAA0BAAAPAAAAZHJzL2Rvd25yZXYu&#10;eG1sTI/BTsMwEETvSPyDtUjcqJ1S2jTEqRAQCYkLtETQmxsvSdR4HWI3DXw97gmOq3maeZuuRtOy&#10;AXvXWJIQTQQwpNLqhioJb5v8KgbmvCKtWkso4RsdrLLzs1Ql2h7pFYe1r1goIZcoCbX3XcK5K2s0&#10;yk1shxSyT9sb5cPZV1z36hjKTcunQsy5UQ2FhVp1eF9juV8fjAS7HTbPOs/3RfHz8P4SP34UX9sn&#10;KS8vxrtbYB5H/wfDST+oQxacdvZA2rFWwlJMFwENgRAzYCciWi5ugO0kXMezaA48S/n/L7JfAAAA&#10;//8DAFBLAQItABQABgAIAAAAIQC2gziS/gAAAOEBAAATAAAAAAAAAAAAAAAAAAAAAABbQ29udGVu&#10;dF9UeXBlc10ueG1sUEsBAi0AFAAGAAgAAAAhADj9If/WAAAAlAEAAAsAAAAAAAAAAAAAAAAALwEA&#10;AF9yZWxzLy5yZWxzUEsBAi0AFAAGAAgAAAAhAIcIpGWbAgAAigUAAA4AAAAAAAAAAAAAAAAALgIA&#10;AGRycy9lMm9Eb2MueG1sUEsBAi0AFAAGAAgAAAAhAAH4xI7lAAAADQEAAA8AAAAAAAAAAAAAAAAA&#10;9QQAAGRycy9kb3ducmV2LnhtbFBLBQYAAAAABAAEAPMAAAAHBgAAAAA=&#10;" fillcolor="#f2f2f2" stroked="f" strokeweight="1pt">
              <w10:wrap anchorx="page" anchory="page"/>
            </v:rect>
          </w:pict>
        </mc:Fallback>
      </mc:AlternateContent>
    </w:r>
    <w:r w:rsidR="007245D3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5023941</wp:posOffset>
              </wp:positionH>
              <wp:positionV relativeFrom="paragraph">
                <wp:posOffset>80806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Yo+24N4AAAAKAQAADwAA&#10;AGRycy9kb3ducmV2LnhtbEyPTU/DMAyG70j8h8hI3FjSSuyjNJ2mSXCakFjHPWtMW0icqsm27t/j&#10;neBm6330+nG5nrwTZxxjH0hDNlMgkJpge2o1HOrXpyWImAxZ4wKhhitGWFf3d6UpbLjQB573qRVc&#10;QrEwGrqUhkLK2HToTZyFAYmzrzB6k3gdW2lHc+Fy72Su1Fx60xNf6MyA2w6bn/3Ja3BuO4x1eru+&#10;181md1D1Ln1+R60fH6bNC4iEU/qD4abP6lCx0zGcyEbhNCxWWc4oB/kCxA3IsmeejhrmKwWyKuX/&#10;F6pfAA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GKPtuD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1.8pt;visibility:visible" o:bullet="t">
        <v:imagedata r:id="rId1" o:title=""/>
      </v:shape>
    </w:pict>
  </w:numPicBullet>
  <w:numPicBullet w:numPicBulletId="1">
    <w:pict>
      <v:shape id="_x0000_i1029" type="#_x0000_t75" style="width:121.8pt;height:121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86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276B9"/>
    <w:rsid w:val="000305FA"/>
    <w:rsid w:val="00035814"/>
    <w:rsid w:val="00042767"/>
    <w:rsid w:val="0004582E"/>
    <w:rsid w:val="000470AA"/>
    <w:rsid w:val="000578A4"/>
    <w:rsid w:val="00057CA1"/>
    <w:rsid w:val="00061EB3"/>
    <w:rsid w:val="00062FB3"/>
    <w:rsid w:val="00064BBD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5502"/>
    <w:rsid w:val="00090A44"/>
    <w:rsid w:val="0009213C"/>
    <w:rsid w:val="00094689"/>
    <w:rsid w:val="0009533B"/>
    <w:rsid w:val="000A513E"/>
    <w:rsid w:val="000B0727"/>
    <w:rsid w:val="000B3160"/>
    <w:rsid w:val="000C0299"/>
    <w:rsid w:val="000C0571"/>
    <w:rsid w:val="000C135D"/>
    <w:rsid w:val="000C2720"/>
    <w:rsid w:val="000C3FF9"/>
    <w:rsid w:val="000C447C"/>
    <w:rsid w:val="000C6A51"/>
    <w:rsid w:val="000C6F21"/>
    <w:rsid w:val="000C7470"/>
    <w:rsid w:val="000D0D3C"/>
    <w:rsid w:val="000D1D43"/>
    <w:rsid w:val="000D225C"/>
    <w:rsid w:val="000D2A5C"/>
    <w:rsid w:val="000D6B64"/>
    <w:rsid w:val="000E0918"/>
    <w:rsid w:val="000E15E0"/>
    <w:rsid w:val="000E2D1F"/>
    <w:rsid w:val="000E3151"/>
    <w:rsid w:val="000E6618"/>
    <w:rsid w:val="000E6FAB"/>
    <w:rsid w:val="000E7083"/>
    <w:rsid w:val="000F0CD3"/>
    <w:rsid w:val="000F0F96"/>
    <w:rsid w:val="000F6B75"/>
    <w:rsid w:val="000F6F67"/>
    <w:rsid w:val="001011C3"/>
    <w:rsid w:val="001036E7"/>
    <w:rsid w:val="00106D55"/>
    <w:rsid w:val="00110D87"/>
    <w:rsid w:val="001114E6"/>
    <w:rsid w:val="00111971"/>
    <w:rsid w:val="001127FE"/>
    <w:rsid w:val="00112860"/>
    <w:rsid w:val="00114BB5"/>
    <w:rsid w:val="00114DB9"/>
    <w:rsid w:val="00116087"/>
    <w:rsid w:val="0011642E"/>
    <w:rsid w:val="00117CBD"/>
    <w:rsid w:val="0012070D"/>
    <w:rsid w:val="00121A98"/>
    <w:rsid w:val="00122348"/>
    <w:rsid w:val="0012346A"/>
    <w:rsid w:val="00127403"/>
    <w:rsid w:val="00130296"/>
    <w:rsid w:val="00131434"/>
    <w:rsid w:val="00131765"/>
    <w:rsid w:val="00136F55"/>
    <w:rsid w:val="0014060F"/>
    <w:rsid w:val="001423B6"/>
    <w:rsid w:val="00142CCE"/>
    <w:rsid w:val="00143724"/>
    <w:rsid w:val="001448A7"/>
    <w:rsid w:val="00146621"/>
    <w:rsid w:val="00152273"/>
    <w:rsid w:val="001542BB"/>
    <w:rsid w:val="00162325"/>
    <w:rsid w:val="0016714C"/>
    <w:rsid w:val="00167CE4"/>
    <w:rsid w:val="0017080C"/>
    <w:rsid w:val="001754FC"/>
    <w:rsid w:val="00176E8C"/>
    <w:rsid w:val="00184244"/>
    <w:rsid w:val="00184AAF"/>
    <w:rsid w:val="00185EB3"/>
    <w:rsid w:val="001951DA"/>
    <w:rsid w:val="00197EB3"/>
    <w:rsid w:val="001A0B5B"/>
    <w:rsid w:val="001A18D7"/>
    <w:rsid w:val="001B0A36"/>
    <w:rsid w:val="001B1B91"/>
    <w:rsid w:val="001B4849"/>
    <w:rsid w:val="001B5706"/>
    <w:rsid w:val="001B6F2F"/>
    <w:rsid w:val="001C0A12"/>
    <w:rsid w:val="001C3269"/>
    <w:rsid w:val="001D10F3"/>
    <w:rsid w:val="001D1DB4"/>
    <w:rsid w:val="001D67D1"/>
    <w:rsid w:val="001D7C3B"/>
    <w:rsid w:val="001E157A"/>
    <w:rsid w:val="001E377F"/>
    <w:rsid w:val="001E437E"/>
    <w:rsid w:val="001F01CD"/>
    <w:rsid w:val="001F1A70"/>
    <w:rsid w:val="00200D51"/>
    <w:rsid w:val="00203C54"/>
    <w:rsid w:val="00206BF0"/>
    <w:rsid w:val="002107F3"/>
    <w:rsid w:val="00210BE9"/>
    <w:rsid w:val="00213068"/>
    <w:rsid w:val="00214A6E"/>
    <w:rsid w:val="00225FB6"/>
    <w:rsid w:val="002276C7"/>
    <w:rsid w:val="00233B32"/>
    <w:rsid w:val="002367E2"/>
    <w:rsid w:val="002374B9"/>
    <w:rsid w:val="00237CD4"/>
    <w:rsid w:val="00242014"/>
    <w:rsid w:val="00246070"/>
    <w:rsid w:val="0025437A"/>
    <w:rsid w:val="002549C5"/>
    <w:rsid w:val="00254A29"/>
    <w:rsid w:val="00255AA4"/>
    <w:rsid w:val="0025712D"/>
    <w:rsid w:val="002574F9"/>
    <w:rsid w:val="00260168"/>
    <w:rsid w:val="002606E1"/>
    <w:rsid w:val="00263A39"/>
    <w:rsid w:val="00265A76"/>
    <w:rsid w:val="0026713D"/>
    <w:rsid w:val="00271A12"/>
    <w:rsid w:val="00274202"/>
    <w:rsid w:val="0027561E"/>
    <w:rsid w:val="00276811"/>
    <w:rsid w:val="00282699"/>
    <w:rsid w:val="0028299A"/>
    <w:rsid w:val="00284E07"/>
    <w:rsid w:val="002926DF"/>
    <w:rsid w:val="00292976"/>
    <w:rsid w:val="002963D1"/>
    <w:rsid w:val="00296697"/>
    <w:rsid w:val="00296984"/>
    <w:rsid w:val="002A0128"/>
    <w:rsid w:val="002A25D3"/>
    <w:rsid w:val="002B0472"/>
    <w:rsid w:val="002B089B"/>
    <w:rsid w:val="002B6188"/>
    <w:rsid w:val="002B6B12"/>
    <w:rsid w:val="002D0548"/>
    <w:rsid w:val="002D3409"/>
    <w:rsid w:val="002D63CB"/>
    <w:rsid w:val="002D69E8"/>
    <w:rsid w:val="002D7B4D"/>
    <w:rsid w:val="002E0C25"/>
    <w:rsid w:val="002E0D43"/>
    <w:rsid w:val="002E2571"/>
    <w:rsid w:val="002E29B8"/>
    <w:rsid w:val="002E55E7"/>
    <w:rsid w:val="002E57FB"/>
    <w:rsid w:val="002E6140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30402F"/>
    <w:rsid w:val="00304F22"/>
    <w:rsid w:val="00306C7C"/>
    <w:rsid w:val="00307B63"/>
    <w:rsid w:val="00311434"/>
    <w:rsid w:val="0031301B"/>
    <w:rsid w:val="00313CC3"/>
    <w:rsid w:val="003171DF"/>
    <w:rsid w:val="00322EDD"/>
    <w:rsid w:val="00326039"/>
    <w:rsid w:val="00330015"/>
    <w:rsid w:val="00330467"/>
    <w:rsid w:val="00330A16"/>
    <w:rsid w:val="00332320"/>
    <w:rsid w:val="003344B0"/>
    <w:rsid w:val="00334D07"/>
    <w:rsid w:val="00337BAB"/>
    <w:rsid w:val="00340097"/>
    <w:rsid w:val="0034013D"/>
    <w:rsid w:val="00340604"/>
    <w:rsid w:val="00341B1F"/>
    <w:rsid w:val="00347D72"/>
    <w:rsid w:val="00357611"/>
    <w:rsid w:val="00357AAA"/>
    <w:rsid w:val="00363C26"/>
    <w:rsid w:val="00363F24"/>
    <w:rsid w:val="00364D2E"/>
    <w:rsid w:val="0036558B"/>
    <w:rsid w:val="00367237"/>
    <w:rsid w:val="00367A89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93112"/>
    <w:rsid w:val="00393761"/>
    <w:rsid w:val="00397A80"/>
    <w:rsid w:val="00397D18"/>
    <w:rsid w:val="003A1B36"/>
    <w:rsid w:val="003B1454"/>
    <w:rsid w:val="003B1DF1"/>
    <w:rsid w:val="003B3B46"/>
    <w:rsid w:val="003C3930"/>
    <w:rsid w:val="003C3A3B"/>
    <w:rsid w:val="003C59E0"/>
    <w:rsid w:val="003C6C8D"/>
    <w:rsid w:val="003D12BC"/>
    <w:rsid w:val="003D2AC1"/>
    <w:rsid w:val="003D4F95"/>
    <w:rsid w:val="003D5DA0"/>
    <w:rsid w:val="003D5F42"/>
    <w:rsid w:val="003D60A9"/>
    <w:rsid w:val="003D7C5C"/>
    <w:rsid w:val="003E3FC7"/>
    <w:rsid w:val="003F4C97"/>
    <w:rsid w:val="003F7FE6"/>
    <w:rsid w:val="0040007F"/>
    <w:rsid w:val="00400193"/>
    <w:rsid w:val="004011F6"/>
    <w:rsid w:val="00404271"/>
    <w:rsid w:val="00417F49"/>
    <w:rsid w:val="004212E7"/>
    <w:rsid w:val="0042446D"/>
    <w:rsid w:val="004269A2"/>
    <w:rsid w:val="00427BF8"/>
    <w:rsid w:val="00431C02"/>
    <w:rsid w:val="00432789"/>
    <w:rsid w:val="00437395"/>
    <w:rsid w:val="00445047"/>
    <w:rsid w:val="00454C96"/>
    <w:rsid w:val="00455C38"/>
    <w:rsid w:val="004604D0"/>
    <w:rsid w:val="00463E39"/>
    <w:rsid w:val="004657FC"/>
    <w:rsid w:val="004666F2"/>
    <w:rsid w:val="00470CEE"/>
    <w:rsid w:val="004733F6"/>
    <w:rsid w:val="00474472"/>
    <w:rsid w:val="00474E69"/>
    <w:rsid w:val="00480622"/>
    <w:rsid w:val="004846AA"/>
    <w:rsid w:val="00484B1F"/>
    <w:rsid w:val="004851A3"/>
    <w:rsid w:val="0049158F"/>
    <w:rsid w:val="004916D2"/>
    <w:rsid w:val="0049313F"/>
    <w:rsid w:val="0049621B"/>
    <w:rsid w:val="00497EC2"/>
    <w:rsid w:val="004A1D20"/>
    <w:rsid w:val="004A1D66"/>
    <w:rsid w:val="004A2378"/>
    <w:rsid w:val="004A4DD6"/>
    <w:rsid w:val="004B28AF"/>
    <w:rsid w:val="004B6486"/>
    <w:rsid w:val="004C1895"/>
    <w:rsid w:val="004C29B1"/>
    <w:rsid w:val="004C3285"/>
    <w:rsid w:val="004C3681"/>
    <w:rsid w:val="004C55D0"/>
    <w:rsid w:val="004C6D40"/>
    <w:rsid w:val="004D35D0"/>
    <w:rsid w:val="004D37DF"/>
    <w:rsid w:val="004D3B3F"/>
    <w:rsid w:val="004D3B57"/>
    <w:rsid w:val="004D5D18"/>
    <w:rsid w:val="004D7B8F"/>
    <w:rsid w:val="004E04E9"/>
    <w:rsid w:val="004E29A0"/>
    <w:rsid w:val="004E709B"/>
    <w:rsid w:val="004E7341"/>
    <w:rsid w:val="004F0C3C"/>
    <w:rsid w:val="004F177F"/>
    <w:rsid w:val="004F4826"/>
    <w:rsid w:val="004F63FC"/>
    <w:rsid w:val="005026F8"/>
    <w:rsid w:val="00505A92"/>
    <w:rsid w:val="0050612B"/>
    <w:rsid w:val="00510430"/>
    <w:rsid w:val="00510A9B"/>
    <w:rsid w:val="0051470F"/>
    <w:rsid w:val="005203F1"/>
    <w:rsid w:val="00521BC3"/>
    <w:rsid w:val="005278E2"/>
    <w:rsid w:val="00533632"/>
    <w:rsid w:val="00535EAC"/>
    <w:rsid w:val="005372AB"/>
    <w:rsid w:val="00541096"/>
    <w:rsid w:val="0054251F"/>
    <w:rsid w:val="00545E64"/>
    <w:rsid w:val="00550618"/>
    <w:rsid w:val="005520D8"/>
    <w:rsid w:val="005568E0"/>
    <w:rsid w:val="00556CF1"/>
    <w:rsid w:val="00560387"/>
    <w:rsid w:val="005617C5"/>
    <w:rsid w:val="00563183"/>
    <w:rsid w:val="00563823"/>
    <w:rsid w:val="00564731"/>
    <w:rsid w:val="00574B12"/>
    <w:rsid w:val="00575A6C"/>
    <w:rsid w:val="005762A7"/>
    <w:rsid w:val="00582FD5"/>
    <w:rsid w:val="005916D7"/>
    <w:rsid w:val="005935A7"/>
    <w:rsid w:val="005A13D0"/>
    <w:rsid w:val="005A4B78"/>
    <w:rsid w:val="005A5879"/>
    <w:rsid w:val="005A698C"/>
    <w:rsid w:val="005A78B5"/>
    <w:rsid w:val="005B191F"/>
    <w:rsid w:val="005C49AF"/>
    <w:rsid w:val="005D2A63"/>
    <w:rsid w:val="005D5173"/>
    <w:rsid w:val="005D5E96"/>
    <w:rsid w:val="005D7750"/>
    <w:rsid w:val="005E0799"/>
    <w:rsid w:val="005E6CBB"/>
    <w:rsid w:val="005E7F4C"/>
    <w:rsid w:val="005F265B"/>
    <w:rsid w:val="005F35F3"/>
    <w:rsid w:val="005F4790"/>
    <w:rsid w:val="005F5A80"/>
    <w:rsid w:val="005F7FA9"/>
    <w:rsid w:val="00601660"/>
    <w:rsid w:val="006029A8"/>
    <w:rsid w:val="00603122"/>
    <w:rsid w:val="0060408D"/>
    <w:rsid w:val="006044FF"/>
    <w:rsid w:val="00607CC5"/>
    <w:rsid w:val="00607D37"/>
    <w:rsid w:val="00610390"/>
    <w:rsid w:val="00613346"/>
    <w:rsid w:val="00616189"/>
    <w:rsid w:val="006229B6"/>
    <w:rsid w:val="006273D2"/>
    <w:rsid w:val="00631DF7"/>
    <w:rsid w:val="00633014"/>
    <w:rsid w:val="0063437B"/>
    <w:rsid w:val="0063678F"/>
    <w:rsid w:val="0065389A"/>
    <w:rsid w:val="00654718"/>
    <w:rsid w:val="00654E88"/>
    <w:rsid w:val="00665D99"/>
    <w:rsid w:val="006673CA"/>
    <w:rsid w:val="00667885"/>
    <w:rsid w:val="00673C26"/>
    <w:rsid w:val="006748CE"/>
    <w:rsid w:val="00675AB5"/>
    <w:rsid w:val="006762E7"/>
    <w:rsid w:val="006774B9"/>
    <w:rsid w:val="0068089B"/>
    <w:rsid w:val="006812AF"/>
    <w:rsid w:val="00682064"/>
    <w:rsid w:val="00682672"/>
    <w:rsid w:val="0068327D"/>
    <w:rsid w:val="006836EC"/>
    <w:rsid w:val="00684DA0"/>
    <w:rsid w:val="00690893"/>
    <w:rsid w:val="00694AF0"/>
    <w:rsid w:val="00695446"/>
    <w:rsid w:val="00695E23"/>
    <w:rsid w:val="006A26C6"/>
    <w:rsid w:val="006B0CE8"/>
    <w:rsid w:val="006B0E9E"/>
    <w:rsid w:val="006B291F"/>
    <w:rsid w:val="006B5AE4"/>
    <w:rsid w:val="006C4B63"/>
    <w:rsid w:val="006C649A"/>
    <w:rsid w:val="006D1A5D"/>
    <w:rsid w:val="006D4054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700539"/>
    <w:rsid w:val="007013A4"/>
    <w:rsid w:val="00701E22"/>
    <w:rsid w:val="00703CC4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334E7"/>
    <w:rsid w:val="00740B66"/>
    <w:rsid w:val="00746187"/>
    <w:rsid w:val="00747BF9"/>
    <w:rsid w:val="00754257"/>
    <w:rsid w:val="007552A4"/>
    <w:rsid w:val="00761178"/>
    <w:rsid w:val="0076254F"/>
    <w:rsid w:val="007625D2"/>
    <w:rsid w:val="00766361"/>
    <w:rsid w:val="00766816"/>
    <w:rsid w:val="00767DBF"/>
    <w:rsid w:val="007706DE"/>
    <w:rsid w:val="00773CF6"/>
    <w:rsid w:val="007801F5"/>
    <w:rsid w:val="00781A46"/>
    <w:rsid w:val="007825EB"/>
    <w:rsid w:val="00783CA4"/>
    <w:rsid w:val="007842FB"/>
    <w:rsid w:val="00786124"/>
    <w:rsid w:val="0079514B"/>
    <w:rsid w:val="007A2696"/>
    <w:rsid w:val="007A2DC1"/>
    <w:rsid w:val="007A4EF4"/>
    <w:rsid w:val="007A679F"/>
    <w:rsid w:val="007C2125"/>
    <w:rsid w:val="007C3FC5"/>
    <w:rsid w:val="007C44D7"/>
    <w:rsid w:val="007C5AEF"/>
    <w:rsid w:val="007D1547"/>
    <w:rsid w:val="007D2263"/>
    <w:rsid w:val="007D3319"/>
    <w:rsid w:val="007D335D"/>
    <w:rsid w:val="007D544C"/>
    <w:rsid w:val="007E188C"/>
    <w:rsid w:val="007E23B8"/>
    <w:rsid w:val="007E3314"/>
    <w:rsid w:val="007E3CEC"/>
    <w:rsid w:val="007E4B03"/>
    <w:rsid w:val="007E580D"/>
    <w:rsid w:val="007F0832"/>
    <w:rsid w:val="007F324B"/>
    <w:rsid w:val="007F3B64"/>
    <w:rsid w:val="00800D6A"/>
    <w:rsid w:val="0080253C"/>
    <w:rsid w:val="0080553C"/>
    <w:rsid w:val="00805B46"/>
    <w:rsid w:val="0081140D"/>
    <w:rsid w:val="008126F1"/>
    <w:rsid w:val="00814FCA"/>
    <w:rsid w:val="008151AA"/>
    <w:rsid w:val="00815C0A"/>
    <w:rsid w:val="00816793"/>
    <w:rsid w:val="008254B7"/>
    <w:rsid w:val="00825DC2"/>
    <w:rsid w:val="00834AD3"/>
    <w:rsid w:val="0083592D"/>
    <w:rsid w:val="00837AA7"/>
    <w:rsid w:val="00841452"/>
    <w:rsid w:val="00843795"/>
    <w:rsid w:val="00846277"/>
    <w:rsid w:val="008463F7"/>
    <w:rsid w:val="00847F0F"/>
    <w:rsid w:val="0085213C"/>
    <w:rsid w:val="00852448"/>
    <w:rsid w:val="00852824"/>
    <w:rsid w:val="0085457A"/>
    <w:rsid w:val="008618C9"/>
    <w:rsid w:val="00870048"/>
    <w:rsid w:val="00871C54"/>
    <w:rsid w:val="00872EFD"/>
    <w:rsid w:val="008815DA"/>
    <w:rsid w:val="0088258A"/>
    <w:rsid w:val="00882918"/>
    <w:rsid w:val="00886332"/>
    <w:rsid w:val="00891CCF"/>
    <w:rsid w:val="00892E13"/>
    <w:rsid w:val="008930AF"/>
    <w:rsid w:val="00893DB5"/>
    <w:rsid w:val="008A10DD"/>
    <w:rsid w:val="008A1505"/>
    <w:rsid w:val="008A26D9"/>
    <w:rsid w:val="008A5668"/>
    <w:rsid w:val="008B1544"/>
    <w:rsid w:val="008B2700"/>
    <w:rsid w:val="008B5A4B"/>
    <w:rsid w:val="008B7C0C"/>
    <w:rsid w:val="008C0C29"/>
    <w:rsid w:val="008C4144"/>
    <w:rsid w:val="008C7847"/>
    <w:rsid w:val="008D19E6"/>
    <w:rsid w:val="008D1D52"/>
    <w:rsid w:val="008D34C9"/>
    <w:rsid w:val="008D4489"/>
    <w:rsid w:val="008D66B5"/>
    <w:rsid w:val="008D67A3"/>
    <w:rsid w:val="008E19A6"/>
    <w:rsid w:val="008E3EA5"/>
    <w:rsid w:val="008E60E4"/>
    <w:rsid w:val="008E61BF"/>
    <w:rsid w:val="008F01EB"/>
    <w:rsid w:val="008F069B"/>
    <w:rsid w:val="008F3608"/>
    <w:rsid w:val="008F3638"/>
    <w:rsid w:val="008F4C45"/>
    <w:rsid w:val="008F6F31"/>
    <w:rsid w:val="008F7069"/>
    <w:rsid w:val="008F74DF"/>
    <w:rsid w:val="00901D6B"/>
    <w:rsid w:val="0090371E"/>
    <w:rsid w:val="009040B8"/>
    <w:rsid w:val="009079F6"/>
    <w:rsid w:val="00910E52"/>
    <w:rsid w:val="009111F5"/>
    <w:rsid w:val="009127BA"/>
    <w:rsid w:val="00915812"/>
    <w:rsid w:val="009227A6"/>
    <w:rsid w:val="00924EC0"/>
    <w:rsid w:val="009272C8"/>
    <w:rsid w:val="00927B26"/>
    <w:rsid w:val="00933EC1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3C51"/>
    <w:rsid w:val="0096485C"/>
    <w:rsid w:val="0096652E"/>
    <w:rsid w:val="009705EE"/>
    <w:rsid w:val="00971DDC"/>
    <w:rsid w:val="00972BC0"/>
    <w:rsid w:val="0097633E"/>
    <w:rsid w:val="00977864"/>
    <w:rsid w:val="00977927"/>
    <w:rsid w:val="0098135C"/>
    <w:rsid w:val="0098156A"/>
    <w:rsid w:val="009822B9"/>
    <w:rsid w:val="00985E10"/>
    <w:rsid w:val="0098751E"/>
    <w:rsid w:val="009900C7"/>
    <w:rsid w:val="009907C4"/>
    <w:rsid w:val="00990F5D"/>
    <w:rsid w:val="00991631"/>
    <w:rsid w:val="00991BAC"/>
    <w:rsid w:val="0099546F"/>
    <w:rsid w:val="0099698B"/>
    <w:rsid w:val="00997AB8"/>
    <w:rsid w:val="009A197D"/>
    <w:rsid w:val="009A39C1"/>
    <w:rsid w:val="009A6D9E"/>
    <w:rsid w:val="009A6EA0"/>
    <w:rsid w:val="009B0F93"/>
    <w:rsid w:val="009B4187"/>
    <w:rsid w:val="009B57C9"/>
    <w:rsid w:val="009C1335"/>
    <w:rsid w:val="009C1AB2"/>
    <w:rsid w:val="009C2943"/>
    <w:rsid w:val="009C3053"/>
    <w:rsid w:val="009C7251"/>
    <w:rsid w:val="009D0DE5"/>
    <w:rsid w:val="009D5BE1"/>
    <w:rsid w:val="009E09F2"/>
    <w:rsid w:val="009E1E75"/>
    <w:rsid w:val="009E2E91"/>
    <w:rsid w:val="009E5AA9"/>
    <w:rsid w:val="009F0147"/>
    <w:rsid w:val="009F0841"/>
    <w:rsid w:val="00A006A5"/>
    <w:rsid w:val="00A00A3E"/>
    <w:rsid w:val="00A02753"/>
    <w:rsid w:val="00A062AA"/>
    <w:rsid w:val="00A10779"/>
    <w:rsid w:val="00A10ED2"/>
    <w:rsid w:val="00A13312"/>
    <w:rsid w:val="00A139F5"/>
    <w:rsid w:val="00A14BF6"/>
    <w:rsid w:val="00A153AA"/>
    <w:rsid w:val="00A2414D"/>
    <w:rsid w:val="00A25159"/>
    <w:rsid w:val="00A32A01"/>
    <w:rsid w:val="00A334DB"/>
    <w:rsid w:val="00A3554A"/>
    <w:rsid w:val="00A365F4"/>
    <w:rsid w:val="00A40C37"/>
    <w:rsid w:val="00A47D80"/>
    <w:rsid w:val="00A5178D"/>
    <w:rsid w:val="00A52913"/>
    <w:rsid w:val="00A53132"/>
    <w:rsid w:val="00A53363"/>
    <w:rsid w:val="00A563F2"/>
    <w:rsid w:val="00A566E8"/>
    <w:rsid w:val="00A601FE"/>
    <w:rsid w:val="00A60881"/>
    <w:rsid w:val="00A60DAB"/>
    <w:rsid w:val="00A62A20"/>
    <w:rsid w:val="00A657AF"/>
    <w:rsid w:val="00A67688"/>
    <w:rsid w:val="00A772DA"/>
    <w:rsid w:val="00A810F9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710D"/>
    <w:rsid w:val="00AB2CF9"/>
    <w:rsid w:val="00AB317B"/>
    <w:rsid w:val="00AB3550"/>
    <w:rsid w:val="00AB4C1D"/>
    <w:rsid w:val="00AB67E0"/>
    <w:rsid w:val="00AB6D25"/>
    <w:rsid w:val="00AC3891"/>
    <w:rsid w:val="00AC5588"/>
    <w:rsid w:val="00AC6A4B"/>
    <w:rsid w:val="00AC6B3C"/>
    <w:rsid w:val="00AD4847"/>
    <w:rsid w:val="00AD57FC"/>
    <w:rsid w:val="00AD6DB6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B022B0"/>
    <w:rsid w:val="00B02914"/>
    <w:rsid w:val="00B03863"/>
    <w:rsid w:val="00B05B49"/>
    <w:rsid w:val="00B102B2"/>
    <w:rsid w:val="00B1155F"/>
    <w:rsid w:val="00B119FA"/>
    <w:rsid w:val="00B13854"/>
    <w:rsid w:val="00B14952"/>
    <w:rsid w:val="00B14D4F"/>
    <w:rsid w:val="00B15F83"/>
    <w:rsid w:val="00B162AA"/>
    <w:rsid w:val="00B16509"/>
    <w:rsid w:val="00B17153"/>
    <w:rsid w:val="00B22D9B"/>
    <w:rsid w:val="00B25C3B"/>
    <w:rsid w:val="00B31E5A"/>
    <w:rsid w:val="00B41D22"/>
    <w:rsid w:val="00B426BB"/>
    <w:rsid w:val="00B5300A"/>
    <w:rsid w:val="00B615C6"/>
    <w:rsid w:val="00B6357D"/>
    <w:rsid w:val="00B64854"/>
    <w:rsid w:val="00B64E3F"/>
    <w:rsid w:val="00B653AB"/>
    <w:rsid w:val="00B65F9E"/>
    <w:rsid w:val="00B66B19"/>
    <w:rsid w:val="00B72715"/>
    <w:rsid w:val="00B73F2D"/>
    <w:rsid w:val="00B7490B"/>
    <w:rsid w:val="00B77C3A"/>
    <w:rsid w:val="00B803A5"/>
    <w:rsid w:val="00B855F8"/>
    <w:rsid w:val="00B85DA5"/>
    <w:rsid w:val="00B914E9"/>
    <w:rsid w:val="00B92089"/>
    <w:rsid w:val="00B92517"/>
    <w:rsid w:val="00B9345F"/>
    <w:rsid w:val="00B93E5D"/>
    <w:rsid w:val="00B956EE"/>
    <w:rsid w:val="00B9696B"/>
    <w:rsid w:val="00B97C89"/>
    <w:rsid w:val="00B97EDF"/>
    <w:rsid w:val="00BA2BA1"/>
    <w:rsid w:val="00BA5630"/>
    <w:rsid w:val="00BB18E8"/>
    <w:rsid w:val="00BB4F09"/>
    <w:rsid w:val="00BB7DEF"/>
    <w:rsid w:val="00BC0F0B"/>
    <w:rsid w:val="00BC1564"/>
    <w:rsid w:val="00BC6BF8"/>
    <w:rsid w:val="00BD3D40"/>
    <w:rsid w:val="00BD4E33"/>
    <w:rsid w:val="00BE579C"/>
    <w:rsid w:val="00BF5DE7"/>
    <w:rsid w:val="00C030DE"/>
    <w:rsid w:val="00C10197"/>
    <w:rsid w:val="00C119A4"/>
    <w:rsid w:val="00C22105"/>
    <w:rsid w:val="00C244B6"/>
    <w:rsid w:val="00C278EC"/>
    <w:rsid w:val="00C32A26"/>
    <w:rsid w:val="00C3702F"/>
    <w:rsid w:val="00C438D5"/>
    <w:rsid w:val="00C44596"/>
    <w:rsid w:val="00C50ED7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91687"/>
    <w:rsid w:val="00C924A8"/>
    <w:rsid w:val="00C945FE"/>
    <w:rsid w:val="00C96FAA"/>
    <w:rsid w:val="00C978AB"/>
    <w:rsid w:val="00C97A04"/>
    <w:rsid w:val="00C97B46"/>
    <w:rsid w:val="00CA107B"/>
    <w:rsid w:val="00CA484D"/>
    <w:rsid w:val="00CA4AB7"/>
    <w:rsid w:val="00CA76E5"/>
    <w:rsid w:val="00CA7E2F"/>
    <w:rsid w:val="00CB1501"/>
    <w:rsid w:val="00CC008F"/>
    <w:rsid w:val="00CC7306"/>
    <w:rsid w:val="00CC739E"/>
    <w:rsid w:val="00CD0166"/>
    <w:rsid w:val="00CD0611"/>
    <w:rsid w:val="00CD4E05"/>
    <w:rsid w:val="00CD58B7"/>
    <w:rsid w:val="00CD5E8B"/>
    <w:rsid w:val="00CE4D4F"/>
    <w:rsid w:val="00CF06EB"/>
    <w:rsid w:val="00CF3171"/>
    <w:rsid w:val="00CF4099"/>
    <w:rsid w:val="00CF76C3"/>
    <w:rsid w:val="00D00796"/>
    <w:rsid w:val="00D03700"/>
    <w:rsid w:val="00D042E8"/>
    <w:rsid w:val="00D103EF"/>
    <w:rsid w:val="00D12CD8"/>
    <w:rsid w:val="00D261A2"/>
    <w:rsid w:val="00D2626A"/>
    <w:rsid w:val="00D354E8"/>
    <w:rsid w:val="00D43DC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70EF7"/>
    <w:rsid w:val="00D71554"/>
    <w:rsid w:val="00D77EDB"/>
    <w:rsid w:val="00D83363"/>
    <w:rsid w:val="00D8397C"/>
    <w:rsid w:val="00D83E95"/>
    <w:rsid w:val="00D85C80"/>
    <w:rsid w:val="00D93D41"/>
    <w:rsid w:val="00D94EED"/>
    <w:rsid w:val="00D96026"/>
    <w:rsid w:val="00DA0F2F"/>
    <w:rsid w:val="00DA2070"/>
    <w:rsid w:val="00DA626E"/>
    <w:rsid w:val="00DA7B7E"/>
    <w:rsid w:val="00DA7C1C"/>
    <w:rsid w:val="00DB147A"/>
    <w:rsid w:val="00DB178A"/>
    <w:rsid w:val="00DB1B7A"/>
    <w:rsid w:val="00DB24F1"/>
    <w:rsid w:val="00DB42D7"/>
    <w:rsid w:val="00DB55B2"/>
    <w:rsid w:val="00DB562E"/>
    <w:rsid w:val="00DC4A12"/>
    <w:rsid w:val="00DC651D"/>
    <w:rsid w:val="00DC6708"/>
    <w:rsid w:val="00DD26CE"/>
    <w:rsid w:val="00DD667A"/>
    <w:rsid w:val="00DE17DA"/>
    <w:rsid w:val="00DE39E2"/>
    <w:rsid w:val="00DE551A"/>
    <w:rsid w:val="00E01436"/>
    <w:rsid w:val="00E045BD"/>
    <w:rsid w:val="00E10CD7"/>
    <w:rsid w:val="00E14585"/>
    <w:rsid w:val="00E17B77"/>
    <w:rsid w:val="00E23337"/>
    <w:rsid w:val="00E259EA"/>
    <w:rsid w:val="00E25FC7"/>
    <w:rsid w:val="00E261E4"/>
    <w:rsid w:val="00E315A5"/>
    <w:rsid w:val="00E32061"/>
    <w:rsid w:val="00E358C9"/>
    <w:rsid w:val="00E362A7"/>
    <w:rsid w:val="00E409ED"/>
    <w:rsid w:val="00E42FF9"/>
    <w:rsid w:val="00E4714C"/>
    <w:rsid w:val="00E50B4F"/>
    <w:rsid w:val="00E51AEB"/>
    <w:rsid w:val="00E522A7"/>
    <w:rsid w:val="00E54452"/>
    <w:rsid w:val="00E55902"/>
    <w:rsid w:val="00E6089F"/>
    <w:rsid w:val="00E60BB9"/>
    <w:rsid w:val="00E664C5"/>
    <w:rsid w:val="00E671A2"/>
    <w:rsid w:val="00E70F16"/>
    <w:rsid w:val="00E76D26"/>
    <w:rsid w:val="00E77A95"/>
    <w:rsid w:val="00E8259E"/>
    <w:rsid w:val="00E82CD8"/>
    <w:rsid w:val="00E904D1"/>
    <w:rsid w:val="00EA1122"/>
    <w:rsid w:val="00EB0781"/>
    <w:rsid w:val="00EB1390"/>
    <w:rsid w:val="00EB1AC2"/>
    <w:rsid w:val="00EB2C71"/>
    <w:rsid w:val="00EB4340"/>
    <w:rsid w:val="00EB556D"/>
    <w:rsid w:val="00EB5A7D"/>
    <w:rsid w:val="00EB78E0"/>
    <w:rsid w:val="00EC1142"/>
    <w:rsid w:val="00EC354A"/>
    <w:rsid w:val="00EC44B4"/>
    <w:rsid w:val="00EC4A63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F0EE0"/>
    <w:rsid w:val="00EF1863"/>
    <w:rsid w:val="00F037A4"/>
    <w:rsid w:val="00F03CD9"/>
    <w:rsid w:val="00F06825"/>
    <w:rsid w:val="00F11C14"/>
    <w:rsid w:val="00F12A5D"/>
    <w:rsid w:val="00F12C9A"/>
    <w:rsid w:val="00F1768B"/>
    <w:rsid w:val="00F20604"/>
    <w:rsid w:val="00F206FA"/>
    <w:rsid w:val="00F27C8F"/>
    <w:rsid w:val="00F31DFD"/>
    <w:rsid w:val="00F32484"/>
    <w:rsid w:val="00F32749"/>
    <w:rsid w:val="00F32FD5"/>
    <w:rsid w:val="00F36CB8"/>
    <w:rsid w:val="00F37172"/>
    <w:rsid w:val="00F426F5"/>
    <w:rsid w:val="00F4477E"/>
    <w:rsid w:val="00F54E8C"/>
    <w:rsid w:val="00F55BE1"/>
    <w:rsid w:val="00F623B5"/>
    <w:rsid w:val="00F65689"/>
    <w:rsid w:val="00F669DA"/>
    <w:rsid w:val="00F67460"/>
    <w:rsid w:val="00F67D8F"/>
    <w:rsid w:val="00F725C1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67AD"/>
    <w:rsid w:val="00FA70A3"/>
    <w:rsid w:val="00FB42D4"/>
    <w:rsid w:val="00FB5906"/>
    <w:rsid w:val="00FB762F"/>
    <w:rsid w:val="00FC2AED"/>
    <w:rsid w:val="00FD0C1E"/>
    <w:rsid w:val="00FD37CD"/>
    <w:rsid w:val="00FD458F"/>
    <w:rsid w:val="00FD51A9"/>
    <w:rsid w:val="00FD5EA7"/>
    <w:rsid w:val="00FF1FA6"/>
    <w:rsid w:val="00FF1FB2"/>
    <w:rsid w:val="00FF3D34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8-2019,8,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szybki-szacunek-produktu-krajowego-brutto-za-pierwszy-kwartal-2020-roku,1,29.htm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0.emf"/><Relationship Id="rId17" Type="http://schemas.openxmlformats.org/officeDocument/2006/relationships/image" Target="media/image6.png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obszary-tematyczne/rachunki-narodowe/kwartalne-rachunki-narodowe/informacja-glownego-urzedu-statystycznego-w-sprawie-zaktualizowanego-szacunku-pkb-wedlug-kwartalow-za-lata-2018-2019,8,8.html" TargetMode="External"/><Relationship Id="rId29" Type="http://schemas.openxmlformats.org/officeDocument/2006/relationships/hyperlink" Target="http://stat.gov.pl/metainformacje/slownik-pojec/pojecia-stosowane-w-statystyce-publicznej/36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waid.stat.gov.pl/SitePagesDBW/RachunkiNarodowe.aspx" TargetMode="External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s://stat.gov.pl/obszary-tematyczne/rachunki-narodowe/kwartalne-rachunki-narodowe/szybki-szacunek-produktu-krajowego-brutto-za-pierwszy-kwartal-2020-roku,1,29.html" TargetMode="External"/><Relationship Id="rId30" Type="http://schemas.openxmlformats.org/officeDocument/2006/relationships/hyperlink" Target="http://stat.gov.pl/metainformacje/slownik-pojec/pojecia-stosowane-w-statystyce-publicznej/563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Notatka_PKB_I kw.2020_t+2m_29.05.2020 obsługa prasowa_korekta.docx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STAT\CerlingI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627C-5C7A-4881-882C-1BB2FF211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8A4E723-ABA0-4A8B-B3C9-37BC2816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5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I kwartale 2020 r.</dc:title>
  <dc:subject>Wstępny szacunek produktu krajowego brutto w I kwartale 2020 r.</dc:subject>
  <dc:creator>Główny Urząd Statystyczny</dc:creator>
  <cp:keywords>produkt krajowy brutto pkb; pkb niewyrównany sezonowo; wzrost gospodarczy; eksport netto; stopa inwestycji; skala wpływu na wzrost gospodarczy</cp:keywords>
  <dc:description/>
  <cp:revision>556</cp:revision>
  <cp:lastPrinted>2020-05-28T14:48:00Z</cp:lastPrinted>
  <dcterms:created xsi:type="dcterms:W3CDTF">2018-08-13T10:25:00Z</dcterms:created>
  <dcterms:modified xsi:type="dcterms:W3CDTF">2020-06-04T07:59:00Z</dcterms:modified>
  <cp:category>Kwartalne rachunki narodowe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GUS-RN07.4000.7.2020.1</vt:lpwstr>
  </property>
  <property fmtid="{D5CDD505-2E9C-101B-9397-08002B2CF9AE}" pid="4" name="UNPPisma">
    <vt:lpwstr>2020-102042</vt:lpwstr>
  </property>
  <property fmtid="{D5CDD505-2E9C-101B-9397-08002B2CF9AE}" pid="5" name="ZnakSprawy">
    <vt:lpwstr>GUS-RN07.4000.7.2020</vt:lpwstr>
  </property>
  <property fmtid="{D5CDD505-2E9C-101B-9397-08002B2CF9AE}" pid="6" name="ZnakSprawyPrzedPrzeniesieniem">
    <vt:lpwstr/>
  </property>
  <property fmtid="{D5CDD505-2E9C-101B-9397-08002B2CF9AE}" pid="7" name="Autor">
    <vt:lpwstr>Cerling Irmina</vt:lpwstr>
  </property>
  <property fmtid="{D5CDD505-2E9C-101B-9397-08002B2CF9AE}" pid="8" name="AutorInicjaly">
    <vt:lpwstr>IC</vt:lpwstr>
  </property>
  <property fmtid="{D5CDD505-2E9C-101B-9397-08002B2CF9AE}" pid="9" name="AutorNrTelefonu">
    <vt:lpwstr>(022) 608-3832</vt:lpwstr>
  </property>
  <property fmtid="{D5CDD505-2E9C-101B-9397-08002B2CF9AE}" pid="10" name="Stanowisko">
    <vt:lpwstr>naczelnik wydziału</vt:lpwstr>
  </property>
  <property fmtid="{D5CDD505-2E9C-101B-9397-08002B2CF9AE}" pid="11" name="OpisPisma">
    <vt:lpwstr>Korekta notatki sygnalnej "Wstępny szacunek PKB za I kwartał 2020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2020-06-03</vt:lpwstr>
  </property>
  <property fmtid="{D5CDD505-2E9C-101B-9397-08002B2CF9AE}" pid="15" name="Wydzial">
    <vt:lpwstr>Wydział Rachunków Kwartalnych</vt:lpwstr>
  </property>
  <property fmtid="{D5CDD505-2E9C-101B-9397-08002B2CF9AE}" pid="16" name="KodWydzialu">
    <vt:lpwstr>RN-07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