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10" w:rsidRPr="0031563C" w:rsidRDefault="00CF217D" w:rsidP="00DE7710">
      <w:pPr>
        <w:pStyle w:val="tytuinformacji"/>
        <w:rPr>
          <w:shd w:val="clear" w:color="auto" w:fill="FFFFFF"/>
        </w:rPr>
      </w:pPr>
      <w:bookmarkStart w:id="0" w:name="_GoBack"/>
      <w:bookmarkEnd w:id="0"/>
      <w:r w:rsidRPr="0031563C">
        <w:rPr>
          <w:shd w:val="clear" w:color="auto" w:fill="FFFFFF"/>
        </w:rPr>
        <w:t>Szkolnictwo wyższe w roku akademickim 2018/2019 (wyniki wstępne)</w:t>
      </w:r>
    </w:p>
    <w:p w:rsidR="00393761" w:rsidRPr="00001C5B" w:rsidRDefault="00CF217D" w:rsidP="00074DD8">
      <w:pPr>
        <w:pStyle w:val="tytuinformacji"/>
        <w:rPr>
          <w:sz w:val="32"/>
        </w:rPr>
      </w:pPr>
      <w:r w:rsidRPr="00523D3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259BB58E" wp14:editId="259BB58F">
                <wp:simplePos x="0" y="0"/>
                <wp:positionH relativeFrom="page">
                  <wp:posOffset>5702300</wp:posOffset>
                </wp:positionH>
                <wp:positionV relativeFrom="paragraph">
                  <wp:posOffset>81280</wp:posOffset>
                </wp:positionV>
                <wp:extent cx="1379855" cy="1612900"/>
                <wp:effectExtent l="0" t="0" r="0" b="6350"/>
                <wp:wrapTight wrapText="bothSides">
                  <wp:wrapPolygon edited="0">
                    <wp:start x="895" y="0"/>
                    <wp:lineTo x="895" y="21430"/>
                    <wp:lineTo x="20576" y="21430"/>
                    <wp:lineTo x="20576" y="0"/>
                    <wp:lineTo x="89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9855" cy="161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16D2" w:rsidRPr="00D616D2" w:rsidRDefault="00CF217D" w:rsidP="00CF217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F217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roku akademickim 2018/19 </w:t>
                            </w:r>
                            <w:r w:rsidR="002034BF" w:rsidRPr="00CF217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działalność </w:t>
                            </w:r>
                            <w:r w:rsidR="002034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prowadziły</w:t>
                            </w:r>
                            <w:r w:rsidRPr="00CF217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392 uczelnie, z tego 130 </w:t>
                            </w:r>
                            <w:r w:rsidR="002034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publicznych</w:t>
                            </w:r>
                            <w:r w:rsidR="00BB630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i</w:t>
                            </w:r>
                            <w:r w:rsidRPr="00CF217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262 n</w:t>
                            </w:r>
                            <w:r w:rsidR="00BB630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iepubliczne</w:t>
                            </w:r>
                            <w:r w:rsidR="002034B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 w tym 15 prowadzonych</w:t>
                            </w:r>
                            <w:r w:rsidRPr="00CF217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przez organizacje wyznaniowe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9BB58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49pt;margin-top:6.4pt;width:108.65pt;height:12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" filled="f" stroked="f">
                <v:textbox>
                  <w:txbxContent>
                    <w:p w:rsidR="00D616D2" w:rsidRPr="00D616D2" w:rsidRDefault="00CF217D" w:rsidP="00CF217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F217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roku akademickim 2018/19 </w:t>
                      </w:r>
                      <w:r w:rsidR="002034BF" w:rsidRPr="00CF217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działalność </w:t>
                      </w:r>
                      <w:r w:rsidR="002034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prowadziły</w:t>
                      </w:r>
                      <w:r w:rsidRPr="00CF217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392 uczelnie, z tego 130 </w:t>
                      </w:r>
                      <w:r w:rsidR="002034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publicznych</w:t>
                      </w:r>
                      <w:r w:rsidR="00BB630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i</w:t>
                      </w:r>
                      <w:r w:rsidRPr="00CF217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262 n</w:t>
                      </w:r>
                      <w:r w:rsidR="00BB630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iepubliczne</w:t>
                      </w:r>
                      <w:r w:rsidR="002034B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 w tym 15 prowadzonych</w:t>
                      </w:r>
                      <w:r w:rsidRPr="00CF217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przez organizacje wyznaniowe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0C7E8B" w:rsidRDefault="00301AB2" w:rsidP="00CF217D">
      <w:pPr>
        <w:pStyle w:val="LID"/>
        <w:rPr>
          <w:b w:val="0"/>
          <w:spacing w:val="-2"/>
        </w:rPr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59BB58C" wp14:editId="259BB58D">
                <wp:simplePos x="0" y="0"/>
                <wp:positionH relativeFrom="margin">
                  <wp:align>left</wp:align>
                </wp:positionH>
                <wp:positionV relativeFrom="paragraph">
                  <wp:posOffset>88265</wp:posOffset>
                </wp:positionV>
                <wp:extent cx="1828800" cy="131445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3144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3EC1" w:rsidRPr="00B66B19" w:rsidRDefault="00CF217D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CF217D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>
                                  <wp:extent cx="330200" cy="330200"/>
                                  <wp:effectExtent l="0" t="0" r="0" b="0"/>
                                  <wp:docPr id="12" name="Obraz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020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4,8%</w:t>
                            </w:r>
                          </w:p>
                          <w:p w:rsidR="00933EC1" w:rsidRPr="00074DD8" w:rsidRDefault="0031563C" w:rsidP="00CF217D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spadek liczby studentów w  </w:t>
                            </w:r>
                            <w:r w:rsidR="00CF217D" w:rsidRPr="00CF217D">
                              <w:t>porównaniu z rokiem akadem</w:t>
                            </w:r>
                            <w:r w:rsidR="00CF217D">
                              <w:t>ickim 2017/</w:t>
                            </w:r>
                            <w:r w:rsidR="00CF217D" w:rsidRPr="00CF217D"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9BB58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6.95pt;width:2in;height:103.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" fillcolor="#001d77" stroked="f">
                <v:textbox>
                  <w:txbxContent>
                    <w:p w:rsidR="00933EC1" w:rsidRPr="00B66B19" w:rsidRDefault="00CF217D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CF217D">
                        <w:rPr>
                          <w:noProof/>
                          <w:lang w:eastAsia="pl-PL"/>
                        </w:rPr>
                        <w:drawing>
                          <wp:inline distT="0" distB="0" distL="0" distR="0">
                            <wp:extent cx="330200" cy="330200"/>
                            <wp:effectExtent l="0" t="0" r="0" b="0"/>
                            <wp:docPr id="12" name="Obraz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0200" cy="33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4,8%</w:t>
                      </w:r>
                    </w:p>
                    <w:p w:rsidR="00933EC1" w:rsidRPr="00074DD8" w:rsidRDefault="0031563C" w:rsidP="00CF217D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spadek liczby studentów w  </w:t>
                      </w:r>
                      <w:r w:rsidR="00CF217D" w:rsidRPr="00CF217D">
                        <w:t>porównaniu z rokiem akadem</w:t>
                      </w:r>
                      <w:r w:rsidR="00CF217D">
                        <w:t>ickim 2017/</w:t>
                      </w:r>
                      <w:r w:rsidR="00CF217D" w:rsidRPr="00CF217D">
                        <w:t>18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7485D" w:rsidRPr="00001C5B">
        <w:rPr>
          <w:b w:val="0"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259BB58A" wp14:editId="259BB58B">
                <wp:simplePos x="0" y="0"/>
                <wp:positionH relativeFrom="column">
                  <wp:posOffset>5271770</wp:posOffset>
                </wp:positionH>
                <wp:positionV relativeFrom="paragraph">
                  <wp:posOffset>937895</wp:posOffset>
                </wp:positionV>
                <wp:extent cx="1497965" cy="1585595"/>
                <wp:effectExtent l="0" t="0" r="0" b="0"/>
                <wp:wrapTight wrapText="bothSides">
                  <wp:wrapPolygon edited="0">
                    <wp:start x="824" y="0"/>
                    <wp:lineTo x="824" y="21280"/>
                    <wp:lineTo x="20602" y="21280"/>
                    <wp:lineTo x="20602" y="0"/>
                    <wp:lineTo x="824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7965" cy="158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2DC1" w:rsidRPr="00074DD8" w:rsidRDefault="007A2DC1" w:rsidP="001537AA">
                            <w:pPr>
                              <w:pStyle w:val="tekstzboku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BB58A" id="_x0000_s1028" type="#_x0000_t202" style="position:absolute;margin-left:415.1pt;margin-top:73.85pt;width:117.95pt;height:124.8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" filled="f" stroked="f">
                <v:textbox>
                  <w:txbxContent>
                    <w:p w:rsidR="007A2DC1" w:rsidRPr="00074DD8" w:rsidRDefault="007A2DC1" w:rsidP="001537AA">
                      <w:pPr>
                        <w:pStyle w:val="tekstzboku"/>
                        <w:jc w:val="both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F217D" w:rsidRPr="00CF217D">
        <w:t xml:space="preserve">Według stanu w dniu 31 grudnia 2018 r. </w:t>
      </w:r>
      <w:r w:rsidR="00BB6301">
        <w:t>w uczelniach</w:t>
      </w:r>
      <w:r w:rsidR="00CF217D" w:rsidRPr="00CF217D">
        <w:t xml:space="preserve"> ks</w:t>
      </w:r>
      <w:r w:rsidR="00BB6301">
        <w:t>z</w:t>
      </w:r>
      <w:r w:rsidR="00CF217D" w:rsidRPr="00CF217D">
        <w:t xml:space="preserve">tałciło się 1 230,3 tys. osób, o 61,6 </w:t>
      </w:r>
      <w:r w:rsidR="002034BF">
        <w:t>tys. mniej w </w:t>
      </w:r>
      <w:r w:rsidR="00CF217D" w:rsidRPr="00CF217D">
        <w:t>stosunku do p</w:t>
      </w:r>
      <w:r w:rsidR="002034BF">
        <w:t>oprzedniego roku, w tym 73,3% w </w:t>
      </w:r>
      <w:r w:rsidR="00CF217D" w:rsidRPr="00CF217D">
        <w:t>uczelniach publicznych. W roku akademickim 2017/18 dyplom ukończenia studiów otrzymało 327,7 tys. absolwentów, tj. o 15,4% mniej niż w 2017 r.</w:t>
      </w:r>
    </w:p>
    <w:p w:rsidR="00233CC9" w:rsidRDefault="00233CC9" w:rsidP="00233CC9">
      <w:pPr>
        <w:pStyle w:val="Nagwek1"/>
        <w:rPr>
          <w:sz w:val="18"/>
          <w:szCs w:val="18"/>
        </w:rPr>
      </w:pPr>
    </w:p>
    <w:p w:rsidR="00CF217D" w:rsidRPr="00CF217D" w:rsidRDefault="00CF217D" w:rsidP="00CF217D">
      <w:pPr>
        <w:rPr>
          <w:lang w:eastAsia="pl-PL"/>
        </w:rPr>
      </w:pPr>
    </w:p>
    <w:p w:rsidR="00A97D7A" w:rsidRDefault="00CF217D" w:rsidP="000C7E8B">
      <w:pPr>
        <w:rPr>
          <w:rFonts w:eastAsia="Times New Roman" w:cs="Times New Roman"/>
          <w:bCs/>
          <w:szCs w:val="19"/>
          <w:lang w:eastAsia="pl-PL"/>
        </w:rPr>
      </w:pPr>
      <w:r w:rsidRPr="00021136">
        <w:rPr>
          <w:rFonts w:eastAsia="Times New Roman" w:cs="Times New Roman"/>
          <w:bCs/>
          <w:szCs w:val="19"/>
          <w:lang w:eastAsia="pl-PL"/>
        </w:rPr>
        <w:t>W ciągu ostatnich 10 lat liczba studentów systematycznie zmniejszała się z 1 927,8 tys.</w:t>
      </w:r>
      <w:r w:rsidR="00021136">
        <w:rPr>
          <w:rFonts w:eastAsia="Times New Roman" w:cs="Times New Roman"/>
          <w:bCs/>
          <w:szCs w:val="19"/>
          <w:lang w:eastAsia="pl-PL"/>
        </w:rPr>
        <w:t xml:space="preserve"> osób w </w:t>
      </w:r>
      <w:r w:rsidR="002034BF" w:rsidRPr="00021136">
        <w:rPr>
          <w:rFonts w:eastAsia="Times New Roman" w:cs="Times New Roman"/>
          <w:bCs/>
          <w:szCs w:val="19"/>
          <w:lang w:eastAsia="pl-PL"/>
        </w:rPr>
        <w:t>roku akademickim 2008/</w:t>
      </w:r>
      <w:r w:rsidRPr="00021136">
        <w:rPr>
          <w:rFonts w:eastAsia="Times New Roman" w:cs="Times New Roman"/>
          <w:bCs/>
          <w:szCs w:val="19"/>
          <w:lang w:eastAsia="pl-PL"/>
        </w:rPr>
        <w:t xml:space="preserve">09 do 1 230,3 tys. w roku akademickim 2018/19. </w:t>
      </w:r>
      <w:r w:rsidR="009D664B" w:rsidRPr="00021136">
        <w:rPr>
          <w:rFonts w:eastAsia="Times New Roman" w:cs="Times New Roman"/>
          <w:bCs/>
          <w:szCs w:val="19"/>
          <w:lang w:eastAsia="pl-PL"/>
        </w:rPr>
        <w:t>Największą l</w:t>
      </w:r>
      <w:r w:rsidR="002034BF" w:rsidRPr="00021136">
        <w:rPr>
          <w:rFonts w:eastAsia="Times New Roman" w:cs="Times New Roman"/>
          <w:bCs/>
          <w:szCs w:val="19"/>
          <w:lang w:eastAsia="pl-PL"/>
        </w:rPr>
        <w:t>iczb</w:t>
      </w:r>
      <w:r w:rsidR="009D664B" w:rsidRPr="00021136">
        <w:rPr>
          <w:rFonts w:eastAsia="Times New Roman" w:cs="Times New Roman"/>
          <w:bCs/>
          <w:szCs w:val="19"/>
          <w:lang w:eastAsia="pl-PL"/>
        </w:rPr>
        <w:t>ę</w:t>
      </w:r>
      <w:r w:rsidRPr="00021136">
        <w:rPr>
          <w:rFonts w:eastAsia="Times New Roman" w:cs="Times New Roman"/>
          <w:bCs/>
          <w:szCs w:val="19"/>
          <w:lang w:eastAsia="pl-PL"/>
        </w:rPr>
        <w:t xml:space="preserve"> absolwentów</w:t>
      </w:r>
      <w:r w:rsidR="00142922" w:rsidRPr="00021136">
        <w:rPr>
          <w:rFonts w:eastAsia="Times New Roman" w:cs="Times New Roman"/>
          <w:bCs/>
          <w:szCs w:val="19"/>
          <w:lang w:eastAsia="pl-PL"/>
        </w:rPr>
        <w:t xml:space="preserve"> – 497,5 tys. osób – odnotowano</w:t>
      </w:r>
      <w:r w:rsidRPr="00021136">
        <w:rPr>
          <w:rFonts w:eastAsia="Times New Roman" w:cs="Times New Roman"/>
          <w:bCs/>
          <w:szCs w:val="19"/>
          <w:lang w:eastAsia="pl-PL"/>
        </w:rPr>
        <w:t xml:space="preserve"> </w:t>
      </w:r>
      <w:r w:rsidR="002034BF" w:rsidRPr="00021136">
        <w:rPr>
          <w:rFonts w:eastAsia="Times New Roman" w:cs="Times New Roman"/>
          <w:bCs/>
          <w:szCs w:val="19"/>
          <w:lang w:eastAsia="pl-PL"/>
        </w:rPr>
        <w:t>w roku akademickim 2010/</w:t>
      </w:r>
      <w:r w:rsidR="00874277" w:rsidRPr="00021136">
        <w:rPr>
          <w:rFonts w:eastAsia="Times New Roman" w:cs="Times New Roman"/>
          <w:bCs/>
          <w:szCs w:val="19"/>
          <w:lang w:eastAsia="pl-PL"/>
        </w:rPr>
        <w:t>11</w:t>
      </w:r>
      <w:r w:rsidRPr="00021136">
        <w:rPr>
          <w:rFonts w:eastAsia="Times New Roman" w:cs="Times New Roman"/>
          <w:bCs/>
          <w:szCs w:val="19"/>
          <w:lang w:eastAsia="pl-PL"/>
        </w:rPr>
        <w:t xml:space="preserve">. Od tego czasu </w:t>
      </w:r>
      <w:r w:rsidR="00BB6301">
        <w:rPr>
          <w:rFonts w:eastAsia="Times New Roman" w:cs="Times New Roman"/>
          <w:bCs/>
          <w:szCs w:val="19"/>
          <w:lang w:eastAsia="pl-PL"/>
        </w:rPr>
        <w:t>obserwujemy spadek liczby absolwentów</w:t>
      </w:r>
      <w:r w:rsidRPr="00021136">
        <w:rPr>
          <w:rFonts w:eastAsia="Times New Roman" w:cs="Times New Roman"/>
          <w:bCs/>
          <w:szCs w:val="19"/>
          <w:lang w:eastAsia="pl-PL"/>
        </w:rPr>
        <w:t xml:space="preserve"> do 327,7 tys. osób </w:t>
      </w:r>
      <w:r w:rsidR="00874277" w:rsidRPr="00021136">
        <w:rPr>
          <w:rFonts w:eastAsia="Times New Roman" w:cs="Times New Roman"/>
          <w:bCs/>
          <w:szCs w:val="19"/>
          <w:lang w:eastAsia="pl-PL"/>
        </w:rPr>
        <w:t>w roku akademickim 2017/18</w:t>
      </w:r>
      <w:r w:rsidRPr="00021136">
        <w:rPr>
          <w:rFonts w:eastAsia="Times New Roman" w:cs="Times New Roman"/>
          <w:bCs/>
          <w:szCs w:val="19"/>
          <w:lang w:eastAsia="pl-PL"/>
        </w:rPr>
        <w:t>.</w:t>
      </w:r>
    </w:p>
    <w:p w:rsidR="00021136" w:rsidRPr="00021136" w:rsidRDefault="00021136" w:rsidP="000C7E8B">
      <w:pPr>
        <w:rPr>
          <w:rFonts w:eastAsia="Times New Roman" w:cs="Times New Roman"/>
          <w:bCs/>
          <w:szCs w:val="19"/>
          <w:lang w:eastAsia="pl-PL"/>
        </w:rPr>
      </w:pPr>
    </w:p>
    <w:p w:rsidR="00CF217D" w:rsidRPr="00CF217D" w:rsidRDefault="00CF217D" w:rsidP="00021136">
      <w:pPr>
        <w:rPr>
          <w:b/>
          <w:sz w:val="18"/>
          <w:szCs w:val="18"/>
        </w:rPr>
      </w:pPr>
      <w:r w:rsidRPr="00CF217D">
        <w:rPr>
          <w:b/>
          <w:sz w:val="18"/>
          <w:szCs w:val="18"/>
        </w:rPr>
        <w:t>Wykres 1. Studenci i absolwenci uczelni (łącznie z cudzoziemcami</w:t>
      </w:r>
      <w:r>
        <w:rPr>
          <w:b/>
          <w:sz w:val="18"/>
          <w:szCs w:val="18"/>
        </w:rPr>
        <w:t>)</w:t>
      </w:r>
    </w:p>
    <w:p w:rsidR="00F802BE" w:rsidRDefault="00233CC9" w:rsidP="00A97D7A">
      <w:pPr>
        <w:pStyle w:val="Nagwek1"/>
        <w:jc w:val="center"/>
      </w:pPr>
      <w:r w:rsidRPr="00233CC9">
        <w:rPr>
          <w:rFonts w:ascii="Fira Sans" w:eastAsiaTheme="minorHAnsi" w:hAnsi="Fira Sans" w:cstheme="minorBidi"/>
          <w:b/>
          <w:bCs w:val="0"/>
          <w:noProof/>
          <w:color w:val="auto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27301338" wp14:editId="7A5E082F">
                <wp:simplePos x="0" y="0"/>
                <wp:positionH relativeFrom="page">
                  <wp:posOffset>5702300</wp:posOffset>
                </wp:positionH>
                <wp:positionV relativeFrom="paragraph">
                  <wp:posOffset>260350</wp:posOffset>
                </wp:positionV>
                <wp:extent cx="1467485" cy="1687830"/>
                <wp:effectExtent l="0" t="0" r="0" b="0"/>
                <wp:wrapTight wrapText="bothSides">
                  <wp:wrapPolygon edited="0">
                    <wp:start x="841" y="0"/>
                    <wp:lineTo x="841" y="21210"/>
                    <wp:lineTo x="20469" y="21210"/>
                    <wp:lineTo x="20469" y="0"/>
                    <wp:lineTo x="841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7485" cy="1687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3CC9" w:rsidRPr="00D616D2" w:rsidRDefault="00CF217D" w:rsidP="00CF217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F217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porównaniu z rokiem akademickim 2008/09 liczba stu</w:t>
                            </w:r>
                            <w:r w:rsidR="00BB630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dentów zmniejszyła się o 36,2%, a </w:t>
                            </w:r>
                            <w:r w:rsidR="009D664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liczb</w:t>
                            </w:r>
                            <w:r w:rsidR="00BB630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="009D664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absolwentów o </w:t>
                            </w:r>
                            <w:r w:rsidRPr="00CF217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25,5%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01338" id="Pole tekstowe 18" o:spid="_x0000_s1029" type="#_x0000_t202" style="position:absolute;left:0;text-align:left;margin-left:449pt;margin-top:20.5pt;width:115.55pt;height:132.9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" filled="f" stroked="f">
                <v:textbox>
                  <w:txbxContent>
                    <w:p w:rsidR="00233CC9" w:rsidRPr="00D616D2" w:rsidRDefault="00CF217D" w:rsidP="00CF217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F217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porównaniu z rokiem akademickim 2008/09 liczba stu</w:t>
                      </w:r>
                      <w:r w:rsidR="00BB630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dentów zmniejszyła się o 36,2%, a </w:t>
                      </w:r>
                      <w:r w:rsidR="009D664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liczb</w:t>
                      </w:r>
                      <w:r w:rsidR="00BB630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="009D664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absolwentów o </w:t>
                      </w:r>
                      <w:r w:rsidRPr="00CF217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25,5%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F217D">
        <w:rPr>
          <w:noProof/>
        </w:rPr>
        <w:drawing>
          <wp:inline distT="0" distB="0" distL="0" distR="0" wp14:anchorId="57E937CB" wp14:editId="290E5D36">
            <wp:extent cx="5085080" cy="2949575"/>
            <wp:effectExtent l="0" t="0" r="1270" b="3175"/>
            <wp:docPr id="16" name="Wykres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021136" w:rsidRDefault="00021136" w:rsidP="000970C7">
      <w:pPr>
        <w:pStyle w:val="Nagwek1"/>
        <w:spacing w:before="120"/>
        <w:rPr>
          <w:rFonts w:ascii="Fira Sans" w:hAnsi="Fira Sans"/>
          <w:b/>
          <w:szCs w:val="19"/>
        </w:rPr>
      </w:pPr>
    </w:p>
    <w:p w:rsidR="00CF217D" w:rsidRPr="00BA311A" w:rsidRDefault="00CF217D" w:rsidP="00021136">
      <w:pPr>
        <w:pStyle w:val="Nagwek1"/>
        <w:rPr>
          <w:rFonts w:ascii="Fira Sans" w:hAnsi="Fira Sans"/>
          <w:b/>
          <w:szCs w:val="19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60840707" wp14:editId="440E7A60">
                <wp:simplePos x="0" y="0"/>
                <wp:positionH relativeFrom="column">
                  <wp:posOffset>5251450</wp:posOffset>
                </wp:positionH>
                <wp:positionV relativeFrom="paragraph">
                  <wp:posOffset>459105</wp:posOffset>
                </wp:positionV>
                <wp:extent cx="1390650" cy="1466850"/>
                <wp:effectExtent l="0" t="0" r="0" b="0"/>
                <wp:wrapTight wrapText="bothSides">
                  <wp:wrapPolygon edited="0">
                    <wp:start x="888" y="0"/>
                    <wp:lineTo x="888" y="21319"/>
                    <wp:lineTo x="20416" y="21319"/>
                    <wp:lineTo x="20416" y="0"/>
                    <wp:lineTo x="888" y="0"/>
                  </wp:wrapPolygon>
                </wp:wrapTight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466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46EF" w:rsidRPr="00E208EA" w:rsidRDefault="00CF217D" w:rsidP="001D333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F217D">
                              <w:rPr>
                                <w:color w:val="001D77"/>
                                <w:sz w:val="18"/>
                                <w:szCs w:val="18"/>
                              </w:rPr>
                              <w:t>809,3 tys. studentów kształciło się na studiach stacjonarnych (65,8%), natomiast</w:t>
                            </w:r>
                            <w:r w:rsidR="0031563C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na studiach niestacjonarnych – </w:t>
                            </w:r>
                            <w:r w:rsidRPr="00CF217D">
                              <w:rPr>
                                <w:color w:val="001D77"/>
                                <w:sz w:val="18"/>
                                <w:szCs w:val="18"/>
                              </w:rPr>
                              <w:t>421,0 tys.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40707" id="Pole tekstowe 5" o:spid="_x0000_s1030" type="#_x0000_t202" style="position:absolute;margin-left:413.5pt;margin-top:36.15pt;width:109.5pt;height:115.5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" filled="f" stroked="f">
                <v:textbox>
                  <w:txbxContent>
                    <w:p w:rsidR="002246EF" w:rsidRPr="00E208EA" w:rsidRDefault="00CF217D" w:rsidP="001D333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F217D">
                        <w:rPr>
                          <w:color w:val="001D77"/>
                          <w:sz w:val="18"/>
                          <w:szCs w:val="18"/>
                        </w:rPr>
                        <w:t>809,3 tys. studentów kształciło się na studiach stacjonarnych (65,8%), natomiast</w:t>
                      </w:r>
                      <w:r w:rsidR="0031563C">
                        <w:rPr>
                          <w:color w:val="001D77"/>
                          <w:sz w:val="18"/>
                          <w:szCs w:val="18"/>
                        </w:rPr>
                        <w:t xml:space="preserve"> na studiach niestacjonarnych – </w:t>
                      </w:r>
                      <w:r w:rsidRPr="00CF217D">
                        <w:rPr>
                          <w:color w:val="001D77"/>
                          <w:sz w:val="18"/>
                          <w:szCs w:val="18"/>
                        </w:rPr>
                        <w:t>421,0 tys.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A311A">
        <w:rPr>
          <w:rFonts w:ascii="Fira Sans" w:hAnsi="Fira Sans"/>
          <w:b/>
          <w:szCs w:val="19"/>
        </w:rPr>
        <w:t>Studenci</w:t>
      </w:r>
    </w:p>
    <w:p w:rsidR="000C7E8B" w:rsidRDefault="00CF217D" w:rsidP="00E76D26">
      <w:pPr>
        <w:rPr>
          <w:b/>
          <w:spacing w:val="-2"/>
          <w:sz w:val="18"/>
          <w:shd w:val="clear" w:color="auto" w:fill="FFFFFF"/>
        </w:rPr>
      </w:pPr>
      <w:r w:rsidRPr="00CF217D">
        <w:rPr>
          <w:shd w:val="clear" w:color="auto" w:fill="FFFFFF"/>
        </w:rPr>
        <w:t xml:space="preserve">W roku akademickim 2018/19 kobiety stanowiły 58,0% studiujących. Na studiach stacjonarnych zarejestrowano 809,3 tys. osób, czyli 65,8% studiujących, natomiast na niestacjonarnych – 421,0 tys. osób. Blisko 64,0% </w:t>
      </w:r>
      <w:r w:rsidR="009D664B" w:rsidRPr="00CF217D">
        <w:rPr>
          <w:shd w:val="clear" w:color="auto" w:fill="FFFFFF"/>
        </w:rPr>
        <w:t xml:space="preserve">osób </w:t>
      </w:r>
      <w:r w:rsidRPr="00CF217D">
        <w:rPr>
          <w:shd w:val="clear" w:color="auto" w:fill="FFFFFF"/>
        </w:rPr>
        <w:t xml:space="preserve">(787,2 tys.) wybrało studia pierwszego stopnia. Na studiach drugiego stopnia kształciło się 24,1% </w:t>
      </w:r>
      <w:r w:rsidR="00BB6301">
        <w:rPr>
          <w:shd w:val="clear" w:color="auto" w:fill="FFFFFF"/>
        </w:rPr>
        <w:t>studentów</w:t>
      </w:r>
      <w:r w:rsidRPr="00CF217D">
        <w:rPr>
          <w:shd w:val="clear" w:color="auto" w:fill="FFFFFF"/>
        </w:rPr>
        <w:t>, a na magisterskich jednolitych 11,6%. Najwięcej (250,3 tys.) osób studiował</w:t>
      </w:r>
      <w:r w:rsidR="009D664B">
        <w:rPr>
          <w:shd w:val="clear" w:color="auto" w:fill="FFFFFF"/>
        </w:rPr>
        <w:t>o w województwie mazowieckim, a </w:t>
      </w:r>
      <w:r w:rsidRPr="00CF217D">
        <w:rPr>
          <w:shd w:val="clear" w:color="auto" w:fill="FFFFFF"/>
        </w:rPr>
        <w:t>najmniej (12,6 tys.) w lubuskim.</w:t>
      </w:r>
    </w:p>
    <w:p w:rsidR="00CF217D" w:rsidRPr="00BA311A" w:rsidRDefault="00CF217D" w:rsidP="00CF217D">
      <w:pPr>
        <w:rPr>
          <w:spacing w:val="-2"/>
          <w:szCs w:val="19"/>
          <w:shd w:val="clear" w:color="auto" w:fill="FFFFFF"/>
        </w:rPr>
      </w:pPr>
      <w:r w:rsidRPr="00BA311A">
        <w:rPr>
          <w:spacing w:val="-2"/>
          <w:szCs w:val="19"/>
          <w:shd w:val="clear" w:color="auto" w:fill="FFFFFF"/>
        </w:rPr>
        <w:t xml:space="preserve">Wśród najczęściej wybieranych grup kierunków były: </w:t>
      </w:r>
      <w:r>
        <w:rPr>
          <w:spacing w:val="-2"/>
          <w:szCs w:val="19"/>
          <w:shd w:val="clear" w:color="auto" w:fill="FFFFFF"/>
        </w:rPr>
        <w:t>B</w:t>
      </w:r>
      <w:r w:rsidRPr="00BA311A">
        <w:rPr>
          <w:spacing w:val="-2"/>
          <w:szCs w:val="19"/>
          <w:shd w:val="clear" w:color="auto" w:fill="FFFFFF"/>
        </w:rPr>
        <w:t>iznes, administracja i prawo, na który</w:t>
      </w:r>
      <w:r w:rsidR="009D664B">
        <w:rPr>
          <w:spacing w:val="-2"/>
          <w:szCs w:val="19"/>
          <w:shd w:val="clear" w:color="auto" w:fill="FFFFFF"/>
        </w:rPr>
        <w:t>ch</w:t>
      </w:r>
      <w:r w:rsidRPr="00BA311A">
        <w:rPr>
          <w:spacing w:val="-2"/>
          <w:szCs w:val="19"/>
          <w:shd w:val="clear" w:color="auto" w:fill="FFFFFF"/>
        </w:rPr>
        <w:t xml:space="preserve"> studiowało 22,0% wszystkich studentów, </w:t>
      </w:r>
      <w:r>
        <w:rPr>
          <w:spacing w:val="-2"/>
          <w:szCs w:val="19"/>
          <w:shd w:val="clear" w:color="auto" w:fill="FFFFFF"/>
        </w:rPr>
        <w:t>T</w:t>
      </w:r>
      <w:r w:rsidRPr="00BA311A">
        <w:rPr>
          <w:spacing w:val="-2"/>
          <w:szCs w:val="19"/>
          <w:shd w:val="clear" w:color="auto" w:fill="FFFFFF"/>
        </w:rPr>
        <w:t>echnika, przemysł, budownictwo (</w:t>
      </w:r>
      <w:r w:rsidRPr="007107E7">
        <w:rPr>
          <w:spacing w:val="-2"/>
          <w:szCs w:val="19"/>
          <w:shd w:val="clear" w:color="auto" w:fill="FFFFFF"/>
        </w:rPr>
        <w:t>odpowiednio</w:t>
      </w:r>
      <w:r>
        <w:rPr>
          <w:spacing w:val="-2"/>
          <w:szCs w:val="19"/>
          <w:shd w:val="clear" w:color="auto" w:fill="FFFFFF"/>
        </w:rPr>
        <w:t xml:space="preserve"> 17,2%), Na</w:t>
      </w:r>
      <w:r w:rsidRPr="00BA311A">
        <w:rPr>
          <w:spacing w:val="-2"/>
          <w:szCs w:val="19"/>
          <w:shd w:val="clear" w:color="auto" w:fill="FFFFFF"/>
        </w:rPr>
        <w:t xml:space="preserve">uki społeczne, dziennikarstwo i informacja oraz </w:t>
      </w:r>
      <w:r>
        <w:rPr>
          <w:spacing w:val="-2"/>
          <w:szCs w:val="19"/>
          <w:shd w:val="clear" w:color="auto" w:fill="FFFFFF"/>
        </w:rPr>
        <w:t>Z</w:t>
      </w:r>
      <w:r w:rsidR="009D664B">
        <w:rPr>
          <w:spacing w:val="-2"/>
          <w:szCs w:val="19"/>
          <w:shd w:val="clear" w:color="auto" w:fill="FFFFFF"/>
        </w:rPr>
        <w:t>drowie i opieka społeczna (po </w:t>
      </w:r>
      <w:r w:rsidRPr="00BA311A">
        <w:rPr>
          <w:spacing w:val="-2"/>
          <w:szCs w:val="19"/>
          <w:shd w:val="clear" w:color="auto" w:fill="FFFFFF"/>
        </w:rPr>
        <w:t>11,5%).</w:t>
      </w:r>
    </w:p>
    <w:p w:rsidR="00A97D7A" w:rsidRDefault="00CF217D" w:rsidP="00CF217D">
      <w:pPr>
        <w:rPr>
          <w:spacing w:val="-2"/>
          <w:szCs w:val="19"/>
          <w:shd w:val="clear" w:color="auto" w:fill="FFFFFF"/>
        </w:rPr>
      </w:pPr>
      <w:r w:rsidRPr="00BA311A">
        <w:rPr>
          <w:spacing w:val="-2"/>
          <w:szCs w:val="19"/>
          <w:shd w:val="clear" w:color="auto" w:fill="FFFFFF"/>
        </w:rPr>
        <w:lastRenderedPageBreak/>
        <w:t xml:space="preserve">78,3 tys. cudzoziemców, w tym 40,1 tys. kobiet planowało studiować w Polsce przynajmniej </w:t>
      </w:r>
      <w:r>
        <w:rPr>
          <w:spacing w:val="-2"/>
          <w:szCs w:val="19"/>
          <w:shd w:val="clear" w:color="auto" w:fill="FFFFFF"/>
        </w:rPr>
        <w:t xml:space="preserve">jeden </w:t>
      </w:r>
      <w:r w:rsidRPr="00BA311A">
        <w:rPr>
          <w:spacing w:val="-2"/>
          <w:szCs w:val="19"/>
          <w:shd w:val="clear" w:color="auto" w:fill="FFFFFF"/>
        </w:rPr>
        <w:t>rok akademicki</w:t>
      </w:r>
      <w:r w:rsidR="00BB6301">
        <w:rPr>
          <w:spacing w:val="-2"/>
          <w:szCs w:val="19"/>
          <w:shd w:val="clear" w:color="auto" w:fill="FFFFFF"/>
        </w:rPr>
        <w:t>,</w:t>
      </w:r>
      <w:r w:rsidRPr="00BA311A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>o </w:t>
      </w:r>
      <w:r w:rsidRPr="00BA311A">
        <w:rPr>
          <w:spacing w:val="-2"/>
          <w:szCs w:val="19"/>
          <w:shd w:val="clear" w:color="auto" w:fill="FFFFFF"/>
        </w:rPr>
        <w:t>7,6% więcej niż w poprzednim roku akademickim. Większość cudzoziemców pochodziła z krajów europejskich</w:t>
      </w:r>
      <w:r>
        <w:rPr>
          <w:spacing w:val="-2"/>
          <w:szCs w:val="19"/>
          <w:shd w:val="clear" w:color="auto" w:fill="FFFFFF"/>
        </w:rPr>
        <w:t>, przy czym najliczniejszą grupę stanowiły osoby z Ukrainy</w:t>
      </w:r>
      <w:r w:rsidRPr="00BA311A">
        <w:rPr>
          <w:spacing w:val="-2"/>
          <w:szCs w:val="19"/>
          <w:shd w:val="clear" w:color="auto" w:fill="FFFFFF"/>
        </w:rPr>
        <w:t xml:space="preserve"> (39,2 tys., </w:t>
      </w:r>
      <w:r>
        <w:rPr>
          <w:spacing w:val="-2"/>
          <w:szCs w:val="19"/>
          <w:shd w:val="clear" w:color="auto" w:fill="FFFFFF"/>
        </w:rPr>
        <w:t>tj.</w:t>
      </w:r>
      <w:r w:rsidRPr="00BA311A">
        <w:rPr>
          <w:spacing w:val="-2"/>
          <w:szCs w:val="19"/>
          <w:shd w:val="clear" w:color="auto" w:fill="FFFFFF"/>
        </w:rPr>
        <w:t xml:space="preserve"> 50,1%</w:t>
      </w:r>
      <w:r>
        <w:rPr>
          <w:spacing w:val="-2"/>
          <w:szCs w:val="19"/>
          <w:shd w:val="clear" w:color="auto" w:fill="FFFFFF"/>
        </w:rPr>
        <w:t xml:space="preserve"> wszystkich cudzoziemców</w:t>
      </w:r>
      <w:r w:rsidRPr="00BA311A">
        <w:rPr>
          <w:spacing w:val="-2"/>
          <w:szCs w:val="19"/>
          <w:shd w:val="clear" w:color="auto" w:fill="FFFFFF"/>
        </w:rPr>
        <w:t xml:space="preserve">). </w:t>
      </w:r>
      <w:r>
        <w:rPr>
          <w:spacing w:val="-2"/>
          <w:szCs w:val="19"/>
          <w:shd w:val="clear" w:color="auto" w:fill="FFFFFF"/>
        </w:rPr>
        <w:t xml:space="preserve">Kolejne </w:t>
      </w:r>
      <w:r w:rsidRPr="00BA311A">
        <w:rPr>
          <w:spacing w:val="-2"/>
          <w:szCs w:val="19"/>
          <w:shd w:val="clear" w:color="auto" w:fill="FFFFFF"/>
        </w:rPr>
        <w:t>grup</w:t>
      </w:r>
      <w:r>
        <w:rPr>
          <w:spacing w:val="-2"/>
          <w:szCs w:val="19"/>
          <w:shd w:val="clear" w:color="auto" w:fill="FFFFFF"/>
        </w:rPr>
        <w:t>y</w:t>
      </w:r>
      <w:r w:rsidRPr="00BA311A">
        <w:rPr>
          <w:spacing w:val="-2"/>
          <w:szCs w:val="19"/>
          <w:shd w:val="clear" w:color="auto" w:fill="FFFFFF"/>
        </w:rPr>
        <w:t xml:space="preserve"> pod względem liczebności stanowili studenci z Białorusi (7,3 tys. – 9,3%) oraz z Indii (3,6 tys. –</w:t>
      </w:r>
      <w:r>
        <w:rPr>
          <w:spacing w:val="-2"/>
          <w:szCs w:val="19"/>
          <w:shd w:val="clear" w:color="auto" w:fill="FFFFFF"/>
        </w:rPr>
        <w:t xml:space="preserve"> 4,6%). </w:t>
      </w:r>
      <w:r w:rsidR="0031563C">
        <w:rPr>
          <w:spacing w:val="-2"/>
          <w:szCs w:val="19"/>
          <w:shd w:val="clear" w:color="auto" w:fill="FFFFFF"/>
        </w:rPr>
        <w:t>S</w:t>
      </w:r>
      <w:r w:rsidRPr="00BA311A">
        <w:rPr>
          <w:spacing w:val="-2"/>
          <w:szCs w:val="19"/>
          <w:shd w:val="clear" w:color="auto" w:fill="FFFFFF"/>
        </w:rPr>
        <w:t>tudia stacjonarne</w:t>
      </w:r>
      <w:r w:rsidR="0031563C">
        <w:rPr>
          <w:spacing w:val="-2"/>
          <w:szCs w:val="19"/>
          <w:shd w:val="clear" w:color="auto" w:fill="FFFFFF"/>
        </w:rPr>
        <w:t xml:space="preserve"> </w:t>
      </w:r>
      <w:r w:rsidR="0031563C" w:rsidRPr="00BA311A">
        <w:rPr>
          <w:spacing w:val="-2"/>
          <w:szCs w:val="19"/>
          <w:shd w:val="clear" w:color="auto" w:fill="FFFFFF"/>
        </w:rPr>
        <w:t xml:space="preserve">podjęło </w:t>
      </w:r>
      <w:r w:rsidR="0031563C">
        <w:rPr>
          <w:spacing w:val="-2"/>
          <w:szCs w:val="19"/>
          <w:shd w:val="clear" w:color="auto" w:fill="FFFFFF"/>
        </w:rPr>
        <w:t>68,1 tys.</w:t>
      </w:r>
      <w:r w:rsidR="0031563C" w:rsidRPr="00CF217D">
        <w:rPr>
          <w:spacing w:val="-2"/>
          <w:szCs w:val="19"/>
          <w:shd w:val="clear" w:color="auto" w:fill="FFFFFF"/>
        </w:rPr>
        <w:t xml:space="preserve"> </w:t>
      </w:r>
      <w:r w:rsidR="0031563C">
        <w:rPr>
          <w:spacing w:val="-2"/>
          <w:szCs w:val="19"/>
          <w:shd w:val="clear" w:color="auto" w:fill="FFFFFF"/>
        </w:rPr>
        <w:t>cudzoziemców (</w:t>
      </w:r>
      <w:r w:rsidR="0031563C" w:rsidRPr="00BA311A">
        <w:rPr>
          <w:spacing w:val="-2"/>
          <w:szCs w:val="19"/>
          <w:shd w:val="clear" w:color="auto" w:fill="FFFFFF"/>
        </w:rPr>
        <w:t>87,0%</w:t>
      </w:r>
      <w:r w:rsidR="0031563C">
        <w:rPr>
          <w:spacing w:val="-2"/>
          <w:szCs w:val="19"/>
          <w:shd w:val="clear" w:color="auto" w:fill="FFFFFF"/>
        </w:rPr>
        <w:t>)</w:t>
      </w:r>
      <w:r w:rsidRPr="00BA311A">
        <w:rPr>
          <w:spacing w:val="-2"/>
          <w:szCs w:val="19"/>
          <w:shd w:val="clear" w:color="auto" w:fill="FFFFFF"/>
        </w:rPr>
        <w:t xml:space="preserve">. </w:t>
      </w:r>
      <w:r>
        <w:rPr>
          <w:spacing w:val="-2"/>
          <w:szCs w:val="19"/>
          <w:shd w:val="clear" w:color="auto" w:fill="FFFFFF"/>
        </w:rPr>
        <w:t>Blisko</w:t>
      </w:r>
      <w:r w:rsidRPr="00BA311A">
        <w:rPr>
          <w:spacing w:val="-2"/>
          <w:szCs w:val="19"/>
          <w:shd w:val="clear" w:color="auto" w:fill="FFFFFF"/>
        </w:rPr>
        <w:t xml:space="preserve"> jedna trzecia wszystkich cudzoziemców (24,3 tys.) wybrała uczelnie w województwie mazowieckim.</w:t>
      </w:r>
    </w:p>
    <w:p w:rsidR="008624A6" w:rsidRDefault="008624A6" w:rsidP="00CF217D">
      <w:pPr>
        <w:rPr>
          <w:b/>
          <w:spacing w:val="-2"/>
          <w:sz w:val="18"/>
          <w:shd w:val="clear" w:color="auto" w:fill="FFFFFF"/>
        </w:rPr>
      </w:pPr>
    </w:p>
    <w:p w:rsidR="00CF217D" w:rsidRDefault="00CF217D" w:rsidP="008624A6">
      <w:pPr>
        <w:pStyle w:val="Nagwek1"/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eastAsia="en-US"/>
        </w:rPr>
      </w:pPr>
      <w:r w:rsidRPr="00CF217D">
        <w:rPr>
          <w:rFonts w:ascii="Fira Sans" w:eastAsiaTheme="minorHAnsi" w:hAnsi="Fira Sans" w:cstheme="minorBidi"/>
          <w:b/>
          <w:bCs w:val="0"/>
          <w:color w:val="auto"/>
          <w:spacing w:val="-2"/>
          <w:sz w:val="18"/>
          <w:szCs w:val="18"/>
          <w:shd w:val="clear" w:color="auto" w:fill="FFFFFF"/>
          <w:lang w:eastAsia="en-US"/>
        </w:rPr>
        <w:t>Tablica 1. Studenci według województw w 2018 r.</w:t>
      </w:r>
    </w:p>
    <w:tbl>
      <w:tblPr>
        <w:tblStyle w:val="Siatkatabelijasna"/>
        <w:tblpPr w:leftFromText="141" w:rightFromText="141" w:vertAnchor="text" w:horzAnchor="margin" w:tblpY="23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127"/>
        <w:gridCol w:w="1188"/>
        <w:gridCol w:w="1188"/>
        <w:gridCol w:w="1188"/>
        <w:gridCol w:w="1188"/>
        <w:gridCol w:w="1188"/>
      </w:tblGrid>
      <w:tr w:rsidR="00021136" w:rsidRPr="002C5021" w:rsidTr="00021136">
        <w:trPr>
          <w:trHeight w:val="312"/>
        </w:trPr>
        <w:tc>
          <w:tcPr>
            <w:tcW w:w="2127" w:type="dxa"/>
            <w:vMerge w:val="restart"/>
            <w:tcBorders>
              <w:top w:val="nil"/>
            </w:tcBorders>
            <w:vAlign w:val="center"/>
          </w:tcPr>
          <w:p w:rsidR="00021136" w:rsidRPr="00021136" w:rsidRDefault="00021136" w:rsidP="00B5650E">
            <w:pPr>
              <w:pStyle w:val="Nagwek1"/>
              <w:tabs>
                <w:tab w:val="right" w:leader="dot" w:pos="4139"/>
              </w:tabs>
              <w:spacing w:before="0"/>
              <w:contextualSpacing/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021136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188" w:type="dxa"/>
            <w:vMerge w:val="restart"/>
            <w:tcBorders>
              <w:top w:val="nil"/>
            </w:tcBorders>
            <w:vAlign w:val="center"/>
          </w:tcPr>
          <w:p w:rsidR="00021136" w:rsidRPr="00021136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021136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188" w:type="dxa"/>
            <w:vMerge w:val="restart"/>
            <w:tcBorders>
              <w:top w:val="nil"/>
            </w:tcBorders>
            <w:vAlign w:val="center"/>
          </w:tcPr>
          <w:p w:rsidR="00021136" w:rsidRPr="00021136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021136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 tym kobiety</w:t>
            </w:r>
          </w:p>
        </w:tc>
        <w:tc>
          <w:tcPr>
            <w:tcW w:w="2376" w:type="dxa"/>
            <w:gridSpan w:val="2"/>
            <w:tcBorders>
              <w:top w:val="nil"/>
            </w:tcBorders>
            <w:vAlign w:val="center"/>
          </w:tcPr>
          <w:p w:rsidR="00021136" w:rsidRPr="00021136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021136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Na studiach</w:t>
            </w:r>
          </w:p>
        </w:tc>
        <w:tc>
          <w:tcPr>
            <w:tcW w:w="1188" w:type="dxa"/>
            <w:vMerge w:val="restart"/>
            <w:tcBorders>
              <w:top w:val="nil"/>
            </w:tcBorders>
            <w:vAlign w:val="center"/>
          </w:tcPr>
          <w:p w:rsidR="00021136" w:rsidRPr="00021136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021136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Z liczby ogółem cudzo-ziemcy</w:t>
            </w:r>
          </w:p>
        </w:tc>
      </w:tr>
      <w:tr w:rsidR="00021136" w:rsidRPr="002C5021" w:rsidTr="00021136">
        <w:trPr>
          <w:trHeight w:val="552"/>
        </w:trPr>
        <w:tc>
          <w:tcPr>
            <w:tcW w:w="2127" w:type="dxa"/>
            <w:vMerge/>
            <w:tcBorders>
              <w:bottom w:val="single" w:sz="12" w:space="0" w:color="212492"/>
            </w:tcBorders>
            <w:vAlign w:val="center"/>
          </w:tcPr>
          <w:p w:rsidR="00021136" w:rsidRPr="00021136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bottom w:val="single" w:sz="12" w:space="0" w:color="212492"/>
            </w:tcBorders>
          </w:tcPr>
          <w:p w:rsidR="00021136" w:rsidRPr="00021136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88" w:type="dxa"/>
            <w:vMerge/>
            <w:tcBorders>
              <w:bottom w:val="single" w:sz="12" w:space="0" w:color="212492"/>
            </w:tcBorders>
          </w:tcPr>
          <w:p w:rsidR="00021136" w:rsidRPr="00021136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88" w:type="dxa"/>
            <w:tcBorders>
              <w:bottom w:val="single" w:sz="12" w:space="0" w:color="212492"/>
            </w:tcBorders>
            <w:vAlign w:val="center"/>
          </w:tcPr>
          <w:p w:rsidR="00021136" w:rsidRPr="00021136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021136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stacjonar-nych</w:t>
            </w:r>
          </w:p>
        </w:tc>
        <w:tc>
          <w:tcPr>
            <w:tcW w:w="1188" w:type="dxa"/>
            <w:tcBorders>
              <w:bottom w:val="single" w:sz="12" w:space="0" w:color="212492"/>
            </w:tcBorders>
            <w:vAlign w:val="center"/>
          </w:tcPr>
          <w:p w:rsidR="00021136" w:rsidRPr="00021136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021136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niestacjo-narnych</w:t>
            </w:r>
          </w:p>
        </w:tc>
        <w:tc>
          <w:tcPr>
            <w:tcW w:w="1188" w:type="dxa"/>
            <w:vMerge/>
            <w:tcBorders>
              <w:bottom w:val="single" w:sz="12" w:space="0" w:color="212492"/>
            </w:tcBorders>
          </w:tcPr>
          <w:p w:rsidR="00021136" w:rsidRPr="00021136" w:rsidRDefault="00021136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CF217D" w:rsidRPr="002C5021" w:rsidTr="00021136">
        <w:trPr>
          <w:trHeight w:val="113"/>
        </w:trPr>
        <w:tc>
          <w:tcPr>
            <w:tcW w:w="2127" w:type="dxa"/>
            <w:tcBorders>
              <w:top w:val="single" w:sz="12" w:space="0" w:color="212492"/>
              <w:bottom w:val="single" w:sz="4" w:space="0" w:color="212492"/>
            </w:tcBorders>
            <w:vAlign w:val="center"/>
          </w:tcPr>
          <w:p w:rsidR="00CF217D" w:rsidRPr="00021136" w:rsidRDefault="00CF217D" w:rsidP="00B5650E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b/>
                <w:color w:val="auto"/>
                <w:sz w:val="16"/>
                <w:szCs w:val="16"/>
              </w:rPr>
              <w:t>POLSKA</w:t>
            </w:r>
          </w:p>
        </w:tc>
        <w:tc>
          <w:tcPr>
            <w:tcW w:w="1188" w:type="dxa"/>
            <w:tcBorders>
              <w:top w:val="single" w:sz="12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5"/>
              <w:tabs>
                <w:tab w:val="right" w:leader="dot" w:pos="4156"/>
              </w:tabs>
              <w:spacing w:before="0"/>
              <w:contextualSpacing/>
              <w:jc w:val="right"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b/>
                <w:color w:val="auto"/>
                <w:sz w:val="16"/>
                <w:szCs w:val="16"/>
              </w:rPr>
              <w:t>1 230 254</w:t>
            </w:r>
          </w:p>
        </w:tc>
        <w:tc>
          <w:tcPr>
            <w:tcW w:w="1188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5"/>
              <w:tabs>
                <w:tab w:val="right" w:leader="dot" w:pos="4156"/>
              </w:tabs>
              <w:spacing w:before="0"/>
              <w:contextualSpacing/>
              <w:jc w:val="right"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b/>
                <w:color w:val="auto"/>
                <w:sz w:val="16"/>
                <w:szCs w:val="16"/>
              </w:rPr>
              <w:t>713 451</w:t>
            </w:r>
          </w:p>
        </w:tc>
        <w:tc>
          <w:tcPr>
            <w:tcW w:w="1188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5"/>
              <w:tabs>
                <w:tab w:val="right" w:leader="dot" w:pos="4156"/>
              </w:tabs>
              <w:spacing w:before="0"/>
              <w:contextualSpacing/>
              <w:jc w:val="right"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b/>
                <w:color w:val="auto"/>
                <w:sz w:val="16"/>
                <w:szCs w:val="16"/>
              </w:rPr>
              <w:t>809 259</w:t>
            </w:r>
          </w:p>
        </w:tc>
        <w:tc>
          <w:tcPr>
            <w:tcW w:w="1188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5"/>
              <w:tabs>
                <w:tab w:val="right" w:leader="dot" w:pos="4156"/>
              </w:tabs>
              <w:spacing w:before="0"/>
              <w:contextualSpacing/>
              <w:jc w:val="right"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b/>
                <w:color w:val="auto"/>
                <w:sz w:val="16"/>
                <w:szCs w:val="16"/>
              </w:rPr>
              <w:t>420 995</w:t>
            </w:r>
          </w:p>
        </w:tc>
        <w:tc>
          <w:tcPr>
            <w:tcW w:w="1188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5"/>
              <w:tabs>
                <w:tab w:val="right" w:leader="dot" w:pos="4156"/>
              </w:tabs>
              <w:spacing w:before="0"/>
              <w:contextualSpacing/>
              <w:jc w:val="right"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b/>
                <w:color w:val="auto"/>
                <w:sz w:val="16"/>
                <w:szCs w:val="16"/>
              </w:rPr>
              <w:t>78 259</w:t>
            </w:r>
          </w:p>
        </w:tc>
      </w:tr>
      <w:tr w:rsidR="00CF217D" w:rsidRPr="002C5021" w:rsidTr="00021136">
        <w:trPr>
          <w:trHeight w:val="113"/>
        </w:trPr>
        <w:tc>
          <w:tcPr>
            <w:tcW w:w="2127" w:type="dxa"/>
            <w:tcBorders>
              <w:top w:val="single" w:sz="4" w:space="0" w:color="212492"/>
            </w:tcBorders>
            <w:vAlign w:val="center"/>
          </w:tcPr>
          <w:p w:rsidR="00CF217D" w:rsidRPr="00021136" w:rsidRDefault="00CF217D" w:rsidP="00B5650E">
            <w:pPr>
              <w:pStyle w:val="Nagwek8"/>
              <w:tabs>
                <w:tab w:val="righ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 xml:space="preserve">Dolnośląskie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120 057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67 616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78 513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41 544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7 439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pStyle w:val="Nagwek8"/>
              <w:tabs>
                <w:tab w:val="righ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 xml:space="preserve">Kujawsko-pomorskie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56 640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34 827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33 962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22 678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1 959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 xml:space="preserve">Lubelskie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68 819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41 221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53 359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15 460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6 980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tabs>
                <w:tab w:val="right" w:pos="4156"/>
              </w:tabs>
              <w:spacing w:before="0" w:after="0"/>
              <w:contextualSpacing/>
              <w:rPr>
                <w:sz w:val="16"/>
                <w:szCs w:val="16"/>
              </w:rPr>
            </w:pPr>
            <w:r w:rsidRPr="00021136">
              <w:rPr>
                <w:sz w:val="16"/>
                <w:szCs w:val="16"/>
              </w:rPr>
              <w:t xml:space="preserve">Lubuskie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12 596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6 864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7 949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4 647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128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pStyle w:val="Nagwek9"/>
              <w:tabs>
                <w:tab w:val="righ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i w:val="0"/>
                <w:color w:val="auto"/>
                <w:sz w:val="16"/>
                <w:szCs w:val="16"/>
              </w:rPr>
              <w:t xml:space="preserve">Łódzkie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9"/>
              <w:tabs>
                <w:tab w:val="right" w:leader="dot" w:pos="4156"/>
              </w:tabs>
              <w:spacing w:before="0"/>
              <w:contextualSpacing/>
              <w:jc w:val="right"/>
              <w:outlineLvl w:val="8"/>
              <w:rPr>
                <w:rFonts w:ascii="Fira Sans" w:hAnsi="Fira Sans"/>
                <w:i w:val="0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i w:val="0"/>
                <w:color w:val="auto"/>
                <w:sz w:val="16"/>
                <w:szCs w:val="16"/>
              </w:rPr>
              <w:t>78 240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9"/>
              <w:tabs>
                <w:tab w:val="right" w:leader="dot" w:pos="4156"/>
              </w:tabs>
              <w:spacing w:before="0"/>
              <w:contextualSpacing/>
              <w:jc w:val="right"/>
              <w:outlineLvl w:val="8"/>
              <w:rPr>
                <w:rFonts w:ascii="Fira Sans" w:hAnsi="Fira Sans"/>
                <w:i w:val="0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i w:val="0"/>
                <w:color w:val="auto"/>
                <w:sz w:val="16"/>
                <w:szCs w:val="16"/>
              </w:rPr>
              <w:t>47 338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9"/>
              <w:tabs>
                <w:tab w:val="right" w:leader="dot" w:pos="4156"/>
              </w:tabs>
              <w:spacing w:before="0"/>
              <w:contextualSpacing/>
              <w:jc w:val="right"/>
              <w:outlineLvl w:val="8"/>
              <w:rPr>
                <w:rFonts w:ascii="Fira Sans" w:hAnsi="Fira Sans"/>
                <w:i w:val="0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i w:val="0"/>
                <w:color w:val="auto"/>
                <w:sz w:val="16"/>
                <w:szCs w:val="16"/>
              </w:rPr>
              <w:t>48 159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9"/>
              <w:tabs>
                <w:tab w:val="right" w:leader="dot" w:pos="4156"/>
              </w:tabs>
              <w:spacing w:before="0"/>
              <w:contextualSpacing/>
              <w:jc w:val="right"/>
              <w:outlineLvl w:val="8"/>
              <w:rPr>
                <w:rFonts w:ascii="Fira Sans" w:hAnsi="Fira Sans"/>
                <w:i w:val="0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i w:val="0"/>
                <w:color w:val="auto"/>
                <w:sz w:val="16"/>
                <w:szCs w:val="16"/>
              </w:rPr>
              <w:t>30 081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9"/>
              <w:tabs>
                <w:tab w:val="right" w:leader="dot" w:pos="4156"/>
              </w:tabs>
              <w:spacing w:before="0"/>
              <w:contextualSpacing/>
              <w:jc w:val="right"/>
              <w:outlineLvl w:val="8"/>
              <w:rPr>
                <w:rFonts w:ascii="Fira Sans" w:hAnsi="Fira Sans"/>
                <w:i w:val="0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6 200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tabs>
                <w:tab w:val="right" w:pos="4156"/>
              </w:tabs>
              <w:spacing w:before="0" w:after="0"/>
              <w:contextualSpacing/>
              <w:rPr>
                <w:sz w:val="16"/>
                <w:szCs w:val="16"/>
              </w:rPr>
            </w:pPr>
            <w:r w:rsidRPr="00021136">
              <w:rPr>
                <w:sz w:val="16"/>
                <w:szCs w:val="16"/>
              </w:rPr>
              <w:t xml:space="preserve">Małopolskie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148 246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87 007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111 141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37 105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8 198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 xml:space="preserve">Mazowieckie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250 344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140 067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148 313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102 031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24 266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 xml:space="preserve">Opolskie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18 757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10 673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13 858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4 899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1 668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 xml:space="preserve">Podkarpackie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46 060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25 677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33 209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12 851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2 661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 xml:space="preserve">Podlaskie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30 243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17 979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21 355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8 888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1 454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 xml:space="preserve">Pomorskie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81 300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47 784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51 238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30 062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3 797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 xml:space="preserve">Śląskie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107 982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62 497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71 707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36 275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4 853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 xml:space="preserve">Świętokrzyskie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24 730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15 618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14 093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10 637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1 022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 xml:space="preserve">Warmińsko-Mazurskie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26 244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14 891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19 491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6 753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384</w:t>
            </w:r>
          </w:p>
        </w:tc>
      </w:tr>
      <w:tr w:rsidR="00CF217D" w:rsidRPr="002C5021" w:rsidTr="0031563C">
        <w:trPr>
          <w:trHeight w:val="113"/>
        </w:trPr>
        <w:tc>
          <w:tcPr>
            <w:tcW w:w="2127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 xml:space="preserve">Wielkopolskie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123 637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73 233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75 617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48 020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5 749</w:t>
            </w:r>
          </w:p>
        </w:tc>
      </w:tr>
      <w:tr w:rsidR="00CF217D" w:rsidRPr="002C5021" w:rsidTr="00021136">
        <w:trPr>
          <w:trHeight w:val="113"/>
        </w:trPr>
        <w:tc>
          <w:tcPr>
            <w:tcW w:w="2127" w:type="dxa"/>
            <w:tcBorders>
              <w:bottom w:val="nil"/>
            </w:tcBorders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 xml:space="preserve">Zachodniopomorskie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88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36 359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20 159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27 295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9 064</w:t>
            </w:r>
          </w:p>
        </w:tc>
        <w:tc>
          <w:tcPr>
            <w:tcW w:w="1188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1 501</w:t>
            </w:r>
          </w:p>
        </w:tc>
      </w:tr>
    </w:tbl>
    <w:p w:rsidR="000970C7" w:rsidRDefault="000970C7" w:rsidP="008624A6">
      <w:pPr>
        <w:pStyle w:val="Nagwek1"/>
        <w:rPr>
          <w:rFonts w:ascii="Fira Sans" w:hAnsi="Fira Sans"/>
          <w:b/>
          <w:szCs w:val="19"/>
        </w:rPr>
      </w:pPr>
    </w:p>
    <w:p w:rsidR="00CF217D" w:rsidRPr="00E15626" w:rsidRDefault="00CF217D" w:rsidP="008624A6">
      <w:pPr>
        <w:pStyle w:val="Nagwek1"/>
        <w:rPr>
          <w:rFonts w:ascii="Fira Sans" w:hAnsi="Fira Sans"/>
          <w:b/>
          <w:szCs w:val="19"/>
        </w:rPr>
      </w:pPr>
      <w:r w:rsidRPr="00E15626">
        <w:rPr>
          <w:rFonts w:ascii="Fira Sans" w:hAnsi="Fira Sans"/>
          <w:b/>
          <w:szCs w:val="19"/>
        </w:rPr>
        <w:t>Absolwenci</w:t>
      </w:r>
    </w:p>
    <w:p w:rsidR="00CF217D" w:rsidRPr="00CF217D" w:rsidRDefault="004F445F" w:rsidP="00CF217D">
      <w:pPr>
        <w:pStyle w:val="Nagwek1"/>
        <w:spacing w:before="120"/>
        <w:rPr>
          <w:rFonts w:ascii="Fira Sans" w:eastAsiaTheme="minorHAnsi" w:hAnsi="Fira Sans" w:cstheme="minorBidi"/>
          <w:bCs w:val="0"/>
          <w:color w:val="auto"/>
          <w:szCs w:val="22"/>
          <w:lang w:eastAsia="en-US"/>
        </w:rPr>
      </w:pPr>
      <w:r w:rsidRPr="009B5FCF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62738638" wp14:editId="04F103A4">
                <wp:simplePos x="0" y="0"/>
                <wp:positionH relativeFrom="column">
                  <wp:posOffset>5220335</wp:posOffset>
                </wp:positionH>
                <wp:positionV relativeFrom="paragraph">
                  <wp:posOffset>87774</wp:posOffset>
                </wp:positionV>
                <wp:extent cx="1400175" cy="1216660"/>
                <wp:effectExtent l="0" t="0" r="0" b="2540"/>
                <wp:wrapTight wrapText="bothSides">
                  <wp:wrapPolygon edited="0">
                    <wp:start x="882" y="0"/>
                    <wp:lineTo x="882" y="21307"/>
                    <wp:lineTo x="20571" y="21307"/>
                    <wp:lineTo x="20571" y="0"/>
                    <wp:lineTo x="882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216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5FCF" w:rsidRPr="00E208EA" w:rsidRDefault="004F445F" w:rsidP="001D333D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218,0</w:t>
                            </w:r>
                            <w:r w:rsidR="00BB6301" w:rsidRP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tys. </w:t>
                            </w:r>
                            <w:r w:rsid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>absolwentów</w:t>
                            </w:r>
                            <w:r w:rsidR="00BB6301" w:rsidRP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>ukończyło</w:t>
                            </w:r>
                            <w:r w:rsidR="00BB6301" w:rsidRP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studia stacjonarn</w:t>
                            </w:r>
                            <w:r w:rsid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>e</w:t>
                            </w:r>
                            <w:r w:rsidR="00BB6301" w:rsidRP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(6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6</w:t>
                            </w:r>
                            <w:r w:rsidR="00BB6301" w:rsidRP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 w:rsidR="00BB6301" w:rsidRP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>%), natomiast niestacjonarn</w:t>
                            </w:r>
                            <w:r w:rsid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>e</w:t>
                            </w:r>
                            <w:r w:rsidR="001F3AC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– 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109,7</w:t>
                            </w:r>
                            <w:r w:rsidR="001F3AC8">
                              <w:rPr>
                                <w:color w:val="001D77"/>
                                <w:sz w:val="18"/>
                                <w:szCs w:val="18"/>
                              </w:rPr>
                              <w:t> t</w:t>
                            </w:r>
                            <w:r w:rsidR="00BB6301" w:rsidRPr="00BB6301">
                              <w:rPr>
                                <w:color w:val="001D77"/>
                                <w:sz w:val="18"/>
                                <w:szCs w:val="18"/>
                              </w:rPr>
                              <w:t>ys.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38638" id="Pole tekstowe 7" o:spid="_x0000_s1031" type="#_x0000_t202" style="position:absolute;margin-left:411.05pt;margin-top:6.9pt;width:110.25pt;height:95.8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" filled="f" stroked="f">
                <v:textbox>
                  <w:txbxContent>
                    <w:p w:rsidR="009B5FCF" w:rsidRPr="00E208EA" w:rsidRDefault="004F445F" w:rsidP="001D333D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218,0</w:t>
                      </w:r>
                      <w:r w:rsidR="00BB6301" w:rsidRPr="00BB6301">
                        <w:rPr>
                          <w:color w:val="001D77"/>
                          <w:sz w:val="18"/>
                          <w:szCs w:val="18"/>
                        </w:rPr>
                        <w:t xml:space="preserve"> tys. </w:t>
                      </w:r>
                      <w:r w:rsidR="00BB6301">
                        <w:rPr>
                          <w:color w:val="001D77"/>
                          <w:sz w:val="18"/>
                          <w:szCs w:val="18"/>
                        </w:rPr>
                        <w:t>absolwentów</w:t>
                      </w:r>
                      <w:r w:rsidR="00BB6301" w:rsidRPr="00BB6301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BB6301">
                        <w:rPr>
                          <w:color w:val="001D77"/>
                          <w:sz w:val="18"/>
                          <w:szCs w:val="18"/>
                        </w:rPr>
                        <w:t>ukończyło</w:t>
                      </w:r>
                      <w:r w:rsidR="00BB6301" w:rsidRPr="00BB6301">
                        <w:rPr>
                          <w:color w:val="001D77"/>
                          <w:sz w:val="18"/>
                          <w:szCs w:val="18"/>
                        </w:rPr>
                        <w:t xml:space="preserve"> studia stacjonarn</w:t>
                      </w:r>
                      <w:r w:rsidR="00BB6301">
                        <w:rPr>
                          <w:color w:val="001D77"/>
                          <w:sz w:val="18"/>
                          <w:szCs w:val="18"/>
                        </w:rPr>
                        <w:t>e</w:t>
                      </w:r>
                      <w:r w:rsidR="00BB6301" w:rsidRPr="00BB6301">
                        <w:rPr>
                          <w:color w:val="001D77"/>
                          <w:sz w:val="18"/>
                          <w:szCs w:val="18"/>
                        </w:rPr>
                        <w:t xml:space="preserve"> (6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6</w:t>
                      </w:r>
                      <w:r w:rsidR="00BB6301" w:rsidRPr="00BB6301"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5</w:t>
                      </w:r>
                      <w:r w:rsidR="00BB6301" w:rsidRPr="00BB6301">
                        <w:rPr>
                          <w:color w:val="001D77"/>
                          <w:sz w:val="18"/>
                          <w:szCs w:val="18"/>
                        </w:rPr>
                        <w:t>%), natomiast niestacjonarn</w:t>
                      </w:r>
                      <w:r w:rsidR="00BB6301">
                        <w:rPr>
                          <w:color w:val="001D77"/>
                          <w:sz w:val="18"/>
                          <w:szCs w:val="18"/>
                        </w:rPr>
                        <w:t>e</w:t>
                      </w:r>
                      <w:r w:rsidR="001F3AC8">
                        <w:rPr>
                          <w:color w:val="001D77"/>
                          <w:sz w:val="18"/>
                          <w:szCs w:val="18"/>
                        </w:rPr>
                        <w:t xml:space="preserve"> – 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109,7</w:t>
                      </w:r>
                      <w:r w:rsidR="001F3AC8">
                        <w:rPr>
                          <w:color w:val="001D77"/>
                          <w:sz w:val="18"/>
                          <w:szCs w:val="18"/>
                        </w:rPr>
                        <w:t> t</w:t>
                      </w:r>
                      <w:r w:rsidR="00BB6301" w:rsidRPr="00BB6301">
                        <w:rPr>
                          <w:color w:val="001D77"/>
                          <w:sz w:val="18"/>
                          <w:szCs w:val="18"/>
                        </w:rPr>
                        <w:t>ys. osób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F217D" w:rsidRPr="00CF217D">
        <w:rPr>
          <w:rFonts w:ascii="Fira Sans" w:eastAsiaTheme="minorHAnsi" w:hAnsi="Fira Sans" w:cstheme="minorBidi"/>
          <w:bCs w:val="0"/>
          <w:color w:val="auto"/>
          <w:szCs w:val="22"/>
          <w:lang w:eastAsia="en-US"/>
        </w:rPr>
        <w:t>W roku akademickim 2017/18 studia ukończyło 327,7 tys. osób, w tym 207,9 tys. (63,4%) kobiet. Większość absolwentów (196,3 tys. osób) ukończyło jednolite studia magisterskie oraz studia pierwszego stopnia, natomiast 40,1% było absolwentami studiów drugiego stopnia.</w:t>
      </w:r>
    </w:p>
    <w:p w:rsidR="00CF217D" w:rsidRPr="00CF217D" w:rsidRDefault="00CF217D" w:rsidP="00CF217D">
      <w:pPr>
        <w:pStyle w:val="Nagwek1"/>
        <w:spacing w:before="120"/>
        <w:rPr>
          <w:rFonts w:ascii="Fira Sans" w:eastAsiaTheme="minorHAnsi" w:hAnsi="Fira Sans" w:cstheme="minorBidi"/>
          <w:bCs w:val="0"/>
          <w:color w:val="auto"/>
          <w:szCs w:val="22"/>
          <w:lang w:eastAsia="en-US"/>
        </w:rPr>
      </w:pPr>
      <w:r w:rsidRPr="00CF217D">
        <w:rPr>
          <w:rFonts w:ascii="Fira Sans" w:eastAsiaTheme="minorHAnsi" w:hAnsi="Fira Sans" w:cstheme="minorBidi"/>
          <w:bCs w:val="0"/>
          <w:color w:val="auto"/>
          <w:szCs w:val="22"/>
          <w:lang w:eastAsia="en-US"/>
        </w:rPr>
        <w:t>Absolwenci najczęściej kończyli studia na kierunkach zaliczanych do grup: Biznes, administracja i prawo (22,5%), Technika, przemysł, budownictwo (19,7%), Nauki społeczne, dziennikarstwo i informacja (10,8%) oraz Zdrowie i opieka społeczna (10,5%).</w:t>
      </w:r>
    </w:p>
    <w:p w:rsidR="00CF217D" w:rsidRDefault="00CF217D" w:rsidP="00CF217D">
      <w:r w:rsidRPr="00CF217D">
        <w:t>Wśród 13,2 tys. absolwentów cudzoziemców największy udział, tak jak w przypadku studentów, miały osoby z Ukrainy (58,3%), Białorusi (7,8%) i Indii (3,1%). Ponad połowę absolwentów cudzoziemców stanowiły kobiety (58,9%). Studia stacjonarne ukończyło 87,6% cudzoziemców, a najwięcej osób ukończyło studia na kierunkach z grupy Biznes, administracja i prawo (30,0% ogólnej liczby absolwentów cudzoziemców).</w:t>
      </w:r>
    </w:p>
    <w:p w:rsidR="008624A6" w:rsidRDefault="008624A6" w:rsidP="00CF217D"/>
    <w:p w:rsidR="00377228" w:rsidRDefault="00377228" w:rsidP="00CF217D"/>
    <w:p w:rsidR="00377228" w:rsidRDefault="00377228" w:rsidP="00CF217D"/>
    <w:p w:rsidR="00CF217D" w:rsidRPr="008624A6" w:rsidRDefault="00CF217D" w:rsidP="008624A6">
      <w:pPr>
        <w:tabs>
          <w:tab w:val="left" w:pos="5228"/>
        </w:tabs>
        <w:rPr>
          <w:sz w:val="18"/>
          <w:szCs w:val="18"/>
        </w:rPr>
      </w:pPr>
      <w:r w:rsidRPr="008624A6">
        <w:rPr>
          <w:b/>
          <w:spacing w:val="-2"/>
          <w:sz w:val="18"/>
          <w:szCs w:val="18"/>
          <w:shd w:val="clear" w:color="auto" w:fill="FFFFFF"/>
        </w:rPr>
        <w:lastRenderedPageBreak/>
        <w:t xml:space="preserve">Tablica 2. </w:t>
      </w:r>
      <w:r w:rsidRPr="008624A6">
        <w:rPr>
          <w:b/>
          <w:bCs/>
          <w:sz w:val="18"/>
          <w:szCs w:val="18"/>
        </w:rPr>
        <w:t>Absolwenci uczelni według grup kierunków kształcenia</w:t>
      </w:r>
    </w:p>
    <w:tbl>
      <w:tblPr>
        <w:tblStyle w:val="Siatkatabelijasna"/>
        <w:tblpPr w:leftFromText="141" w:rightFromText="141" w:vertAnchor="text" w:horzAnchor="margin" w:tblpY="-65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911"/>
        <w:gridCol w:w="2078"/>
        <w:gridCol w:w="2078"/>
      </w:tblGrid>
      <w:tr w:rsidR="00CF217D" w:rsidRPr="00E15626" w:rsidTr="00021136">
        <w:trPr>
          <w:trHeight w:val="312"/>
        </w:trPr>
        <w:tc>
          <w:tcPr>
            <w:tcW w:w="3911" w:type="dxa"/>
            <w:vMerge w:val="restart"/>
            <w:tcBorders>
              <w:top w:val="nil"/>
            </w:tcBorders>
            <w:vAlign w:val="center"/>
          </w:tcPr>
          <w:p w:rsidR="00CF217D" w:rsidRPr="00021136" w:rsidRDefault="00CF217D" w:rsidP="00B5650E">
            <w:pPr>
              <w:pStyle w:val="Nagwek1"/>
              <w:tabs>
                <w:tab w:val="right" w:leader="dot" w:pos="4139"/>
              </w:tabs>
              <w:spacing w:before="0" w:after="0"/>
              <w:contextualSpacing/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021136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078" w:type="dxa"/>
            <w:vMerge w:val="restart"/>
            <w:tcBorders>
              <w:top w:val="nil"/>
            </w:tcBorders>
            <w:vAlign w:val="center"/>
          </w:tcPr>
          <w:p w:rsidR="00CF217D" w:rsidRPr="00021136" w:rsidRDefault="00CF217D" w:rsidP="00B5650E">
            <w:pPr>
              <w:pStyle w:val="Nagwek1"/>
              <w:tabs>
                <w:tab w:val="right" w:leader="dot" w:pos="4139"/>
              </w:tabs>
              <w:spacing w:before="0" w:after="0"/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021136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2078" w:type="dxa"/>
            <w:vMerge w:val="restart"/>
            <w:tcBorders>
              <w:top w:val="nil"/>
            </w:tcBorders>
            <w:vAlign w:val="center"/>
          </w:tcPr>
          <w:p w:rsidR="00CF217D" w:rsidRPr="00021136" w:rsidRDefault="00CF217D" w:rsidP="00B5650E">
            <w:pPr>
              <w:pStyle w:val="Nagwek1"/>
              <w:tabs>
                <w:tab w:val="right" w:leader="dot" w:pos="4139"/>
              </w:tabs>
              <w:spacing w:before="0" w:after="0"/>
              <w:contextualSpacing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021136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 tym kobiety</w:t>
            </w:r>
          </w:p>
        </w:tc>
      </w:tr>
      <w:tr w:rsidR="00CF217D" w:rsidRPr="00E15626" w:rsidTr="00021136">
        <w:trPr>
          <w:trHeight w:val="552"/>
        </w:trPr>
        <w:tc>
          <w:tcPr>
            <w:tcW w:w="3911" w:type="dxa"/>
            <w:vMerge/>
            <w:tcBorders>
              <w:bottom w:val="single" w:sz="12" w:space="0" w:color="212492"/>
            </w:tcBorders>
            <w:vAlign w:val="center"/>
          </w:tcPr>
          <w:p w:rsidR="00CF217D" w:rsidRPr="00021136" w:rsidRDefault="00CF217D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vMerge/>
            <w:tcBorders>
              <w:bottom w:val="single" w:sz="12" w:space="0" w:color="212492"/>
            </w:tcBorders>
          </w:tcPr>
          <w:p w:rsidR="00CF217D" w:rsidRPr="00021136" w:rsidRDefault="00CF217D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078" w:type="dxa"/>
            <w:vMerge/>
            <w:tcBorders>
              <w:bottom w:val="single" w:sz="12" w:space="0" w:color="212492"/>
            </w:tcBorders>
          </w:tcPr>
          <w:p w:rsidR="00CF217D" w:rsidRPr="00021136" w:rsidRDefault="00CF217D" w:rsidP="00B5650E">
            <w:pPr>
              <w:pStyle w:val="Nagwek1"/>
              <w:tabs>
                <w:tab w:val="right" w:leader="dot" w:pos="4139"/>
              </w:tabs>
              <w:contextualSpacing/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="00CF217D" w:rsidRPr="00E15626" w:rsidTr="00021136">
        <w:trPr>
          <w:trHeight w:val="57"/>
        </w:trPr>
        <w:tc>
          <w:tcPr>
            <w:tcW w:w="3911" w:type="dxa"/>
            <w:tcBorders>
              <w:top w:val="single" w:sz="12" w:space="0" w:color="212492"/>
            </w:tcBorders>
            <w:vAlign w:val="center"/>
          </w:tcPr>
          <w:p w:rsidR="00CF217D" w:rsidRPr="00021136" w:rsidRDefault="00CF217D" w:rsidP="00B5650E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b/>
                <w:color w:val="auto"/>
                <w:sz w:val="16"/>
                <w:szCs w:val="16"/>
              </w:rPr>
              <w:t>Ogółem</w:t>
            </w:r>
          </w:p>
        </w:tc>
        <w:tc>
          <w:tcPr>
            <w:tcW w:w="2078" w:type="dxa"/>
            <w:tcBorders>
              <w:top w:val="single" w:sz="12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5"/>
              <w:tabs>
                <w:tab w:val="right" w:leader="dot" w:pos="4156"/>
              </w:tabs>
              <w:spacing w:before="0"/>
              <w:contextualSpacing/>
              <w:jc w:val="right"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b/>
                <w:color w:val="auto"/>
                <w:sz w:val="16"/>
                <w:szCs w:val="16"/>
              </w:rPr>
              <w:t>327 714</w:t>
            </w:r>
          </w:p>
        </w:tc>
        <w:tc>
          <w:tcPr>
            <w:tcW w:w="2078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5"/>
              <w:tabs>
                <w:tab w:val="right" w:leader="dot" w:pos="4156"/>
              </w:tabs>
              <w:spacing w:before="0"/>
              <w:contextualSpacing/>
              <w:jc w:val="right"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b/>
                <w:color w:val="auto"/>
                <w:sz w:val="16"/>
                <w:szCs w:val="16"/>
              </w:rPr>
              <w:t>207 915</w:t>
            </w:r>
          </w:p>
        </w:tc>
      </w:tr>
      <w:tr w:rsidR="00CF217D" w:rsidRPr="00E15626" w:rsidTr="00021136">
        <w:trPr>
          <w:trHeight w:val="57"/>
        </w:trPr>
        <w:tc>
          <w:tcPr>
            <w:tcW w:w="3911" w:type="dxa"/>
            <w:vAlign w:val="center"/>
          </w:tcPr>
          <w:p w:rsidR="00CF217D" w:rsidRPr="00021136" w:rsidRDefault="00CF217D" w:rsidP="00B5650E">
            <w:pPr>
              <w:pStyle w:val="Nagwek8"/>
              <w:tabs>
                <w:tab w:val="righ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>Kształcenie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29 071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24 478</w:t>
            </w:r>
          </w:p>
        </w:tc>
      </w:tr>
      <w:tr w:rsidR="00CF217D" w:rsidRPr="00E15626" w:rsidTr="00021136">
        <w:trPr>
          <w:trHeight w:val="57"/>
        </w:trPr>
        <w:tc>
          <w:tcPr>
            <w:tcW w:w="3911" w:type="dxa"/>
          </w:tcPr>
          <w:p w:rsidR="00CF217D" w:rsidRPr="00021136" w:rsidRDefault="00CF217D" w:rsidP="00B5650E">
            <w:pPr>
              <w:pStyle w:val="Nagwek8"/>
              <w:tabs>
                <w:tab w:val="righ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>Nauki humanistyczne i sztuka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28 250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8"/>
              <w:tabs>
                <w:tab w:val="right" w:leader="dot" w:pos="4156"/>
              </w:tabs>
              <w:spacing w:before="0"/>
              <w:contextualSpacing/>
              <w:jc w:val="right"/>
              <w:outlineLvl w:val="7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20 991</w:t>
            </w:r>
          </w:p>
        </w:tc>
      </w:tr>
      <w:tr w:rsidR="00CF217D" w:rsidRPr="00E15626" w:rsidTr="00021136">
        <w:trPr>
          <w:trHeight w:val="57"/>
        </w:trPr>
        <w:tc>
          <w:tcPr>
            <w:tcW w:w="3911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>Nauki społeczne, dziennikarstwo i informacja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35 260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25 006</w:t>
            </w:r>
          </w:p>
        </w:tc>
      </w:tr>
      <w:tr w:rsidR="00CF217D" w:rsidRPr="00E15626" w:rsidTr="00021136">
        <w:trPr>
          <w:trHeight w:val="57"/>
        </w:trPr>
        <w:tc>
          <w:tcPr>
            <w:tcW w:w="3911" w:type="dxa"/>
          </w:tcPr>
          <w:p w:rsidR="00CF217D" w:rsidRPr="00021136" w:rsidRDefault="00CF217D" w:rsidP="00B5650E">
            <w:pPr>
              <w:tabs>
                <w:tab w:val="right" w:pos="4156"/>
              </w:tabs>
              <w:spacing w:before="0" w:after="0"/>
              <w:contextualSpacing/>
              <w:rPr>
                <w:sz w:val="16"/>
                <w:szCs w:val="16"/>
              </w:rPr>
            </w:pPr>
            <w:r w:rsidRPr="00021136">
              <w:rPr>
                <w:sz w:val="16"/>
                <w:szCs w:val="16"/>
              </w:rPr>
              <w:t>Biznes, administracja i prawo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73 694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50 374</w:t>
            </w:r>
          </w:p>
        </w:tc>
      </w:tr>
      <w:tr w:rsidR="00CF217D" w:rsidRPr="00E15626" w:rsidTr="00021136">
        <w:trPr>
          <w:trHeight w:val="57"/>
        </w:trPr>
        <w:tc>
          <w:tcPr>
            <w:tcW w:w="3911" w:type="dxa"/>
          </w:tcPr>
          <w:p w:rsidR="00CF217D" w:rsidRPr="00021136" w:rsidRDefault="00CF217D" w:rsidP="00B5650E">
            <w:pPr>
              <w:pStyle w:val="Nagwek9"/>
              <w:tabs>
                <w:tab w:val="right" w:pos="4156"/>
              </w:tabs>
              <w:spacing w:before="0"/>
              <w:contextualSpacing/>
              <w:outlineLvl w:val="8"/>
              <w:rPr>
                <w:rFonts w:ascii="Fira Sans" w:hAnsi="Fira Sans"/>
                <w:i w:val="0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i w:val="0"/>
                <w:color w:val="auto"/>
                <w:sz w:val="16"/>
                <w:szCs w:val="16"/>
              </w:rPr>
              <w:t>Nauki przyrodnicze, matematyka i statystyka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9"/>
              <w:tabs>
                <w:tab w:val="right" w:leader="dot" w:pos="4156"/>
              </w:tabs>
              <w:spacing w:before="0"/>
              <w:contextualSpacing/>
              <w:jc w:val="right"/>
              <w:outlineLvl w:val="8"/>
              <w:rPr>
                <w:rFonts w:ascii="Fira Sans" w:hAnsi="Fira Sans"/>
                <w:i w:val="0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i w:val="0"/>
                <w:color w:val="auto"/>
                <w:sz w:val="16"/>
                <w:szCs w:val="16"/>
              </w:rPr>
              <w:t>13 406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9"/>
              <w:tabs>
                <w:tab w:val="right" w:leader="dot" w:pos="4156"/>
              </w:tabs>
              <w:spacing w:before="0"/>
              <w:contextualSpacing/>
              <w:jc w:val="right"/>
              <w:outlineLvl w:val="8"/>
              <w:rPr>
                <w:rFonts w:ascii="Fira Sans" w:hAnsi="Fira Sans"/>
                <w:i w:val="0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i w:val="0"/>
                <w:color w:val="auto"/>
                <w:sz w:val="16"/>
                <w:szCs w:val="16"/>
              </w:rPr>
              <w:t>9 625</w:t>
            </w:r>
          </w:p>
        </w:tc>
      </w:tr>
      <w:tr w:rsidR="00CF217D" w:rsidRPr="00E15626" w:rsidTr="00021136">
        <w:trPr>
          <w:trHeight w:val="57"/>
        </w:trPr>
        <w:tc>
          <w:tcPr>
            <w:tcW w:w="3911" w:type="dxa"/>
          </w:tcPr>
          <w:p w:rsidR="00CF217D" w:rsidRPr="00021136" w:rsidRDefault="00CF217D" w:rsidP="00B5650E">
            <w:pPr>
              <w:tabs>
                <w:tab w:val="right" w:pos="4156"/>
              </w:tabs>
              <w:spacing w:before="0" w:after="0"/>
              <w:contextualSpacing/>
              <w:rPr>
                <w:sz w:val="16"/>
                <w:szCs w:val="16"/>
              </w:rPr>
            </w:pPr>
            <w:r w:rsidRPr="00021136">
              <w:rPr>
                <w:sz w:val="16"/>
                <w:szCs w:val="16"/>
              </w:rPr>
              <w:t>Technologie teleinformacyjne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13 520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tabs>
                <w:tab w:val="right" w:leader="dot" w:pos="4156"/>
              </w:tabs>
              <w:spacing w:before="0" w:after="0"/>
              <w:contextualSpacing/>
              <w:jc w:val="right"/>
              <w:rPr>
                <w:sz w:val="16"/>
                <w:szCs w:val="16"/>
              </w:rPr>
            </w:pPr>
            <w:r w:rsidRPr="00021136">
              <w:rPr>
                <w:rFonts w:cs="Arial CE"/>
                <w:sz w:val="16"/>
                <w:szCs w:val="16"/>
              </w:rPr>
              <w:t>2 179</w:t>
            </w:r>
          </w:p>
        </w:tc>
      </w:tr>
      <w:tr w:rsidR="00CF217D" w:rsidRPr="00E15626" w:rsidTr="00021136">
        <w:trPr>
          <w:trHeight w:val="57"/>
        </w:trPr>
        <w:tc>
          <w:tcPr>
            <w:tcW w:w="3911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>Technika, przemysł, budownictwo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64 639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27 585</w:t>
            </w:r>
          </w:p>
        </w:tc>
      </w:tr>
      <w:tr w:rsidR="00CF217D" w:rsidRPr="00E15626" w:rsidTr="00021136">
        <w:trPr>
          <w:trHeight w:val="57"/>
        </w:trPr>
        <w:tc>
          <w:tcPr>
            <w:tcW w:w="3911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>Rolnictwo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6 498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3 748</w:t>
            </w:r>
          </w:p>
        </w:tc>
      </w:tr>
      <w:tr w:rsidR="00CF217D" w:rsidRPr="00E15626" w:rsidTr="00021136">
        <w:trPr>
          <w:trHeight w:val="57"/>
        </w:trPr>
        <w:tc>
          <w:tcPr>
            <w:tcW w:w="3911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>Zdrowie i opieka społeczna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34 513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27 440</w:t>
            </w:r>
          </w:p>
        </w:tc>
      </w:tr>
      <w:tr w:rsidR="00CF217D" w:rsidRPr="00E15626" w:rsidTr="00021136">
        <w:trPr>
          <w:trHeight w:val="57"/>
        </w:trPr>
        <w:tc>
          <w:tcPr>
            <w:tcW w:w="3911" w:type="dxa"/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>Usługi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27 702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15 591</w:t>
            </w:r>
          </w:p>
        </w:tc>
      </w:tr>
      <w:tr w:rsidR="00CF217D" w:rsidRPr="00E15626" w:rsidTr="00021136">
        <w:trPr>
          <w:trHeight w:val="57"/>
        </w:trPr>
        <w:tc>
          <w:tcPr>
            <w:tcW w:w="3911" w:type="dxa"/>
            <w:tcBorders>
              <w:bottom w:val="nil"/>
            </w:tcBorders>
          </w:tcPr>
          <w:p w:rsidR="00CF217D" w:rsidRPr="00021136" w:rsidRDefault="00CF217D" w:rsidP="00B5650E">
            <w:pPr>
              <w:pStyle w:val="Nagwek2"/>
              <w:tabs>
                <w:tab w:val="righ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/>
                <w:color w:val="auto"/>
                <w:sz w:val="16"/>
                <w:szCs w:val="16"/>
              </w:rPr>
              <w:t>Indywidualne studia międzyobszarowe</w:t>
            </w:r>
          </w:p>
        </w:tc>
        <w:tc>
          <w:tcPr>
            <w:tcW w:w="2078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1 161</w:t>
            </w:r>
          </w:p>
        </w:tc>
        <w:tc>
          <w:tcPr>
            <w:tcW w:w="2078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vAlign w:val="bottom"/>
          </w:tcPr>
          <w:p w:rsidR="00CF217D" w:rsidRPr="00021136" w:rsidRDefault="00CF217D" w:rsidP="00B5650E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right"/>
              <w:outlineLvl w:val="1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021136">
              <w:rPr>
                <w:rFonts w:ascii="Fira Sans" w:hAnsi="Fira Sans" w:cs="Arial CE"/>
                <w:color w:val="auto"/>
                <w:sz w:val="16"/>
                <w:szCs w:val="16"/>
              </w:rPr>
              <w:t>898</w:t>
            </w:r>
          </w:p>
        </w:tc>
      </w:tr>
    </w:tbl>
    <w:p w:rsidR="006266DF" w:rsidRDefault="006266DF" w:rsidP="00846236">
      <w:pPr>
        <w:rPr>
          <w:sz w:val="18"/>
        </w:rPr>
      </w:pPr>
    </w:p>
    <w:p w:rsidR="006266DF" w:rsidRDefault="006266DF" w:rsidP="006266DF">
      <w:pPr>
        <w:jc w:val="center"/>
        <w:rPr>
          <w:sz w:val="18"/>
        </w:rPr>
      </w:pPr>
    </w:p>
    <w:p w:rsidR="00694AF0" w:rsidRPr="00001C5B" w:rsidRDefault="009612FE" w:rsidP="001D4C26">
      <w:pPr>
        <w:rPr>
          <w:sz w:val="18"/>
        </w:rPr>
        <w:sectPr w:rsidR="00694AF0" w:rsidRPr="00001C5B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>
        <w:rPr>
          <w:sz w:val="18"/>
        </w:rPr>
        <w:tab/>
      </w:r>
    </w:p>
    <w:p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8498" w:type="dxa"/>
        <w:tblLook w:val="04A0" w:firstRow="1" w:lastRow="0" w:firstColumn="1" w:lastColumn="0" w:noHBand="0" w:noVBand="1"/>
      </w:tblPr>
      <w:tblGrid>
        <w:gridCol w:w="4678"/>
        <w:gridCol w:w="3820"/>
      </w:tblGrid>
      <w:tr w:rsidR="000470AA" w:rsidRPr="00C1014A" w:rsidTr="00C1014A">
        <w:trPr>
          <w:trHeight w:val="1912"/>
        </w:trPr>
        <w:tc>
          <w:tcPr>
            <w:tcW w:w="4678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470AA" w:rsidRPr="008F3638" w:rsidRDefault="001D4C26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Gdańsku</w:t>
            </w:r>
          </w:p>
          <w:p w:rsidR="00846236" w:rsidRDefault="00846236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46236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Ewelina Grochowska-Subotowicz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1D4C2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58</w:t>
            </w:r>
            <w:r w:rsidR="001537AA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1D4C2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768</w:t>
            </w:r>
            <w:r w:rsidR="001537AA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D4C2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1537AA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1D4C2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53</w:t>
            </w:r>
          </w:p>
          <w:p w:rsidR="00377228" w:rsidRDefault="000470AA" w:rsidP="00377228">
            <w:pPr>
              <w:pStyle w:val="Nagwek3"/>
              <w:spacing w:before="0" w:line="240" w:lineRule="auto"/>
              <w:rPr>
                <w:rStyle w:val="Hipercze"/>
                <w:rFonts w:ascii="Fira Sans" w:hAnsi="Fira Sans" w:cs="Arial"/>
                <w:b/>
                <w:color w:val="001D77"/>
                <w:sz w:val="20"/>
                <w:szCs w:val="20"/>
              </w:rPr>
            </w:pPr>
            <w:r w:rsidRPr="00C31502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r w:rsidR="00846236">
              <w:t xml:space="preserve"> </w:t>
            </w:r>
            <w:hyperlink r:id="rId18" w:history="1">
              <w:r w:rsidR="00377228" w:rsidRPr="00C1014A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</w:rPr>
                <w:t>E.Grochowska-Subotowicz@stat.gov.pl</w:t>
              </w:r>
            </w:hyperlink>
          </w:p>
          <w:p w:rsidR="00377228" w:rsidRPr="00377228" w:rsidRDefault="00377228" w:rsidP="00377228"/>
        </w:tc>
        <w:tc>
          <w:tcPr>
            <w:tcW w:w="3820" w:type="dxa"/>
          </w:tcPr>
          <w:p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19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:rsidR="000470AA" w:rsidRPr="00C31502" w:rsidRDefault="000470AA" w:rsidP="000470AA">
      <w:pPr>
        <w:rPr>
          <w:sz w:val="20"/>
          <w:lang w:val="en-US"/>
        </w:rPr>
      </w:pPr>
    </w:p>
    <w:p w:rsidR="000470AA" w:rsidRPr="00C31502" w:rsidRDefault="000470AA" w:rsidP="000470AA">
      <w:pPr>
        <w:rPr>
          <w:sz w:val="18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:rsidR="000470AA" w:rsidRPr="00C1014A" w:rsidRDefault="00C1014A" w:rsidP="000470AA">
            <w:pPr>
              <w:rPr>
                <w:sz w:val="20"/>
              </w:rPr>
            </w:pPr>
            <w:r w:rsidRPr="00C1014A">
              <w:rPr>
                <w:sz w:val="20"/>
              </w:rPr>
              <w:t>Tel:</w:t>
            </w:r>
            <w:r w:rsidR="000470AA" w:rsidRPr="00C91687"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22 608 34</w:t>
            </w:r>
            <w:r w:rsidR="00097840">
              <w:rPr>
                <w:sz w:val="20"/>
              </w:rPr>
              <w:t>91, 22</w:t>
            </w:r>
            <w:r>
              <w:rPr>
                <w:sz w:val="20"/>
              </w:rPr>
              <w:t xml:space="preserve"> 608 38</w:t>
            </w:r>
            <w:r w:rsidR="000470AA" w:rsidRPr="00C91687">
              <w:rPr>
                <w:sz w:val="20"/>
              </w:rPr>
              <w:t xml:space="preserve">04 </w:t>
            </w:r>
          </w:p>
          <w:p w:rsidR="000470AA" w:rsidRPr="00C31502" w:rsidRDefault="000470AA" w:rsidP="000470AA">
            <w:pPr>
              <w:rPr>
                <w:sz w:val="18"/>
                <w:lang w:val="en-US"/>
              </w:rPr>
            </w:pPr>
            <w:r w:rsidRPr="00C31502">
              <w:rPr>
                <w:b/>
                <w:sz w:val="20"/>
                <w:lang w:val="en-US"/>
              </w:rPr>
              <w:t>e-mail:</w:t>
            </w:r>
            <w:r w:rsidRPr="00C31502">
              <w:rPr>
                <w:sz w:val="20"/>
                <w:lang w:val="en-US"/>
              </w:rPr>
              <w:t xml:space="preserve"> </w:t>
            </w:r>
            <w:hyperlink r:id="rId20" w:history="1">
              <w:r w:rsidRPr="00C1014A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C31502" w:rsidRDefault="000470AA" w:rsidP="000470AA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259BB594" wp14:editId="259BB59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D632F5" w:rsidRDefault="003256CA" w:rsidP="000470AA">
            <w:pPr>
              <w:rPr>
                <w:sz w:val="18"/>
              </w:rPr>
            </w:pPr>
            <w:hyperlink r:id="rId22" w:history="1">
              <w:r w:rsidR="000470AA" w:rsidRPr="00D632F5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www.stat.gov.pl</w:t>
              </w:r>
            </w:hyperlink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 wp14:anchorId="259BB596" wp14:editId="259BB597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Pr="00D632F5" w:rsidRDefault="003256CA" w:rsidP="000470AA">
            <w:pPr>
              <w:rPr>
                <w:color w:val="000000" w:themeColor="text1"/>
                <w:sz w:val="18"/>
              </w:rPr>
            </w:pPr>
            <w:hyperlink r:id="rId24" w:history="1">
              <w:r w:rsidR="000470AA" w:rsidRPr="00D632F5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@GUS_STAT</w:t>
              </w:r>
            </w:hyperlink>
          </w:p>
        </w:tc>
      </w:tr>
      <w:tr w:rsidR="000470AA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 wp14:anchorId="259BB598" wp14:editId="259BB59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0470AA" w:rsidRPr="00D632F5" w:rsidRDefault="003256CA" w:rsidP="000470AA">
            <w:pPr>
              <w:rPr>
                <w:color w:val="000000" w:themeColor="text1"/>
                <w:sz w:val="20"/>
              </w:rPr>
            </w:pPr>
            <w:hyperlink r:id="rId26" w:history="1">
              <w:r w:rsidR="000470AA" w:rsidRPr="00D632F5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@GlownyUrzadStatystyczny</w:t>
              </w:r>
            </w:hyperlink>
          </w:p>
        </w:tc>
      </w:tr>
    </w:tbl>
    <w:p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259BB59A" wp14:editId="259BB59B">
                <wp:simplePos x="0" y="0"/>
                <wp:positionH relativeFrom="margin">
                  <wp:posOffset>19050</wp:posOffset>
                </wp:positionH>
                <wp:positionV relativeFrom="paragraph">
                  <wp:posOffset>424815</wp:posOffset>
                </wp:positionV>
                <wp:extent cx="6559550" cy="3016250"/>
                <wp:effectExtent l="0" t="0" r="12700" b="1270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0162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6D25" w:rsidRDefault="00AB6D25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846236" w:rsidRDefault="00846236" w:rsidP="00846236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:rsidR="00846236" w:rsidRPr="00021136" w:rsidRDefault="00846236" w:rsidP="00846236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02113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02113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instrText xml:space="preserve"> HYPERLINK "https://stat.gov.pl/obszary-tematyczne/edukacja/edukacja/szkoly-wyzsze-i-ich-finanse-w-2017-roku,2,14.html" </w:instrText>
                            </w:r>
                            <w:r w:rsidRPr="0002113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02113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Szkoły wyższe i ich finanse w 2017 roku </w:t>
                            </w:r>
                          </w:p>
                          <w:p w:rsidR="00846236" w:rsidRDefault="00846236" w:rsidP="00846236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</w:rPr>
                            </w:pPr>
                            <w:r w:rsidRPr="00021136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:rsidR="00846236" w:rsidRDefault="00846236" w:rsidP="00846236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  <w:u w:val="none"/>
                              </w:rPr>
                            </w:pPr>
                            <w:r w:rsidRPr="004A5821"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  <w:u w:val="none"/>
                              </w:rPr>
                              <w:t>Temat dostępny w bazach danych</w:t>
                            </w:r>
                          </w:p>
                          <w:p w:rsidR="00846236" w:rsidRPr="00021136" w:rsidRDefault="003256CA" w:rsidP="00846236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  <w:u w:val="none"/>
                              </w:rPr>
                            </w:pPr>
                            <w:hyperlink r:id="rId27" w:history="1">
                              <w:r w:rsidR="00846236" w:rsidRPr="0002113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BDL Szkolnictwo wyższe</w:t>
                              </w:r>
                            </w:hyperlink>
                          </w:p>
                          <w:p w:rsidR="00846236" w:rsidRDefault="00846236" w:rsidP="00846236">
                            <w:pPr>
                              <w:rPr>
                                <w:rStyle w:val="Hipercze"/>
                                <w:rFonts w:cstheme="minorBidi"/>
                                <w:color w:val="auto"/>
                                <w:szCs w:val="24"/>
                                <w:u w:val="none"/>
                              </w:rPr>
                            </w:pPr>
                          </w:p>
                          <w:p w:rsidR="00846236" w:rsidRPr="004A5821" w:rsidRDefault="00846236" w:rsidP="00846236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  <w:u w:val="none"/>
                              </w:rPr>
                            </w:pPr>
                            <w:r w:rsidRPr="004A5821">
                              <w:rPr>
                                <w:rStyle w:val="Hipercze"/>
                                <w:rFonts w:cstheme="minorBidi"/>
                                <w:b/>
                                <w:color w:val="auto"/>
                                <w:szCs w:val="24"/>
                                <w:u w:val="none"/>
                              </w:rPr>
                              <w:t>Ważniejsze pojęcia dostępne w słowniku</w:t>
                            </w:r>
                          </w:p>
                          <w:p w:rsidR="00846236" w:rsidRPr="00021136" w:rsidRDefault="003256CA" w:rsidP="00846236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8" w:history="1">
                              <w:r w:rsidR="00846236" w:rsidRPr="0002113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Student</w:t>
                              </w:r>
                            </w:hyperlink>
                          </w:p>
                          <w:p w:rsidR="00846236" w:rsidRPr="00021136" w:rsidRDefault="003256CA" w:rsidP="00846236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9" w:history="1">
                              <w:r w:rsidR="00846236" w:rsidRPr="0002113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Studia wyższe</w:t>
                              </w:r>
                            </w:hyperlink>
                          </w:p>
                          <w:p w:rsidR="00846236" w:rsidRPr="00021136" w:rsidRDefault="003256CA" w:rsidP="00846236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30" w:history="1">
                              <w:r w:rsidR="00846236" w:rsidRPr="0002113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Studia niestacjonarne</w:t>
                              </w:r>
                            </w:hyperlink>
                          </w:p>
                          <w:p w:rsidR="00AB6D25" w:rsidRPr="00A6237C" w:rsidRDefault="00AB6D25" w:rsidP="00846236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BB59A" id="_x0000_s1032" type="#_x0000_t202" style="position:absolute;margin-left:1.5pt;margin-top:33.45pt;width:516.5pt;height:237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" fillcolor="#f2f2f2 [3052]" strokecolor="white [3212]">
                <v:textbox>
                  <w:txbxContent>
                    <w:p w:rsidR="00AB6D25" w:rsidRDefault="00AB6D25" w:rsidP="00AB6D25">
                      <w:pPr>
                        <w:rPr>
                          <w:b/>
                        </w:rPr>
                      </w:pPr>
                    </w:p>
                    <w:p w:rsidR="00846236" w:rsidRDefault="00846236" w:rsidP="00846236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:rsidR="00846236" w:rsidRPr="00021136" w:rsidRDefault="00846236" w:rsidP="00846236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r w:rsidRPr="0002113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 w:rsidRPr="0002113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instrText xml:space="preserve"> HYPERLINK "https://stat.gov.pl/obszary-tematyczne/edukacja/edukacja/szkoly-wyzsze-i-ich-finanse-w-2017-roku,2,14.html" </w:instrText>
                      </w:r>
                      <w:r w:rsidRPr="0002113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02113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Szkoły wyższe i ich finanse w 2017 roku </w:t>
                      </w:r>
                    </w:p>
                    <w:p w:rsidR="00846236" w:rsidRDefault="00846236" w:rsidP="00846236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</w:rPr>
                      </w:pPr>
                      <w:r w:rsidRPr="00021136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  <w:p w:rsidR="00846236" w:rsidRDefault="00846236" w:rsidP="00846236">
                      <w:pPr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  <w:u w:val="none"/>
                        </w:rPr>
                      </w:pPr>
                      <w:r w:rsidRPr="004A5821"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  <w:u w:val="none"/>
                        </w:rPr>
                        <w:t>Temat dostępny w bazach danych</w:t>
                      </w:r>
                    </w:p>
                    <w:p w:rsidR="00846236" w:rsidRPr="00021136" w:rsidRDefault="00377228" w:rsidP="00846236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  <w:u w:val="none"/>
                        </w:rPr>
                      </w:pPr>
                      <w:hyperlink r:id="rId31" w:history="1">
                        <w:r w:rsidR="00846236" w:rsidRPr="0002113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BDL Szkolnictwo wyższe</w:t>
                        </w:r>
                      </w:hyperlink>
                    </w:p>
                    <w:p w:rsidR="00846236" w:rsidRDefault="00846236" w:rsidP="00846236">
                      <w:pPr>
                        <w:rPr>
                          <w:rStyle w:val="Hipercze"/>
                          <w:rFonts w:cstheme="minorBidi"/>
                          <w:color w:val="auto"/>
                          <w:szCs w:val="24"/>
                          <w:u w:val="none"/>
                        </w:rPr>
                      </w:pPr>
                    </w:p>
                    <w:p w:rsidR="00846236" w:rsidRPr="004A5821" w:rsidRDefault="00846236" w:rsidP="00846236">
                      <w:pPr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  <w:u w:val="none"/>
                        </w:rPr>
                      </w:pPr>
                      <w:r w:rsidRPr="004A5821">
                        <w:rPr>
                          <w:rStyle w:val="Hipercze"/>
                          <w:rFonts w:cstheme="minorBidi"/>
                          <w:b/>
                          <w:color w:val="auto"/>
                          <w:szCs w:val="24"/>
                          <w:u w:val="none"/>
                        </w:rPr>
                        <w:t>Ważniejsze pojęcia dostępne w słowniku</w:t>
                      </w:r>
                    </w:p>
                    <w:p w:rsidR="00846236" w:rsidRPr="00021136" w:rsidRDefault="00377228" w:rsidP="00846236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2" w:history="1">
                        <w:r w:rsidR="00846236" w:rsidRPr="0002113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Student</w:t>
                        </w:r>
                      </w:hyperlink>
                    </w:p>
                    <w:p w:rsidR="00846236" w:rsidRPr="00021136" w:rsidRDefault="00377228" w:rsidP="00846236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3" w:history="1">
                        <w:r w:rsidR="00846236" w:rsidRPr="0002113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Studia wyższe</w:t>
                        </w:r>
                      </w:hyperlink>
                    </w:p>
                    <w:p w:rsidR="00846236" w:rsidRPr="00021136" w:rsidRDefault="00377228" w:rsidP="00846236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4" w:history="1">
                        <w:r w:rsidR="00846236" w:rsidRPr="0002113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Studia niestacjonarne</w:t>
                        </w:r>
                      </w:hyperlink>
                    </w:p>
                    <w:p w:rsidR="00AB6D25" w:rsidRPr="00A6237C" w:rsidRDefault="00AB6D25" w:rsidP="00846236">
                      <w:pPr>
                        <w:rPr>
                          <w:color w:val="001D77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6CA" w:rsidRDefault="003256CA" w:rsidP="000662E2">
      <w:pPr>
        <w:spacing w:after="0" w:line="240" w:lineRule="auto"/>
      </w:pPr>
      <w:r>
        <w:separator/>
      </w:r>
    </w:p>
  </w:endnote>
  <w:endnote w:type="continuationSeparator" w:id="0">
    <w:p w:rsidR="003256CA" w:rsidRDefault="003256C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055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05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055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6CA" w:rsidRDefault="003256CA" w:rsidP="000662E2">
      <w:pPr>
        <w:spacing w:after="0" w:line="240" w:lineRule="auto"/>
      </w:pPr>
      <w:r>
        <w:separator/>
      </w:r>
    </w:p>
  </w:footnote>
  <w:footnote w:type="continuationSeparator" w:id="0">
    <w:p w:rsidR="003256CA" w:rsidRDefault="003256C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59BB5A9" wp14:editId="259BB5A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rect w14:anchorId="1DE6931D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437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59BB5AB" wp14:editId="259BB5A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9BB5AB" id="Schemat blokowy: opóźnienie 6" o:spid="_x0000_s1034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59BB5AD" wp14:editId="259BB5A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rect w14:anchorId="5A3059DC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074DD8">
      <w:rPr>
        <w:noProof/>
        <w:lang w:eastAsia="pl-PL"/>
      </w:rPr>
      <w:drawing>
        <wp:inline distT="0" distB="0" distL="0" distR="0" wp14:anchorId="259BB5AF" wp14:editId="259BB5B0">
          <wp:extent cx="1153274" cy="720000"/>
          <wp:effectExtent l="0" t="0" r="0" b="4445"/>
          <wp:docPr id="33" name="Obraz 33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59BB5B1" wp14:editId="259BB5B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C97596" w:rsidRDefault="00CF217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14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95034E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95034E">
                            <w:rPr>
                              <w:rFonts w:ascii="Fira Sans SemiBold" w:hAnsi="Fira Sans SemiBold"/>
                              <w:color w:val="001D77"/>
                            </w:rPr>
                            <w:t>2019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BB5B1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F37172" w:rsidRPr="00C97596" w:rsidRDefault="00CF217D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14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95034E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95034E">
                      <w:rPr>
                        <w:rFonts w:ascii="Fira Sans SemiBold" w:hAnsi="Fira Sans SemiBold"/>
                        <w:color w:val="001D77"/>
                      </w:rPr>
                      <w:t>2019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5.75pt;height:126.25pt;visibility:visible;mso-wrap-style:square" o:bullet="t">
        <v:imagedata r:id="rId1" o:title=""/>
      </v:shape>
    </w:pict>
  </w:numPicBullet>
  <w:numPicBullet w:numPicBulletId="1">
    <w:pict>
      <v:shape id="_x0000_i1029" type="#_x0000_t75" style="width:125.75pt;height:126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1136"/>
    <w:rsid w:val="0004582E"/>
    <w:rsid w:val="0004691F"/>
    <w:rsid w:val="000470AA"/>
    <w:rsid w:val="00057CA1"/>
    <w:rsid w:val="000662E2"/>
    <w:rsid w:val="00066883"/>
    <w:rsid w:val="00073CB8"/>
    <w:rsid w:val="00074DD8"/>
    <w:rsid w:val="000806F7"/>
    <w:rsid w:val="000970C7"/>
    <w:rsid w:val="00097840"/>
    <w:rsid w:val="000B0727"/>
    <w:rsid w:val="000B7B99"/>
    <w:rsid w:val="000C135D"/>
    <w:rsid w:val="000C7E8B"/>
    <w:rsid w:val="000D1D43"/>
    <w:rsid w:val="000D225C"/>
    <w:rsid w:val="000D2A5C"/>
    <w:rsid w:val="000E0918"/>
    <w:rsid w:val="000F20B3"/>
    <w:rsid w:val="001011C3"/>
    <w:rsid w:val="00110D87"/>
    <w:rsid w:val="00114DB9"/>
    <w:rsid w:val="00116087"/>
    <w:rsid w:val="00130296"/>
    <w:rsid w:val="001423B6"/>
    <w:rsid w:val="00142922"/>
    <w:rsid w:val="001448A7"/>
    <w:rsid w:val="00146621"/>
    <w:rsid w:val="001537AA"/>
    <w:rsid w:val="00162325"/>
    <w:rsid w:val="0017485D"/>
    <w:rsid w:val="001951DA"/>
    <w:rsid w:val="001C1DBE"/>
    <w:rsid w:val="001C3269"/>
    <w:rsid w:val="001D1DB4"/>
    <w:rsid w:val="001D333D"/>
    <w:rsid w:val="001D4C26"/>
    <w:rsid w:val="001E0A52"/>
    <w:rsid w:val="001F2DBB"/>
    <w:rsid w:val="001F3AC8"/>
    <w:rsid w:val="002034BF"/>
    <w:rsid w:val="00222D3C"/>
    <w:rsid w:val="002246EF"/>
    <w:rsid w:val="00233CC9"/>
    <w:rsid w:val="002574F9"/>
    <w:rsid w:val="00262B61"/>
    <w:rsid w:val="00265218"/>
    <w:rsid w:val="00276811"/>
    <w:rsid w:val="00282699"/>
    <w:rsid w:val="00292055"/>
    <w:rsid w:val="002926DF"/>
    <w:rsid w:val="00296697"/>
    <w:rsid w:val="002B0472"/>
    <w:rsid w:val="002B6B12"/>
    <w:rsid w:val="002C3734"/>
    <w:rsid w:val="002E6140"/>
    <w:rsid w:val="002E6985"/>
    <w:rsid w:val="002E71B6"/>
    <w:rsid w:val="002F77C8"/>
    <w:rsid w:val="00301AB2"/>
    <w:rsid w:val="00304F22"/>
    <w:rsid w:val="00306C7C"/>
    <w:rsid w:val="0031563C"/>
    <w:rsid w:val="00322EDD"/>
    <w:rsid w:val="003256CA"/>
    <w:rsid w:val="00332320"/>
    <w:rsid w:val="00347D72"/>
    <w:rsid w:val="00357611"/>
    <w:rsid w:val="00367237"/>
    <w:rsid w:val="0036743C"/>
    <w:rsid w:val="0037077F"/>
    <w:rsid w:val="00372411"/>
    <w:rsid w:val="00373882"/>
    <w:rsid w:val="00377228"/>
    <w:rsid w:val="003843DB"/>
    <w:rsid w:val="00393761"/>
    <w:rsid w:val="00397D18"/>
    <w:rsid w:val="003A1B36"/>
    <w:rsid w:val="003A5471"/>
    <w:rsid w:val="003B1454"/>
    <w:rsid w:val="003B18B6"/>
    <w:rsid w:val="003C59E0"/>
    <w:rsid w:val="003C6C8D"/>
    <w:rsid w:val="003D4F95"/>
    <w:rsid w:val="003D5F42"/>
    <w:rsid w:val="003D60A9"/>
    <w:rsid w:val="003F19C1"/>
    <w:rsid w:val="003F4C97"/>
    <w:rsid w:val="003F7FE6"/>
    <w:rsid w:val="00400193"/>
    <w:rsid w:val="00405DF7"/>
    <w:rsid w:val="00410A0E"/>
    <w:rsid w:val="004212E7"/>
    <w:rsid w:val="0042446D"/>
    <w:rsid w:val="004253D9"/>
    <w:rsid w:val="00426FE7"/>
    <w:rsid w:val="00427BF8"/>
    <w:rsid w:val="00431C02"/>
    <w:rsid w:val="004359EF"/>
    <w:rsid w:val="00437395"/>
    <w:rsid w:val="00445047"/>
    <w:rsid w:val="00463E39"/>
    <w:rsid w:val="004657FC"/>
    <w:rsid w:val="004733F6"/>
    <w:rsid w:val="00474E69"/>
    <w:rsid w:val="0049621B"/>
    <w:rsid w:val="004A1F5C"/>
    <w:rsid w:val="004C1895"/>
    <w:rsid w:val="004C4E1C"/>
    <w:rsid w:val="004C5016"/>
    <w:rsid w:val="004C6D40"/>
    <w:rsid w:val="004F0C3C"/>
    <w:rsid w:val="004F445F"/>
    <w:rsid w:val="004F63FC"/>
    <w:rsid w:val="00505A92"/>
    <w:rsid w:val="00505FF6"/>
    <w:rsid w:val="005203F1"/>
    <w:rsid w:val="00521BC3"/>
    <w:rsid w:val="00523D3B"/>
    <w:rsid w:val="00526FDD"/>
    <w:rsid w:val="00527CFB"/>
    <w:rsid w:val="00533632"/>
    <w:rsid w:val="00541E6E"/>
    <w:rsid w:val="0054251F"/>
    <w:rsid w:val="005520D8"/>
    <w:rsid w:val="00553D7D"/>
    <w:rsid w:val="00556CF1"/>
    <w:rsid w:val="005762A7"/>
    <w:rsid w:val="005916D7"/>
    <w:rsid w:val="00592B74"/>
    <w:rsid w:val="005A698C"/>
    <w:rsid w:val="005C3A54"/>
    <w:rsid w:val="005E0799"/>
    <w:rsid w:val="005F5A80"/>
    <w:rsid w:val="006044FF"/>
    <w:rsid w:val="00607CC5"/>
    <w:rsid w:val="00625265"/>
    <w:rsid w:val="006266DF"/>
    <w:rsid w:val="00633014"/>
    <w:rsid w:val="0063437B"/>
    <w:rsid w:val="006506FD"/>
    <w:rsid w:val="006673CA"/>
    <w:rsid w:val="006716F6"/>
    <w:rsid w:val="0067217A"/>
    <w:rsid w:val="00672AD2"/>
    <w:rsid w:val="00673C26"/>
    <w:rsid w:val="00676C51"/>
    <w:rsid w:val="006812AF"/>
    <w:rsid w:val="0068327D"/>
    <w:rsid w:val="00694AF0"/>
    <w:rsid w:val="006A4686"/>
    <w:rsid w:val="006B06D4"/>
    <w:rsid w:val="006B0E9E"/>
    <w:rsid w:val="006B5AE4"/>
    <w:rsid w:val="006D1507"/>
    <w:rsid w:val="006D4054"/>
    <w:rsid w:val="006E02EC"/>
    <w:rsid w:val="007211B1"/>
    <w:rsid w:val="007359DC"/>
    <w:rsid w:val="0074061B"/>
    <w:rsid w:val="00746187"/>
    <w:rsid w:val="007464E4"/>
    <w:rsid w:val="0076254F"/>
    <w:rsid w:val="007648E1"/>
    <w:rsid w:val="00777E18"/>
    <w:rsid w:val="007801F5"/>
    <w:rsid w:val="00783CA4"/>
    <w:rsid w:val="007842FB"/>
    <w:rsid w:val="00786124"/>
    <w:rsid w:val="0079514B"/>
    <w:rsid w:val="007A2DC1"/>
    <w:rsid w:val="007C5878"/>
    <w:rsid w:val="007D3319"/>
    <w:rsid w:val="007D335D"/>
    <w:rsid w:val="007E276E"/>
    <w:rsid w:val="007E3314"/>
    <w:rsid w:val="007E4B03"/>
    <w:rsid w:val="007F324B"/>
    <w:rsid w:val="0080553C"/>
    <w:rsid w:val="00805B46"/>
    <w:rsid w:val="00821D52"/>
    <w:rsid w:val="00822E06"/>
    <w:rsid w:val="00825DC2"/>
    <w:rsid w:val="00827FC7"/>
    <w:rsid w:val="00834AD3"/>
    <w:rsid w:val="00842218"/>
    <w:rsid w:val="00843795"/>
    <w:rsid w:val="00846236"/>
    <w:rsid w:val="00847F0F"/>
    <w:rsid w:val="00852448"/>
    <w:rsid w:val="008574D3"/>
    <w:rsid w:val="00857F43"/>
    <w:rsid w:val="008624A6"/>
    <w:rsid w:val="00874277"/>
    <w:rsid w:val="0088258A"/>
    <w:rsid w:val="00886332"/>
    <w:rsid w:val="008A26D9"/>
    <w:rsid w:val="008C0C29"/>
    <w:rsid w:val="008F3638"/>
    <w:rsid w:val="008F4441"/>
    <w:rsid w:val="008F604F"/>
    <w:rsid w:val="008F6F31"/>
    <w:rsid w:val="008F74DF"/>
    <w:rsid w:val="009127BA"/>
    <w:rsid w:val="009167A1"/>
    <w:rsid w:val="009227A6"/>
    <w:rsid w:val="00933EC1"/>
    <w:rsid w:val="0095034E"/>
    <w:rsid w:val="009530DB"/>
    <w:rsid w:val="00953676"/>
    <w:rsid w:val="009612FE"/>
    <w:rsid w:val="009705EE"/>
    <w:rsid w:val="00977927"/>
    <w:rsid w:val="0098135C"/>
    <w:rsid w:val="0098156A"/>
    <w:rsid w:val="00991BAC"/>
    <w:rsid w:val="009A6EA0"/>
    <w:rsid w:val="009A7404"/>
    <w:rsid w:val="009B5FCF"/>
    <w:rsid w:val="009C1335"/>
    <w:rsid w:val="009C1AB2"/>
    <w:rsid w:val="009C7251"/>
    <w:rsid w:val="009D664B"/>
    <w:rsid w:val="009E2E91"/>
    <w:rsid w:val="00A139F5"/>
    <w:rsid w:val="00A365F4"/>
    <w:rsid w:val="00A41A30"/>
    <w:rsid w:val="00A47D80"/>
    <w:rsid w:val="00A53132"/>
    <w:rsid w:val="00A563F2"/>
    <w:rsid w:val="00A566E8"/>
    <w:rsid w:val="00A6237C"/>
    <w:rsid w:val="00A8051D"/>
    <w:rsid w:val="00A810F9"/>
    <w:rsid w:val="00A867FE"/>
    <w:rsid w:val="00A86ECC"/>
    <w:rsid w:val="00A86FCC"/>
    <w:rsid w:val="00A908C7"/>
    <w:rsid w:val="00A91243"/>
    <w:rsid w:val="00A97D7A"/>
    <w:rsid w:val="00AA710D"/>
    <w:rsid w:val="00AB198C"/>
    <w:rsid w:val="00AB6D25"/>
    <w:rsid w:val="00AE2D4B"/>
    <w:rsid w:val="00AE4F99"/>
    <w:rsid w:val="00AF61D6"/>
    <w:rsid w:val="00B11B69"/>
    <w:rsid w:val="00B14952"/>
    <w:rsid w:val="00B1779F"/>
    <w:rsid w:val="00B21FC8"/>
    <w:rsid w:val="00B31E5A"/>
    <w:rsid w:val="00B653AB"/>
    <w:rsid w:val="00B65F9E"/>
    <w:rsid w:val="00B66B19"/>
    <w:rsid w:val="00B914E9"/>
    <w:rsid w:val="00B956EE"/>
    <w:rsid w:val="00BA2BA1"/>
    <w:rsid w:val="00BA3562"/>
    <w:rsid w:val="00BB44E4"/>
    <w:rsid w:val="00BB4F09"/>
    <w:rsid w:val="00BB6301"/>
    <w:rsid w:val="00BC7258"/>
    <w:rsid w:val="00BD4E33"/>
    <w:rsid w:val="00C030DE"/>
    <w:rsid w:val="00C078DB"/>
    <w:rsid w:val="00C1014A"/>
    <w:rsid w:val="00C22105"/>
    <w:rsid w:val="00C244B6"/>
    <w:rsid w:val="00C31502"/>
    <w:rsid w:val="00C3702F"/>
    <w:rsid w:val="00C4500A"/>
    <w:rsid w:val="00C64A37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484D"/>
    <w:rsid w:val="00CA4FB6"/>
    <w:rsid w:val="00CB04BE"/>
    <w:rsid w:val="00CC739E"/>
    <w:rsid w:val="00CD58B7"/>
    <w:rsid w:val="00CE3F12"/>
    <w:rsid w:val="00CF038F"/>
    <w:rsid w:val="00CF217D"/>
    <w:rsid w:val="00CF4099"/>
    <w:rsid w:val="00D00796"/>
    <w:rsid w:val="00D1246C"/>
    <w:rsid w:val="00D15004"/>
    <w:rsid w:val="00D261A2"/>
    <w:rsid w:val="00D616D2"/>
    <w:rsid w:val="00D632F5"/>
    <w:rsid w:val="00D63B5F"/>
    <w:rsid w:val="00D70EF7"/>
    <w:rsid w:val="00D8397C"/>
    <w:rsid w:val="00D90D08"/>
    <w:rsid w:val="00D94EED"/>
    <w:rsid w:val="00D96026"/>
    <w:rsid w:val="00DA762D"/>
    <w:rsid w:val="00DA7C1C"/>
    <w:rsid w:val="00DB147A"/>
    <w:rsid w:val="00DB1B7A"/>
    <w:rsid w:val="00DC6708"/>
    <w:rsid w:val="00DD4FF3"/>
    <w:rsid w:val="00DE36C7"/>
    <w:rsid w:val="00DE748D"/>
    <w:rsid w:val="00DE7710"/>
    <w:rsid w:val="00E01436"/>
    <w:rsid w:val="00E045BD"/>
    <w:rsid w:val="00E166BC"/>
    <w:rsid w:val="00E17B77"/>
    <w:rsid w:val="00E208EA"/>
    <w:rsid w:val="00E23337"/>
    <w:rsid w:val="00E259EA"/>
    <w:rsid w:val="00E30497"/>
    <w:rsid w:val="00E32061"/>
    <w:rsid w:val="00E42FF9"/>
    <w:rsid w:val="00E4714C"/>
    <w:rsid w:val="00E51AEB"/>
    <w:rsid w:val="00E522A7"/>
    <w:rsid w:val="00E54452"/>
    <w:rsid w:val="00E664C5"/>
    <w:rsid w:val="00E671A2"/>
    <w:rsid w:val="00E75825"/>
    <w:rsid w:val="00E76D26"/>
    <w:rsid w:val="00E8019B"/>
    <w:rsid w:val="00EB1390"/>
    <w:rsid w:val="00EB2C71"/>
    <w:rsid w:val="00EB4340"/>
    <w:rsid w:val="00EB556D"/>
    <w:rsid w:val="00EB5A7D"/>
    <w:rsid w:val="00ED55C0"/>
    <w:rsid w:val="00ED682B"/>
    <w:rsid w:val="00EE41D5"/>
    <w:rsid w:val="00F02FE6"/>
    <w:rsid w:val="00F037A4"/>
    <w:rsid w:val="00F070C7"/>
    <w:rsid w:val="00F26972"/>
    <w:rsid w:val="00F27C8F"/>
    <w:rsid w:val="00F32749"/>
    <w:rsid w:val="00F37172"/>
    <w:rsid w:val="00F4477E"/>
    <w:rsid w:val="00F67D8F"/>
    <w:rsid w:val="00F802BE"/>
    <w:rsid w:val="00F80E93"/>
    <w:rsid w:val="00F86024"/>
    <w:rsid w:val="00F8611A"/>
    <w:rsid w:val="00FA5128"/>
    <w:rsid w:val="00FB42D4"/>
    <w:rsid w:val="00FB5906"/>
    <w:rsid w:val="00FB762F"/>
    <w:rsid w:val="00FC0193"/>
    <w:rsid w:val="00FC0CDE"/>
    <w:rsid w:val="00FC2AED"/>
    <w:rsid w:val="00FD5EA7"/>
    <w:rsid w:val="00FE6D78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02113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hyperlink" Target="mailto:E.Grochowska-Subotowicz@stat.gov.pl" TargetMode="External"/><Relationship Id="rId26" Type="http://schemas.openxmlformats.org/officeDocument/2006/relationships/hyperlink" Target="https://www.facebook.com/GlownyUrzadStatystyczny/" TargetMode="External"/><Relationship Id="rId21" Type="http://schemas.openxmlformats.org/officeDocument/2006/relationships/image" Target="media/image5.png"/><Relationship Id="rId34" Type="http://schemas.openxmlformats.org/officeDocument/2006/relationships/hyperlink" Target="https://stat.gov.pl/metainformacje/slownik-pojec/pojecia-stosowane-w-statystyce-publicznej/1966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wmf"/><Relationship Id="rId17" Type="http://schemas.openxmlformats.org/officeDocument/2006/relationships/footer" Target="footer2.xml"/><Relationship Id="rId25" Type="http://schemas.openxmlformats.org/officeDocument/2006/relationships/image" Target="media/image7.png"/><Relationship Id="rId33" Type="http://schemas.openxmlformats.org/officeDocument/2006/relationships/hyperlink" Target="https://stat.gov.pl/metainformacje/slownik-pojec/pojecia-stosowane-w-statystyce-publicznej/2641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mailto:obslugaprasowa@stat.gov.pl" TargetMode="External"/><Relationship Id="rId29" Type="http://schemas.openxmlformats.org/officeDocument/2006/relationships/hyperlink" Target="https://stat.gov.pl/metainformacje/slownik-pojec/pojecia-stosowane-w-statystyce-publicznej/2641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yperlink" Target="https://twitter.com/GUS_STAT" TargetMode="External"/><Relationship Id="rId32" Type="http://schemas.openxmlformats.org/officeDocument/2006/relationships/hyperlink" Target="https://stat.gov.pl/metainformacje/slownik-pojec/pojecia-stosowane-w-statystyce-publicznej/2584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image" Target="media/image6.png"/><Relationship Id="rId28" Type="http://schemas.openxmlformats.org/officeDocument/2006/relationships/hyperlink" Target="https://stat.gov.pl/metainformacje/slownik-pojec/pojecia-stosowane-w-statystyce-publicznej/2584,pojecie.html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mailto:rzecznik@stat.gov.pl" TargetMode="External"/><Relationship Id="rId31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stat.gov.pl/" TargetMode="External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s://stat.gov.pl/metainformacje/slownik-pojec/pojecia-stosowane-w-statystyce-publicznej/1966,pojecie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rochowskae\z%20komputera\KAPITA&#321;%20LUDZKI\publikacje\2019\sygnallna\sygnalna_wykres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569157711007517"/>
          <c:y val="0.13540733016666373"/>
          <c:w val="0.8139048850237004"/>
          <c:h val="0.54781632683501635"/>
        </c:manualLayout>
      </c:layout>
      <c:barChart>
        <c:barDir val="col"/>
        <c:grouping val="clustered"/>
        <c:varyColors val="0"/>
        <c:ser>
          <c:idx val="0"/>
          <c:order val="0"/>
          <c:tx>
            <c:v>Studenci</c:v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cat>
            <c:strRef>
              <c:f>Arkusz1!$C$4:$M$4</c:f>
              <c:strCache>
                <c:ptCount val="11"/>
                <c:pt idx="0">
                  <c:v>2008/09</c:v>
                </c:pt>
                <c:pt idx="1">
                  <c:v>2009/10</c:v>
                </c:pt>
                <c:pt idx="2">
                  <c:v>2010/11</c:v>
                </c:pt>
                <c:pt idx="3">
                  <c:v>2011/12</c:v>
                </c:pt>
                <c:pt idx="4">
                  <c:v>2012/13</c:v>
                </c:pt>
                <c:pt idx="5">
                  <c:v>2013/14</c:v>
                </c:pt>
                <c:pt idx="6">
                  <c:v>2014/15</c:v>
                </c:pt>
                <c:pt idx="7">
                  <c:v>2015/16</c:v>
                </c:pt>
                <c:pt idx="8">
                  <c:v>2016/17</c:v>
                </c:pt>
                <c:pt idx="9">
                  <c:v>2017/18</c:v>
                </c:pt>
                <c:pt idx="10">
                  <c:v>2018/19</c:v>
                </c:pt>
              </c:strCache>
            </c:strRef>
          </c:cat>
          <c:val>
            <c:numRef>
              <c:f>Arkusz1!$C$5:$M$5</c:f>
              <c:numCache>
                <c:formatCode>#,##0</c:formatCode>
                <c:ptCount val="11"/>
                <c:pt idx="0">
                  <c:v>1927762</c:v>
                </c:pt>
                <c:pt idx="1">
                  <c:v>1900014</c:v>
                </c:pt>
                <c:pt idx="2">
                  <c:v>1841251</c:v>
                </c:pt>
                <c:pt idx="3">
                  <c:v>1764060</c:v>
                </c:pt>
                <c:pt idx="4">
                  <c:v>1676927</c:v>
                </c:pt>
                <c:pt idx="5">
                  <c:v>1549877</c:v>
                </c:pt>
                <c:pt idx="6">
                  <c:v>1469386</c:v>
                </c:pt>
                <c:pt idx="7">
                  <c:v>1405133</c:v>
                </c:pt>
                <c:pt idx="8">
                  <c:v>1348822</c:v>
                </c:pt>
                <c:pt idx="9">
                  <c:v>1291870</c:v>
                </c:pt>
                <c:pt idx="10">
                  <c:v>1230254</c:v>
                </c:pt>
              </c:numCache>
            </c:numRef>
          </c:val>
        </c:ser>
        <c:ser>
          <c:idx val="1"/>
          <c:order val="1"/>
          <c:tx>
            <c:v>Absolwenci</c:v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Arkusz1!$C$4:$M$4</c:f>
              <c:strCache>
                <c:ptCount val="11"/>
                <c:pt idx="0">
                  <c:v>2008/09</c:v>
                </c:pt>
                <c:pt idx="1">
                  <c:v>2009/10</c:v>
                </c:pt>
                <c:pt idx="2">
                  <c:v>2010/11</c:v>
                </c:pt>
                <c:pt idx="3">
                  <c:v>2011/12</c:v>
                </c:pt>
                <c:pt idx="4">
                  <c:v>2012/13</c:v>
                </c:pt>
                <c:pt idx="5">
                  <c:v>2013/14</c:v>
                </c:pt>
                <c:pt idx="6">
                  <c:v>2014/15</c:v>
                </c:pt>
                <c:pt idx="7">
                  <c:v>2015/16</c:v>
                </c:pt>
                <c:pt idx="8">
                  <c:v>2016/17</c:v>
                </c:pt>
                <c:pt idx="9">
                  <c:v>2017/18</c:v>
                </c:pt>
                <c:pt idx="10">
                  <c:v>2018/19</c:v>
                </c:pt>
              </c:strCache>
            </c:strRef>
          </c:cat>
          <c:val>
            <c:numRef>
              <c:f>Arkusz1!$C$6:$M$6</c:f>
              <c:numCache>
                <c:formatCode>#,##0</c:formatCode>
                <c:ptCount val="11"/>
                <c:pt idx="0">
                  <c:v>439749</c:v>
                </c:pt>
                <c:pt idx="1">
                  <c:v>478916</c:v>
                </c:pt>
                <c:pt idx="2">
                  <c:v>497533</c:v>
                </c:pt>
                <c:pt idx="3">
                  <c:v>485246</c:v>
                </c:pt>
                <c:pt idx="4">
                  <c:v>455206</c:v>
                </c:pt>
                <c:pt idx="5">
                  <c:v>424564</c:v>
                </c:pt>
                <c:pt idx="6">
                  <c:v>395192</c:v>
                </c:pt>
                <c:pt idx="7">
                  <c:v>364619</c:v>
                </c:pt>
                <c:pt idx="8">
                  <c:v>387531</c:v>
                </c:pt>
                <c:pt idx="9">
                  <c:v>327714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316480128"/>
        <c:axId val="-316484480"/>
      </c:barChart>
      <c:catAx>
        <c:axId val="-316480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316484480"/>
        <c:crossesAt val="0"/>
        <c:auto val="1"/>
        <c:lblAlgn val="ctr"/>
        <c:lblOffset val="100"/>
        <c:noMultiLvlLbl val="0"/>
      </c:catAx>
      <c:valAx>
        <c:axId val="-316484480"/>
        <c:scaling>
          <c:orientation val="minMax"/>
          <c:max val="20000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316480128"/>
        <c:crosses val="autoZero"/>
        <c:crossBetween val="between"/>
        <c:majorUnit val="200000"/>
        <c:minorUnit val="40000"/>
        <c:dispUnits>
          <c:builtInUnit val="thousands"/>
          <c:dispUnitsLbl>
            <c:layout>
              <c:manualLayout>
                <c:xMode val="edge"/>
                <c:yMode val="edge"/>
                <c:x val="0.12043980253763617"/>
                <c:y val="3.0136696529906859E-2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D55CCD19-EE44-4DF6-A1ED-90C485675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1318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Szkolnictwo wyższe w roku akademickim 2018_2019</dc:title>
  <dc:subject/>
  <cp:keywords/>
  <dc:description/>
  <cp:revision>2</cp:revision>
  <cp:lastPrinted>2017-11-07T13:05:00Z</cp:lastPrinted>
  <dcterms:created xsi:type="dcterms:W3CDTF">2019-06-14T05:59:00Z</dcterms:created>
  <dcterms:modified xsi:type="dcterms:W3CDTF">2019-06-14T05:59:00Z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Order">
    <vt:r8>345300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