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8F291" w14:textId="1766BB8D" w:rsidR="0098135C" w:rsidRPr="009F794A" w:rsidRDefault="007C21F0" w:rsidP="00E25E21">
      <w:pPr>
        <w:pStyle w:val="tytuinformacji"/>
        <w:tabs>
          <w:tab w:val="right" w:pos="8039"/>
        </w:tabs>
        <w:rPr>
          <w:shd w:val="clear" w:color="auto" w:fill="FFFFFF"/>
        </w:rPr>
      </w:pPr>
      <w:r w:rsidRPr="009F794A">
        <w:rPr>
          <w:shd w:val="clear" w:color="auto" w:fill="FFFFFF"/>
        </w:rPr>
        <w:t>Przemysły kultury i kreatywne w 2017 r.</w:t>
      </w:r>
      <w:r w:rsidR="00E25E21" w:rsidRPr="009F794A">
        <w:rPr>
          <w:shd w:val="clear" w:color="auto" w:fill="FFFFFF"/>
        </w:rPr>
        <w:tab/>
      </w:r>
    </w:p>
    <w:p w14:paraId="7DFE630D" w14:textId="6A3CE5F6" w:rsidR="00393761" w:rsidRPr="00001C5B" w:rsidRDefault="005776AE" w:rsidP="00074DD8">
      <w:pPr>
        <w:pStyle w:val="tytuinformacji"/>
        <w:rPr>
          <w:sz w:val="32"/>
        </w:rPr>
      </w:pPr>
      <w:r w:rsidRPr="00281C9E">
        <w:rPr>
          <w:rFonts w:ascii="Fira Sans" w:hAnsi="Fira Sans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08D5A0B4" wp14:editId="63CA213A">
                <wp:simplePos x="0" y="0"/>
                <wp:positionH relativeFrom="rightMargin">
                  <wp:posOffset>135255</wp:posOffset>
                </wp:positionH>
                <wp:positionV relativeFrom="paragraph">
                  <wp:posOffset>278765</wp:posOffset>
                </wp:positionV>
                <wp:extent cx="1725295" cy="990600"/>
                <wp:effectExtent l="0" t="0" r="0" b="0"/>
                <wp:wrapTight wrapText="bothSides">
                  <wp:wrapPolygon edited="0">
                    <wp:start x="715" y="0"/>
                    <wp:lineTo x="715" y="21185"/>
                    <wp:lineTo x="20749" y="21185"/>
                    <wp:lineTo x="20749" y="0"/>
                    <wp:lineTo x="715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FDBF8" w14:textId="1DCE3A0C" w:rsidR="005776AE" w:rsidRPr="000747A4" w:rsidRDefault="008801C7" w:rsidP="005776AE">
                            <w:pPr>
                              <w:pStyle w:val="tekstzboku"/>
                            </w:pPr>
                            <w:r>
                              <w:t>W porównaniu z 2016 r. l</w:t>
                            </w:r>
                            <w:r w:rsidR="005776AE">
                              <w:t xml:space="preserve">iczba przedsiębiorstw zaliczanych do przemysłów kultury i kreatywnych zwiększyła się </w:t>
                            </w:r>
                            <w:r w:rsidR="00B377A0">
                              <w:br/>
                              <w:t>o</w:t>
                            </w:r>
                            <w:r w:rsidR="005776AE">
                              <w:t xml:space="preserve"> 8,3 tys. podmiotów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5A0B4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margin-left:10.65pt;margin-top:21.95pt;width:135.85pt;height:78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" filled="f" stroked="f">
                <v:textbox>
                  <w:txbxContent>
                    <w:p w14:paraId="734FDBF8" w14:textId="1DCE3A0C" w:rsidR="005776AE" w:rsidRPr="000747A4" w:rsidRDefault="008801C7" w:rsidP="005776AE">
                      <w:pPr>
                        <w:pStyle w:val="tekstzboku"/>
                      </w:pPr>
                      <w:r>
                        <w:t>W porównaniu z 2016 r. l</w:t>
                      </w:r>
                      <w:r w:rsidR="005776AE">
                        <w:t xml:space="preserve">iczba przedsiębiorstw zaliczanych do przemysłów kultury i kreatywnych zwiększyła się </w:t>
                      </w:r>
                      <w:r w:rsidR="00B377A0">
                        <w:br/>
                        <w:t>o</w:t>
                      </w:r>
                      <w:r w:rsidR="005776AE">
                        <w:t xml:space="preserve"> 8,3 tys. podmiotów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61236CB" w14:textId="674F1D4D" w:rsidR="00C45326" w:rsidRPr="00074DD8" w:rsidRDefault="00003437" w:rsidP="007573A2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5454A0" wp14:editId="2BAA3B9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176145" cy="130238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0281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8DBC" w14:textId="3D75DC19" w:rsidR="00933EC1" w:rsidRPr="00B5314B" w:rsidRDefault="00B5314B" w:rsidP="00C4532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firstLine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8,3%</w:t>
                            </w:r>
                          </w:p>
                          <w:p w14:paraId="03A85C10" w14:textId="4E696C8A" w:rsidR="00933EC1" w:rsidRPr="00862F11" w:rsidRDefault="00FD53F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862F11">
                              <w:rPr>
                                <w:szCs w:val="20"/>
                              </w:rPr>
                              <w:t>wzros</w:t>
                            </w:r>
                            <w:r w:rsidR="00B5314B" w:rsidRPr="00862F11">
                              <w:rPr>
                                <w:szCs w:val="20"/>
                              </w:rPr>
                              <w:t>t</w:t>
                            </w:r>
                            <w:r w:rsidRPr="00862F11">
                              <w:rPr>
                                <w:szCs w:val="20"/>
                              </w:rPr>
                              <w:t xml:space="preserve"> liczb</w:t>
                            </w:r>
                            <w:r w:rsidR="00B5314B" w:rsidRPr="00862F11">
                              <w:rPr>
                                <w:szCs w:val="20"/>
                              </w:rPr>
                              <w:t>y</w:t>
                            </w:r>
                            <w:r w:rsidRPr="00862F11">
                              <w:rPr>
                                <w:szCs w:val="20"/>
                              </w:rPr>
                              <w:t xml:space="preserve"> podmiotów</w:t>
                            </w:r>
                            <w:r w:rsidR="00B5314B" w:rsidRPr="00862F11">
                              <w:rPr>
                                <w:szCs w:val="20"/>
                              </w:rPr>
                              <w:t xml:space="preserve"> zaliczanych do przemysłów </w:t>
                            </w:r>
                            <w:r w:rsidRPr="00862F11">
                              <w:rPr>
                                <w:szCs w:val="20"/>
                              </w:rPr>
                              <w:t xml:space="preserve">kultury i kreatywnych </w:t>
                            </w:r>
                            <w:r w:rsidR="008C649E" w:rsidRPr="00862F11">
                              <w:rPr>
                                <w:szCs w:val="20"/>
                              </w:rPr>
                              <w:t>w</w:t>
                            </w:r>
                            <w:r w:rsidR="00B5314B" w:rsidRPr="00862F11">
                              <w:rPr>
                                <w:szCs w:val="20"/>
                              </w:rPr>
                              <w:t xml:space="preserve"> porównaniu z 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454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0;margin-top:6.55pt;width:171.35pt;height:102.5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dwKwIAACo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" fillcolor="#001d77" stroked="f">
                <v:textbox>
                  <w:txbxContent>
                    <w:p w14:paraId="6EF68DBC" w14:textId="3D75DC19" w:rsidR="00933EC1" w:rsidRPr="00B5314B" w:rsidRDefault="00B5314B" w:rsidP="00C45326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firstLine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8,3%</w:t>
                      </w:r>
                    </w:p>
                    <w:p w14:paraId="03A85C10" w14:textId="4E696C8A" w:rsidR="00933EC1" w:rsidRPr="00862F11" w:rsidRDefault="00FD53FA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862F11">
                        <w:rPr>
                          <w:szCs w:val="20"/>
                        </w:rPr>
                        <w:t>wzros</w:t>
                      </w:r>
                      <w:r w:rsidR="00B5314B" w:rsidRPr="00862F11">
                        <w:rPr>
                          <w:szCs w:val="20"/>
                        </w:rPr>
                        <w:t>t</w:t>
                      </w:r>
                      <w:r w:rsidRPr="00862F11">
                        <w:rPr>
                          <w:szCs w:val="20"/>
                        </w:rPr>
                        <w:t xml:space="preserve"> liczb</w:t>
                      </w:r>
                      <w:r w:rsidR="00B5314B" w:rsidRPr="00862F11">
                        <w:rPr>
                          <w:szCs w:val="20"/>
                        </w:rPr>
                        <w:t>y</w:t>
                      </w:r>
                      <w:r w:rsidRPr="00862F11">
                        <w:rPr>
                          <w:szCs w:val="20"/>
                        </w:rPr>
                        <w:t xml:space="preserve"> podmiotów</w:t>
                      </w:r>
                      <w:r w:rsidR="00B5314B" w:rsidRPr="00862F11">
                        <w:rPr>
                          <w:szCs w:val="20"/>
                        </w:rPr>
                        <w:t xml:space="preserve"> zaliczanych do przemysłów </w:t>
                      </w:r>
                      <w:r w:rsidRPr="00862F11">
                        <w:rPr>
                          <w:szCs w:val="20"/>
                        </w:rPr>
                        <w:t xml:space="preserve">kultury i kreatywnych </w:t>
                      </w:r>
                      <w:r w:rsidR="008C649E" w:rsidRPr="00862F11">
                        <w:rPr>
                          <w:szCs w:val="20"/>
                        </w:rPr>
                        <w:t>w</w:t>
                      </w:r>
                      <w:r w:rsidR="00B5314B" w:rsidRPr="00862F11">
                        <w:rPr>
                          <w:szCs w:val="20"/>
                        </w:rPr>
                        <w:t xml:space="preserve"> porównaniu z 2016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14B">
        <w:t>W 2017 r. działalność prowadziło 108,8 tys. przesiębiorstw</w:t>
      </w:r>
      <w:r w:rsidR="00C45326">
        <w:t xml:space="preserve"> zaliczanych do przemysłów kultury i</w:t>
      </w:r>
      <w:r w:rsidR="00FD53FA">
        <w:t> </w:t>
      </w:r>
      <w:r w:rsidR="00C45326">
        <w:t>kreatywnych</w:t>
      </w:r>
      <w:r w:rsidR="00B5314B">
        <w:t>.</w:t>
      </w:r>
      <w:r w:rsidR="00C45326">
        <w:t xml:space="preserve"> </w:t>
      </w:r>
      <w:r w:rsidR="00FD53FA">
        <w:t>Przeważając</w:t>
      </w:r>
      <w:r w:rsidR="00B0222B">
        <w:t>ą</w:t>
      </w:r>
      <w:r w:rsidR="00FD53FA">
        <w:t xml:space="preserve"> większość podmiotów (98,6%) </w:t>
      </w:r>
      <w:r w:rsidR="00B0222B">
        <w:t xml:space="preserve">stanowiły </w:t>
      </w:r>
      <w:r w:rsidR="00FD53FA">
        <w:t>mikro</w:t>
      </w:r>
      <w:r w:rsidR="001A5728">
        <w:t>-</w:t>
      </w:r>
      <w:r w:rsidR="00FD53FA">
        <w:t>przeds</w:t>
      </w:r>
      <w:bookmarkStart w:id="0" w:name="_GoBack"/>
      <w:bookmarkEnd w:id="0"/>
      <w:r w:rsidR="00FD53FA">
        <w:t>iębiorstwa</w:t>
      </w:r>
      <w:r w:rsidR="00590E9D">
        <w:t xml:space="preserve">, </w:t>
      </w:r>
      <w:r w:rsidR="00B0222B">
        <w:t xml:space="preserve">skupiające </w:t>
      </w:r>
      <w:r w:rsidR="00590E9D">
        <w:t>niemal 70% pracujących</w:t>
      </w:r>
      <w:r w:rsidR="00B015AB">
        <w:t xml:space="preserve"> </w:t>
      </w:r>
      <w:r w:rsidR="001A5728">
        <w:t>w obszarze przemysłów kultury</w:t>
      </w:r>
      <w:r w:rsidR="001A5728">
        <w:br/>
      </w:r>
      <w:r w:rsidR="00B0222B">
        <w:t>i kreatywnych</w:t>
      </w:r>
      <w:r w:rsidR="00590E9D">
        <w:t xml:space="preserve">. </w:t>
      </w:r>
      <w:r w:rsidR="004F5063">
        <w:t>M</w:t>
      </w:r>
      <w:r w:rsidR="00590E9D">
        <w:t xml:space="preserve">iesięczne wynagrodzenie brutto </w:t>
      </w:r>
      <w:r w:rsidR="0011167D">
        <w:t>przypadające na</w:t>
      </w:r>
      <w:r w:rsidR="00C94FF4">
        <w:t xml:space="preserve"> </w:t>
      </w:r>
      <w:r w:rsidR="004F5063">
        <w:t xml:space="preserve">1 zatrudnionego </w:t>
      </w:r>
      <w:r w:rsidR="00590E9D">
        <w:t>wyni</w:t>
      </w:r>
      <w:r w:rsidR="00B0222B">
        <w:t>os</w:t>
      </w:r>
      <w:r w:rsidR="00590E9D">
        <w:t xml:space="preserve">ło </w:t>
      </w:r>
      <w:r w:rsidR="00590E9D" w:rsidRPr="00590E9D">
        <w:t>5 617 zł</w:t>
      </w:r>
      <w:r w:rsidR="0027308B">
        <w:t xml:space="preserve"> i było większe</w:t>
      </w:r>
      <w:r w:rsidR="00C94FF4">
        <w:t xml:space="preserve"> </w:t>
      </w:r>
      <w:r w:rsidR="00233F73">
        <w:t xml:space="preserve">o </w:t>
      </w:r>
      <w:r w:rsidR="00590E9D">
        <w:t>1 1</w:t>
      </w:r>
      <w:r w:rsidR="004F5063">
        <w:t>63</w:t>
      </w:r>
      <w:r w:rsidR="00590E9D">
        <w:t xml:space="preserve"> zł </w:t>
      </w:r>
      <w:r w:rsidR="001A5728">
        <w:t>w porównaniu</w:t>
      </w:r>
      <w:r w:rsidR="001A5728">
        <w:br/>
      </w:r>
      <w:r w:rsidR="00233F73">
        <w:t>z</w:t>
      </w:r>
      <w:r w:rsidR="00590E9D">
        <w:t xml:space="preserve"> przedsiębiorstw</w:t>
      </w:r>
      <w:r w:rsidR="00233F73">
        <w:t>ami</w:t>
      </w:r>
      <w:r w:rsidR="00590E9D">
        <w:t xml:space="preserve"> niefinansowy</w:t>
      </w:r>
      <w:r w:rsidR="00233F73">
        <w:t>mi</w:t>
      </w:r>
      <w:r w:rsidR="00590E9D">
        <w:t xml:space="preserve"> ogółem. </w:t>
      </w:r>
      <w:r w:rsidR="00590E9D" w:rsidRPr="00590E9D">
        <w:t>Międzynarodowa wymiana dóbr i usług kulturalnych i kreatywnych</w:t>
      </w:r>
      <w:r w:rsidR="00590E9D">
        <w:t xml:space="preserve"> charakteryz</w:t>
      </w:r>
      <w:r w:rsidR="00B0222B">
        <w:t>owała</w:t>
      </w:r>
      <w:r w:rsidR="00590E9D">
        <w:t xml:space="preserve"> się dodatnim saldem </w:t>
      </w:r>
      <w:r w:rsidR="003328D2">
        <w:t>obrotów</w:t>
      </w:r>
      <w:r w:rsidR="00590E9D">
        <w:t>.</w:t>
      </w:r>
    </w:p>
    <w:p w14:paraId="1D0971CD" w14:textId="5F8B738D" w:rsidR="00C22105" w:rsidRPr="00046EA7" w:rsidRDefault="009227A6" w:rsidP="00074DD8">
      <w:pPr>
        <w:pStyle w:val="Nagwek1"/>
        <w:rPr>
          <w:bCs w:val="0"/>
        </w:rPr>
      </w:pPr>
      <w:r w:rsidRPr="00046EA7">
        <w:rPr>
          <w:rFonts w:ascii="Fira Sans" w:hAnsi="Fira Sans"/>
          <w:bCs w:val="0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F077170" wp14:editId="74895164">
                <wp:simplePos x="0" y="0"/>
                <wp:positionH relativeFrom="column">
                  <wp:posOffset>5229225</wp:posOffset>
                </wp:positionH>
                <wp:positionV relativeFrom="paragraph">
                  <wp:posOffset>158750</wp:posOffset>
                </wp:positionV>
                <wp:extent cx="1725295" cy="1276350"/>
                <wp:effectExtent l="0" t="0" r="0" b="0"/>
                <wp:wrapTight wrapText="bothSides">
                  <wp:wrapPolygon edited="0">
                    <wp:start x="715" y="0"/>
                    <wp:lineTo x="715" y="21278"/>
                    <wp:lineTo x="20749" y="21278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2771" w14:textId="19FF70C8" w:rsidR="00D616D2" w:rsidRPr="000747A4" w:rsidRDefault="000747A4" w:rsidP="000747A4">
                            <w:pPr>
                              <w:pStyle w:val="tekstzboku"/>
                            </w:pPr>
                            <w:r>
                              <w:t xml:space="preserve">Najwięcej </w:t>
                            </w:r>
                            <w:r w:rsidR="00B0073B">
                              <w:t xml:space="preserve">przedsiębiorstw zaliczanych do przemysłów kultury i kreatywnych prowadziło działalność </w:t>
                            </w:r>
                            <w:r>
                              <w:t xml:space="preserve">w ramach dziedzin: </w:t>
                            </w:r>
                            <w:r w:rsidR="004607F2" w:rsidRPr="00135844">
                              <w:rPr>
                                <w:i/>
                                <w:iCs/>
                              </w:rPr>
                              <w:t>Książk</w:t>
                            </w:r>
                            <w:r w:rsidR="004607F2">
                              <w:rPr>
                                <w:i/>
                                <w:iCs/>
                              </w:rPr>
                              <w:t>i</w:t>
                            </w:r>
                            <w:r w:rsidR="004607F2" w:rsidRPr="0013584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35844">
                              <w:rPr>
                                <w:i/>
                                <w:iCs/>
                              </w:rPr>
                              <w:t>i prasa</w:t>
                            </w:r>
                            <w:r>
                              <w:t xml:space="preserve"> (25</w:t>
                            </w:r>
                            <w:r w:rsidR="00125105">
                              <w:t>,2</w:t>
                            </w:r>
                            <w:r>
                              <w:t xml:space="preserve">%), </w:t>
                            </w:r>
                            <w:r w:rsidR="00135844" w:rsidRPr="00135844">
                              <w:rPr>
                                <w:i/>
                                <w:iCs/>
                              </w:rPr>
                              <w:t>R</w:t>
                            </w:r>
                            <w:r w:rsidRPr="00135844">
                              <w:rPr>
                                <w:i/>
                                <w:iCs/>
                              </w:rPr>
                              <w:t>eklama</w:t>
                            </w:r>
                            <w:r>
                              <w:t xml:space="preserve"> (2</w:t>
                            </w:r>
                            <w:r w:rsidR="00125105">
                              <w:t>2,6</w:t>
                            </w:r>
                            <w:r w:rsidR="00FD1D72">
                              <w:t>%)</w:t>
                            </w:r>
                            <w:r w:rsidR="00FD1D72">
                              <w:br/>
                            </w:r>
                            <w:r>
                              <w:t xml:space="preserve">i </w:t>
                            </w:r>
                            <w:r w:rsidR="00135844" w:rsidRPr="00135844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135844">
                              <w:rPr>
                                <w:i/>
                                <w:iCs/>
                              </w:rPr>
                              <w:t>rchitektura</w:t>
                            </w:r>
                            <w:r>
                              <w:t xml:space="preserve"> (1</w:t>
                            </w:r>
                            <w:r w:rsidR="00125105">
                              <w:t>6,7</w:t>
                            </w:r>
                            <w:r w:rsidR="00637FA5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7170" id="_x0000_s1028" type="#_x0000_t202" style="position:absolute;margin-left:411.75pt;margin-top:12.5pt;width:135.85pt;height:100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" filled="f" stroked="f">
                <v:textbox>
                  <w:txbxContent>
                    <w:p w14:paraId="6EFA2771" w14:textId="19FF70C8" w:rsidR="00D616D2" w:rsidRPr="000747A4" w:rsidRDefault="000747A4" w:rsidP="000747A4">
                      <w:pPr>
                        <w:pStyle w:val="tekstzboku"/>
                      </w:pPr>
                      <w:r>
                        <w:t xml:space="preserve">Najwięcej </w:t>
                      </w:r>
                      <w:r w:rsidR="00B0073B">
                        <w:t xml:space="preserve">przedsiębiorstw zaliczanych do przemysłów kultury i kreatywnych prowadziło działalność </w:t>
                      </w:r>
                      <w:r>
                        <w:t xml:space="preserve">w ramach dziedzin: </w:t>
                      </w:r>
                      <w:r w:rsidR="004607F2" w:rsidRPr="00135844">
                        <w:rPr>
                          <w:i/>
                          <w:iCs/>
                        </w:rPr>
                        <w:t>Książk</w:t>
                      </w:r>
                      <w:r w:rsidR="004607F2">
                        <w:rPr>
                          <w:i/>
                          <w:iCs/>
                        </w:rPr>
                        <w:t>i</w:t>
                      </w:r>
                      <w:r w:rsidR="004607F2" w:rsidRPr="00135844">
                        <w:rPr>
                          <w:i/>
                          <w:iCs/>
                        </w:rPr>
                        <w:t xml:space="preserve"> </w:t>
                      </w:r>
                      <w:r w:rsidRPr="00135844">
                        <w:rPr>
                          <w:i/>
                          <w:iCs/>
                        </w:rPr>
                        <w:t>i prasa</w:t>
                      </w:r>
                      <w:r>
                        <w:t xml:space="preserve"> (25</w:t>
                      </w:r>
                      <w:r w:rsidR="00125105">
                        <w:t>,2</w:t>
                      </w:r>
                      <w:r>
                        <w:t xml:space="preserve">%), </w:t>
                      </w:r>
                      <w:r w:rsidR="00135844" w:rsidRPr="00135844">
                        <w:rPr>
                          <w:i/>
                          <w:iCs/>
                        </w:rPr>
                        <w:t>R</w:t>
                      </w:r>
                      <w:r w:rsidRPr="00135844">
                        <w:rPr>
                          <w:i/>
                          <w:iCs/>
                        </w:rPr>
                        <w:t>eklama</w:t>
                      </w:r>
                      <w:r>
                        <w:t xml:space="preserve"> (2</w:t>
                      </w:r>
                      <w:r w:rsidR="00125105">
                        <w:t>2,6</w:t>
                      </w:r>
                      <w:r w:rsidR="00FD1D72">
                        <w:t>%)</w:t>
                      </w:r>
                      <w:r w:rsidR="00FD1D72">
                        <w:br/>
                      </w:r>
                      <w:r>
                        <w:t xml:space="preserve">i </w:t>
                      </w:r>
                      <w:r w:rsidR="00135844" w:rsidRPr="00135844">
                        <w:rPr>
                          <w:i/>
                          <w:iCs/>
                        </w:rPr>
                        <w:t>A</w:t>
                      </w:r>
                      <w:r w:rsidRPr="00135844">
                        <w:rPr>
                          <w:i/>
                          <w:iCs/>
                        </w:rPr>
                        <w:t>rchitektura</w:t>
                      </w:r>
                      <w:r>
                        <w:t xml:space="preserve"> (1</w:t>
                      </w:r>
                      <w:r w:rsidR="00125105">
                        <w:t>6,7</w:t>
                      </w:r>
                      <w:r w:rsidR="00637FA5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42B5" w:rsidRPr="00046EA7">
        <w:rPr>
          <w:bCs w:val="0"/>
        </w:rPr>
        <w:t>Liczba i rodzaje podmiotów zaliczanych do przemysłów kultury i kreatywnych</w:t>
      </w:r>
    </w:p>
    <w:p w14:paraId="0E394CA7" w14:textId="5F6B63D3" w:rsidR="00D260CF" w:rsidRPr="00275FD3" w:rsidRDefault="000942B5" w:rsidP="00E76D26">
      <w:pPr>
        <w:rPr>
          <w:shd w:val="clear" w:color="auto" w:fill="FFFFFF"/>
        </w:rPr>
      </w:pPr>
      <w:r>
        <w:rPr>
          <w:shd w:val="clear" w:color="auto" w:fill="FFFFFF"/>
        </w:rPr>
        <w:t>Na przestrzeni ostatnich lat systematycznie rośnie</w:t>
      </w:r>
      <w:r w:rsidR="00D10CD3">
        <w:rPr>
          <w:shd w:val="clear" w:color="auto" w:fill="FFFFFF"/>
        </w:rPr>
        <w:t xml:space="preserve"> liczba przedsiębiorstw</w:t>
      </w:r>
      <w:r>
        <w:rPr>
          <w:shd w:val="clear" w:color="auto" w:fill="FFFFFF"/>
        </w:rPr>
        <w:t xml:space="preserve">, których działalność zaliczana </w:t>
      </w:r>
      <w:r w:rsidR="00416219">
        <w:rPr>
          <w:shd w:val="clear" w:color="auto" w:fill="FFFFFF"/>
        </w:rPr>
        <w:t xml:space="preserve">jest </w:t>
      </w:r>
      <w:r>
        <w:rPr>
          <w:shd w:val="clear" w:color="auto" w:fill="FFFFFF"/>
        </w:rPr>
        <w:t>do p</w:t>
      </w:r>
      <w:r w:rsidR="004B337A">
        <w:rPr>
          <w:shd w:val="clear" w:color="auto" w:fill="FFFFFF"/>
        </w:rPr>
        <w:t>rzemysłów kultury i kreatywnych.</w:t>
      </w:r>
      <w:r>
        <w:rPr>
          <w:shd w:val="clear" w:color="auto" w:fill="FFFFFF"/>
        </w:rPr>
        <w:t xml:space="preserve"> </w:t>
      </w:r>
      <w:r w:rsidR="004B337A">
        <w:rPr>
          <w:shd w:val="clear" w:color="auto" w:fill="FFFFFF"/>
        </w:rPr>
        <w:t>W 2017 r. osiągnęła</w:t>
      </w:r>
      <w:r>
        <w:rPr>
          <w:shd w:val="clear" w:color="auto" w:fill="FFFFFF"/>
        </w:rPr>
        <w:t xml:space="preserve"> poziom 108</w:t>
      </w:r>
      <w:r w:rsidR="00054420">
        <w:rPr>
          <w:shd w:val="clear" w:color="auto" w:fill="FFFFFF"/>
        </w:rPr>
        <w:t>,</w:t>
      </w:r>
      <w:r w:rsidRPr="00054420">
        <w:t>8</w:t>
      </w:r>
      <w:r w:rsidR="00054420">
        <w:t> </w:t>
      </w:r>
      <w:r w:rsidR="00054420" w:rsidRPr="00054420">
        <w:t>tys</w:t>
      </w:r>
      <w:r w:rsidR="00054420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podmiotów działających w różnych dziedzinach szeroko rozumianej kultury. </w:t>
      </w:r>
      <w:r w:rsidR="00B16AA4">
        <w:rPr>
          <w:shd w:val="clear" w:color="auto" w:fill="FFFFFF"/>
        </w:rPr>
        <w:t xml:space="preserve">Tak jak w latach poprzednich, </w:t>
      </w:r>
      <w:r w:rsidR="0011167D">
        <w:rPr>
          <w:shd w:val="clear" w:color="auto" w:fill="FFFFFF"/>
        </w:rPr>
        <w:t>n</w:t>
      </w:r>
      <w:r w:rsidR="00182004">
        <w:rPr>
          <w:shd w:val="clear" w:color="auto" w:fill="FFFFFF"/>
        </w:rPr>
        <w:t>ajliczniej</w:t>
      </w:r>
      <w:r>
        <w:rPr>
          <w:shd w:val="clear" w:color="auto" w:fill="FFFFFF"/>
        </w:rPr>
        <w:t xml:space="preserve"> reprezentowan</w:t>
      </w:r>
      <w:r w:rsidR="00B16AA4">
        <w:rPr>
          <w:shd w:val="clear" w:color="auto" w:fill="FFFFFF"/>
        </w:rPr>
        <w:t>ymi</w:t>
      </w:r>
      <w:r>
        <w:rPr>
          <w:shd w:val="clear" w:color="auto" w:fill="FFFFFF"/>
        </w:rPr>
        <w:t xml:space="preserve"> dziedzin</w:t>
      </w:r>
      <w:r w:rsidR="00B16AA4">
        <w:rPr>
          <w:shd w:val="clear" w:color="auto" w:fill="FFFFFF"/>
        </w:rPr>
        <w:t>ami</w:t>
      </w:r>
      <w:r>
        <w:rPr>
          <w:shd w:val="clear" w:color="auto" w:fill="FFFFFF"/>
        </w:rPr>
        <w:t xml:space="preserve"> </w:t>
      </w:r>
      <w:r w:rsidR="00B16AA4">
        <w:rPr>
          <w:shd w:val="clear" w:color="auto" w:fill="FFFFFF"/>
        </w:rPr>
        <w:t xml:space="preserve">kultury </w:t>
      </w:r>
      <w:r w:rsidR="0011167D">
        <w:rPr>
          <w:shd w:val="clear" w:color="auto" w:fill="FFFFFF"/>
        </w:rPr>
        <w:t xml:space="preserve">w 2017 r. </w:t>
      </w:r>
      <w:r w:rsidR="00B16AA4">
        <w:rPr>
          <w:shd w:val="clear" w:color="auto" w:fill="FFFFFF"/>
        </w:rPr>
        <w:t>były</w:t>
      </w:r>
      <w:r>
        <w:rPr>
          <w:shd w:val="clear" w:color="auto" w:fill="FFFFFF"/>
        </w:rPr>
        <w:t>:</w:t>
      </w:r>
      <w:r w:rsidRPr="000942B5">
        <w:t xml:space="preserve"> </w:t>
      </w:r>
      <w:r w:rsidR="00B16AA4" w:rsidRPr="00182004">
        <w:rPr>
          <w:i/>
          <w:shd w:val="clear" w:color="auto" w:fill="FFFFFF"/>
        </w:rPr>
        <w:t>K</w:t>
      </w:r>
      <w:r w:rsidRPr="00182004">
        <w:rPr>
          <w:i/>
          <w:shd w:val="clear" w:color="auto" w:fill="FFFFFF"/>
        </w:rPr>
        <w:t>siążk</w:t>
      </w:r>
      <w:r w:rsidR="004607F2" w:rsidRPr="00182004">
        <w:rPr>
          <w:i/>
          <w:shd w:val="clear" w:color="auto" w:fill="FFFFFF"/>
        </w:rPr>
        <w:t>i</w:t>
      </w:r>
      <w:r w:rsidRPr="00182004">
        <w:rPr>
          <w:i/>
          <w:shd w:val="clear" w:color="auto" w:fill="FFFFFF"/>
        </w:rPr>
        <w:t xml:space="preserve"> i prasa</w:t>
      </w:r>
      <w:r w:rsidRPr="000942B5">
        <w:rPr>
          <w:shd w:val="clear" w:color="auto" w:fill="FFFFFF"/>
        </w:rPr>
        <w:t xml:space="preserve"> (27</w:t>
      </w:r>
      <w:r w:rsidR="004404BB">
        <w:rPr>
          <w:shd w:val="clear" w:color="auto" w:fill="FFFFFF"/>
        </w:rPr>
        <w:t>,5</w:t>
      </w:r>
      <w:r w:rsidRPr="000942B5">
        <w:rPr>
          <w:shd w:val="clear" w:color="auto" w:fill="FFFFFF"/>
        </w:rPr>
        <w:t xml:space="preserve"> </w:t>
      </w:r>
      <w:r w:rsidR="004404BB">
        <w:rPr>
          <w:shd w:val="clear" w:color="auto" w:fill="FFFFFF"/>
        </w:rPr>
        <w:t>tys.</w:t>
      </w:r>
      <w:r w:rsidRPr="000942B5">
        <w:rPr>
          <w:shd w:val="clear" w:color="auto" w:fill="FFFFFF"/>
        </w:rPr>
        <w:t xml:space="preserve"> podmiotów</w:t>
      </w:r>
      <w:r w:rsidR="00D260CF">
        <w:rPr>
          <w:shd w:val="clear" w:color="auto" w:fill="FFFFFF"/>
        </w:rPr>
        <w:t xml:space="preserve">), </w:t>
      </w:r>
      <w:r w:rsidR="003F38EA">
        <w:rPr>
          <w:i/>
          <w:shd w:val="clear" w:color="auto" w:fill="FFFFFF"/>
        </w:rPr>
        <w:t>Reklama</w:t>
      </w:r>
      <w:r w:rsidRPr="000942B5">
        <w:rPr>
          <w:shd w:val="clear" w:color="auto" w:fill="FFFFFF"/>
        </w:rPr>
        <w:t xml:space="preserve"> (24</w:t>
      </w:r>
      <w:r w:rsidR="004404BB">
        <w:rPr>
          <w:shd w:val="clear" w:color="auto" w:fill="FFFFFF"/>
        </w:rPr>
        <w:t>,6 tys.</w:t>
      </w:r>
      <w:r w:rsidRPr="000942B5">
        <w:rPr>
          <w:shd w:val="clear" w:color="auto" w:fill="FFFFFF"/>
        </w:rPr>
        <w:t xml:space="preserve">) i </w:t>
      </w:r>
      <w:r w:rsidR="003F38EA" w:rsidRPr="00B015AB">
        <w:rPr>
          <w:i/>
          <w:shd w:val="clear" w:color="auto" w:fill="FFFFFF"/>
        </w:rPr>
        <w:t>Architektura</w:t>
      </w:r>
      <w:r w:rsidRPr="000942B5">
        <w:rPr>
          <w:shd w:val="clear" w:color="auto" w:fill="FFFFFF"/>
        </w:rPr>
        <w:t xml:space="preserve"> (18</w:t>
      </w:r>
      <w:r w:rsidR="004404BB">
        <w:rPr>
          <w:shd w:val="clear" w:color="auto" w:fill="FFFFFF"/>
        </w:rPr>
        <w:t>,2 tys.</w:t>
      </w:r>
      <w:r w:rsidRPr="000942B5">
        <w:rPr>
          <w:shd w:val="clear" w:color="auto" w:fill="FFFFFF"/>
        </w:rPr>
        <w:t>).</w:t>
      </w:r>
      <w:r>
        <w:rPr>
          <w:shd w:val="clear" w:color="auto" w:fill="FFFFFF"/>
        </w:rPr>
        <w:t xml:space="preserve"> </w:t>
      </w:r>
      <w:r w:rsidR="00502009">
        <w:rPr>
          <w:shd w:val="clear" w:color="auto" w:fill="FFFFFF"/>
        </w:rPr>
        <w:t xml:space="preserve">W </w:t>
      </w:r>
      <w:r w:rsidR="003347DF">
        <w:rPr>
          <w:shd w:val="clear" w:color="auto" w:fill="FFFFFF"/>
        </w:rPr>
        <w:t>zakresie</w:t>
      </w:r>
      <w:r w:rsidR="00502009">
        <w:rPr>
          <w:shd w:val="clear" w:color="auto" w:fill="FFFFFF"/>
        </w:rPr>
        <w:t xml:space="preserve"> dziedziny </w:t>
      </w:r>
      <w:r w:rsidR="00502009" w:rsidRPr="00502009">
        <w:rPr>
          <w:i/>
          <w:shd w:val="clear" w:color="auto" w:fill="FFFFFF"/>
        </w:rPr>
        <w:t>Książki i prasa</w:t>
      </w:r>
      <w:r w:rsidR="00502009">
        <w:rPr>
          <w:shd w:val="clear" w:color="auto" w:fill="FFFFFF"/>
        </w:rPr>
        <w:t xml:space="preserve"> </w:t>
      </w:r>
      <w:r w:rsidR="00470615">
        <w:rPr>
          <w:shd w:val="clear" w:color="auto" w:fill="FFFFFF"/>
        </w:rPr>
        <w:t>33,2</w:t>
      </w:r>
      <w:r w:rsidR="006A387F">
        <w:rPr>
          <w:shd w:val="clear" w:color="auto" w:fill="FFFFFF"/>
        </w:rPr>
        <w:t>%</w:t>
      </w:r>
      <w:r w:rsidR="00470615">
        <w:rPr>
          <w:shd w:val="clear" w:color="auto" w:fill="FFFFFF"/>
        </w:rPr>
        <w:t xml:space="preserve"> </w:t>
      </w:r>
      <w:r w:rsidRPr="00275FD3">
        <w:rPr>
          <w:shd w:val="clear" w:color="auto" w:fill="FFFFFF"/>
        </w:rPr>
        <w:t>podmiotów</w:t>
      </w:r>
      <w:r w:rsidR="008F3656">
        <w:rPr>
          <w:shd w:val="clear" w:color="auto" w:fill="FFFFFF"/>
        </w:rPr>
        <w:t xml:space="preserve"> </w:t>
      </w:r>
      <w:r w:rsidR="00182004" w:rsidRPr="00275FD3">
        <w:rPr>
          <w:shd w:val="clear" w:color="auto" w:fill="FFFFFF"/>
        </w:rPr>
        <w:t>prowadziła działalność związaną</w:t>
      </w:r>
      <w:r w:rsidR="00D260CF" w:rsidRPr="00275FD3">
        <w:rPr>
          <w:shd w:val="clear" w:color="auto" w:fill="FFFFFF"/>
        </w:rPr>
        <w:t xml:space="preserve"> z </w:t>
      </w:r>
      <w:r w:rsidR="00135844" w:rsidRPr="00275FD3">
        <w:rPr>
          <w:shd w:val="clear" w:color="auto" w:fill="FFFFFF"/>
        </w:rPr>
        <w:t>t</w:t>
      </w:r>
      <w:r w:rsidR="00D260CF" w:rsidRPr="00275FD3">
        <w:rPr>
          <w:shd w:val="clear" w:color="auto" w:fill="FFFFFF"/>
        </w:rPr>
        <w:t>łumacze</w:t>
      </w:r>
      <w:r w:rsidR="00275FD3" w:rsidRPr="00275FD3">
        <w:rPr>
          <w:shd w:val="clear" w:color="auto" w:fill="FFFFFF"/>
        </w:rPr>
        <w:t>niami. Na drugim miejscu plasowała</w:t>
      </w:r>
      <w:r w:rsidR="00D260CF" w:rsidRPr="00275FD3">
        <w:rPr>
          <w:shd w:val="clear" w:color="auto" w:fill="FFFFFF"/>
        </w:rPr>
        <w:t xml:space="preserve"> się</w:t>
      </w:r>
      <w:r w:rsidR="00275FD3" w:rsidRPr="00275FD3">
        <w:rPr>
          <w:shd w:val="clear" w:color="auto" w:fill="FFFFFF"/>
        </w:rPr>
        <w:t xml:space="preserve"> działalność związana z </w:t>
      </w:r>
      <w:r w:rsidR="00275FD3" w:rsidRPr="00275FD3">
        <w:rPr>
          <w:iCs/>
          <w:shd w:val="clear" w:color="auto" w:fill="FFFFFF"/>
        </w:rPr>
        <w:t>w</w:t>
      </w:r>
      <w:r w:rsidR="00D260CF" w:rsidRPr="00275FD3">
        <w:rPr>
          <w:iCs/>
          <w:shd w:val="clear" w:color="auto" w:fill="FFFFFF"/>
        </w:rPr>
        <w:t>ydawanie</w:t>
      </w:r>
      <w:r w:rsidR="00275FD3" w:rsidRPr="00275FD3">
        <w:rPr>
          <w:iCs/>
          <w:shd w:val="clear" w:color="auto" w:fill="FFFFFF"/>
        </w:rPr>
        <w:t>m</w:t>
      </w:r>
      <w:r w:rsidR="00D260CF" w:rsidRPr="00275FD3">
        <w:rPr>
          <w:iCs/>
          <w:shd w:val="clear" w:color="auto" w:fill="FFFFFF"/>
        </w:rPr>
        <w:t xml:space="preserve"> książek</w:t>
      </w:r>
      <w:r w:rsidR="00D260CF" w:rsidRPr="00275FD3">
        <w:rPr>
          <w:shd w:val="clear" w:color="auto" w:fill="FFFFFF"/>
        </w:rPr>
        <w:t xml:space="preserve"> (26,7%),</w:t>
      </w:r>
      <w:r w:rsidR="00275FD3" w:rsidRPr="00275FD3">
        <w:rPr>
          <w:shd w:val="clear" w:color="auto" w:fill="FFFFFF"/>
        </w:rPr>
        <w:t xml:space="preserve"> a następnie z p</w:t>
      </w:r>
      <w:r w:rsidR="00D260CF" w:rsidRPr="00275FD3">
        <w:rPr>
          <w:iCs/>
          <w:shd w:val="clear" w:color="auto" w:fill="FFFFFF"/>
        </w:rPr>
        <w:t>rowadzenie</w:t>
      </w:r>
      <w:r w:rsidR="00275FD3" w:rsidRPr="00275FD3">
        <w:rPr>
          <w:iCs/>
          <w:shd w:val="clear" w:color="auto" w:fill="FFFFFF"/>
        </w:rPr>
        <w:t>m</w:t>
      </w:r>
      <w:r w:rsidR="00D260CF" w:rsidRPr="00275FD3">
        <w:rPr>
          <w:iCs/>
          <w:shd w:val="clear" w:color="auto" w:fill="FFFFFF"/>
        </w:rPr>
        <w:t xml:space="preserve"> sprzedaży detalicznej gazet i artykułów piśmiennych w wyspecjalizowanych sklepach</w:t>
      </w:r>
      <w:r w:rsidR="00D260CF" w:rsidRPr="00275FD3">
        <w:rPr>
          <w:shd w:val="clear" w:color="auto" w:fill="FFFFFF"/>
        </w:rPr>
        <w:t xml:space="preserve"> (15,7%) oraz </w:t>
      </w:r>
      <w:r w:rsidR="00275FD3" w:rsidRPr="00275FD3">
        <w:rPr>
          <w:shd w:val="clear" w:color="auto" w:fill="FFFFFF"/>
        </w:rPr>
        <w:t>w</w:t>
      </w:r>
      <w:r w:rsidR="00D260CF" w:rsidRPr="00275FD3">
        <w:rPr>
          <w:iCs/>
          <w:shd w:val="clear" w:color="auto" w:fill="FFFFFF"/>
        </w:rPr>
        <w:t>ydawanie</w:t>
      </w:r>
      <w:r w:rsidR="00275FD3" w:rsidRPr="00275FD3">
        <w:rPr>
          <w:iCs/>
          <w:shd w:val="clear" w:color="auto" w:fill="FFFFFF"/>
        </w:rPr>
        <w:t>m</w:t>
      </w:r>
      <w:r w:rsidR="00D260CF" w:rsidRPr="00275FD3">
        <w:rPr>
          <w:iCs/>
          <w:shd w:val="clear" w:color="auto" w:fill="FFFFFF"/>
        </w:rPr>
        <w:t xml:space="preserve"> czasopism i pozostałych periodyków</w:t>
      </w:r>
      <w:r w:rsidR="00D260CF" w:rsidRPr="00275FD3">
        <w:rPr>
          <w:shd w:val="clear" w:color="auto" w:fill="FFFFFF"/>
        </w:rPr>
        <w:t xml:space="preserve"> (9,3%).</w:t>
      </w:r>
    </w:p>
    <w:p w14:paraId="08AC09AA" w14:textId="1062145F" w:rsidR="000942B5" w:rsidRPr="000942B5" w:rsidRDefault="005D427B" w:rsidP="00E76D26">
      <w:pPr>
        <w:rPr>
          <w:b/>
          <w:bCs/>
          <w:sz w:val="18"/>
          <w:szCs w:val="18"/>
          <w:shd w:val="clear" w:color="auto" w:fill="FFFFFF"/>
        </w:rPr>
      </w:pPr>
      <w:r w:rsidRPr="005D427B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7E46B9B" wp14:editId="0966A9F8">
                <wp:simplePos x="0" y="0"/>
                <wp:positionH relativeFrom="margin">
                  <wp:posOffset>179222</wp:posOffset>
                </wp:positionH>
                <wp:positionV relativeFrom="paragraph">
                  <wp:posOffset>198527</wp:posOffset>
                </wp:positionV>
                <wp:extent cx="4762500" cy="2193315"/>
                <wp:effectExtent l="0" t="0" r="0" b="0"/>
                <wp:wrapNone/>
                <wp:docPr id="20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193315"/>
                          <a:chOff x="0" y="-91309"/>
                          <a:chExt cx="4762501" cy="2782121"/>
                        </a:xfrm>
                      </wpg:grpSpPr>
                      <wpg:graphicFrame>
                        <wpg:cNvPr id="25" name="Wykres 25"/>
                        <wpg:cNvFrPr/>
                        <wpg:xfrm>
                          <a:off x="0" y="0"/>
                          <a:ext cx="4762501" cy="2690812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26" name="pole tekstowe 5"/>
                        <wps:cNvSpPr txBox="1"/>
                        <wps:spPr>
                          <a:xfrm>
                            <a:off x="31471" y="-91309"/>
                            <a:ext cx="356234" cy="276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D30A31" w14:textId="77777777" w:rsidR="005D427B" w:rsidRDefault="005D427B" w:rsidP="005D427B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Fira Sans" w:hAnsi="Fira Sans" w:cstheme="minorBidi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tys. 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46B9B" id="Grupa 6" o:spid="_x0000_s1029" style="position:absolute;margin-left:14.1pt;margin-top:15.65pt;width:375pt;height:172.7pt;z-index:251754496;mso-position-horizontal-relative:margin;mso-height-relative:margin" coordorigin=",-913" coordsize="47625,27821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">
                <v:shape id="Wykres 25" o:spid="_x0000_s1030" type="#_x0000_t75" style="position:absolute;top:14;width:47609;height:269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Buin&#10;+sQAAADbAAAADwAAAGRycy9kb3ducmV2LnhtbESPT2vCQBTE74LfYXlCb3Wj1SKpmyBC/9CTtdVe&#10;H9mXbDD7NmRXE7+9Wyh4HGbmN8w6H2wjLtT52rGC2TQBQVw4XXOl4Of79XEFwgdkjY1jUnAlD3k2&#10;Hq0x1a7nL7rsQyUihH2KCkwIbSqlLwxZ9FPXEkevdJ3FEGVXSd1hH+G2kfMkeZYWa44LBlvaGipO&#10;+7NVcD7oz8KUu2O/sG5B76un3/KNlXqYDJsXEIGGcA//tz+0gvkS/r7EHyCzG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G6Kf6xAAAANsAAAAPAAAAAAAAAAAAAAAAAJsCAABkcnMv&#10;ZG93bnJldi54bWxQSwUGAAAAAAQABADzAAAAjAMAAAAA&#10;">
                  <v:imagedata r:id="rId9" o:title=""/>
                  <o:lock v:ext="edit" aspectratio="f"/>
                </v:shape>
                <v:shape id="pole tekstowe 5" o:spid="_x0000_s1031" type="#_x0000_t202" style="position:absolute;left:314;top:-913;width:35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14:paraId="55D30A31" w14:textId="77777777" w:rsidR="005D427B" w:rsidRDefault="005D427B" w:rsidP="005D427B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="Fira Sans" w:hAnsi="Fira Sans" w:cstheme="minorBidi"/>
                            <w:color w:val="000000" w:themeColor="dark1"/>
                            <w:sz w:val="16"/>
                            <w:szCs w:val="16"/>
                          </w:rPr>
                          <w:t xml:space="preserve">tys.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942B5" w:rsidRPr="000942B5">
        <w:rPr>
          <w:b/>
          <w:bCs/>
          <w:sz w:val="18"/>
          <w:szCs w:val="18"/>
        </w:rPr>
        <w:t xml:space="preserve">Wykres </w:t>
      </w:r>
      <w:r w:rsidR="000942B5">
        <w:rPr>
          <w:b/>
          <w:bCs/>
          <w:sz w:val="18"/>
          <w:szCs w:val="18"/>
        </w:rPr>
        <w:t>1. Liczba p</w:t>
      </w:r>
      <w:r w:rsidR="000942B5" w:rsidRPr="000942B5">
        <w:rPr>
          <w:b/>
          <w:bCs/>
          <w:sz w:val="18"/>
          <w:szCs w:val="18"/>
          <w:shd w:val="clear" w:color="auto" w:fill="FFFFFF"/>
        </w:rPr>
        <w:t>odmiot</w:t>
      </w:r>
      <w:r w:rsidR="000942B5">
        <w:rPr>
          <w:b/>
          <w:bCs/>
          <w:sz w:val="18"/>
          <w:szCs w:val="18"/>
          <w:shd w:val="clear" w:color="auto" w:fill="FFFFFF"/>
        </w:rPr>
        <w:t>ów</w:t>
      </w:r>
      <w:r w:rsidR="000942B5" w:rsidRPr="000942B5">
        <w:rPr>
          <w:b/>
          <w:bCs/>
          <w:sz w:val="18"/>
          <w:szCs w:val="18"/>
          <w:shd w:val="clear" w:color="auto" w:fill="FFFFFF"/>
        </w:rPr>
        <w:t xml:space="preserve"> zaliczan</w:t>
      </w:r>
      <w:r w:rsidR="000942B5">
        <w:rPr>
          <w:b/>
          <w:bCs/>
          <w:sz w:val="18"/>
          <w:szCs w:val="18"/>
          <w:shd w:val="clear" w:color="auto" w:fill="FFFFFF"/>
        </w:rPr>
        <w:t>ych</w:t>
      </w:r>
      <w:r w:rsidR="000942B5" w:rsidRPr="000942B5">
        <w:rPr>
          <w:b/>
          <w:bCs/>
          <w:sz w:val="18"/>
          <w:szCs w:val="18"/>
          <w:shd w:val="clear" w:color="auto" w:fill="FFFFFF"/>
        </w:rPr>
        <w:t xml:space="preserve"> do przemysłów kultury i kreatywnych </w:t>
      </w:r>
    </w:p>
    <w:p w14:paraId="12DA0654" w14:textId="11EEC757" w:rsidR="000942B5" w:rsidRDefault="000942B5" w:rsidP="00E76D26">
      <w:pPr>
        <w:rPr>
          <w:shd w:val="clear" w:color="auto" w:fill="FFFFFF"/>
        </w:rPr>
      </w:pPr>
    </w:p>
    <w:p w14:paraId="21CC09D4" w14:textId="349A8BA8" w:rsidR="000942B5" w:rsidRDefault="000942B5" w:rsidP="00E76D26">
      <w:pPr>
        <w:rPr>
          <w:shd w:val="clear" w:color="auto" w:fill="FFFFFF"/>
        </w:rPr>
      </w:pPr>
    </w:p>
    <w:p w14:paraId="03D7641A" w14:textId="122FDB4C" w:rsidR="00C051A8" w:rsidRDefault="00C051A8" w:rsidP="00E76D26"/>
    <w:p w14:paraId="6109D678" w14:textId="2D5F57BB" w:rsidR="000942B5" w:rsidRDefault="000942B5" w:rsidP="00E76D26"/>
    <w:p w14:paraId="2996F91D" w14:textId="1FDFA162" w:rsidR="000942B5" w:rsidRDefault="000942B5" w:rsidP="00E76D26"/>
    <w:p w14:paraId="613EE9E4" w14:textId="459FBFFF" w:rsidR="000942B5" w:rsidRDefault="000942B5" w:rsidP="00E76D26"/>
    <w:p w14:paraId="1C957042" w14:textId="2C00468E" w:rsidR="000942B5" w:rsidRDefault="000942B5" w:rsidP="00E76D26"/>
    <w:p w14:paraId="219F805E" w14:textId="7F0C5443" w:rsidR="000942B5" w:rsidRDefault="000942B5" w:rsidP="00E76D26"/>
    <w:p w14:paraId="17097E6F" w14:textId="53821D07" w:rsidR="000942B5" w:rsidRDefault="000942B5" w:rsidP="00E76D26"/>
    <w:p w14:paraId="6E242884" w14:textId="41A06724" w:rsidR="000942B5" w:rsidRDefault="006B25B9" w:rsidP="00E76D26"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049B16B" wp14:editId="58FECE32">
                <wp:simplePos x="0" y="0"/>
                <wp:positionH relativeFrom="rightMargin">
                  <wp:posOffset>97155</wp:posOffset>
                </wp:positionH>
                <wp:positionV relativeFrom="paragraph">
                  <wp:posOffset>80010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B59B" w14:textId="376838D5" w:rsidR="00F802BE" w:rsidRPr="00074DD8" w:rsidRDefault="00E802DA" w:rsidP="00D96091">
                            <w:pPr>
                              <w:pStyle w:val="tekstzboku"/>
                              <w:spacing w:before="0"/>
                            </w:pPr>
                            <w:r>
                              <w:t>Większość podmiotów zaliczanych do przemysłów kultury i kreatywnych to mikroprzedsiębiorstwa. Stanowi</w:t>
                            </w:r>
                            <w:r w:rsidR="008D745F">
                              <w:t>ły</w:t>
                            </w:r>
                            <w:r>
                              <w:t xml:space="preserve"> one </w:t>
                            </w:r>
                            <w:r w:rsidRPr="00BC304D">
                              <w:t>5,</w:t>
                            </w:r>
                            <w:r w:rsidR="00BC304D" w:rsidRPr="00BC304D">
                              <w:t>4</w:t>
                            </w:r>
                            <w:r w:rsidRPr="00BC304D">
                              <w:t>%</w:t>
                            </w:r>
                            <w:r>
                              <w:t xml:space="preserve"> wszystkich mikr</w:t>
                            </w:r>
                            <w:r w:rsidR="00054420">
                              <w:t>oprzedsiębiorstw niefinansowych</w:t>
                            </w:r>
                            <w:r>
                              <w:t xml:space="preserve"> </w:t>
                            </w:r>
                          </w:p>
                          <w:p w14:paraId="37B5EAF4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B16B" id="Pole tekstowe 16" o:spid="_x0000_s1032" type="#_x0000_t202" style="position:absolute;margin-left:7.65pt;margin-top:6.3pt;width:135.85pt;height:9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PGEw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" filled="f" stroked="f">
                <v:textbox>
                  <w:txbxContent>
                    <w:p w14:paraId="4C1AB59B" w14:textId="376838D5" w:rsidR="00F802BE" w:rsidRPr="00074DD8" w:rsidRDefault="00E802DA" w:rsidP="00D96091">
                      <w:pPr>
                        <w:pStyle w:val="tekstzboku"/>
                        <w:spacing w:before="0"/>
                      </w:pPr>
                      <w:r>
                        <w:t>Większość podmiotów zaliczanych do przemysłów kultury i kreatywnych to mikroprzedsiębiorstwa. Stanowi</w:t>
                      </w:r>
                      <w:r w:rsidR="008D745F">
                        <w:t>ły</w:t>
                      </w:r>
                      <w:r>
                        <w:t xml:space="preserve"> one </w:t>
                      </w:r>
                      <w:r w:rsidRPr="00BC304D">
                        <w:t>5,</w:t>
                      </w:r>
                      <w:r w:rsidR="00BC304D" w:rsidRPr="00BC304D">
                        <w:t>4</w:t>
                      </w:r>
                      <w:r w:rsidRPr="00BC304D">
                        <w:t>%</w:t>
                      </w:r>
                      <w:r>
                        <w:t xml:space="preserve"> wszystkich mikr</w:t>
                      </w:r>
                      <w:r w:rsidR="00054420">
                        <w:t>oprzedsiębiorstw niefinansowych</w:t>
                      </w:r>
                      <w:r>
                        <w:t xml:space="preserve"> </w:t>
                      </w:r>
                    </w:p>
                    <w:p w14:paraId="37B5EAF4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7AB7FC1" w14:textId="50B72FA3" w:rsidR="0085222E" w:rsidRDefault="00581676" w:rsidP="0085222E">
      <w:pPr>
        <w:rPr>
          <w:shd w:val="clear" w:color="auto" w:fill="FFFFFF"/>
        </w:rPr>
      </w:pPr>
      <w:r>
        <w:rPr>
          <w:shd w:val="clear" w:color="auto" w:fill="FFFFFF"/>
        </w:rPr>
        <w:t>W</w:t>
      </w:r>
      <w:r w:rsidR="0085222E">
        <w:rPr>
          <w:shd w:val="clear" w:color="auto" w:fill="FFFFFF"/>
        </w:rPr>
        <w:t xml:space="preserve">iększość podmiotów zorganizowana była w formie mikroprzedsiębiorstw (98,6% wszystkich podmiotów klasyfikowanych jako przemysły kultury i kreatywne). Łącznie w 2017 r. było ich </w:t>
      </w:r>
      <w:r w:rsidR="0085222E" w:rsidRPr="002D5F31">
        <w:rPr>
          <w:shd w:val="clear" w:color="auto" w:fill="FFFFFF"/>
        </w:rPr>
        <w:t>107</w:t>
      </w:r>
      <w:r w:rsidR="008D745F">
        <w:rPr>
          <w:shd w:val="clear" w:color="auto" w:fill="FFFFFF"/>
        </w:rPr>
        <w:t>,3 tys.,</w:t>
      </w:r>
      <w:r w:rsidR="0085222E">
        <w:rPr>
          <w:shd w:val="clear" w:color="auto" w:fill="FFFFFF"/>
        </w:rPr>
        <w:t xml:space="preserve"> co </w:t>
      </w:r>
      <w:r w:rsidR="0085222E" w:rsidRPr="00BC304D">
        <w:rPr>
          <w:shd w:val="clear" w:color="auto" w:fill="FFFFFF"/>
        </w:rPr>
        <w:t>stanowiło 5,4%</w:t>
      </w:r>
      <w:r w:rsidR="0085222E">
        <w:rPr>
          <w:shd w:val="clear" w:color="auto" w:fill="FFFFFF"/>
        </w:rPr>
        <w:t xml:space="preserve"> wszystkich mikroprzedsiębiorstw niefinansowych. W pozostałych klasach wielkości przedsiębiorstw udział przemysłów kultury i kreatywnych w grupie przedsiębiorstw niefinansowych kształtował się następująco: małe – 2,4%, średnie – 1,3%, duże – 1,2%. </w:t>
      </w:r>
    </w:p>
    <w:p w14:paraId="728DDAE1" w14:textId="64A7815C" w:rsidR="000942B5" w:rsidRDefault="000942B5" w:rsidP="00E76D2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211"/>
      </w:tblGrid>
      <w:tr w:rsidR="00152AF7" w14:paraId="467861F0" w14:textId="77777777" w:rsidTr="0027226D">
        <w:tc>
          <w:tcPr>
            <w:tcW w:w="846" w:type="dxa"/>
            <w:tcMar>
              <w:left w:w="0" w:type="dxa"/>
              <w:right w:w="28" w:type="dxa"/>
            </w:tcMar>
          </w:tcPr>
          <w:p w14:paraId="0532F2FE" w14:textId="4484114B" w:rsidR="00152AF7" w:rsidRDefault="002161C8" w:rsidP="00152AF7">
            <w:pPr>
              <w:pStyle w:val="tytuwykresu"/>
              <w:rPr>
                <w:shd w:val="clear" w:color="auto" w:fill="FFFFFF"/>
              </w:rPr>
            </w:pPr>
            <w:r>
              <w:rPr>
                <w:noProof/>
                <w:lang w:eastAsia="pl-PL"/>
              </w:rPr>
              <w:lastRenderedPageBreak/>
              <w:br w:type="column"/>
            </w:r>
            <w:r w:rsidR="00152AF7">
              <w:rPr>
                <w:shd w:val="clear" w:color="auto" w:fill="FFFFFF"/>
              </w:rPr>
              <w:t>Wykres 2.</w:t>
            </w:r>
          </w:p>
        </w:tc>
        <w:tc>
          <w:tcPr>
            <w:tcW w:w="7211" w:type="dxa"/>
            <w:tcMar>
              <w:left w:w="0" w:type="dxa"/>
            </w:tcMar>
          </w:tcPr>
          <w:p w14:paraId="0EA0B625" w14:textId="2F830044" w:rsidR="00152AF7" w:rsidRDefault="00152AF7" w:rsidP="00152AF7">
            <w:pPr>
              <w:pStyle w:val="tytuwykresu"/>
              <w:rPr>
                <w:shd w:val="clear" w:color="auto" w:fill="FFFFFF"/>
              </w:rPr>
            </w:pPr>
            <w:r>
              <w:t>Struktura p</w:t>
            </w:r>
            <w:r w:rsidRPr="00AA11A7">
              <w:rPr>
                <w:shd w:val="clear" w:color="auto" w:fill="FFFFFF"/>
              </w:rPr>
              <w:t>odmiot</w:t>
            </w:r>
            <w:r>
              <w:rPr>
                <w:shd w:val="clear" w:color="auto" w:fill="FFFFFF"/>
              </w:rPr>
              <w:t>ów</w:t>
            </w:r>
            <w:r w:rsidRPr="00AA11A7">
              <w:rPr>
                <w:shd w:val="clear" w:color="auto" w:fill="FFFFFF"/>
              </w:rPr>
              <w:t xml:space="preserve"> zaliczan</w:t>
            </w:r>
            <w:r>
              <w:rPr>
                <w:shd w:val="clear" w:color="auto" w:fill="FFFFFF"/>
              </w:rPr>
              <w:t>ych</w:t>
            </w:r>
            <w:r w:rsidRPr="00AA11A7">
              <w:rPr>
                <w:shd w:val="clear" w:color="auto" w:fill="FFFFFF"/>
              </w:rPr>
              <w:t xml:space="preserve"> do przemysłów kultury i kreatywnych w</w:t>
            </w:r>
            <w:r>
              <w:rPr>
                <w:shd w:val="clear" w:color="auto" w:fill="FFFFFF"/>
              </w:rPr>
              <w:t>edług</w:t>
            </w:r>
            <w:r w:rsidRPr="00AA11A7">
              <w:rPr>
                <w:shd w:val="clear" w:color="auto" w:fill="FFFFFF"/>
              </w:rPr>
              <w:t xml:space="preserve"> dziedzin kultury</w:t>
            </w:r>
            <w:r>
              <w:rPr>
                <w:shd w:val="clear" w:color="auto" w:fill="FFFFFF"/>
              </w:rPr>
              <w:t xml:space="preserve"> w 2017 r</w:t>
            </w:r>
            <w:r w:rsidR="007B1A25">
              <w:rPr>
                <w:shd w:val="clear" w:color="auto" w:fill="FFFFFF"/>
              </w:rPr>
              <w:t>.</w:t>
            </w:r>
          </w:p>
        </w:tc>
      </w:tr>
    </w:tbl>
    <w:p w14:paraId="7CE33D5E" w14:textId="30F734A9" w:rsidR="002161C8" w:rsidRDefault="002161C8" w:rsidP="00152AF7">
      <w:pPr>
        <w:pStyle w:val="tytuwykresu"/>
        <w:rPr>
          <w:b w:val="0"/>
          <w:bCs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48352" behindDoc="0" locked="0" layoutInCell="1" allowOverlap="1" wp14:anchorId="22BC1402" wp14:editId="374ECC2F">
            <wp:simplePos x="0" y="0"/>
            <wp:positionH relativeFrom="margin">
              <wp:align>left</wp:align>
            </wp:positionH>
            <wp:positionV relativeFrom="paragraph">
              <wp:posOffset>83109</wp:posOffset>
            </wp:positionV>
            <wp:extent cx="5039995" cy="3674853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0240" w14:textId="77777777" w:rsidR="00152AF7" w:rsidRDefault="00152AF7" w:rsidP="00152AF7">
      <w:pPr>
        <w:pStyle w:val="tytuwykresu"/>
        <w:rPr>
          <w:b w:val="0"/>
          <w:bCs/>
          <w:shd w:val="clear" w:color="auto" w:fill="FFFFFF"/>
        </w:rPr>
      </w:pPr>
    </w:p>
    <w:p w14:paraId="5FDF1655" w14:textId="77777777" w:rsidR="00152AF7" w:rsidRDefault="00152AF7" w:rsidP="00152AF7">
      <w:pPr>
        <w:pStyle w:val="tytuwykresu"/>
        <w:rPr>
          <w:b w:val="0"/>
          <w:bCs/>
          <w:shd w:val="clear" w:color="auto" w:fill="FFFFFF"/>
        </w:rPr>
      </w:pPr>
    </w:p>
    <w:p w14:paraId="34B641D3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4F080D19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02EB62EF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1B3F1F0D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5F97005A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3EF56A3E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67F9956D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6CE66CAF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5EE4599A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794E55AA" w14:textId="77777777" w:rsidR="002161C8" w:rsidRDefault="002161C8" w:rsidP="00E802DA">
      <w:pPr>
        <w:pStyle w:val="Nagwek1"/>
        <w:rPr>
          <w:b/>
          <w:bCs w:val="0"/>
          <w:shd w:val="clear" w:color="auto" w:fill="FFFFFF"/>
        </w:rPr>
      </w:pPr>
    </w:p>
    <w:p w14:paraId="1C1C5237" w14:textId="3F4FA974" w:rsidR="00E802DA" w:rsidRPr="004E5570" w:rsidRDefault="00E802DA" w:rsidP="00152AF7">
      <w:pPr>
        <w:pStyle w:val="Nagwek1"/>
        <w:spacing w:after="240"/>
        <w:rPr>
          <w:bCs w:val="0"/>
          <w:shd w:val="clear" w:color="auto" w:fill="FFFFFF"/>
        </w:rPr>
      </w:pPr>
      <w:r w:rsidRPr="004E5570">
        <w:rPr>
          <w:bCs w:val="0"/>
          <w:shd w:val="clear" w:color="auto" w:fill="FFFFFF"/>
        </w:rPr>
        <w:t>Pracujący, przeciętne zatrudnienie i wynagrodzenia</w:t>
      </w:r>
    </w:p>
    <w:p w14:paraId="21848F92" w14:textId="4F9F426A" w:rsidR="000F5791" w:rsidRDefault="00971C46" w:rsidP="009F794A"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722B841" wp14:editId="5E853D53">
                <wp:simplePos x="0" y="0"/>
                <wp:positionH relativeFrom="rightMargin">
                  <wp:posOffset>182880</wp:posOffset>
                </wp:positionH>
                <wp:positionV relativeFrom="paragraph">
                  <wp:posOffset>1395095</wp:posOffset>
                </wp:positionV>
                <wp:extent cx="1725295" cy="1381125"/>
                <wp:effectExtent l="0" t="0" r="0" b="0"/>
                <wp:wrapTight wrapText="bothSides">
                  <wp:wrapPolygon edited="0">
                    <wp:start x="715" y="0"/>
                    <wp:lineTo x="715" y="21153"/>
                    <wp:lineTo x="20749" y="21153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6A4AB" w14:textId="3A326D93" w:rsidR="00A23526" w:rsidRPr="00D616D2" w:rsidRDefault="00D96091" w:rsidP="00D96091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A23526" w:rsidRPr="00A235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rzedsiębiorstwa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zaliczane</w:t>
                            </w:r>
                            <w:r w:rsidR="00A23526" w:rsidRPr="00A235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do przemysłów kultury i kreatywnych cechowały się wyższym miesięcznym wynagrodzeniem brutto przypadającym na 1 zatrudnionego niż przedsiębiorstwa niefinansowe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2B841" id="Pole tekstowe 14" o:spid="_x0000_s1033" type="#_x0000_t202" style="position:absolute;left:0;text-align:left;margin-left:14.4pt;margin-top:109.85pt;width:135.85pt;height:108.7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" filled="f" stroked="f">
                <v:textbox>
                  <w:txbxContent>
                    <w:p w14:paraId="4B06A4AB" w14:textId="3A326D93" w:rsidR="00A23526" w:rsidRPr="00D616D2" w:rsidRDefault="00D96091" w:rsidP="00D96091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A23526" w:rsidRPr="00A235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rzedsiębiorstwa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zaliczane</w:t>
                      </w:r>
                      <w:r w:rsidR="00A23526" w:rsidRPr="00A235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do przemysłów kultury i kreatywnych cechowały się wyższym miesięcznym wynagrodzeniem brutto przypadającym na 1 zatrudnionego niż przedsiębiorstwa niefinansowe ogółem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934FB">
        <w:t xml:space="preserve">Według stanu w dniu 31 grudnia 2017 r. w przedsiębiorstwach zaliczanych do </w:t>
      </w:r>
      <w:r w:rsidR="008F3656">
        <w:t>przemysłów kultury i</w:t>
      </w:r>
      <w:r w:rsidR="00312D5F">
        <w:t xml:space="preserve"> </w:t>
      </w:r>
      <w:r w:rsidR="00C934FB">
        <w:t xml:space="preserve">kreatywnych pracowało </w:t>
      </w:r>
      <w:r w:rsidR="00C934FB" w:rsidRPr="00C934FB">
        <w:t>229</w:t>
      </w:r>
      <w:r w:rsidR="00803F4C">
        <w:t>,0</w:t>
      </w:r>
      <w:r w:rsidR="00C934FB">
        <w:t xml:space="preserve"> tys. osób (o 2</w:t>
      </w:r>
      <w:r w:rsidR="00DD6A31">
        <w:t>,3 tys.</w:t>
      </w:r>
      <w:r w:rsidR="00C934FB">
        <w:t xml:space="preserve"> </w:t>
      </w:r>
      <w:r w:rsidR="00DD6A31">
        <w:t xml:space="preserve">osób </w:t>
      </w:r>
      <w:r w:rsidR="00C934FB">
        <w:t xml:space="preserve">więcej niż w </w:t>
      </w:r>
      <w:r w:rsidR="006E3F34">
        <w:t xml:space="preserve">2016 </w:t>
      </w:r>
      <w:r w:rsidR="00C934FB">
        <w:t>r</w:t>
      </w:r>
      <w:r w:rsidR="006E3F34">
        <w:t>.</w:t>
      </w:r>
      <w:r w:rsidR="00590E9D">
        <w:t>)</w:t>
      </w:r>
      <w:r w:rsidR="00C934FB">
        <w:t xml:space="preserve">, co stanowiło </w:t>
      </w:r>
      <w:r w:rsidR="00C934FB" w:rsidRPr="00590E9D">
        <w:t>2,3%</w:t>
      </w:r>
      <w:r w:rsidR="000801D0">
        <w:t xml:space="preserve"> ogólnej liczby</w:t>
      </w:r>
      <w:r w:rsidR="00C934FB">
        <w:t xml:space="preserve"> pracujących w</w:t>
      </w:r>
      <w:r w:rsidR="00312D5F">
        <w:t xml:space="preserve"> </w:t>
      </w:r>
      <w:r w:rsidR="00C934FB">
        <w:t>przedsiębiorstwach niefinansowych</w:t>
      </w:r>
      <w:r w:rsidR="00C934FB" w:rsidRPr="00565A70">
        <w:t xml:space="preserve">. </w:t>
      </w:r>
      <w:r w:rsidR="00D773F7">
        <w:t>M</w:t>
      </w:r>
      <w:r w:rsidR="00D773F7" w:rsidRPr="00565A70">
        <w:t xml:space="preserve">ikroprzedsiębiorstwa skupiały </w:t>
      </w:r>
      <w:r w:rsidR="009E4CD1" w:rsidRPr="00565A70">
        <w:t>69,9</w:t>
      </w:r>
      <w:r w:rsidR="00C934FB" w:rsidRPr="00565A70">
        <w:t xml:space="preserve">% </w:t>
      </w:r>
      <w:r w:rsidR="009E4CD1" w:rsidRPr="00565A70">
        <w:t>pracujących osób</w:t>
      </w:r>
      <w:r w:rsidR="00C934FB" w:rsidRPr="00565A70">
        <w:t>, duż</w:t>
      </w:r>
      <w:r w:rsidR="009E4CD1" w:rsidRPr="00565A70">
        <w:t>e</w:t>
      </w:r>
      <w:r w:rsidR="00C934FB" w:rsidRPr="00565A70">
        <w:t xml:space="preserve"> przedsiębiorstwa</w:t>
      </w:r>
      <w:r w:rsidR="00D773F7">
        <w:t xml:space="preserve"> – 13,2%</w:t>
      </w:r>
      <w:r w:rsidR="009E4CD1" w:rsidRPr="00565A70">
        <w:t xml:space="preserve">, </w:t>
      </w:r>
      <w:r w:rsidR="00C934FB" w:rsidRPr="00565A70">
        <w:t>ma</w:t>
      </w:r>
      <w:r w:rsidR="009E4CD1" w:rsidRPr="00565A70">
        <w:t xml:space="preserve">łe </w:t>
      </w:r>
      <w:r w:rsidR="00D773F7" w:rsidRPr="00565A70">
        <w:t>–</w:t>
      </w:r>
      <w:r w:rsidR="00D773F7">
        <w:t xml:space="preserve"> </w:t>
      </w:r>
      <w:r w:rsidR="00D773F7" w:rsidRPr="00565A70">
        <w:t xml:space="preserve">8,8%  </w:t>
      </w:r>
      <w:r w:rsidR="009E4CD1" w:rsidRPr="00565A70">
        <w:t xml:space="preserve">oraz </w:t>
      </w:r>
      <w:r w:rsidR="00D773F7" w:rsidRPr="00565A70">
        <w:t xml:space="preserve">średnie przedsiębiorstwa </w:t>
      </w:r>
      <w:r w:rsidR="00D773F7">
        <w:t xml:space="preserve">– </w:t>
      </w:r>
      <w:r w:rsidR="009E4CD1" w:rsidRPr="00565A70">
        <w:t>8,1%</w:t>
      </w:r>
      <w:r w:rsidR="00C934FB" w:rsidRPr="00565A70">
        <w:t xml:space="preserve">. Sytuacja wygląda nieco inaczej, jeśli analizie podda się </w:t>
      </w:r>
      <w:r w:rsidR="00565A70" w:rsidRPr="00565A70">
        <w:t xml:space="preserve">przeciętne </w:t>
      </w:r>
      <w:r w:rsidR="00C934FB" w:rsidRPr="00565A70">
        <w:t xml:space="preserve">zatrudnienie </w:t>
      </w:r>
      <w:r w:rsidR="00803F4C" w:rsidRPr="00565A70">
        <w:t>w</w:t>
      </w:r>
      <w:r w:rsidR="00C934FB" w:rsidRPr="00565A70">
        <w:t xml:space="preserve"> etatach</w:t>
      </w:r>
      <w:r w:rsidR="00C934FB" w:rsidRPr="00BC237B">
        <w:t xml:space="preserve">. </w:t>
      </w:r>
      <w:r w:rsidR="000F5791">
        <w:t xml:space="preserve">Najwięcej etatów - </w:t>
      </w:r>
      <w:r w:rsidR="000F5791" w:rsidRPr="00BC237B">
        <w:t>36,3 tys.</w:t>
      </w:r>
      <w:r w:rsidR="000F5791">
        <w:t xml:space="preserve"> kreowały</w:t>
      </w:r>
      <w:r w:rsidR="000F5791" w:rsidRPr="00BC237B">
        <w:t xml:space="preserve"> mikroprzedsiębiorstwa, co jednak przy 160,1 tys. osobach pracujących w tej klasie wielkości przedsiębiorstw pozwala stwierdzić, że większość osób pracowała w niepełnym wymiarze godzin lub okresowo. </w:t>
      </w:r>
    </w:p>
    <w:p w14:paraId="633E406E" w14:textId="75848B1C" w:rsidR="00A23526" w:rsidRPr="003F4616" w:rsidRDefault="00AB0B85" w:rsidP="009F794A">
      <w:r>
        <w:t>P</w:t>
      </w:r>
      <w:r w:rsidR="00D64AF3">
        <w:t>rzedsiębiorstwa należące do przemysłów kultury i kreatywnych</w:t>
      </w:r>
      <w:r>
        <w:t>,</w:t>
      </w:r>
      <w:r w:rsidR="00D64AF3">
        <w:t xml:space="preserve"> </w:t>
      </w:r>
      <w:r>
        <w:t xml:space="preserve">niezależnie od klasy wielkości, </w:t>
      </w:r>
      <w:r w:rsidR="00D64AF3">
        <w:t>cechowały się wyższym miesięcznym wynagrodzeniem brutto przypadającym na 1 zatrudnionego niż przedsiębiorstwa niefinansowe ogółem</w:t>
      </w:r>
      <w:r>
        <w:t>. Taki trend</w:t>
      </w:r>
      <w:r w:rsidR="00D64AF3">
        <w:t xml:space="preserve"> obserwowany</w:t>
      </w:r>
      <w:r>
        <w:t xml:space="preserve"> jest</w:t>
      </w:r>
      <w:r w:rsidR="00D64AF3">
        <w:t xml:space="preserve"> już od kilku lat. </w:t>
      </w:r>
      <w:r w:rsidR="00D64AF3" w:rsidRPr="003F4616">
        <w:t xml:space="preserve">W 2017 r. miesięczne wynagrodzenie brutto na 1 zatrudnionego w przedsiębiorstwach niefinansowych </w:t>
      </w:r>
      <w:r w:rsidR="00591C4F">
        <w:t xml:space="preserve">ogółem </w:t>
      </w:r>
      <w:r w:rsidR="00D64AF3" w:rsidRPr="003F4616">
        <w:t>wyniosło 4 454 zł, natomiast w przemysł</w:t>
      </w:r>
      <w:r w:rsidR="00320DA6">
        <w:t>ach kultury i kreatywnych 5 617 </w:t>
      </w:r>
      <w:r w:rsidR="00D64AF3" w:rsidRPr="003F4616">
        <w:t>zł</w:t>
      </w:r>
      <w:r w:rsidR="00B02C75">
        <w:t xml:space="preserve">, </w:t>
      </w:r>
      <w:r w:rsidR="00B02C75" w:rsidRPr="0019768A">
        <w:t xml:space="preserve">co kwotowo było zbliżone do miesięcznych wynagrodzeń </w:t>
      </w:r>
      <w:r w:rsidR="00A23526" w:rsidRPr="0019768A">
        <w:t xml:space="preserve">brutto otrzymywanych przez </w:t>
      </w:r>
      <w:r w:rsidR="00B02C75" w:rsidRPr="0019768A">
        <w:t xml:space="preserve">1 zatrudnionego w przedsiębiorstwie </w:t>
      </w:r>
      <w:r w:rsidR="0094333B" w:rsidRPr="0019768A">
        <w:t xml:space="preserve">niefinansowym </w:t>
      </w:r>
      <w:r w:rsidR="00B02C75" w:rsidRPr="0019768A">
        <w:t>zajmującym się</w:t>
      </w:r>
      <w:r w:rsidR="00A23526" w:rsidRPr="0019768A">
        <w:t xml:space="preserve"> działalnoś</w:t>
      </w:r>
      <w:r w:rsidR="00B02C75" w:rsidRPr="0019768A">
        <w:t>cią</w:t>
      </w:r>
      <w:r w:rsidR="00A23526" w:rsidRPr="0019768A">
        <w:t xml:space="preserve"> profesjonalną, naukową i techniczną.</w:t>
      </w:r>
      <w:r w:rsidR="0033536A" w:rsidRPr="003F4616">
        <w:t xml:space="preserve"> </w:t>
      </w:r>
    </w:p>
    <w:p w14:paraId="63117152" w14:textId="59BAEC49" w:rsidR="00A23526" w:rsidRPr="003F4616" w:rsidRDefault="00F901EF" w:rsidP="001847CD">
      <w:pPr>
        <w:autoSpaceDE w:val="0"/>
        <w:autoSpaceDN w:val="0"/>
        <w:adjustRightInd w:val="0"/>
      </w:pPr>
      <w:r>
        <w:t xml:space="preserve">W mikroprzedsiębiorstwach zaliczanych do przemysłów kultury i kreatywnych </w:t>
      </w:r>
      <w:r w:rsidR="00FB50E7">
        <w:t>miesięczne</w:t>
      </w:r>
      <w:r w:rsidR="00FB50E7" w:rsidRPr="003F4616">
        <w:t xml:space="preserve"> </w:t>
      </w:r>
      <w:r w:rsidRPr="003F4616">
        <w:t>wynagrodzenie</w:t>
      </w:r>
      <w:r>
        <w:t xml:space="preserve"> </w:t>
      </w:r>
      <w:r w:rsidRPr="003F4616">
        <w:t>brutto</w:t>
      </w:r>
      <w:r>
        <w:t xml:space="preserve"> na 1 zatrudnionego</w:t>
      </w:r>
      <w:r w:rsidRPr="003F4616">
        <w:t xml:space="preserve"> wyniosło</w:t>
      </w:r>
      <w:r>
        <w:t xml:space="preserve"> 3 201 zł wobec 2 822 zł w</w:t>
      </w:r>
      <w:r w:rsidRPr="003F4616">
        <w:t xml:space="preserve"> mikroprzedsiębiorstwach </w:t>
      </w:r>
      <w:r>
        <w:t xml:space="preserve">niefinansowych ogółem. Podobne </w:t>
      </w:r>
      <w:r w:rsidRPr="003F4616">
        <w:t>różnice dały się w zauważyć w pozostałych klasach wielkości</w:t>
      </w:r>
      <w:r>
        <w:t xml:space="preserve"> przedsiębiorstw: małe – </w:t>
      </w:r>
      <w:r w:rsidRPr="003F4616">
        <w:t>5 637</w:t>
      </w:r>
      <w:r>
        <w:t xml:space="preserve"> zł wobec 3 981 zł; średnie – </w:t>
      </w:r>
      <w:r w:rsidRPr="003F4616">
        <w:t>7 750 zł</w:t>
      </w:r>
      <w:r>
        <w:t xml:space="preserve"> wobec </w:t>
      </w:r>
      <w:r w:rsidRPr="003F4616">
        <w:t>4 662 zł</w:t>
      </w:r>
      <w:r>
        <w:t xml:space="preserve">, duże </w:t>
      </w:r>
      <w:r w:rsidR="002A4865">
        <w:t xml:space="preserve">przedsiębiorstwa </w:t>
      </w:r>
      <w:r>
        <w:t xml:space="preserve">– </w:t>
      </w:r>
      <w:r w:rsidRPr="003F4616">
        <w:t>7 416 zł</w:t>
      </w:r>
      <w:r w:rsidR="0013568D">
        <w:t xml:space="preserve"> wobec 5 301 zł. </w:t>
      </w:r>
      <w:r w:rsidR="00C9498C" w:rsidRPr="003F4616">
        <w:t xml:space="preserve">Udział wynagrodzeń </w:t>
      </w:r>
      <w:r w:rsidR="00B724C3">
        <w:t>brutto</w:t>
      </w:r>
      <w:r w:rsidR="006E3F34">
        <w:t xml:space="preserve"> </w:t>
      </w:r>
      <w:r w:rsidR="00C9498C" w:rsidRPr="003F4616">
        <w:t xml:space="preserve">w kosztach ogółem w </w:t>
      </w:r>
      <w:r>
        <w:t xml:space="preserve">przypadku </w:t>
      </w:r>
      <w:r w:rsidR="00C9498C">
        <w:t xml:space="preserve">przedsiębiorstw </w:t>
      </w:r>
      <w:r w:rsidR="00C9498C" w:rsidRPr="003F4616">
        <w:t>zaliczanych do przemysłów kultury i kreatywnych wyni</w:t>
      </w:r>
      <w:r w:rsidR="00C9498C">
        <w:t>ós</w:t>
      </w:r>
      <w:r w:rsidR="00C9498C" w:rsidRPr="003F4616">
        <w:t>ł 9,9</w:t>
      </w:r>
      <w:r>
        <w:t xml:space="preserve">% (dla przedsiębiorstw niefinansowych ogółem 8,7%). </w:t>
      </w:r>
    </w:p>
    <w:p w14:paraId="59AE7775" w14:textId="77777777" w:rsidR="00B724C3" w:rsidRDefault="00B724C3" w:rsidP="0033536A">
      <w:pPr>
        <w:pStyle w:val="tytuwykresu"/>
        <w:rPr>
          <w:shd w:val="clear" w:color="auto" w:fill="FFFFFF"/>
        </w:rPr>
      </w:pPr>
    </w:p>
    <w:p w14:paraId="15299B79" w14:textId="77777777" w:rsidR="00B724C3" w:rsidRDefault="00B724C3" w:rsidP="0033536A">
      <w:pPr>
        <w:pStyle w:val="tytuwykresu"/>
        <w:rPr>
          <w:shd w:val="clear" w:color="auto" w:fill="FFFFFF"/>
        </w:rPr>
      </w:pPr>
    </w:p>
    <w:p w14:paraId="783E2DDF" w14:textId="77777777" w:rsidR="00B724C3" w:rsidRDefault="00B724C3" w:rsidP="0033536A">
      <w:pPr>
        <w:pStyle w:val="tytuwykresu"/>
        <w:rPr>
          <w:shd w:val="clear" w:color="auto" w:fill="FFFFFF"/>
        </w:rPr>
      </w:pPr>
    </w:p>
    <w:p w14:paraId="0472B7B4" w14:textId="77777777" w:rsidR="00B724C3" w:rsidRDefault="00B724C3" w:rsidP="0033536A">
      <w:pPr>
        <w:pStyle w:val="tytuwykresu"/>
        <w:rPr>
          <w:shd w:val="clear" w:color="auto" w:fill="FFFFFF"/>
        </w:rPr>
      </w:pPr>
    </w:p>
    <w:p w14:paraId="3FFE3940" w14:textId="77777777" w:rsidR="00B724C3" w:rsidRDefault="00B724C3" w:rsidP="0033536A">
      <w:pPr>
        <w:pStyle w:val="tytuwykresu"/>
        <w:rPr>
          <w:shd w:val="clear" w:color="auto" w:fill="FFFFFF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211"/>
      </w:tblGrid>
      <w:tr w:rsidR="00152AF7" w14:paraId="317EC865" w14:textId="77777777" w:rsidTr="0027226D">
        <w:tc>
          <w:tcPr>
            <w:tcW w:w="846" w:type="dxa"/>
            <w:tcMar>
              <w:left w:w="0" w:type="dxa"/>
              <w:right w:w="28" w:type="dxa"/>
            </w:tcMar>
          </w:tcPr>
          <w:p w14:paraId="351054DD" w14:textId="4582D9A5" w:rsidR="00152AF7" w:rsidRDefault="00152AF7" w:rsidP="0027226D">
            <w:pPr>
              <w:pStyle w:val="tytuwykresu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Tablica 1.</w:t>
            </w:r>
          </w:p>
        </w:tc>
        <w:tc>
          <w:tcPr>
            <w:tcW w:w="7211" w:type="dxa"/>
            <w:tcMar>
              <w:left w:w="0" w:type="dxa"/>
            </w:tcMar>
          </w:tcPr>
          <w:p w14:paraId="4E947CA6" w14:textId="5BD9F67E" w:rsidR="00152AF7" w:rsidRDefault="00152AF7" w:rsidP="0027226D">
            <w:pPr>
              <w:pStyle w:val="tytuwykresu"/>
              <w:rPr>
                <w:shd w:val="clear" w:color="auto" w:fill="FFFFFF"/>
              </w:rPr>
            </w:pPr>
            <w:r w:rsidRPr="0033536A">
              <w:rPr>
                <w:shd w:val="clear" w:color="auto" w:fill="FFFFFF"/>
              </w:rPr>
              <w:t>Pracujący, przeciętne zatrudnienie i wynagrodzenie w przemysłach kultury i kreatywnyc</w:t>
            </w:r>
            <w:r>
              <w:rPr>
                <w:shd w:val="clear" w:color="auto" w:fill="FFFFFF"/>
              </w:rPr>
              <w:t>h  w 2017 r.</w:t>
            </w:r>
          </w:p>
        </w:tc>
      </w:tr>
    </w:tbl>
    <w:tbl>
      <w:tblPr>
        <w:tblStyle w:val="Siatkatabelijasna"/>
        <w:tblpPr w:leftFromText="141" w:rightFromText="141" w:vertAnchor="text" w:horzAnchor="margin" w:tblpY="136"/>
        <w:tblW w:w="7937" w:type="dxa"/>
        <w:tblBorders>
          <w:top w:val="single" w:sz="2" w:space="0" w:color="001D77"/>
          <w:left w:val="single" w:sz="2" w:space="0" w:color="001D77"/>
          <w:bottom w:val="single" w:sz="2" w:space="0" w:color="001D77"/>
          <w:right w:val="single" w:sz="2" w:space="0" w:color="001D77"/>
          <w:insideH w:val="single" w:sz="2" w:space="0" w:color="001D77"/>
          <w:insideV w:val="single" w:sz="2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97"/>
        <w:gridCol w:w="1427"/>
        <w:gridCol w:w="1427"/>
        <w:gridCol w:w="1443"/>
        <w:gridCol w:w="1443"/>
      </w:tblGrid>
      <w:tr w:rsidR="0033536A" w:rsidRPr="0033536A" w14:paraId="00544E06" w14:textId="77777777" w:rsidTr="006B25B9">
        <w:trPr>
          <w:trHeight w:val="57"/>
        </w:trPr>
        <w:tc>
          <w:tcPr>
            <w:tcW w:w="2197" w:type="dxa"/>
            <w:tcBorders>
              <w:left w:val="nil"/>
              <w:bottom w:val="single" w:sz="18" w:space="0" w:color="001D77"/>
            </w:tcBorders>
            <w:vAlign w:val="center"/>
          </w:tcPr>
          <w:p w14:paraId="0DEA9A7C" w14:textId="1D176F7B" w:rsidR="0033536A" w:rsidRPr="0011167D" w:rsidRDefault="0033536A" w:rsidP="006B25B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11167D">
              <w:rPr>
                <w:rFonts w:ascii="Fira Sans" w:hAnsi="Fira Sans" w:cs="Arial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427" w:type="dxa"/>
            <w:tcBorders>
              <w:bottom w:val="single" w:sz="18" w:space="0" w:color="001D77"/>
            </w:tcBorders>
            <w:vAlign w:val="center"/>
          </w:tcPr>
          <w:p w14:paraId="0627FB8C" w14:textId="44E980ED" w:rsidR="0033536A" w:rsidRPr="0011167D" w:rsidRDefault="0033536A" w:rsidP="006B25B9">
            <w:pPr>
              <w:spacing w:before="0" w:after="0" w:line="240" w:lineRule="auto"/>
              <w:jc w:val="center"/>
              <w:rPr>
                <w:bCs/>
                <w:sz w:val="16"/>
                <w:szCs w:val="16"/>
              </w:rPr>
            </w:pPr>
            <w:r w:rsidRPr="0011167D">
              <w:rPr>
                <w:bCs/>
                <w:sz w:val="16"/>
                <w:szCs w:val="16"/>
              </w:rPr>
              <w:t>Pracujący</w:t>
            </w:r>
          </w:p>
          <w:p w14:paraId="7C353F04" w14:textId="4D03D7DE" w:rsidR="0033536A" w:rsidRPr="0011167D" w:rsidRDefault="00937551" w:rsidP="006B25B9">
            <w:pPr>
              <w:spacing w:before="0" w:after="0" w:line="240" w:lineRule="auto"/>
              <w:jc w:val="center"/>
              <w:rPr>
                <w:bCs/>
                <w:sz w:val="16"/>
                <w:szCs w:val="16"/>
              </w:rPr>
            </w:pPr>
            <w:r w:rsidRPr="0011167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w </w:t>
            </w:r>
            <w:proofErr w:type="spellStart"/>
            <w:r>
              <w:rPr>
                <w:bCs/>
                <w:sz w:val="16"/>
                <w:szCs w:val="16"/>
              </w:rPr>
              <w:t>osobach</w:t>
            </w:r>
            <w:r>
              <w:rPr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27" w:type="dxa"/>
            <w:tcBorders>
              <w:bottom w:val="single" w:sz="18" w:space="0" w:color="001D77"/>
            </w:tcBorders>
            <w:vAlign w:val="center"/>
          </w:tcPr>
          <w:p w14:paraId="21BF7098" w14:textId="0EAEF914" w:rsidR="0033536A" w:rsidRPr="0011167D" w:rsidRDefault="006B25B9" w:rsidP="0089522B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Przeciętne zatrudnienie</w:t>
            </w:r>
            <w:r>
              <w:rPr>
                <w:bCs/>
                <w:sz w:val="16"/>
                <w:szCs w:val="16"/>
              </w:rPr>
              <w:br/>
            </w:r>
            <w:r w:rsidR="0033536A" w:rsidRPr="0011167D">
              <w:rPr>
                <w:bCs/>
                <w:sz w:val="16"/>
                <w:szCs w:val="16"/>
              </w:rPr>
              <w:t>w etatach</w:t>
            </w:r>
          </w:p>
        </w:tc>
        <w:tc>
          <w:tcPr>
            <w:tcW w:w="1443" w:type="dxa"/>
            <w:tcBorders>
              <w:bottom w:val="single" w:sz="18" w:space="0" w:color="001D77"/>
            </w:tcBorders>
            <w:vAlign w:val="center"/>
          </w:tcPr>
          <w:p w14:paraId="484F3FAD" w14:textId="0C222C40" w:rsidR="0033536A" w:rsidRPr="0011167D" w:rsidRDefault="0033536A" w:rsidP="0089522B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11167D">
              <w:rPr>
                <w:bCs/>
                <w:sz w:val="16"/>
                <w:szCs w:val="16"/>
              </w:rPr>
              <w:t>W</w:t>
            </w:r>
            <w:r w:rsidR="0089522B">
              <w:rPr>
                <w:bCs/>
                <w:sz w:val="16"/>
                <w:szCs w:val="16"/>
              </w:rPr>
              <w:t xml:space="preserve">ynagrodzenia brutto </w:t>
            </w:r>
            <w:r w:rsidRPr="0011167D">
              <w:rPr>
                <w:bCs/>
                <w:sz w:val="16"/>
                <w:szCs w:val="16"/>
              </w:rPr>
              <w:t>w tys. zł</w:t>
            </w:r>
          </w:p>
        </w:tc>
        <w:tc>
          <w:tcPr>
            <w:tcW w:w="1443" w:type="dxa"/>
            <w:tcBorders>
              <w:bottom w:val="single" w:sz="18" w:space="0" w:color="001D77"/>
              <w:right w:val="nil"/>
            </w:tcBorders>
            <w:vAlign w:val="center"/>
          </w:tcPr>
          <w:p w14:paraId="234A9C20" w14:textId="58B8E648" w:rsidR="0033536A" w:rsidRPr="0011167D" w:rsidRDefault="000B67A3" w:rsidP="0089522B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Miesięczne </w:t>
            </w:r>
            <w:r w:rsidR="0033536A" w:rsidRPr="0011167D">
              <w:rPr>
                <w:bCs/>
                <w:sz w:val="16"/>
                <w:szCs w:val="16"/>
              </w:rPr>
              <w:t xml:space="preserve">wynagrodzenie </w:t>
            </w:r>
            <w:r w:rsidR="006B25B9">
              <w:rPr>
                <w:bCs/>
                <w:sz w:val="16"/>
                <w:szCs w:val="16"/>
              </w:rPr>
              <w:t>brutto na 1 zatrudnionego</w:t>
            </w:r>
            <w:r w:rsidR="006B25B9">
              <w:rPr>
                <w:bCs/>
                <w:sz w:val="16"/>
                <w:szCs w:val="16"/>
              </w:rPr>
              <w:br/>
            </w:r>
            <w:r w:rsidR="0033536A" w:rsidRPr="0011167D">
              <w:rPr>
                <w:bCs/>
                <w:sz w:val="16"/>
                <w:szCs w:val="16"/>
              </w:rPr>
              <w:t>w zł</w:t>
            </w:r>
          </w:p>
        </w:tc>
      </w:tr>
      <w:tr w:rsidR="0033536A" w:rsidRPr="0033536A" w14:paraId="38944CB2" w14:textId="77777777" w:rsidTr="006B25B9">
        <w:trPr>
          <w:trHeight w:val="20"/>
        </w:trPr>
        <w:tc>
          <w:tcPr>
            <w:tcW w:w="2197" w:type="dxa"/>
            <w:tcBorders>
              <w:top w:val="single" w:sz="18" w:space="0" w:color="001D77"/>
              <w:left w:val="nil"/>
            </w:tcBorders>
            <w:vAlign w:val="center"/>
          </w:tcPr>
          <w:p w14:paraId="3D41D9DA" w14:textId="22D83FEF" w:rsidR="0033536A" w:rsidRPr="0011167D" w:rsidRDefault="006B25B9" w:rsidP="006B25B9">
            <w:pPr>
              <w:pStyle w:val="Nagwek5"/>
              <w:tabs>
                <w:tab w:val="right" w:leader="dot" w:pos="4156"/>
              </w:tabs>
              <w:spacing w:before="100" w:beforeAutospacing="1" w:after="100" w:afterAutospacing="1"/>
              <w:contextualSpacing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Ogółem</w:t>
            </w:r>
          </w:p>
        </w:tc>
        <w:tc>
          <w:tcPr>
            <w:tcW w:w="1427" w:type="dxa"/>
            <w:tcBorders>
              <w:top w:val="single" w:sz="18" w:space="0" w:color="001D77"/>
            </w:tcBorders>
            <w:vAlign w:val="center"/>
          </w:tcPr>
          <w:p w14:paraId="224F5757" w14:textId="60C12B4B" w:rsidR="0033536A" w:rsidRPr="0011167D" w:rsidRDefault="0033536A" w:rsidP="006B25B9">
            <w:pPr>
              <w:spacing w:before="100" w:beforeAutospacing="1" w:after="100" w:afterAutospacing="1"/>
              <w:jc w:val="right"/>
              <w:rPr>
                <w:rFonts w:cs="Arial"/>
                <w:bCs/>
                <w:sz w:val="16"/>
                <w:szCs w:val="16"/>
              </w:rPr>
            </w:pPr>
            <w:r w:rsidRPr="0011167D">
              <w:rPr>
                <w:rFonts w:cs="Arial"/>
                <w:bCs/>
                <w:sz w:val="16"/>
                <w:szCs w:val="16"/>
              </w:rPr>
              <w:t>229 025</w:t>
            </w:r>
          </w:p>
        </w:tc>
        <w:tc>
          <w:tcPr>
            <w:tcW w:w="1427" w:type="dxa"/>
            <w:tcBorders>
              <w:top w:val="single" w:sz="18" w:space="0" w:color="001D77"/>
            </w:tcBorders>
          </w:tcPr>
          <w:p w14:paraId="58D66FFB" w14:textId="5BCA880C" w:rsidR="0033536A" w:rsidRPr="0011167D" w:rsidRDefault="0033536A" w:rsidP="006B25B9">
            <w:pPr>
              <w:spacing w:before="100" w:beforeAutospacing="1" w:after="100" w:afterAutospacing="1"/>
              <w:jc w:val="right"/>
              <w:rPr>
                <w:rFonts w:cs="Arial"/>
                <w:bCs/>
                <w:sz w:val="16"/>
                <w:szCs w:val="16"/>
              </w:rPr>
            </w:pPr>
            <w:r w:rsidRPr="0011167D">
              <w:rPr>
                <w:bCs/>
                <w:sz w:val="16"/>
                <w:szCs w:val="16"/>
              </w:rPr>
              <w:t>99 666</w:t>
            </w:r>
          </w:p>
        </w:tc>
        <w:tc>
          <w:tcPr>
            <w:tcW w:w="1443" w:type="dxa"/>
            <w:tcBorders>
              <w:top w:val="single" w:sz="18" w:space="0" w:color="001D77"/>
            </w:tcBorders>
            <w:vAlign w:val="center"/>
          </w:tcPr>
          <w:p w14:paraId="3592E60C" w14:textId="27096152" w:rsidR="0033536A" w:rsidRPr="0011167D" w:rsidRDefault="0033536A" w:rsidP="006B25B9">
            <w:pPr>
              <w:spacing w:before="100" w:beforeAutospacing="1" w:after="100" w:afterAutospacing="1"/>
              <w:jc w:val="right"/>
              <w:rPr>
                <w:rFonts w:cs="Arial"/>
                <w:bCs/>
                <w:sz w:val="16"/>
                <w:szCs w:val="16"/>
              </w:rPr>
            </w:pPr>
            <w:r w:rsidRPr="0011167D">
              <w:rPr>
                <w:rFonts w:cs="Arial"/>
                <w:bCs/>
                <w:sz w:val="16"/>
                <w:szCs w:val="16"/>
              </w:rPr>
              <w:t>6 718 122</w:t>
            </w:r>
          </w:p>
        </w:tc>
        <w:tc>
          <w:tcPr>
            <w:tcW w:w="1443" w:type="dxa"/>
            <w:tcBorders>
              <w:top w:val="single" w:sz="18" w:space="0" w:color="001D77"/>
              <w:right w:val="nil"/>
            </w:tcBorders>
            <w:vAlign w:val="center"/>
          </w:tcPr>
          <w:p w14:paraId="5F90297B" w14:textId="7ED3AA7E" w:rsidR="0033536A" w:rsidRPr="0011167D" w:rsidRDefault="0033536A" w:rsidP="006B25B9">
            <w:pPr>
              <w:spacing w:before="100" w:beforeAutospacing="1" w:after="100" w:afterAutospacing="1"/>
              <w:jc w:val="right"/>
              <w:rPr>
                <w:bCs/>
                <w:sz w:val="16"/>
                <w:szCs w:val="16"/>
              </w:rPr>
            </w:pPr>
            <w:r w:rsidRPr="0011167D">
              <w:rPr>
                <w:rFonts w:cs="Arial"/>
                <w:bCs/>
                <w:sz w:val="16"/>
                <w:szCs w:val="16"/>
              </w:rPr>
              <w:t>5 617</w:t>
            </w:r>
          </w:p>
        </w:tc>
      </w:tr>
      <w:tr w:rsidR="0033536A" w:rsidRPr="0033536A" w14:paraId="079E9A97" w14:textId="77777777" w:rsidTr="006B25B9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2C4F098E" w14:textId="0C825B7B" w:rsidR="0033536A" w:rsidRPr="0011167D" w:rsidRDefault="004A0931" w:rsidP="006B25B9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m</w:t>
            </w:r>
            <w:r w:rsidR="0033536A" w:rsidRPr="0011167D">
              <w:rPr>
                <w:rFonts w:ascii="Fira Sans" w:hAnsi="Fira Sans"/>
                <w:color w:val="auto"/>
                <w:sz w:val="16"/>
                <w:szCs w:val="16"/>
              </w:rPr>
              <w:t>ikroprzedsiębiorstwa</w:t>
            </w:r>
          </w:p>
        </w:tc>
        <w:tc>
          <w:tcPr>
            <w:tcW w:w="1427" w:type="dxa"/>
            <w:vAlign w:val="center"/>
          </w:tcPr>
          <w:p w14:paraId="6F2E4B99" w14:textId="33B4CCD9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160 081</w:t>
            </w:r>
          </w:p>
        </w:tc>
        <w:tc>
          <w:tcPr>
            <w:tcW w:w="1427" w:type="dxa"/>
          </w:tcPr>
          <w:p w14:paraId="5E172391" w14:textId="2D662177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sz w:val="16"/>
                <w:szCs w:val="16"/>
              </w:rPr>
              <w:t>36 325</w:t>
            </w:r>
          </w:p>
        </w:tc>
        <w:tc>
          <w:tcPr>
            <w:tcW w:w="1443" w:type="dxa"/>
            <w:vAlign w:val="center"/>
          </w:tcPr>
          <w:p w14:paraId="38BC5C99" w14:textId="2DE746EE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1 395 473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2D393B24" w14:textId="5CC7F311" w:rsidR="0033536A" w:rsidRPr="0011167D" w:rsidRDefault="0033536A" w:rsidP="006B25B9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3 201</w:t>
            </w:r>
          </w:p>
        </w:tc>
      </w:tr>
      <w:tr w:rsidR="0033536A" w:rsidRPr="0033536A" w14:paraId="6BD12C37" w14:textId="77777777" w:rsidTr="006B25B9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6A9D4368" w14:textId="2CD42A08" w:rsidR="0033536A" w:rsidRPr="0011167D" w:rsidRDefault="004A0931" w:rsidP="004A0931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m</w:t>
            </w:r>
            <w:r w:rsidR="0033536A" w:rsidRPr="0011167D">
              <w:rPr>
                <w:rFonts w:ascii="Fira Sans" w:hAnsi="Fira Sans"/>
                <w:color w:val="auto"/>
                <w:sz w:val="16"/>
                <w:szCs w:val="16"/>
              </w:rPr>
              <w:t xml:space="preserve">ałe przedsiębiorstwa </w:t>
            </w:r>
          </w:p>
        </w:tc>
        <w:tc>
          <w:tcPr>
            <w:tcW w:w="1427" w:type="dxa"/>
            <w:vAlign w:val="center"/>
          </w:tcPr>
          <w:p w14:paraId="2E2FE199" w14:textId="7EBB636E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20 110</w:t>
            </w:r>
          </w:p>
        </w:tc>
        <w:tc>
          <w:tcPr>
            <w:tcW w:w="1427" w:type="dxa"/>
          </w:tcPr>
          <w:p w14:paraId="7DEE64DF" w14:textId="2E265B6D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sz w:val="16"/>
                <w:szCs w:val="16"/>
              </w:rPr>
              <w:t>17 980</w:t>
            </w:r>
          </w:p>
        </w:tc>
        <w:tc>
          <w:tcPr>
            <w:tcW w:w="1443" w:type="dxa"/>
            <w:vAlign w:val="center"/>
          </w:tcPr>
          <w:p w14:paraId="3DA0CB5A" w14:textId="1C98DE85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1 216 350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5CA61DC6" w14:textId="0668709A" w:rsidR="0033536A" w:rsidRPr="0011167D" w:rsidRDefault="0033536A" w:rsidP="006B25B9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5 637</w:t>
            </w:r>
          </w:p>
        </w:tc>
      </w:tr>
      <w:tr w:rsidR="0033536A" w:rsidRPr="0033536A" w14:paraId="0D9F3157" w14:textId="77777777" w:rsidTr="006B25B9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529A1A6A" w14:textId="28F42883" w:rsidR="0033536A" w:rsidRPr="0011167D" w:rsidRDefault="004A0931" w:rsidP="004A0931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ś</w:t>
            </w:r>
            <w:r w:rsidR="0033536A" w:rsidRPr="0011167D">
              <w:rPr>
                <w:rFonts w:ascii="Fira Sans" w:hAnsi="Fira Sans"/>
                <w:color w:val="auto"/>
                <w:sz w:val="16"/>
                <w:szCs w:val="16"/>
              </w:rPr>
              <w:t>rednie przedsiębiorstwa</w:t>
            </w:r>
          </w:p>
        </w:tc>
        <w:tc>
          <w:tcPr>
            <w:tcW w:w="1427" w:type="dxa"/>
            <w:vAlign w:val="center"/>
          </w:tcPr>
          <w:p w14:paraId="7CF425A7" w14:textId="07F94B95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18 677</w:t>
            </w:r>
          </w:p>
        </w:tc>
        <w:tc>
          <w:tcPr>
            <w:tcW w:w="1427" w:type="dxa"/>
          </w:tcPr>
          <w:p w14:paraId="3D556D02" w14:textId="3C123F74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sz w:val="16"/>
                <w:szCs w:val="16"/>
              </w:rPr>
              <w:t>17 359</w:t>
            </w:r>
          </w:p>
        </w:tc>
        <w:tc>
          <w:tcPr>
            <w:tcW w:w="1443" w:type="dxa"/>
            <w:vAlign w:val="center"/>
          </w:tcPr>
          <w:p w14:paraId="1143AA97" w14:textId="2F9D67CA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1 614 371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6BF4138E" w14:textId="57DB03E9" w:rsidR="0033536A" w:rsidRPr="0011167D" w:rsidRDefault="0033536A" w:rsidP="006B25B9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7 750</w:t>
            </w:r>
          </w:p>
        </w:tc>
      </w:tr>
      <w:tr w:rsidR="0033536A" w:rsidRPr="0033536A" w14:paraId="3E7C8221" w14:textId="77777777" w:rsidTr="006B25B9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2F3488BC" w14:textId="38062E89" w:rsidR="0033536A" w:rsidRPr="0011167D" w:rsidRDefault="004A0931" w:rsidP="004A0931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d</w:t>
            </w:r>
            <w:r w:rsidR="0033536A" w:rsidRPr="0011167D">
              <w:rPr>
                <w:rFonts w:ascii="Fira Sans" w:hAnsi="Fira Sans"/>
                <w:color w:val="auto"/>
                <w:sz w:val="16"/>
                <w:szCs w:val="16"/>
              </w:rPr>
              <w:t>uże przedsiębiorstwa</w:t>
            </w:r>
          </w:p>
        </w:tc>
        <w:tc>
          <w:tcPr>
            <w:tcW w:w="1427" w:type="dxa"/>
            <w:vAlign w:val="center"/>
          </w:tcPr>
          <w:p w14:paraId="0D6E5BA2" w14:textId="6E41B722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30 157</w:t>
            </w:r>
          </w:p>
        </w:tc>
        <w:tc>
          <w:tcPr>
            <w:tcW w:w="1427" w:type="dxa"/>
          </w:tcPr>
          <w:p w14:paraId="5DBE0654" w14:textId="17222536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sz w:val="16"/>
                <w:szCs w:val="16"/>
              </w:rPr>
              <w:t>28 002</w:t>
            </w:r>
          </w:p>
        </w:tc>
        <w:tc>
          <w:tcPr>
            <w:tcW w:w="1443" w:type="dxa"/>
            <w:vAlign w:val="center"/>
          </w:tcPr>
          <w:p w14:paraId="5E05B25C" w14:textId="44A37132" w:rsidR="0033536A" w:rsidRPr="0011167D" w:rsidRDefault="0033536A" w:rsidP="006B25B9">
            <w:pPr>
              <w:pStyle w:val="tekstnaniebieskimtle"/>
              <w:jc w:val="right"/>
              <w:rPr>
                <w:rFonts w:cs="Arial"/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2 491 928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1B985834" w14:textId="64DFEA54" w:rsidR="0033536A" w:rsidRPr="0011167D" w:rsidRDefault="0033536A" w:rsidP="006B25B9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11167D">
              <w:rPr>
                <w:rFonts w:cs="Arial"/>
                <w:sz w:val="16"/>
                <w:szCs w:val="16"/>
              </w:rPr>
              <w:t>7 416</w:t>
            </w:r>
          </w:p>
        </w:tc>
      </w:tr>
    </w:tbl>
    <w:p w14:paraId="3A8BE0B2" w14:textId="3D760BC4" w:rsidR="006D5631" w:rsidRPr="006D5631" w:rsidRDefault="006D5631" w:rsidP="006D5631">
      <w:pPr>
        <w:pStyle w:val="Nagwek1"/>
        <w:spacing w:before="120" w:after="0"/>
        <w:rPr>
          <w:rFonts w:ascii="Fira Sans" w:eastAsiaTheme="minorHAnsi" w:hAnsi="Fira Sans" w:cstheme="minorBidi"/>
          <w:bCs w:val="0"/>
          <w:color w:val="auto"/>
          <w:sz w:val="16"/>
          <w:szCs w:val="16"/>
          <w:shd w:val="clear" w:color="auto" w:fill="FFFFFF"/>
          <w:lang w:eastAsia="en-US"/>
        </w:rPr>
      </w:pPr>
      <w:r w:rsidRPr="006D5631">
        <w:rPr>
          <w:rFonts w:ascii="Fira Sans" w:eastAsiaTheme="minorHAnsi" w:hAnsi="Fira Sans" w:cstheme="minorBidi"/>
          <w:bCs w:val="0"/>
          <w:color w:val="auto"/>
          <w:sz w:val="16"/>
          <w:szCs w:val="16"/>
          <w:shd w:val="clear" w:color="auto" w:fill="FFFFFF"/>
          <w:lang w:eastAsia="en-US"/>
        </w:rPr>
        <w:t>a Stan w dniu 31 XII.</w:t>
      </w:r>
    </w:p>
    <w:p w14:paraId="23FB1C40" w14:textId="5ADF83D1" w:rsidR="00E802DA" w:rsidRPr="004E5570" w:rsidRDefault="00E802DA" w:rsidP="00E802DA">
      <w:pPr>
        <w:pStyle w:val="Nagwek1"/>
        <w:rPr>
          <w:bCs w:val="0"/>
          <w:shd w:val="clear" w:color="auto" w:fill="FFFFFF"/>
        </w:rPr>
      </w:pPr>
      <w:r w:rsidRPr="004E5570">
        <w:rPr>
          <w:bCs w:val="0"/>
          <w:shd w:val="clear" w:color="auto" w:fill="FFFFFF"/>
        </w:rPr>
        <w:t>Wyniki finansowe</w:t>
      </w:r>
    </w:p>
    <w:p w14:paraId="264FE18A" w14:textId="1E8FFC7D" w:rsidR="00DD59D4" w:rsidRPr="003E55E1" w:rsidRDefault="0013568D" w:rsidP="00C35702"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0871E49" wp14:editId="2F30845F">
                <wp:simplePos x="0" y="0"/>
                <wp:positionH relativeFrom="rightMargin">
                  <wp:posOffset>173355</wp:posOffset>
                </wp:positionH>
                <wp:positionV relativeFrom="paragraph">
                  <wp:posOffset>85725</wp:posOffset>
                </wp:positionV>
                <wp:extent cx="1725295" cy="914400"/>
                <wp:effectExtent l="0" t="0" r="0" b="0"/>
                <wp:wrapTight wrapText="bothSides">
                  <wp:wrapPolygon edited="0">
                    <wp:start x="715" y="0"/>
                    <wp:lineTo x="715" y="21150"/>
                    <wp:lineTo x="20749" y="2115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0612" w14:textId="7092DE2E" w:rsidR="00665DA6" w:rsidRPr="00D616D2" w:rsidRDefault="00DD59D4" w:rsidP="009A7E0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Nadwyżka przychodów ogółem nad kosztami ogółem dla podmiotów zaliczanych</w:t>
                            </w:r>
                            <w:r w:rsidR="001F3C6F">
                              <w:t xml:space="preserve"> do</w:t>
                            </w:r>
                            <w:r>
                              <w:t xml:space="preserve"> przemysłów kultury i kreatywnych wyniosła 10,</w:t>
                            </w:r>
                            <w:r w:rsidR="007A6CD3">
                              <w:t>4 mld</w:t>
                            </w:r>
                            <w:r>
                              <w:t xml:space="preserve"> zł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1E49" id="Pole tekstowe 13" o:spid="_x0000_s1034" type="#_x0000_t202" style="position:absolute;margin-left:13.65pt;margin-top:6.75pt;width:135.85pt;height:1in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" filled="f" stroked="f">
                <v:textbox>
                  <w:txbxContent>
                    <w:p w14:paraId="54140612" w14:textId="7092DE2E" w:rsidR="00665DA6" w:rsidRPr="00D616D2" w:rsidRDefault="00DD59D4" w:rsidP="009A7E0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Nadwyżka przychodów ogółem nad kosztami ogółem dla podmiotów zaliczanych</w:t>
                      </w:r>
                      <w:r w:rsidR="001F3C6F">
                        <w:t xml:space="preserve"> do</w:t>
                      </w:r>
                      <w:r>
                        <w:t xml:space="preserve"> przemysłów kultury i kreatywnych wyniosła 10,</w:t>
                      </w:r>
                      <w:r w:rsidR="007A6CD3">
                        <w:t>4 mld</w:t>
                      </w:r>
                      <w:r>
                        <w:t xml:space="preserve"> zł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25223" w:rsidRPr="00C25223">
        <w:rPr>
          <w:shd w:val="clear" w:color="auto" w:fill="FFFFFF"/>
        </w:rPr>
        <w:t xml:space="preserve">W </w:t>
      </w:r>
      <w:r w:rsidR="00C25223">
        <w:rPr>
          <w:shd w:val="clear" w:color="auto" w:fill="FFFFFF"/>
        </w:rPr>
        <w:t>2017 r.</w:t>
      </w:r>
      <w:r w:rsidR="00C25223" w:rsidRPr="00C25223">
        <w:rPr>
          <w:shd w:val="clear" w:color="auto" w:fill="FFFFFF"/>
        </w:rPr>
        <w:t xml:space="preserve"> podmioty zaliczane do przemysłów kultury i kreatywnych </w:t>
      </w:r>
      <w:r w:rsidR="00C35702">
        <w:rPr>
          <w:shd w:val="clear" w:color="auto" w:fill="FFFFFF"/>
        </w:rPr>
        <w:t>osiągnęły przychody w wysokości 77,9 mld zł</w:t>
      </w:r>
      <w:r w:rsidR="007C381D">
        <w:rPr>
          <w:shd w:val="clear" w:color="auto" w:fill="FFFFFF"/>
        </w:rPr>
        <w:t>,</w:t>
      </w:r>
      <w:r w:rsidR="00C35702">
        <w:rPr>
          <w:shd w:val="clear" w:color="auto" w:fill="FFFFFF"/>
        </w:rPr>
        <w:t xml:space="preserve"> przy kosztach ogółem wynoszących 67,6 mld zł. Odnotowano więc, podobnie jak w latach poprzednich, nadwyżkę przychodów ogółem nad kosztami ogółem. W</w:t>
      </w:r>
      <w:r w:rsidR="008F06E9" w:rsidRPr="00637FA5">
        <w:rPr>
          <w:shd w:val="clear" w:color="auto" w:fill="FFFFFF"/>
        </w:rPr>
        <w:t>skaźnik poziomu kosztów</w:t>
      </w:r>
      <w:r w:rsidR="00665DA6" w:rsidRPr="00637FA5">
        <w:rPr>
          <w:shd w:val="clear" w:color="auto" w:fill="FFFFFF"/>
        </w:rPr>
        <w:t xml:space="preserve"> </w:t>
      </w:r>
      <w:r w:rsidR="00637FA5" w:rsidRPr="00637FA5">
        <w:rPr>
          <w:shd w:val="clear" w:color="auto" w:fill="FFFFFF"/>
        </w:rPr>
        <w:t xml:space="preserve">(relacja kosztów ogółem do przychodów ogółem) </w:t>
      </w:r>
      <w:r w:rsidR="00665DA6" w:rsidRPr="00637FA5">
        <w:rPr>
          <w:shd w:val="clear" w:color="auto" w:fill="FFFFFF"/>
        </w:rPr>
        <w:t xml:space="preserve">dla </w:t>
      </w:r>
      <w:r w:rsidR="00637FA5">
        <w:rPr>
          <w:shd w:val="clear" w:color="auto" w:fill="FFFFFF"/>
        </w:rPr>
        <w:t>ogółu przedsiębiorstw zaliczanych do przemysłów</w:t>
      </w:r>
      <w:r w:rsidR="00665DA6" w:rsidRPr="00637FA5">
        <w:rPr>
          <w:shd w:val="clear" w:color="auto" w:fill="FFFFFF"/>
        </w:rPr>
        <w:t xml:space="preserve"> kultur</w:t>
      </w:r>
      <w:r w:rsidR="00637FA5">
        <w:rPr>
          <w:shd w:val="clear" w:color="auto" w:fill="FFFFFF"/>
        </w:rPr>
        <w:t>y</w:t>
      </w:r>
      <w:r w:rsidR="00665DA6" w:rsidRPr="00637FA5">
        <w:rPr>
          <w:shd w:val="clear" w:color="auto" w:fill="FFFFFF"/>
        </w:rPr>
        <w:t xml:space="preserve"> i kreatywnych</w:t>
      </w:r>
      <w:r w:rsidR="008F06E9" w:rsidRPr="00637FA5">
        <w:rPr>
          <w:shd w:val="clear" w:color="auto" w:fill="FFFFFF"/>
        </w:rPr>
        <w:t xml:space="preserve"> wyni</w:t>
      </w:r>
      <w:r w:rsidR="00E97770">
        <w:rPr>
          <w:shd w:val="clear" w:color="auto" w:fill="FFFFFF"/>
        </w:rPr>
        <w:t>ós</w:t>
      </w:r>
      <w:r w:rsidR="008F06E9" w:rsidRPr="00637FA5">
        <w:rPr>
          <w:shd w:val="clear" w:color="auto" w:fill="FFFFFF"/>
        </w:rPr>
        <w:t>ł 8</w:t>
      </w:r>
      <w:r w:rsidR="00637FA5">
        <w:rPr>
          <w:shd w:val="clear" w:color="auto" w:fill="FFFFFF"/>
        </w:rPr>
        <w:t>6,</w:t>
      </w:r>
      <w:r w:rsidR="008F06E9" w:rsidRPr="00637FA5">
        <w:rPr>
          <w:shd w:val="clear" w:color="auto" w:fill="FFFFFF"/>
        </w:rPr>
        <w:t>7% (o 1,</w:t>
      </w:r>
      <w:r w:rsidR="00637FA5">
        <w:rPr>
          <w:shd w:val="clear" w:color="auto" w:fill="FFFFFF"/>
        </w:rPr>
        <w:t>7</w:t>
      </w:r>
      <w:r w:rsidR="008F06E9" w:rsidRPr="00637FA5">
        <w:rPr>
          <w:shd w:val="clear" w:color="auto" w:fill="FFFFFF"/>
        </w:rPr>
        <w:t xml:space="preserve"> p</w:t>
      </w:r>
      <w:r w:rsidR="00B45DF7">
        <w:rPr>
          <w:shd w:val="clear" w:color="auto" w:fill="FFFFFF"/>
        </w:rPr>
        <w:t xml:space="preserve">. </w:t>
      </w:r>
      <w:r w:rsidR="008F06E9" w:rsidRPr="00637FA5">
        <w:rPr>
          <w:shd w:val="clear" w:color="auto" w:fill="FFFFFF"/>
        </w:rPr>
        <w:t>proc</w:t>
      </w:r>
      <w:r w:rsidR="00637FA5">
        <w:rPr>
          <w:shd w:val="clear" w:color="auto" w:fill="FFFFFF"/>
        </w:rPr>
        <w:t>.</w:t>
      </w:r>
      <w:r w:rsidR="001847CD">
        <w:rPr>
          <w:shd w:val="clear" w:color="auto" w:fill="FFFFFF"/>
        </w:rPr>
        <w:t xml:space="preserve"> mniej niż</w:t>
      </w:r>
      <w:r w:rsidR="001847CD">
        <w:rPr>
          <w:shd w:val="clear" w:color="auto" w:fill="FFFFFF"/>
        </w:rPr>
        <w:br/>
      </w:r>
      <w:r w:rsidR="008F06E9" w:rsidRPr="00637FA5">
        <w:rPr>
          <w:shd w:val="clear" w:color="auto" w:fill="FFFFFF"/>
        </w:rPr>
        <w:t xml:space="preserve">w 2016 r.), co w porównaniu ze </w:t>
      </w:r>
      <w:r w:rsidR="00CC5DFF" w:rsidRPr="00637FA5">
        <w:rPr>
          <w:shd w:val="clear" w:color="auto" w:fill="FFFFFF"/>
        </w:rPr>
        <w:t>wskaźnikiem</w:t>
      </w:r>
      <w:r w:rsidR="008F06E9" w:rsidRPr="00637FA5">
        <w:rPr>
          <w:shd w:val="clear" w:color="auto" w:fill="FFFFFF"/>
        </w:rPr>
        <w:t xml:space="preserve"> 92,9% dla wszystkich przedsiębiorstw niefinansowych pozwala </w:t>
      </w:r>
      <w:r w:rsidR="006B0B99">
        <w:rPr>
          <w:shd w:val="clear" w:color="auto" w:fill="FFFFFF"/>
        </w:rPr>
        <w:t>wnioskować</w:t>
      </w:r>
      <w:r w:rsidR="008F06E9" w:rsidRPr="00637FA5">
        <w:rPr>
          <w:shd w:val="clear" w:color="auto" w:fill="FFFFFF"/>
        </w:rPr>
        <w:t>, iż działalność o charakterze kulturalnym i kreatywny</w:t>
      </w:r>
      <w:r w:rsidR="00B45DF7">
        <w:rPr>
          <w:shd w:val="clear" w:color="auto" w:fill="FFFFFF"/>
        </w:rPr>
        <w:t>m</w:t>
      </w:r>
      <w:r w:rsidR="008F06E9" w:rsidRPr="00637FA5">
        <w:rPr>
          <w:shd w:val="clear" w:color="auto" w:fill="FFFFFF"/>
        </w:rPr>
        <w:t xml:space="preserve"> </w:t>
      </w:r>
      <w:r w:rsidR="00CC5DFF" w:rsidRPr="00637FA5">
        <w:rPr>
          <w:shd w:val="clear" w:color="auto" w:fill="FFFFFF"/>
        </w:rPr>
        <w:t>była</w:t>
      </w:r>
      <w:r w:rsidR="008F06E9" w:rsidRPr="00637FA5">
        <w:rPr>
          <w:shd w:val="clear" w:color="auto" w:fill="FFFFFF"/>
        </w:rPr>
        <w:t xml:space="preserve"> mniej kosztochłonna</w:t>
      </w:r>
      <w:r w:rsidR="00D30FB7">
        <w:rPr>
          <w:shd w:val="clear" w:color="auto" w:fill="FFFFFF"/>
        </w:rPr>
        <w:t>.</w:t>
      </w:r>
      <w:r w:rsidR="00CC5DFF" w:rsidRPr="00637FA5">
        <w:rPr>
          <w:shd w:val="clear" w:color="auto" w:fill="FFFFFF"/>
        </w:rPr>
        <w:t xml:space="preserve"> </w:t>
      </w:r>
      <w:r w:rsidR="00DD59D4" w:rsidRPr="003E55E1">
        <w:t xml:space="preserve">Koszty ogółem </w:t>
      </w:r>
      <w:r w:rsidR="009A7E05" w:rsidRPr="003E55E1">
        <w:t xml:space="preserve">w przeliczeniu </w:t>
      </w:r>
      <w:r w:rsidR="00DD59D4" w:rsidRPr="003E55E1">
        <w:t xml:space="preserve">na 1 podmiot </w:t>
      </w:r>
      <w:r w:rsidR="001847CD">
        <w:t>zaliczany do przemysłów kultury</w:t>
      </w:r>
      <w:r w:rsidR="001847CD">
        <w:br/>
      </w:r>
      <w:r w:rsidR="00DD59D4" w:rsidRPr="003E55E1">
        <w:t xml:space="preserve">i kreatywnych </w:t>
      </w:r>
      <w:r w:rsidR="009A7E05" w:rsidRPr="003E55E1">
        <w:t>wyniosły</w:t>
      </w:r>
      <w:r w:rsidR="00DD59D4" w:rsidRPr="003E55E1">
        <w:t xml:space="preserve"> </w:t>
      </w:r>
      <w:r w:rsidR="009A7E05" w:rsidRPr="003E55E1">
        <w:t>620,9</w:t>
      </w:r>
      <w:r w:rsidR="00DD59D4" w:rsidRPr="003E55E1">
        <w:t xml:space="preserve"> tys. zł (</w:t>
      </w:r>
      <w:r w:rsidR="009A7E05" w:rsidRPr="003E55E1">
        <w:t xml:space="preserve">wobec 2 004,7 tys. zł dla ogółu </w:t>
      </w:r>
      <w:r w:rsidR="00C35702">
        <w:t xml:space="preserve">przedsiębiorstw niefinansowych), przychody natomiast – 716,0 tys. zł (wobec </w:t>
      </w:r>
      <w:r w:rsidR="007A2992">
        <w:t>2 201,6 tys. zł).</w:t>
      </w:r>
    </w:p>
    <w:p w14:paraId="6FEE1B0E" w14:textId="7221F7A5" w:rsidR="00D57109" w:rsidRDefault="002C6CA9" w:rsidP="002D5F31">
      <w:pPr>
        <w:rPr>
          <w:rFonts w:cstheme="minorHAnsi"/>
          <w:szCs w:val="19"/>
        </w:rPr>
      </w:pPr>
      <w:r w:rsidRPr="008C4767">
        <w:rPr>
          <w:rFonts w:cstheme="minorHAnsi"/>
          <w:szCs w:val="19"/>
        </w:rPr>
        <w:t>U</w:t>
      </w:r>
      <w:r w:rsidR="000B2C7A" w:rsidRPr="008C4767">
        <w:rPr>
          <w:rFonts w:cstheme="minorHAnsi"/>
          <w:szCs w:val="19"/>
        </w:rPr>
        <w:t xml:space="preserve">dział zarówno przychodów ogółem, jak i kosztów ogółem generowanych przez przedsiębiorstwa zaliczane do przemysłów kultury i kreatywnych w przychodach ogółem i kosztach ogółem osiągniętych przez wszystkie przedsiębiorstwa niefinansowe wynosił </w:t>
      </w:r>
      <w:r w:rsidRPr="008C4767">
        <w:rPr>
          <w:rFonts w:cstheme="minorHAnsi"/>
          <w:szCs w:val="19"/>
        </w:rPr>
        <w:t xml:space="preserve">mniej niż </w:t>
      </w:r>
      <w:r w:rsidR="000B2C7A" w:rsidRPr="008C4767">
        <w:rPr>
          <w:rFonts w:cstheme="minorHAnsi"/>
          <w:szCs w:val="19"/>
        </w:rPr>
        <w:t>2,0%</w:t>
      </w:r>
      <w:r w:rsidRPr="008C4767">
        <w:rPr>
          <w:rFonts w:cstheme="minorHAnsi"/>
          <w:szCs w:val="19"/>
        </w:rPr>
        <w:t xml:space="preserve"> </w:t>
      </w:r>
      <w:r w:rsidRPr="005165BB">
        <w:rPr>
          <w:rFonts w:cstheme="minorHAnsi"/>
          <w:szCs w:val="19"/>
        </w:rPr>
        <w:t>(odpowiednio 1,</w:t>
      </w:r>
      <w:r w:rsidR="008C4767" w:rsidRPr="005165BB">
        <w:rPr>
          <w:rFonts w:cstheme="minorHAnsi"/>
          <w:szCs w:val="19"/>
        </w:rPr>
        <w:t>7% i 1,6</w:t>
      </w:r>
      <w:r w:rsidRPr="005165BB">
        <w:rPr>
          <w:rFonts w:cstheme="minorHAnsi"/>
          <w:szCs w:val="19"/>
        </w:rPr>
        <w:t>%).</w:t>
      </w:r>
      <w:r>
        <w:rPr>
          <w:rFonts w:cstheme="minorHAnsi"/>
          <w:szCs w:val="19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211"/>
      </w:tblGrid>
      <w:tr w:rsidR="00152AF7" w14:paraId="4723FCBB" w14:textId="77777777" w:rsidTr="0027226D">
        <w:tc>
          <w:tcPr>
            <w:tcW w:w="846" w:type="dxa"/>
            <w:tcMar>
              <w:left w:w="0" w:type="dxa"/>
              <w:right w:w="28" w:type="dxa"/>
            </w:tcMar>
          </w:tcPr>
          <w:p w14:paraId="45206328" w14:textId="36CA0908" w:rsidR="00152AF7" w:rsidRDefault="00152AF7" w:rsidP="0027226D">
            <w:pPr>
              <w:pStyle w:val="tytuwykresu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Wykres</w:t>
            </w:r>
            <w:r w:rsidRPr="00BA356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3.</w:t>
            </w:r>
          </w:p>
        </w:tc>
        <w:tc>
          <w:tcPr>
            <w:tcW w:w="7211" w:type="dxa"/>
            <w:tcMar>
              <w:left w:w="0" w:type="dxa"/>
            </w:tcMar>
          </w:tcPr>
          <w:p w14:paraId="0688BF6A" w14:textId="546D7F26" w:rsidR="00152AF7" w:rsidRDefault="00152AF7" w:rsidP="00E34ACC">
            <w:pPr>
              <w:pStyle w:val="tytuwykresu"/>
              <w:rPr>
                <w:shd w:val="clear" w:color="auto" w:fill="FFFFFF"/>
              </w:rPr>
            </w:pPr>
            <w:r w:rsidRPr="00922BDD">
              <w:t>Nadwyżka przychodów ogółem nad kosztami ogółem w przedsiębiorstwach zaliczanych do przemysłów kultury i kreatywnych według klasy wielkości przedsiębiorstwa</w:t>
            </w:r>
          </w:p>
        </w:tc>
      </w:tr>
    </w:tbl>
    <w:p w14:paraId="73FA4927" w14:textId="1FEE86FB" w:rsidR="00922BDD" w:rsidRDefault="008F5DB0" w:rsidP="002D5F31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76F6233" wp14:editId="1F1D5149">
                <wp:simplePos x="0" y="0"/>
                <wp:positionH relativeFrom="margin">
                  <wp:posOffset>-69215</wp:posOffset>
                </wp:positionH>
                <wp:positionV relativeFrom="paragraph">
                  <wp:posOffset>8890</wp:posOffset>
                </wp:positionV>
                <wp:extent cx="5195570" cy="2695575"/>
                <wp:effectExtent l="0" t="0" r="0" b="0"/>
                <wp:wrapNone/>
                <wp:docPr id="5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5570" cy="2695575"/>
                          <a:chOff x="-60385" y="0"/>
                          <a:chExt cx="5195633" cy="2696212"/>
                        </a:xfrm>
                      </wpg:grpSpPr>
                      <wpg:graphicFrame>
                        <wpg:cNvPr id="7" name="Wykres 7"/>
                        <wpg:cNvFrPr/>
                        <wpg:xfrm>
                          <a:off x="95248" y="0"/>
                          <a:ext cx="5040000" cy="2696212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18" name="pole tekstowe 3"/>
                        <wps:cNvSpPr txBox="1"/>
                        <wps:spPr>
                          <a:xfrm>
                            <a:off x="-60385" y="17258"/>
                            <a:ext cx="609600" cy="32025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144EF9" w14:textId="3346F537" w:rsidR="001567C1" w:rsidRDefault="008F5DB0" w:rsidP="008F5DB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Fira Sans" w:hAnsi="Fira Sans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w </w:t>
                              </w:r>
                              <w:r w:rsidR="001567C1">
                                <w:rPr>
                                  <w:rFonts w:ascii="Fira Sans" w:hAnsi="Fira Sans" w:cstheme="minorBidi"/>
                                  <w:color w:val="000000"/>
                                  <w:sz w:val="16"/>
                                  <w:szCs w:val="16"/>
                                </w:rPr>
                                <w:t>mln zł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F6233" id="Grupa 4" o:spid="_x0000_s1035" style="position:absolute;margin-left:-5.45pt;margin-top:.7pt;width:409.1pt;height:212.25pt;z-index:251750400;mso-position-horizontal-relative:margin;mso-width-relative:margin;mso-height-relative:margin" coordorigin="-603" coordsize="51956,2696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">
                <v:shape id="Wykres 7" o:spid="_x0000_s1036" type="#_x0000_t75" style="position:absolute;left:1285;top:2256;width:49074;height:237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+I+E&#10;qcIAAADaAAAADwAAAGRycy9kb3ducmV2LnhtbESPT2vCQBTE70K/w/IKvYhu2oNK6ipREHqp+Jde&#10;H9lnEsy+DdlXk377riB4HGbmN8x82bta3agNlWcD7+MEFHHubcWFgdNxM5qBCoJssfZMBv4owHLx&#10;Mphjan3He7odpFARwiFFA6VIk2od8pIchrFviKN38a1DibIttG2xi3BX648kmWiHFceFEhtal5Rf&#10;D7/OgM5WLNufrjqK25wnp+8hZ7uhMW+vffYJSqiXZ/jR/rIGpnC/Em+AXvwD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+I+EqcIAAADaAAAADwAAAAAAAAAAAAAAAACbAgAAZHJzL2Rv&#10;d25yZXYueG1sUEsFBgAAAAAEAAQA8wAAAIoDAAAAAA==&#10;">
                  <v:imagedata r:id="rId12" o:title=""/>
                  <o:lock v:ext="edit" aspectratio="f"/>
                </v:shape>
                <v:shape id="pole tekstowe 3" o:spid="_x0000_s1037" type="#_x0000_t202" style="position:absolute;left:-603;top:172;width:6095;height:3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14:paraId="50144EF9" w14:textId="3346F537" w:rsidR="001567C1" w:rsidRDefault="008F5DB0" w:rsidP="008F5DB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Fira Sans" w:hAnsi="Fira Sans" w:cstheme="minorBidi"/>
                            <w:color w:val="000000"/>
                            <w:sz w:val="16"/>
                            <w:szCs w:val="16"/>
                          </w:rPr>
                          <w:t xml:space="preserve">w </w:t>
                        </w:r>
                        <w:r w:rsidR="001567C1">
                          <w:rPr>
                            <w:rFonts w:ascii="Fira Sans" w:hAnsi="Fira Sans" w:cstheme="minorBidi"/>
                            <w:color w:val="000000"/>
                            <w:sz w:val="16"/>
                            <w:szCs w:val="16"/>
                          </w:rPr>
                          <w:t>mln zł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04626A" w14:textId="30685FD9" w:rsidR="001847CD" w:rsidRDefault="001847CD" w:rsidP="002D5F31">
      <w:pPr>
        <w:rPr>
          <w:shd w:val="clear" w:color="auto" w:fill="FFFFFF"/>
        </w:rPr>
      </w:pPr>
    </w:p>
    <w:p w14:paraId="394066AF" w14:textId="044637C5" w:rsidR="001847CD" w:rsidRDefault="001847CD" w:rsidP="002D5F31">
      <w:pPr>
        <w:rPr>
          <w:shd w:val="clear" w:color="auto" w:fill="FFFFFF"/>
        </w:rPr>
      </w:pPr>
    </w:p>
    <w:p w14:paraId="76B009E2" w14:textId="09B9DE19" w:rsidR="001847CD" w:rsidRDefault="001847CD" w:rsidP="002D5F31">
      <w:pPr>
        <w:rPr>
          <w:shd w:val="clear" w:color="auto" w:fill="FFFFFF"/>
        </w:rPr>
      </w:pPr>
    </w:p>
    <w:p w14:paraId="5A7819C9" w14:textId="77777777" w:rsidR="001847CD" w:rsidRDefault="001847CD" w:rsidP="002D5F31">
      <w:pPr>
        <w:rPr>
          <w:shd w:val="clear" w:color="auto" w:fill="FFFFFF"/>
        </w:rPr>
      </w:pPr>
    </w:p>
    <w:p w14:paraId="4C82296F" w14:textId="77777777" w:rsidR="001847CD" w:rsidRDefault="001847CD" w:rsidP="002D5F31">
      <w:pPr>
        <w:rPr>
          <w:shd w:val="clear" w:color="auto" w:fill="FFFFFF"/>
        </w:rPr>
      </w:pPr>
    </w:p>
    <w:p w14:paraId="387C5301" w14:textId="77777777" w:rsidR="001847CD" w:rsidRDefault="001847CD" w:rsidP="002D5F31">
      <w:pPr>
        <w:rPr>
          <w:shd w:val="clear" w:color="auto" w:fill="FFFFFF"/>
        </w:rPr>
      </w:pPr>
    </w:p>
    <w:p w14:paraId="14891260" w14:textId="77777777" w:rsidR="001847CD" w:rsidRDefault="001847CD" w:rsidP="002D5F31">
      <w:pPr>
        <w:rPr>
          <w:shd w:val="clear" w:color="auto" w:fill="FFFFFF"/>
        </w:rPr>
      </w:pPr>
    </w:p>
    <w:p w14:paraId="6992AB83" w14:textId="77777777" w:rsidR="001847CD" w:rsidRDefault="001847CD" w:rsidP="002D5F31">
      <w:pPr>
        <w:rPr>
          <w:shd w:val="clear" w:color="auto" w:fill="FFFFFF"/>
        </w:rPr>
      </w:pPr>
    </w:p>
    <w:p w14:paraId="3ACABB19" w14:textId="77777777" w:rsidR="001847CD" w:rsidRDefault="001847CD" w:rsidP="002D5F31">
      <w:pPr>
        <w:rPr>
          <w:shd w:val="clear" w:color="auto" w:fill="FFFFFF"/>
        </w:rPr>
      </w:pPr>
    </w:p>
    <w:p w14:paraId="0E788740" w14:textId="77777777" w:rsidR="001847CD" w:rsidRDefault="001847CD" w:rsidP="002D5F31">
      <w:pPr>
        <w:rPr>
          <w:shd w:val="clear" w:color="auto" w:fill="FFFFFF"/>
        </w:rPr>
      </w:pPr>
    </w:p>
    <w:p w14:paraId="40E95B92" w14:textId="77777777" w:rsidR="001847CD" w:rsidRDefault="001847CD" w:rsidP="002D5F31">
      <w:pPr>
        <w:rPr>
          <w:shd w:val="clear" w:color="auto" w:fill="FFFFFF"/>
        </w:rPr>
      </w:pPr>
    </w:p>
    <w:p w14:paraId="3DA13158" w14:textId="38684EB9" w:rsidR="00922BDD" w:rsidRDefault="000B2C7A" w:rsidP="002D5F31">
      <w:pPr>
        <w:rPr>
          <w:shd w:val="clear" w:color="auto" w:fill="FFFFFF"/>
        </w:rPr>
      </w:pPr>
      <w:r w:rsidRPr="000B2C7A">
        <w:rPr>
          <w:shd w:val="clear" w:color="auto" w:fill="FFFFFF"/>
        </w:rPr>
        <w:t xml:space="preserve">W </w:t>
      </w:r>
      <w:r>
        <w:rPr>
          <w:shd w:val="clear" w:color="auto" w:fill="FFFFFF"/>
        </w:rPr>
        <w:t>2017 r.</w:t>
      </w:r>
      <w:r w:rsidRPr="000B2C7A">
        <w:rPr>
          <w:shd w:val="clear" w:color="auto" w:fill="FFFFFF"/>
        </w:rPr>
        <w:t xml:space="preserve"> przedsiębiorstwa z grupy przemysłów kultury i kreatywnych wytworzyły </w:t>
      </w:r>
      <w:r w:rsidR="00930B20">
        <w:rPr>
          <w:shd w:val="clear" w:color="auto" w:fill="FFFFFF"/>
        </w:rPr>
        <w:t xml:space="preserve">wartość dodaną w wysokości </w:t>
      </w:r>
      <w:r>
        <w:rPr>
          <w:shd w:val="clear" w:color="auto" w:fill="FFFFFF"/>
        </w:rPr>
        <w:t>22</w:t>
      </w:r>
      <w:r w:rsidR="00930B20">
        <w:rPr>
          <w:shd w:val="clear" w:color="auto" w:fill="FFFFFF"/>
        </w:rPr>
        <w:t>,0</w:t>
      </w:r>
      <w:r w:rsidRPr="000B2C7A">
        <w:rPr>
          <w:shd w:val="clear" w:color="auto" w:fill="FFFFFF"/>
        </w:rPr>
        <w:t xml:space="preserve"> mld zł</w:t>
      </w:r>
      <w:r w:rsidR="00E01B46">
        <w:rPr>
          <w:shd w:val="clear" w:color="auto" w:fill="FFFFFF"/>
        </w:rPr>
        <w:t>, co stanowiło</w:t>
      </w:r>
      <w:r w:rsidR="00665DA6">
        <w:rPr>
          <w:shd w:val="clear" w:color="auto" w:fill="FFFFFF"/>
        </w:rPr>
        <w:t xml:space="preserve"> 1,9% </w:t>
      </w:r>
      <w:r w:rsidR="00665DA6" w:rsidRPr="000B2C7A">
        <w:rPr>
          <w:shd w:val="clear" w:color="auto" w:fill="FFFFFF"/>
        </w:rPr>
        <w:t>wartości dodanej wytworzonej przez wszystkie przedsiębiorstwa niefinansowe</w:t>
      </w:r>
      <w:r w:rsidR="00665DA6">
        <w:rPr>
          <w:shd w:val="clear" w:color="auto" w:fill="FFFFFF"/>
        </w:rPr>
        <w:t xml:space="preserve"> w </w:t>
      </w:r>
      <w:r w:rsidR="00C949E6">
        <w:rPr>
          <w:shd w:val="clear" w:color="auto" w:fill="FFFFFF"/>
        </w:rPr>
        <w:t xml:space="preserve">analizowanym </w:t>
      </w:r>
      <w:r w:rsidR="00665DA6">
        <w:rPr>
          <w:shd w:val="clear" w:color="auto" w:fill="FFFFFF"/>
        </w:rPr>
        <w:t xml:space="preserve">roku. </w:t>
      </w:r>
      <w:r w:rsidR="00E740E3">
        <w:rPr>
          <w:shd w:val="clear" w:color="auto" w:fill="FFFFFF"/>
        </w:rPr>
        <w:t xml:space="preserve">W przeliczeniu na 1 przedsiębiorstwo </w:t>
      </w:r>
      <w:r w:rsidR="003B20CD">
        <w:rPr>
          <w:shd w:val="clear" w:color="auto" w:fill="FFFFFF"/>
        </w:rPr>
        <w:t>wartość dodana przemysłów kultury i kreatywnych ogółem była blisko trzykrotnie niższa w porównaniu z wartością dodaną przypadającą na 1 przeds</w:t>
      </w:r>
      <w:r w:rsidR="008F3656">
        <w:rPr>
          <w:shd w:val="clear" w:color="auto" w:fill="FFFFFF"/>
        </w:rPr>
        <w:t>iębiorstwo niefinansowe ogółem.</w:t>
      </w:r>
    </w:p>
    <w:p w14:paraId="7DB0961D" w14:textId="7B647855" w:rsidR="00D57109" w:rsidRPr="004E5570" w:rsidRDefault="00D57109" w:rsidP="00D57109">
      <w:pPr>
        <w:pStyle w:val="Nagwek1"/>
        <w:rPr>
          <w:bCs w:val="0"/>
          <w:shd w:val="clear" w:color="auto" w:fill="FFFFFF"/>
        </w:rPr>
      </w:pPr>
      <w:r w:rsidRPr="004E5570">
        <w:rPr>
          <w:bCs w:val="0"/>
        </w:rPr>
        <w:lastRenderedPageBreak/>
        <w:t>Międzynarodowa wymiana dóbr i usług kulturalnych i kreatywnych</w:t>
      </w:r>
    </w:p>
    <w:p w14:paraId="260DB1ED" w14:textId="548B1785" w:rsidR="00487CE0" w:rsidRDefault="001C199B" w:rsidP="00DF1957"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26E78EE0" wp14:editId="2315E393">
                <wp:simplePos x="0" y="0"/>
                <wp:positionH relativeFrom="rightMargin">
                  <wp:posOffset>113665</wp:posOffset>
                </wp:positionH>
                <wp:positionV relativeFrom="paragraph">
                  <wp:posOffset>165735</wp:posOffset>
                </wp:positionV>
                <wp:extent cx="1819910" cy="1172845"/>
                <wp:effectExtent l="0" t="0" r="0" b="0"/>
                <wp:wrapTight wrapText="bothSides">
                  <wp:wrapPolygon edited="0">
                    <wp:start x="678" y="0"/>
                    <wp:lineTo x="678" y="21050"/>
                    <wp:lineTo x="20801" y="21050"/>
                    <wp:lineTo x="20801" y="0"/>
                    <wp:lineTo x="678" y="0"/>
                  </wp:wrapPolygon>
                </wp:wrapTight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72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6D8D4" w14:textId="16946D35" w:rsidR="00EA1ECA" w:rsidRPr="00074DD8" w:rsidRDefault="00EA1ECA" w:rsidP="001C199B">
                            <w:pPr>
                              <w:pStyle w:val="tekstzboku"/>
                              <w:spacing w:before="0"/>
                            </w:pPr>
                            <w:r>
                              <w:t>W 2017 r.</w:t>
                            </w:r>
                            <w:r w:rsidR="008A2DF6">
                              <w:t>, tak jak we wcześniejszych latach,</w:t>
                            </w:r>
                            <w:r>
                              <w:t xml:space="preserve"> zanotowano dodatnie</w:t>
                            </w:r>
                            <w:r w:rsidR="008A2DF6">
                              <w:t xml:space="preserve"> saldo międzynarodowego obrotu dobrami kulturalnymi</w:t>
                            </w:r>
                            <w:r w:rsidR="00006768">
                              <w:t xml:space="preserve"> i kreatywnymi</w:t>
                            </w:r>
                            <w:r w:rsidR="008A2DF6">
                              <w:t xml:space="preserve"> w wysokości </w:t>
                            </w:r>
                            <w:r w:rsidR="008A2DF6" w:rsidRPr="008A2DF6">
                              <w:t>5</w:t>
                            </w:r>
                            <w:r w:rsidR="006B0B99">
                              <w:t> </w:t>
                            </w:r>
                            <w:r w:rsidR="00DF1957">
                              <w:t>374</w:t>
                            </w:r>
                            <w:r w:rsidR="006B0B99">
                              <w:t>,1</w:t>
                            </w:r>
                            <w:r w:rsidR="00DF1957">
                              <w:t xml:space="preserve"> mln </w:t>
                            </w:r>
                            <w:r w:rsidR="008A2DF6" w:rsidRPr="008A2DF6">
                              <w:t>zł</w:t>
                            </w:r>
                            <w:r w:rsidR="008A2DF6">
                              <w:t xml:space="preserve"> </w:t>
                            </w:r>
                          </w:p>
                          <w:p w14:paraId="4B6931D4" w14:textId="77777777" w:rsidR="00EA1ECA" w:rsidRPr="00D616D2" w:rsidRDefault="00EA1ECA" w:rsidP="00EA1EC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8EE0" id="Pole tekstowe 11" o:spid="_x0000_s1038" type="#_x0000_t202" style="position:absolute;margin-left:8.95pt;margin-top:13.05pt;width:143.3pt;height:92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" filled="f" stroked="f">
                <v:textbox>
                  <w:txbxContent>
                    <w:p w14:paraId="5576D8D4" w14:textId="16946D35" w:rsidR="00EA1ECA" w:rsidRPr="00074DD8" w:rsidRDefault="00EA1ECA" w:rsidP="001C199B">
                      <w:pPr>
                        <w:pStyle w:val="tekstzboku"/>
                        <w:spacing w:before="0"/>
                      </w:pPr>
                      <w:r>
                        <w:t>W 2017 r.</w:t>
                      </w:r>
                      <w:r w:rsidR="008A2DF6">
                        <w:t>, tak jak we wcześniejszych latach,</w:t>
                      </w:r>
                      <w:r>
                        <w:t xml:space="preserve"> zanotowano dodatnie</w:t>
                      </w:r>
                      <w:r w:rsidR="008A2DF6">
                        <w:t xml:space="preserve"> saldo międzynarodowego obrotu dobrami kulturalnymi</w:t>
                      </w:r>
                      <w:r w:rsidR="00006768">
                        <w:t xml:space="preserve"> i kreatywnymi</w:t>
                      </w:r>
                      <w:r w:rsidR="008A2DF6">
                        <w:t xml:space="preserve"> w wysokości </w:t>
                      </w:r>
                      <w:r w:rsidR="008A2DF6" w:rsidRPr="008A2DF6">
                        <w:t>5</w:t>
                      </w:r>
                      <w:r w:rsidR="006B0B99">
                        <w:t> </w:t>
                      </w:r>
                      <w:r w:rsidR="00DF1957">
                        <w:t>374</w:t>
                      </w:r>
                      <w:r w:rsidR="006B0B99">
                        <w:t>,1</w:t>
                      </w:r>
                      <w:r w:rsidR="00DF1957">
                        <w:t xml:space="preserve"> mln </w:t>
                      </w:r>
                      <w:r w:rsidR="008A2DF6" w:rsidRPr="008A2DF6">
                        <w:t>zł</w:t>
                      </w:r>
                      <w:r w:rsidR="008A2DF6">
                        <w:t xml:space="preserve"> </w:t>
                      </w:r>
                    </w:p>
                    <w:p w14:paraId="4B6931D4" w14:textId="77777777" w:rsidR="00EA1ECA" w:rsidRPr="00D616D2" w:rsidRDefault="00EA1ECA" w:rsidP="00EA1EC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802DA">
        <w:rPr>
          <w:shd w:val="clear" w:color="auto" w:fill="FFFFFF"/>
        </w:rPr>
        <w:t xml:space="preserve">W 2017 r. sprzedano za granicę </w:t>
      </w:r>
      <w:r w:rsidR="00E802DA">
        <w:t xml:space="preserve">dobra kulturalne i kreatywne o wartości </w:t>
      </w:r>
      <w:r w:rsidR="00E802DA" w:rsidRPr="00E802DA">
        <w:rPr>
          <w:shd w:val="clear" w:color="auto" w:fill="FFFFFF"/>
        </w:rPr>
        <w:t>15</w:t>
      </w:r>
      <w:r w:rsidR="00E802DA">
        <w:rPr>
          <w:shd w:val="clear" w:color="auto" w:fill="FFFFFF"/>
        </w:rPr>
        <w:t> </w:t>
      </w:r>
      <w:r w:rsidR="00E802DA" w:rsidRPr="00E802DA">
        <w:rPr>
          <w:shd w:val="clear" w:color="auto" w:fill="FFFFFF"/>
        </w:rPr>
        <w:t>441</w:t>
      </w:r>
      <w:r w:rsidR="00E802DA">
        <w:rPr>
          <w:shd w:val="clear" w:color="auto" w:fill="FFFFFF"/>
        </w:rPr>
        <w:t>,</w:t>
      </w:r>
      <w:r w:rsidR="00E802DA" w:rsidRPr="00E802DA">
        <w:rPr>
          <w:shd w:val="clear" w:color="auto" w:fill="FFFFFF"/>
        </w:rPr>
        <w:t>8</w:t>
      </w:r>
      <w:r w:rsidR="001847CD">
        <w:rPr>
          <w:shd w:val="clear" w:color="auto" w:fill="FFFFFF"/>
        </w:rPr>
        <w:t xml:space="preserve"> mln zł,</w:t>
      </w:r>
      <w:r w:rsidR="001847CD">
        <w:rPr>
          <w:shd w:val="clear" w:color="auto" w:fill="FFFFFF"/>
        </w:rPr>
        <w:br/>
      </w:r>
      <w:r w:rsidR="00E802DA">
        <w:rPr>
          <w:shd w:val="clear" w:color="auto" w:fill="FFFFFF"/>
        </w:rPr>
        <w:t xml:space="preserve">o 46,8% </w:t>
      </w:r>
      <w:r w:rsidR="00E05CAF">
        <w:rPr>
          <w:shd w:val="clear" w:color="auto" w:fill="FFFFFF"/>
        </w:rPr>
        <w:t xml:space="preserve">więcej </w:t>
      </w:r>
      <w:r w:rsidR="00C658E2">
        <w:rPr>
          <w:shd w:val="clear" w:color="auto" w:fill="FFFFFF"/>
        </w:rPr>
        <w:t xml:space="preserve">niż </w:t>
      </w:r>
      <w:r w:rsidR="00E802DA">
        <w:rPr>
          <w:shd w:val="clear" w:color="auto" w:fill="FFFFFF"/>
        </w:rPr>
        <w:t xml:space="preserve">w </w:t>
      </w:r>
      <w:r w:rsidR="00E05CAF">
        <w:rPr>
          <w:shd w:val="clear" w:color="auto" w:fill="FFFFFF"/>
        </w:rPr>
        <w:t>2016 r.</w:t>
      </w:r>
      <w:r w:rsidR="00BC4F40">
        <w:rPr>
          <w:shd w:val="clear" w:color="auto" w:fill="FFFFFF"/>
        </w:rPr>
        <w:t xml:space="preserve"> </w:t>
      </w:r>
      <w:r w:rsidR="00EA1ECA">
        <w:rPr>
          <w:shd w:val="clear" w:color="auto" w:fill="FFFFFF"/>
        </w:rPr>
        <w:t xml:space="preserve">Zaobserwowano także znaczny wzrost importu dóbr </w:t>
      </w:r>
      <w:r w:rsidR="00EA1ECA" w:rsidRPr="000E593D">
        <w:t xml:space="preserve">kulturalnych i kreatywnych – </w:t>
      </w:r>
      <w:r w:rsidR="00EA1ECA">
        <w:t xml:space="preserve">w 2017 r. </w:t>
      </w:r>
      <w:r w:rsidR="00EA1ECA" w:rsidRPr="000E593D">
        <w:t>sprowadzono do Polski dobra kulturalne i kreatywne o wartości</w:t>
      </w:r>
      <w:r w:rsidR="00EA1ECA">
        <w:t xml:space="preserve"> </w:t>
      </w:r>
      <w:r w:rsidR="00EA1ECA" w:rsidRPr="00EA1ECA">
        <w:rPr>
          <w:shd w:val="clear" w:color="auto" w:fill="FFFFFF"/>
        </w:rPr>
        <w:t>10</w:t>
      </w:r>
      <w:r w:rsidR="00EA1ECA">
        <w:rPr>
          <w:shd w:val="clear" w:color="auto" w:fill="FFFFFF"/>
        </w:rPr>
        <w:t> </w:t>
      </w:r>
      <w:r w:rsidR="00EA1ECA" w:rsidRPr="00EA1ECA">
        <w:rPr>
          <w:shd w:val="clear" w:color="auto" w:fill="FFFFFF"/>
        </w:rPr>
        <w:t>067</w:t>
      </w:r>
      <w:r w:rsidR="00EA1ECA">
        <w:rPr>
          <w:shd w:val="clear" w:color="auto" w:fill="FFFFFF"/>
        </w:rPr>
        <w:t>,</w:t>
      </w:r>
      <w:r w:rsidR="00C658E2">
        <w:rPr>
          <w:shd w:val="clear" w:color="auto" w:fill="FFFFFF"/>
        </w:rPr>
        <w:t>7</w:t>
      </w:r>
      <w:r w:rsidR="00EA1ECA">
        <w:rPr>
          <w:shd w:val="clear" w:color="auto" w:fill="FFFFFF"/>
        </w:rPr>
        <w:t xml:space="preserve"> mln zł (wzrost o </w:t>
      </w:r>
      <w:r w:rsidR="00C658E2">
        <w:rPr>
          <w:shd w:val="clear" w:color="auto" w:fill="FFFFFF"/>
        </w:rPr>
        <w:t>3 65</w:t>
      </w:r>
      <w:r w:rsidR="00470615">
        <w:rPr>
          <w:shd w:val="clear" w:color="auto" w:fill="FFFFFF"/>
        </w:rPr>
        <w:t>1</w:t>
      </w:r>
      <w:r w:rsidR="00C658E2">
        <w:rPr>
          <w:shd w:val="clear" w:color="auto" w:fill="FFFFFF"/>
        </w:rPr>
        <w:t>,</w:t>
      </w:r>
      <w:r w:rsidR="00470615">
        <w:rPr>
          <w:shd w:val="clear" w:color="auto" w:fill="FFFFFF"/>
        </w:rPr>
        <w:t>0</w:t>
      </w:r>
      <w:r w:rsidR="00EA1ECA">
        <w:rPr>
          <w:shd w:val="clear" w:color="auto" w:fill="FFFFFF"/>
        </w:rPr>
        <w:t xml:space="preserve"> mln zł w </w:t>
      </w:r>
      <w:r w:rsidR="00C658E2">
        <w:rPr>
          <w:shd w:val="clear" w:color="auto" w:fill="FFFFFF"/>
        </w:rPr>
        <w:t xml:space="preserve">porównaniu z </w:t>
      </w:r>
      <w:r w:rsidR="00DE6FDB">
        <w:rPr>
          <w:shd w:val="clear" w:color="auto" w:fill="FFFFFF"/>
        </w:rPr>
        <w:t>2016 r.</w:t>
      </w:r>
      <w:r w:rsidR="00EA1ECA">
        <w:rPr>
          <w:shd w:val="clear" w:color="auto" w:fill="FFFFFF"/>
        </w:rPr>
        <w:t xml:space="preserve">). </w:t>
      </w:r>
      <w:r w:rsidR="00EA1ECA">
        <w:t>S</w:t>
      </w:r>
      <w:r w:rsidR="00E802DA" w:rsidRPr="000E593D">
        <w:t>aldo obrotów dobrami kulturalnymi i kreatywnymi w 201</w:t>
      </w:r>
      <w:r w:rsidR="00EA1ECA">
        <w:t>7</w:t>
      </w:r>
      <w:r w:rsidR="00E802DA" w:rsidRPr="000E593D">
        <w:t xml:space="preserve"> r. było dodatnie i wyniosło</w:t>
      </w:r>
      <w:r w:rsidR="00EA1ECA">
        <w:t xml:space="preserve"> </w:t>
      </w:r>
      <w:r w:rsidR="00EA1ECA" w:rsidRPr="00EA1ECA">
        <w:t>5</w:t>
      </w:r>
      <w:r w:rsidR="00C658E2">
        <w:t> </w:t>
      </w:r>
      <w:r w:rsidR="00EA1ECA" w:rsidRPr="00EA1ECA">
        <w:t>374</w:t>
      </w:r>
      <w:r w:rsidR="00C658E2">
        <w:t>,1</w:t>
      </w:r>
      <w:r w:rsidR="00EA1ECA">
        <w:t xml:space="preserve"> mln zł (</w:t>
      </w:r>
      <w:r w:rsidR="00E802DA" w:rsidRPr="000E593D">
        <w:t>4</w:t>
      </w:r>
      <w:r w:rsidR="008A2DF6">
        <w:t> </w:t>
      </w:r>
      <w:r w:rsidR="00E802DA" w:rsidRPr="000E593D">
        <w:t>101,6 mln zł</w:t>
      </w:r>
      <w:r w:rsidR="004312E9">
        <w:br/>
        <w:t>w 2016 </w:t>
      </w:r>
      <w:r w:rsidR="00EA1ECA">
        <w:t>r.)</w:t>
      </w:r>
      <w:r w:rsidR="00E802DA">
        <w:t xml:space="preserve">. </w:t>
      </w:r>
      <w:r w:rsidR="00EA1ECA">
        <w:t>Kwota ta potwierdza obserwowaną n</w:t>
      </w:r>
      <w:r w:rsidR="00E802DA">
        <w:t xml:space="preserve">a przestrzeni </w:t>
      </w:r>
      <w:r w:rsidR="00EA1ECA">
        <w:t>ostatni</w:t>
      </w:r>
      <w:r w:rsidR="00E802DA">
        <w:t xml:space="preserve">ch lat </w:t>
      </w:r>
      <w:r w:rsidR="00EA1ECA">
        <w:t xml:space="preserve">tendencję rosnącą </w:t>
      </w:r>
      <w:r w:rsidR="00E802DA">
        <w:t>dodatnie</w:t>
      </w:r>
      <w:r w:rsidR="00EA1ECA">
        <w:t>go</w:t>
      </w:r>
      <w:r w:rsidR="00E802DA">
        <w:t xml:space="preserve"> sald</w:t>
      </w:r>
      <w:r w:rsidR="00EA1ECA">
        <w:t>a</w:t>
      </w:r>
      <w:r w:rsidR="00E802DA">
        <w:t xml:space="preserve"> w obrotach dobrami kulturalnymi i kreatywnymi.</w:t>
      </w:r>
      <w:r w:rsidR="003639D0">
        <w:t xml:space="preserve"> </w:t>
      </w:r>
    </w:p>
    <w:p w14:paraId="6AC22BCA" w14:textId="15ACB0F3" w:rsidR="00B54808" w:rsidRPr="00B54808" w:rsidRDefault="00E802DA" w:rsidP="00DF1957">
      <w:r>
        <w:t xml:space="preserve">Biorąc pod uwagę dziedziny kultury największe wartości zarówno eksportu, jak i importu dóbr kulturalnych i kreatywnych odnotowano w przypadku dwóch dziedzin: </w:t>
      </w:r>
      <w:r w:rsidRPr="00966D45">
        <w:rPr>
          <w:i/>
        </w:rPr>
        <w:t>Sztuki</w:t>
      </w:r>
      <w:r>
        <w:rPr>
          <w:i/>
        </w:rPr>
        <w:t xml:space="preserve"> audio</w:t>
      </w:r>
      <w:r w:rsidRPr="00966D45">
        <w:rPr>
          <w:i/>
        </w:rPr>
        <w:t>wizualne</w:t>
      </w:r>
      <w:r>
        <w:rPr>
          <w:i/>
        </w:rPr>
        <w:t xml:space="preserve"> </w:t>
      </w:r>
      <w:r w:rsidRPr="00966D45">
        <w:rPr>
          <w:i/>
        </w:rPr>
        <w:t>i</w:t>
      </w:r>
      <w:r>
        <w:rPr>
          <w:i/>
        </w:rPr>
        <w:t xml:space="preserve"> </w:t>
      </w:r>
      <w:r w:rsidRPr="00B43D99">
        <w:rPr>
          <w:i/>
        </w:rPr>
        <w:t xml:space="preserve">multimedia </w:t>
      </w:r>
      <w:r w:rsidRPr="00B43D99">
        <w:t>(m.in. film kinematograficzny, dyski i taśmy magnetyczne, dyski do systemów odczytu laserowego, dyski optyczne i DVD)</w:t>
      </w:r>
      <w:r w:rsidR="00C40155" w:rsidRPr="00B43D99">
        <w:t xml:space="preserve"> oraz </w:t>
      </w:r>
      <w:r w:rsidR="00C40155" w:rsidRPr="00B43D99">
        <w:rPr>
          <w:i/>
        </w:rPr>
        <w:t>Książki i prasa</w:t>
      </w:r>
      <w:r w:rsidR="00C40155" w:rsidRPr="00B43D99">
        <w:t xml:space="preserve"> (m.in. gazety, książki, mapy, broszury)</w:t>
      </w:r>
      <w:r w:rsidRPr="00B43D99">
        <w:t>.</w:t>
      </w:r>
      <w:r w:rsidR="00C40155" w:rsidRPr="00B43D99">
        <w:t xml:space="preserve"> Na trzecim miejscu była </w:t>
      </w:r>
      <w:r w:rsidR="00C40155" w:rsidRPr="00B43D99">
        <w:rPr>
          <w:i/>
          <w:iCs/>
        </w:rPr>
        <w:t>Reklama</w:t>
      </w:r>
      <w:r w:rsidR="00C40155" w:rsidRPr="00B43D99">
        <w:t xml:space="preserve"> (m.in. rek</w:t>
      </w:r>
      <w:r w:rsidR="001847CD">
        <w:t>lamy handlowe, obrazki, rysunki</w:t>
      </w:r>
      <w:r w:rsidR="001847CD">
        <w:br/>
      </w:r>
      <w:r w:rsidR="00C40155" w:rsidRPr="00B43D99">
        <w:t>i fotografie, gdzie indziej niesklasyfikowane).</w:t>
      </w:r>
      <w:r w:rsidR="00C40155">
        <w:t xml:space="preserve"> To właśnie w kategorii </w:t>
      </w:r>
      <w:r w:rsidR="00C40155" w:rsidRPr="00C40155">
        <w:rPr>
          <w:i/>
          <w:iCs/>
        </w:rPr>
        <w:t>Reklama</w:t>
      </w:r>
      <w:r w:rsidR="00C40155">
        <w:t xml:space="preserve"> zaobserwowano największą nadwyżkę eksportu nad importem (</w:t>
      </w:r>
      <w:r w:rsidR="00B54808">
        <w:t xml:space="preserve">wartość </w:t>
      </w:r>
      <w:r w:rsidR="00C40155">
        <w:t>eksport</w:t>
      </w:r>
      <w:r w:rsidR="00B54808">
        <w:t xml:space="preserve">u była blisko 5-krotnie wyższa od wartości </w:t>
      </w:r>
      <w:r w:rsidR="00C40155">
        <w:t>importu</w:t>
      </w:r>
      <w:r w:rsidR="00B54808">
        <w:t>).</w:t>
      </w:r>
      <w:r w:rsidR="00C40155">
        <w:t xml:space="preserve"> </w:t>
      </w:r>
      <w:r w:rsidR="00B54808">
        <w:t>W</w:t>
      </w:r>
      <w:r w:rsidR="00C40155">
        <w:t xml:space="preserve">ysokie wartości </w:t>
      </w:r>
      <w:r w:rsidR="00B43D99">
        <w:t xml:space="preserve">nadwyżki </w:t>
      </w:r>
      <w:r w:rsidR="00C40155">
        <w:t xml:space="preserve">odnotowano także dla </w:t>
      </w:r>
      <w:r w:rsidR="00B43D99">
        <w:t xml:space="preserve">dziedzin: </w:t>
      </w:r>
      <w:r w:rsidR="00C40155" w:rsidRPr="00C40155">
        <w:rPr>
          <w:i/>
          <w:iCs/>
        </w:rPr>
        <w:t>Sztuk</w:t>
      </w:r>
      <w:r w:rsidR="00B43D99">
        <w:rPr>
          <w:i/>
          <w:iCs/>
        </w:rPr>
        <w:t>i</w:t>
      </w:r>
      <w:r w:rsidR="00C40155" w:rsidRPr="00C40155">
        <w:rPr>
          <w:i/>
          <w:iCs/>
        </w:rPr>
        <w:t xml:space="preserve"> wizualn</w:t>
      </w:r>
      <w:r w:rsidR="00B43D99">
        <w:rPr>
          <w:i/>
          <w:iCs/>
        </w:rPr>
        <w:t>e</w:t>
      </w:r>
      <w:r w:rsidR="00C40155">
        <w:t xml:space="preserve"> (370%) oraz </w:t>
      </w:r>
      <w:r w:rsidR="00B43D99">
        <w:rPr>
          <w:i/>
          <w:iCs/>
        </w:rPr>
        <w:t>Książki i prasa</w:t>
      </w:r>
      <w:r w:rsidR="00C40155">
        <w:t xml:space="preserve"> (301%). </w:t>
      </w:r>
      <w:r w:rsidR="00B54808">
        <w:t>Ujemn</w:t>
      </w:r>
      <w:r w:rsidR="00C6745C">
        <w:t>ym</w:t>
      </w:r>
      <w:r w:rsidR="00B54808">
        <w:t xml:space="preserve"> sald</w:t>
      </w:r>
      <w:r w:rsidR="00C6745C">
        <w:t>em</w:t>
      </w:r>
      <w:r w:rsidR="00B54808">
        <w:t xml:space="preserve"> w</w:t>
      </w:r>
      <w:r w:rsidR="00EB0B4B">
        <w:t xml:space="preserve">ymiany cechowały się dziedziny: </w:t>
      </w:r>
      <w:r w:rsidR="00B54808" w:rsidRPr="00B54808">
        <w:rPr>
          <w:i/>
        </w:rPr>
        <w:t>Sztuki performatywne</w:t>
      </w:r>
      <w:r w:rsidR="00B54808">
        <w:t xml:space="preserve"> (-71,</w:t>
      </w:r>
      <w:r w:rsidR="0091401C">
        <w:t>7</w:t>
      </w:r>
      <w:r w:rsidR="00B54808">
        <w:t xml:space="preserve"> mln zł), </w:t>
      </w:r>
      <w:r w:rsidR="00B54808">
        <w:rPr>
          <w:i/>
        </w:rPr>
        <w:t xml:space="preserve">Dziedzictwo kulturowe </w:t>
      </w:r>
      <w:r w:rsidR="00B54808">
        <w:t xml:space="preserve">(-20,8 mln zł) oraz </w:t>
      </w:r>
      <w:r w:rsidR="00B54808" w:rsidRPr="00B54808">
        <w:rPr>
          <w:i/>
        </w:rPr>
        <w:t>Rękodzieło artystyczne</w:t>
      </w:r>
      <w:r w:rsidR="00B54808">
        <w:t xml:space="preserve"> (-1,7 mln zł).</w:t>
      </w:r>
    </w:p>
    <w:p w14:paraId="1C0ABAB8" w14:textId="06892A76" w:rsidR="00320DA6" w:rsidRPr="00633014" w:rsidRDefault="0080454D" w:rsidP="00320DA6">
      <w:pPr>
        <w:rPr>
          <w:b/>
          <w:noProof/>
          <w:szCs w:val="19"/>
          <w:lang w:eastAsia="pl-PL"/>
        </w:rPr>
      </w:pPr>
      <w:r w:rsidRPr="003750F5">
        <w:t xml:space="preserve">W strukturze handlu zagranicznego Polski obroty dobrami kulturalnymi i kreatywnymi nie </w:t>
      </w:r>
      <w:r w:rsidR="00135844" w:rsidRPr="003750F5">
        <w:t>były</w:t>
      </w:r>
      <w:r w:rsidRPr="003750F5">
        <w:t xml:space="preserve"> znaczącą pozycją; odpowiada</w:t>
      </w:r>
      <w:r w:rsidR="00135844" w:rsidRPr="003750F5">
        <w:t>ły</w:t>
      </w:r>
      <w:r w:rsidR="006014BF" w:rsidRPr="003750F5">
        <w:t xml:space="preserve"> za 1,7</w:t>
      </w:r>
      <w:r w:rsidRPr="003750F5">
        <w:t xml:space="preserve">% eksportu i 1,1% importu </w:t>
      </w:r>
      <w:r w:rsidR="006D5B0A">
        <w:t>ogółu towarów</w:t>
      </w:r>
      <w:r w:rsidRPr="003750F5">
        <w:t xml:space="preserve">. Jeśli chodzi o kierunki handlu dobrami kulturalnymi i </w:t>
      </w:r>
      <w:r w:rsidR="006014BF" w:rsidRPr="003750F5">
        <w:t>kreatywnymi</w:t>
      </w:r>
      <w:r w:rsidRPr="003750F5">
        <w:t>, to największym</w:t>
      </w:r>
      <w:r w:rsidR="006014BF" w:rsidRPr="003750F5">
        <w:t>i odbiorcami</w:t>
      </w:r>
      <w:r w:rsidRPr="003750F5">
        <w:t xml:space="preserve"> polskich dóbr tego typu </w:t>
      </w:r>
      <w:r w:rsidR="00135844" w:rsidRPr="003750F5">
        <w:t>były</w:t>
      </w:r>
      <w:r w:rsidRPr="003750F5">
        <w:t xml:space="preserve"> państwa UE</w:t>
      </w:r>
      <w:r w:rsidR="006014BF" w:rsidRPr="003750F5">
        <w:t xml:space="preserve"> (93,7% eksportu)</w:t>
      </w:r>
      <w:r w:rsidRPr="003750F5">
        <w:t>. Polska import</w:t>
      </w:r>
      <w:r w:rsidR="00135844" w:rsidRPr="003750F5">
        <w:t>owała</w:t>
      </w:r>
      <w:r w:rsidRPr="003750F5">
        <w:t xml:space="preserve"> natomiast najwięcej dóbr</w:t>
      </w:r>
      <w:r w:rsidR="00C949E6">
        <w:t xml:space="preserve"> kulturalnych i kreatywnych</w:t>
      </w:r>
      <w:r w:rsidRPr="003750F5">
        <w:t xml:space="preserve"> z państw UE (45</w:t>
      </w:r>
      <w:r w:rsidR="006014BF" w:rsidRPr="003750F5">
        <w:t>,2</w:t>
      </w:r>
      <w:r w:rsidRPr="003750F5">
        <w:t>% importu</w:t>
      </w:r>
      <w:r w:rsidR="000512AA">
        <w:t xml:space="preserve"> </w:t>
      </w:r>
      <w:r w:rsidR="00C949E6">
        <w:t>ogółem</w:t>
      </w:r>
      <w:r w:rsidRPr="003750F5">
        <w:t>), ale także z krajów rozwijających się (33</w:t>
      </w:r>
      <w:r w:rsidR="006014BF" w:rsidRPr="003750F5">
        <w:t>,7</w:t>
      </w:r>
      <w:r w:rsidRPr="003750F5">
        <w:t>%).</w:t>
      </w:r>
      <w:r w:rsidR="00320DA6">
        <w:rPr>
          <w:b/>
          <w:noProof/>
          <w:szCs w:val="19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211"/>
      </w:tblGrid>
      <w:tr w:rsidR="00320DA6" w14:paraId="1EBCC79D" w14:textId="77777777" w:rsidTr="0027226D">
        <w:tc>
          <w:tcPr>
            <w:tcW w:w="846" w:type="dxa"/>
            <w:tcMar>
              <w:left w:w="0" w:type="dxa"/>
              <w:right w:w="28" w:type="dxa"/>
            </w:tcMar>
          </w:tcPr>
          <w:p w14:paraId="62A9F0BF" w14:textId="77777777" w:rsidR="00320DA6" w:rsidRDefault="00320DA6" w:rsidP="0027226D">
            <w:pPr>
              <w:pStyle w:val="tytuwykresu"/>
              <w:rPr>
                <w:shd w:val="clear" w:color="auto" w:fill="FFFFFF"/>
              </w:rPr>
            </w:pPr>
            <w:r w:rsidRPr="00BA3562">
              <w:rPr>
                <w:shd w:val="clear" w:color="auto" w:fill="FFFFFF"/>
              </w:rPr>
              <w:t xml:space="preserve">Tablica </w:t>
            </w:r>
            <w:r>
              <w:rPr>
                <w:shd w:val="clear" w:color="auto" w:fill="FFFFFF"/>
              </w:rPr>
              <w:t>2.</w:t>
            </w:r>
          </w:p>
        </w:tc>
        <w:tc>
          <w:tcPr>
            <w:tcW w:w="7211" w:type="dxa"/>
            <w:tcMar>
              <w:left w:w="0" w:type="dxa"/>
            </w:tcMar>
          </w:tcPr>
          <w:p w14:paraId="2C85A94D" w14:textId="544E77FC" w:rsidR="00320DA6" w:rsidRDefault="00320DA6" w:rsidP="007B1A25">
            <w:pPr>
              <w:pStyle w:val="tytuwykresu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Handel międzynarodowy dobrami i usługami kultu</w:t>
            </w:r>
            <w:r w:rsidR="004312E9">
              <w:rPr>
                <w:shd w:val="clear" w:color="auto" w:fill="FFFFFF"/>
              </w:rPr>
              <w:t xml:space="preserve">ralnymi i kreatywnymi </w:t>
            </w:r>
            <w:r w:rsidR="004312E9"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>według dziedzin kultury</w:t>
            </w:r>
            <w:r w:rsidR="007B1A25">
              <w:rPr>
                <w:shd w:val="clear" w:color="auto" w:fill="FFFFFF"/>
              </w:rPr>
              <w:t xml:space="preserve"> w 2017 r.</w:t>
            </w:r>
          </w:p>
        </w:tc>
      </w:tr>
    </w:tbl>
    <w:tbl>
      <w:tblPr>
        <w:tblStyle w:val="Siatkatabelijasna"/>
        <w:tblpPr w:leftFromText="141" w:rightFromText="141" w:vertAnchor="text" w:horzAnchor="margin" w:tblpY="136"/>
        <w:tblW w:w="7937" w:type="dxa"/>
        <w:tblBorders>
          <w:top w:val="single" w:sz="2" w:space="0" w:color="001D77"/>
          <w:left w:val="single" w:sz="2" w:space="0" w:color="001D77"/>
          <w:bottom w:val="single" w:sz="2" w:space="0" w:color="001D77"/>
          <w:right w:val="single" w:sz="2" w:space="0" w:color="001D77"/>
          <w:insideH w:val="single" w:sz="2" w:space="0" w:color="001D77"/>
          <w:insideV w:val="single" w:sz="2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97"/>
        <w:gridCol w:w="1427"/>
        <w:gridCol w:w="1427"/>
        <w:gridCol w:w="1443"/>
        <w:gridCol w:w="1443"/>
      </w:tblGrid>
      <w:tr w:rsidR="007E6A1C" w:rsidRPr="00FA5128" w14:paraId="35F3B631" w14:textId="77777777" w:rsidTr="00DF1957">
        <w:trPr>
          <w:trHeight w:val="57"/>
        </w:trPr>
        <w:tc>
          <w:tcPr>
            <w:tcW w:w="2197" w:type="dxa"/>
            <w:vMerge w:val="restart"/>
            <w:tcBorders>
              <w:left w:val="nil"/>
            </w:tcBorders>
            <w:vAlign w:val="center"/>
          </w:tcPr>
          <w:p w14:paraId="64272562" w14:textId="65739CD7" w:rsidR="007E6A1C" w:rsidRPr="00DF1957" w:rsidRDefault="0094333B" w:rsidP="0094333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Dziedzina kultury</w:t>
            </w:r>
          </w:p>
        </w:tc>
        <w:tc>
          <w:tcPr>
            <w:tcW w:w="2854" w:type="dxa"/>
            <w:gridSpan w:val="2"/>
            <w:vAlign w:val="center"/>
          </w:tcPr>
          <w:p w14:paraId="4CD1FC17" w14:textId="77777777" w:rsidR="007E6A1C" w:rsidRPr="00DF1957" w:rsidRDefault="007E6A1C" w:rsidP="00DF195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1957">
              <w:rPr>
                <w:color w:val="000000" w:themeColor="text1"/>
                <w:sz w:val="16"/>
                <w:szCs w:val="16"/>
              </w:rPr>
              <w:t>Dobra kulturalne i kreatywne</w:t>
            </w:r>
          </w:p>
        </w:tc>
        <w:tc>
          <w:tcPr>
            <w:tcW w:w="2886" w:type="dxa"/>
            <w:gridSpan w:val="2"/>
            <w:tcBorders>
              <w:right w:val="nil"/>
            </w:tcBorders>
            <w:vAlign w:val="center"/>
          </w:tcPr>
          <w:p w14:paraId="2EC0CFE1" w14:textId="77777777" w:rsidR="007E6A1C" w:rsidRPr="00DF1957" w:rsidRDefault="007E6A1C" w:rsidP="00DF195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1957">
              <w:rPr>
                <w:color w:val="000000" w:themeColor="text1"/>
                <w:sz w:val="16"/>
                <w:szCs w:val="16"/>
              </w:rPr>
              <w:t>Usługi kulturalne i kreatywne</w:t>
            </w:r>
          </w:p>
        </w:tc>
      </w:tr>
      <w:tr w:rsidR="007E6A1C" w:rsidRPr="00FA5128" w14:paraId="41AD5D0B" w14:textId="77777777" w:rsidTr="00DF1957">
        <w:trPr>
          <w:trHeight w:val="57"/>
        </w:trPr>
        <w:tc>
          <w:tcPr>
            <w:tcW w:w="2197" w:type="dxa"/>
            <w:vMerge/>
            <w:tcBorders>
              <w:left w:val="nil"/>
            </w:tcBorders>
            <w:vAlign w:val="center"/>
          </w:tcPr>
          <w:p w14:paraId="61A14C44" w14:textId="77777777" w:rsidR="007E6A1C" w:rsidRPr="00DF1957" w:rsidRDefault="007E6A1C" w:rsidP="00DF195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F7BE13" w14:textId="0F836784" w:rsidR="007E6A1C" w:rsidRPr="00DF1957" w:rsidRDefault="00303BEB" w:rsidP="00DF19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  <w:r w:rsidR="007E6A1C" w:rsidRPr="00DF1957">
              <w:rPr>
                <w:color w:val="000000" w:themeColor="text1"/>
                <w:sz w:val="16"/>
                <w:szCs w:val="16"/>
              </w:rPr>
              <w:t>ksport</w:t>
            </w:r>
          </w:p>
        </w:tc>
        <w:tc>
          <w:tcPr>
            <w:tcW w:w="1427" w:type="dxa"/>
            <w:vAlign w:val="center"/>
          </w:tcPr>
          <w:p w14:paraId="52438B8F" w14:textId="531AD35B" w:rsidR="007E6A1C" w:rsidRPr="00DF1957" w:rsidRDefault="00303BEB" w:rsidP="00DF19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7E6A1C" w:rsidRPr="00DF1957">
              <w:rPr>
                <w:color w:val="000000" w:themeColor="text1"/>
                <w:sz w:val="16"/>
                <w:szCs w:val="16"/>
              </w:rPr>
              <w:t>mport</w:t>
            </w:r>
          </w:p>
        </w:tc>
        <w:tc>
          <w:tcPr>
            <w:tcW w:w="1443" w:type="dxa"/>
            <w:vAlign w:val="center"/>
          </w:tcPr>
          <w:p w14:paraId="044DD0AF" w14:textId="5DB3B8B9" w:rsidR="007E6A1C" w:rsidRPr="00DF1957" w:rsidRDefault="00303BEB" w:rsidP="00DF19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  <w:r w:rsidR="007E6A1C" w:rsidRPr="00DF1957">
              <w:rPr>
                <w:color w:val="000000" w:themeColor="text1"/>
                <w:sz w:val="16"/>
                <w:szCs w:val="16"/>
              </w:rPr>
              <w:t>ksport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384B73FC" w14:textId="0BECCADB" w:rsidR="007E6A1C" w:rsidRPr="00DF1957" w:rsidRDefault="00303BEB" w:rsidP="00DF19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7E6A1C" w:rsidRPr="00DF1957">
              <w:rPr>
                <w:color w:val="000000" w:themeColor="text1"/>
                <w:sz w:val="16"/>
                <w:szCs w:val="16"/>
              </w:rPr>
              <w:t>mport</w:t>
            </w:r>
          </w:p>
        </w:tc>
      </w:tr>
      <w:tr w:rsidR="007E6A1C" w:rsidRPr="00FA5128" w14:paraId="2151DC6D" w14:textId="77777777" w:rsidTr="00DF1957">
        <w:trPr>
          <w:trHeight w:val="258"/>
        </w:trPr>
        <w:tc>
          <w:tcPr>
            <w:tcW w:w="2197" w:type="dxa"/>
            <w:vMerge/>
            <w:tcBorders>
              <w:left w:val="nil"/>
              <w:bottom w:val="single" w:sz="18" w:space="0" w:color="001D77"/>
            </w:tcBorders>
            <w:vAlign w:val="center"/>
          </w:tcPr>
          <w:p w14:paraId="7530705C" w14:textId="77777777" w:rsidR="007E6A1C" w:rsidRPr="00DF1957" w:rsidRDefault="007E6A1C" w:rsidP="00DF195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40" w:type="dxa"/>
            <w:gridSpan w:val="4"/>
            <w:tcBorders>
              <w:right w:val="nil"/>
            </w:tcBorders>
            <w:vAlign w:val="center"/>
          </w:tcPr>
          <w:p w14:paraId="5C1B607F" w14:textId="4A54DE95" w:rsidR="007E6A1C" w:rsidRPr="00DF1957" w:rsidRDefault="007E6A1C" w:rsidP="00DF195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F1957">
              <w:rPr>
                <w:color w:val="000000" w:themeColor="text1"/>
                <w:sz w:val="16"/>
                <w:szCs w:val="16"/>
              </w:rPr>
              <w:t>w mln zł</w:t>
            </w:r>
          </w:p>
        </w:tc>
      </w:tr>
      <w:tr w:rsidR="0080454D" w:rsidRPr="00FA5128" w14:paraId="64CFB6C6" w14:textId="77777777" w:rsidTr="00DF1957">
        <w:trPr>
          <w:trHeight w:val="20"/>
        </w:trPr>
        <w:tc>
          <w:tcPr>
            <w:tcW w:w="2197" w:type="dxa"/>
            <w:tcBorders>
              <w:top w:val="single" w:sz="18" w:space="0" w:color="001D77"/>
              <w:left w:val="nil"/>
            </w:tcBorders>
            <w:vAlign w:val="center"/>
          </w:tcPr>
          <w:p w14:paraId="32D74850" w14:textId="2CE227D2" w:rsidR="0080454D" w:rsidRPr="00DF1957" w:rsidRDefault="00DF1957" w:rsidP="00DF1957">
            <w:pPr>
              <w:pStyle w:val="Nagwek5"/>
              <w:tabs>
                <w:tab w:val="right" w:leader="dot" w:pos="4156"/>
              </w:tabs>
              <w:spacing w:before="100" w:beforeAutospacing="1" w:after="100" w:afterAutospacing="1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427" w:type="dxa"/>
            <w:tcBorders>
              <w:top w:val="single" w:sz="18" w:space="0" w:color="001D77"/>
            </w:tcBorders>
            <w:vAlign w:val="bottom"/>
          </w:tcPr>
          <w:p w14:paraId="07FDEC53" w14:textId="530408C4" w:rsidR="0080454D" w:rsidRPr="00DF1957" w:rsidRDefault="0080454D" w:rsidP="00DF1957">
            <w:pPr>
              <w:spacing w:before="100" w:beforeAutospacing="1" w:after="100" w:afterAutospacing="1"/>
              <w:jc w:val="righ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DF1957">
              <w:rPr>
                <w:bCs/>
                <w:color w:val="000000"/>
                <w:sz w:val="16"/>
                <w:szCs w:val="16"/>
              </w:rPr>
              <w:t>15</w:t>
            </w:r>
            <w:r w:rsidR="007E6A1C" w:rsidRPr="00DF1957">
              <w:rPr>
                <w:bCs/>
                <w:color w:val="000000"/>
                <w:sz w:val="16"/>
                <w:szCs w:val="16"/>
              </w:rPr>
              <w:t> </w:t>
            </w:r>
            <w:r w:rsidRPr="00DF1957">
              <w:rPr>
                <w:bCs/>
                <w:color w:val="000000"/>
                <w:sz w:val="16"/>
                <w:szCs w:val="16"/>
              </w:rPr>
              <w:t>441</w:t>
            </w:r>
            <w:r w:rsidR="007E6A1C" w:rsidRPr="00DF1957">
              <w:rPr>
                <w:bCs/>
                <w:color w:val="000000"/>
                <w:sz w:val="16"/>
                <w:szCs w:val="16"/>
              </w:rPr>
              <w:t>,</w:t>
            </w:r>
            <w:r w:rsidRPr="00DF1957">
              <w:rPr>
                <w:bCs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427" w:type="dxa"/>
            <w:tcBorders>
              <w:top w:val="single" w:sz="18" w:space="0" w:color="001D77"/>
            </w:tcBorders>
            <w:vAlign w:val="bottom"/>
          </w:tcPr>
          <w:p w14:paraId="335FD5AA" w14:textId="541E222E" w:rsidR="0080454D" w:rsidRPr="00DF1957" w:rsidRDefault="0080454D" w:rsidP="00DF1957">
            <w:pPr>
              <w:spacing w:before="100" w:beforeAutospacing="1" w:after="100" w:afterAutospacing="1"/>
              <w:jc w:val="righ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DF1957">
              <w:rPr>
                <w:bCs/>
                <w:color w:val="000000"/>
                <w:sz w:val="16"/>
                <w:szCs w:val="16"/>
              </w:rPr>
              <w:t>10</w:t>
            </w:r>
            <w:r w:rsidR="007E6A1C" w:rsidRPr="00DF1957">
              <w:rPr>
                <w:bCs/>
                <w:color w:val="000000"/>
                <w:sz w:val="16"/>
                <w:szCs w:val="16"/>
              </w:rPr>
              <w:t> </w:t>
            </w:r>
            <w:r w:rsidRPr="00DF1957">
              <w:rPr>
                <w:bCs/>
                <w:color w:val="000000"/>
                <w:sz w:val="16"/>
                <w:szCs w:val="16"/>
              </w:rPr>
              <w:t>067</w:t>
            </w:r>
            <w:r w:rsidR="007E6A1C" w:rsidRPr="00DF1957">
              <w:rPr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1443" w:type="dxa"/>
            <w:tcBorders>
              <w:top w:val="single" w:sz="18" w:space="0" w:color="001D77"/>
            </w:tcBorders>
            <w:vAlign w:val="bottom"/>
          </w:tcPr>
          <w:p w14:paraId="7E94A65B" w14:textId="2EF00239" w:rsidR="0080454D" w:rsidRPr="00DF1957" w:rsidRDefault="0080454D" w:rsidP="00DF1957">
            <w:pPr>
              <w:spacing w:before="100" w:beforeAutospacing="1" w:after="100" w:afterAutospacing="1"/>
              <w:jc w:val="righ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DF1957">
              <w:rPr>
                <w:bCs/>
                <w:color w:val="000000"/>
                <w:sz w:val="16"/>
                <w:szCs w:val="16"/>
              </w:rPr>
              <w:t>9</w:t>
            </w:r>
            <w:r w:rsidR="007E6A1C" w:rsidRPr="00DF1957">
              <w:rPr>
                <w:bCs/>
                <w:color w:val="000000"/>
                <w:sz w:val="16"/>
                <w:szCs w:val="16"/>
              </w:rPr>
              <w:t> </w:t>
            </w:r>
            <w:r w:rsidRPr="00DF1957">
              <w:rPr>
                <w:bCs/>
                <w:color w:val="000000"/>
                <w:sz w:val="16"/>
                <w:szCs w:val="16"/>
              </w:rPr>
              <w:t>494</w:t>
            </w:r>
            <w:r w:rsidR="007E6A1C" w:rsidRPr="00DF1957">
              <w:rPr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1443" w:type="dxa"/>
            <w:tcBorders>
              <w:top w:val="single" w:sz="18" w:space="0" w:color="001D77"/>
              <w:right w:val="nil"/>
            </w:tcBorders>
            <w:vAlign w:val="bottom"/>
          </w:tcPr>
          <w:p w14:paraId="27BEFBD4" w14:textId="1932656E" w:rsidR="0080454D" w:rsidRPr="00DF1957" w:rsidRDefault="0080454D" w:rsidP="00DF1957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16"/>
                <w:szCs w:val="16"/>
              </w:rPr>
            </w:pPr>
            <w:r w:rsidRPr="00DF1957">
              <w:rPr>
                <w:bCs/>
                <w:color w:val="000000"/>
                <w:sz w:val="16"/>
                <w:szCs w:val="16"/>
              </w:rPr>
              <w:t>8</w:t>
            </w:r>
            <w:r w:rsidR="001377B1" w:rsidRPr="00DF1957">
              <w:rPr>
                <w:bCs/>
                <w:color w:val="000000"/>
                <w:sz w:val="16"/>
                <w:szCs w:val="16"/>
              </w:rPr>
              <w:t> </w:t>
            </w:r>
            <w:r w:rsidRPr="00DF1957">
              <w:rPr>
                <w:bCs/>
                <w:color w:val="000000"/>
                <w:sz w:val="16"/>
                <w:szCs w:val="16"/>
              </w:rPr>
              <w:t>793</w:t>
            </w:r>
            <w:r w:rsidR="001377B1" w:rsidRPr="00DF1957">
              <w:rPr>
                <w:bCs/>
                <w:color w:val="000000"/>
                <w:sz w:val="16"/>
                <w:szCs w:val="16"/>
              </w:rPr>
              <w:t>,9</w:t>
            </w:r>
          </w:p>
        </w:tc>
      </w:tr>
      <w:tr w:rsidR="0080454D" w:rsidRPr="00FA5128" w14:paraId="3D2FE30F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0FA3C411" w14:textId="625842AD" w:rsidR="0080454D" w:rsidRPr="00DF1957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Dziedzictwo kulturowe</w:t>
            </w:r>
          </w:p>
        </w:tc>
        <w:tc>
          <w:tcPr>
            <w:tcW w:w="1427" w:type="dxa"/>
            <w:vAlign w:val="bottom"/>
          </w:tcPr>
          <w:p w14:paraId="18A57680" w14:textId="6FE0FE6D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15</w:t>
            </w:r>
            <w:r w:rsidR="007E6A1C" w:rsidRPr="00DF1957">
              <w:rPr>
                <w:sz w:val="16"/>
                <w:szCs w:val="16"/>
              </w:rPr>
              <w:t>,6</w:t>
            </w:r>
          </w:p>
        </w:tc>
        <w:tc>
          <w:tcPr>
            <w:tcW w:w="1427" w:type="dxa"/>
            <w:vAlign w:val="bottom"/>
          </w:tcPr>
          <w:p w14:paraId="1EBFDA6E" w14:textId="3056FF0B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36</w:t>
            </w:r>
            <w:r w:rsidR="007E6A1C" w:rsidRPr="00DF1957">
              <w:rPr>
                <w:sz w:val="16"/>
                <w:szCs w:val="16"/>
              </w:rPr>
              <w:t>,4</w:t>
            </w:r>
          </w:p>
        </w:tc>
        <w:tc>
          <w:tcPr>
            <w:tcW w:w="1443" w:type="dxa"/>
            <w:vAlign w:val="bottom"/>
          </w:tcPr>
          <w:p w14:paraId="412B5DD7" w14:textId="5AEDE6A8" w:rsidR="0080454D" w:rsidRPr="00DF1957" w:rsidRDefault="00131A09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365,3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37BBDD91" w14:textId="2F525E47" w:rsidR="0080454D" w:rsidRPr="00DF1957" w:rsidRDefault="001377B1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176,8</w:t>
            </w:r>
          </w:p>
        </w:tc>
      </w:tr>
      <w:tr w:rsidR="0080454D" w:rsidRPr="00FA5128" w14:paraId="54A12FA9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7126990D" w14:textId="6F02D477" w:rsidR="0080454D" w:rsidRPr="00DF1957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Książki i prasa</w:t>
            </w:r>
          </w:p>
        </w:tc>
        <w:tc>
          <w:tcPr>
            <w:tcW w:w="1427" w:type="dxa"/>
            <w:vAlign w:val="bottom"/>
          </w:tcPr>
          <w:p w14:paraId="70CA896C" w14:textId="44328A6F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5</w:t>
            </w:r>
            <w:r w:rsidR="007E6A1C" w:rsidRPr="00DF1957">
              <w:rPr>
                <w:sz w:val="16"/>
                <w:szCs w:val="16"/>
              </w:rPr>
              <w:t> </w:t>
            </w:r>
            <w:r w:rsidRPr="00DF1957">
              <w:rPr>
                <w:sz w:val="16"/>
                <w:szCs w:val="16"/>
              </w:rPr>
              <w:t>77</w:t>
            </w:r>
            <w:r w:rsidR="007E6A1C" w:rsidRPr="00DF1957">
              <w:rPr>
                <w:sz w:val="16"/>
                <w:szCs w:val="16"/>
              </w:rPr>
              <w:t>4,0</w:t>
            </w:r>
          </w:p>
        </w:tc>
        <w:tc>
          <w:tcPr>
            <w:tcW w:w="1427" w:type="dxa"/>
            <w:vAlign w:val="bottom"/>
          </w:tcPr>
          <w:p w14:paraId="2506DE43" w14:textId="5180DE58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</w:t>
            </w:r>
            <w:r w:rsidR="007E6A1C" w:rsidRPr="00DF1957">
              <w:rPr>
                <w:sz w:val="16"/>
                <w:szCs w:val="16"/>
              </w:rPr>
              <w:t> </w:t>
            </w:r>
            <w:r w:rsidRPr="00DF1957">
              <w:rPr>
                <w:sz w:val="16"/>
                <w:szCs w:val="16"/>
              </w:rPr>
              <w:t>917</w:t>
            </w:r>
            <w:r w:rsidR="007E6A1C" w:rsidRPr="00DF1957">
              <w:rPr>
                <w:sz w:val="16"/>
                <w:szCs w:val="16"/>
              </w:rPr>
              <w:t>,1</w:t>
            </w:r>
          </w:p>
        </w:tc>
        <w:tc>
          <w:tcPr>
            <w:tcW w:w="1443" w:type="dxa"/>
            <w:vAlign w:val="bottom"/>
          </w:tcPr>
          <w:p w14:paraId="138964B8" w14:textId="73B6A8E0" w:rsidR="0080454D" w:rsidRPr="00DF1957" w:rsidRDefault="00131A09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274,1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18E9990C" w14:textId="05F79C25" w:rsidR="0080454D" w:rsidRPr="00DF1957" w:rsidRDefault="001377B1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544,3</w:t>
            </w:r>
          </w:p>
        </w:tc>
      </w:tr>
      <w:tr w:rsidR="0080454D" w:rsidRPr="00FA5128" w14:paraId="4AAEA870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46AE391E" w14:textId="5A9DCF77" w:rsidR="0080454D" w:rsidRPr="00DF1957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Sztuki wizualne</w:t>
            </w:r>
          </w:p>
        </w:tc>
        <w:tc>
          <w:tcPr>
            <w:tcW w:w="1427" w:type="dxa"/>
            <w:vAlign w:val="bottom"/>
          </w:tcPr>
          <w:p w14:paraId="24D1FBC2" w14:textId="72327AE2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213</w:t>
            </w:r>
            <w:r w:rsidR="007E6A1C" w:rsidRPr="00DF1957">
              <w:rPr>
                <w:sz w:val="16"/>
                <w:szCs w:val="16"/>
              </w:rPr>
              <w:t>,0</w:t>
            </w:r>
          </w:p>
        </w:tc>
        <w:tc>
          <w:tcPr>
            <w:tcW w:w="1427" w:type="dxa"/>
            <w:vAlign w:val="bottom"/>
          </w:tcPr>
          <w:p w14:paraId="26B3FC5F" w14:textId="31D35E11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57</w:t>
            </w:r>
            <w:r w:rsidR="007E6A1C" w:rsidRPr="00DF1957">
              <w:rPr>
                <w:sz w:val="16"/>
                <w:szCs w:val="16"/>
              </w:rPr>
              <w:t>,6</w:t>
            </w:r>
          </w:p>
        </w:tc>
        <w:tc>
          <w:tcPr>
            <w:tcW w:w="1443" w:type="dxa"/>
            <w:vAlign w:val="bottom"/>
          </w:tcPr>
          <w:p w14:paraId="61E59982" w14:textId="6E31D6BC" w:rsidR="0080454D" w:rsidRPr="00DF1957" w:rsidRDefault="00F8315A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403EF7A1" w14:textId="0E4C12CE" w:rsidR="0080454D" w:rsidRPr="00DF1957" w:rsidRDefault="00F8315A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80454D" w:rsidRPr="00FA5128" w14:paraId="5CECC2C0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2980BF6F" w14:textId="732CFA58" w:rsidR="0080454D" w:rsidRPr="00DF1957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Architektura</w:t>
            </w:r>
          </w:p>
        </w:tc>
        <w:tc>
          <w:tcPr>
            <w:tcW w:w="1427" w:type="dxa"/>
            <w:vAlign w:val="bottom"/>
          </w:tcPr>
          <w:p w14:paraId="4B3CCAA2" w14:textId="49B66A59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3</w:t>
            </w:r>
            <w:r w:rsidR="003F74CB" w:rsidRPr="00DF1957">
              <w:rPr>
                <w:sz w:val="16"/>
                <w:szCs w:val="16"/>
              </w:rPr>
              <w:t>,</w:t>
            </w:r>
            <w:r w:rsidRPr="00DF1957">
              <w:rPr>
                <w:sz w:val="16"/>
                <w:szCs w:val="16"/>
              </w:rPr>
              <w:t>9</w:t>
            </w:r>
          </w:p>
        </w:tc>
        <w:tc>
          <w:tcPr>
            <w:tcW w:w="1427" w:type="dxa"/>
            <w:vAlign w:val="bottom"/>
          </w:tcPr>
          <w:p w14:paraId="7636835D" w14:textId="2F8E239F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</w:t>
            </w:r>
            <w:r w:rsidR="007E6A1C" w:rsidRPr="00DF1957">
              <w:rPr>
                <w:sz w:val="16"/>
                <w:szCs w:val="16"/>
              </w:rPr>
              <w:t>,7</w:t>
            </w:r>
          </w:p>
        </w:tc>
        <w:tc>
          <w:tcPr>
            <w:tcW w:w="1443" w:type="dxa"/>
            <w:vAlign w:val="bottom"/>
          </w:tcPr>
          <w:p w14:paraId="245A70D0" w14:textId="5573E1F7" w:rsidR="0080454D" w:rsidRPr="00DF1957" w:rsidRDefault="00131A09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152,1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3CA68FF0" w14:textId="072DDC76" w:rsidR="0080454D" w:rsidRPr="00DF1957" w:rsidRDefault="001377B1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81,4</w:t>
            </w:r>
          </w:p>
        </w:tc>
      </w:tr>
      <w:tr w:rsidR="0080454D" w:rsidRPr="00FA5128" w14:paraId="1BEB16BD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01F8346B" w14:textId="1F8CF450" w:rsidR="0080454D" w:rsidRPr="00DF1957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Sztuki </w:t>
            </w:r>
            <w:r w:rsidR="00784158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performatywne</w:t>
            </w:r>
          </w:p>
        </w:tc>
        <w:tc>
          <w:tcPr>
            <w:tcW w:w="1427" w:type="dxa"/>
            <w:vAlign w:val="bottom"/>
          </w:tcPr>
          <w:p w14:paraId="29FF993B" w14:textId="3C428BD1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132</w:t>
            </w:r>
            <w:r w:rsidR="007E6A1C" w:rsidRPr="00DF1957">
              <w:rPr>
                <w:sz w:val="16"/>
                <w:szCs w:val="16"/>
              </w:rPr>
              <w:t>,8</w:t>
            </w:r>
          </w:p>
        </w:tc>
        <w:tc>
          <w:tcPr>
            <w:tcW w:w="1427" w:type="dxa"/>
            <w:vAlign w:val="bottom"/>
          </w:tcPr>
          <w:p w14:paraId="4DA6344B" w14:textId="6ACF51F5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204</w:t>
            </w:r>
            <w:r w:rsidR="007E6A1C" w:rsidRPr="00DF1957">
              <w:rPr>
                <w:sz w:val="16"/>
                <w:szCs w:val="16"/>
              </w:rPr>
              <w:t>,6</w:t>
            </w:r>
          </w:p>
        </w:tc>
        <w:tc>
          <w:tcPr>
            <w:tcW w:w="1443" w:type="dxa"/>
            <w:vAlign w:val="bottom"/>
          </w:tcPr>
          <w:p w14:paraId="7C30F324" w14:textId="42BD02A2" w:rsidR="0080454D" w:rsidRPr="00DF1957" w:rsidRDefault="00131A09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106,4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7CEC9A5F" w14:textId="056F4402" w:rsidR="0080454D" w:rsidRPr="00DF1957" w:rsidRDefault="001377B1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535,0</w:t>
            </w:r>
          </w:p>
        </w:tc>
      </w:tr>
      <w:tr w:rsidR="0080454D" w:rsidRPr="00FA5128" w14:paraId="718EDA7D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533482B0" w14:textId="7D855BBA" w:rsidR="007A5B5A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Sztuki audiowizualne i </w:t>
            </w:r>
          </w:p>
          <w:p w14:paraId="24D41D9D" w14:textId="001CF765" w:rsidR="0080454D" w:rsidRPr="00DF1957" w:rsidRDefault="007A5B5A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23129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m</w:t>
            </w:r>
            <w:r w:rsidR="00EA7726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ultim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edia</w:t>
            </w:r>
          </w:p>
        </w:tc>
        <w:tc>
          <w:tcPr>
            <w:tcW w:w="1427" w:type="dxa"/>
            <w:vAlign w:val="bottom"/>
          </w:tcPr>
          <w:p w14:paraId="7880D86A" w14:textId="15E4463A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8</w:t>
            </w:r>
            <w:r w:rsidR="007E6A1C" w:rsidRPr="00DF1957">
              <w:rPr>
                <w:sz w:val="16"/>
                <w:szCs w:val="16"/>
              </w:rPr>
              <w:t> </w:t>
            </w:r>
            <w:r w:rsidRPr="00DF1957">
              <w:rPr>
                <w:sz w:val="16"/>
                <w:szCs w:val="16"/>
              </w:rPr>
              <w:t>508</w:t>
            </w:r>
            <w:r w:rsidR="007E6A1C" w:rsidRPr="00DF1957">
              <w:rPr>
                <w:sz w:val="16"/>
                <w:szCs w:val="16"/>
              </w:rPr>
              <w:t>,8</w:t>
            </w:r>
          </w:p>
        </w:tc>
        <w:tc>
          <w:tcPr>
            <w:tcW w:w="1427" w:type="dxa"/>
            <w:vAlign w:val="bottom"/>
          </w:tcPr>
          <w:p w14:paraId="01FB462F" w14:textId="45FFB287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7</w:t>
            </w:r>
            <w:r w:rsidR="007E6A1C" w:rsidRPr="00DF1957">
              <w:rPr>
                <w:sz w:val="16"/>
                <w:szCs w:val="16"/>
              </w:rPr>
              <w:t> </w:t>
            </w:r>
            <w:r w:rsidRPr="00DF1957">
              <w:rPr>
                <w:sz w:val="16"/>
                <w:szCs w:val="16"/>
              </w:rPr>
              <w:t>684</w:t>
            </w:r>
            <w:r w:rsidR="007E6A1C" w:rsidRPr="00DF1957">
              <w:rPr>
                <w:sz w:val="16"/>
                <w:szCs w:val="16"/>
              </w:rPr>
              <w:t>,0</w:t>
            </w:r>
          </w:p>
        </w:tc>
        <w:tc>
          <w:tcPr>
            <w:tcW w:w="1443" w:type="dxa"/>
            <w:vAlign w:val="bottom"/>
          </w:tcPr>
          <w:p w14:paraId="1FC02D4D" w14:textId="06333880" w:rsidR="0080454D" w:rsidRPr="00DF1957" w:rsidRDefault="00131A09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622,0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2A96AD9B" w14:textId="61156DAA" w:rsidR="0080454D" w:rsidRPr="00DF1957" w:rsidRDefault="001377B1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2 873,9</w:t>
            </w:r>
            <w:r w:rsidR="004B0ADD" w:rsidRPr="00DF1957">
              <w:rPr>
                <w:sz w:val="16"/>
                <w:szCs w:val="16"/>
              </w:rPr>
              <w:t xml:space="preserve"> </w:t>
            </w:r>
          </w:p>
        </w:tc>
      </w:tr>
      <w:tr w:rsidR="0080454D" w:rsidRPr="00FA5128" w14:paraId="2FA701DE" w14:textId="77777777" w:rsidTr="00DF1957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1060DCAF" w14:textId="724B84E0" w:rsidR="0080454D" w:rsidRPr="00DF1957" w:rsidRDefault="0023129C" w:rsidP="00DF195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Reklama</w:t>
            </w:r>
          </w:p>
        </w:tc>
        <w:tc>
          <w:tcPr>
            <w:tcW w:w="1427" w:type="dxa"/>
            <w:vAlign w:val="bottom"/>
          </w:tcPr>
          <w:p w14:paraId="6EFECF02" w14:textId="24FC07CA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793</w:t>
            </w:r>
            <w:r w:rsidR="007E6A1C" w:rsidRPr="00DF1957">
              <w:rPr>
                <w:sz w:val="16"/>
                <w:szCs w:val="16"/>
              </w:rPr>
              <w:t>,</w:t>
            </w:r>
            <w:r w:rsidRPr="00DF1957">
              <w:rPr>
                <w:sz w:val="16"/>
                <w:szCs w:val="16"/>
              </w:rPr>
              <w:t>4</w:t>
            </w:r>
          </w:p>
        </w:tc>
        <w:tc>
          <w:tcPr>
            <w:tcW w:w="1427" w:type="dxa"/>
            <w:vAlign w:val="bottom"/>
          </w:tcPr>
          <w:p w14:paraId="40586AB9" w14:textId="110DA768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164</w:t>
            </w:r>
            <w:r w:rsidR="007E6A1C" w:rsidRPr="00DF1957">
              <w:rPr>
                <w:sz w:val="16"/>
                <w:szCs w:val="16"/>
              </w:rPr>
              <w:t>,1</w:t>
            </w:r>
          </w:p>
        </w:tc>
        <w:tc>
          <w:tcPr>
            <w:tcW w:w="1443" w:type="dxa"/>
            <w:vAlign w:val="bottom"/>
          </w:tcPr>
          <w:p w14:paraId="1B0323BC" w14:textId="751E5D13" w:rsidR="0080454D" w:rsidRPr="00DF1957" w:rsidRDefault="00131A09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7 974,3</w:t>
            </w:r>
          </w:p>
        </w:tc>
        <w:tc>
          <w:tcPr>
            <w:tcW w:w="1443" w:type="dxa"/>
            <w:tcBorders>
              <w:right w:val="nil"/>
            </w:tcBorders>
            <w:vAlign w:val="bottom"/>
          </w:tcPr>
          <w:p w14:paraId="627EA5AE" w14:textId="1F9965D1" w:rsidR="0080454D" w:rsidRPr="00DF1957" w:rsidRDefault="001377B1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4 582,6</w:t>
            </w:r>
          </w:p>
        </w:tc>
      </w:tr>
      <w:tr w:rsidR="0080454D" w:rsidRPr="00FA5128" w14:paraId="710BF137" w14:textId="77777777" w:rsidTr="00F8315A">
        <w:trPr>
          <w:trHeight w:val="20"/>
        </w:trPr>
        <w:tc>
          <w:tcPr>
            <w:tcW w:w="2197" w:type="dxa"/>
            <w:tcBorders>
              <w:left w:val="nil"/>
            </w:tcBorders>
            <w:vAlign w:val="center"/>
          </w:tcPr>
          <w:p w14:paraId="34FF6C94" w14:textId="56358581" w:rsidR="0080454D" w:rsidRPr="00DF1957" w:rsidRDefault="0023129C" w:rsidP="00DF195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  <w:r w:rsidR="0080454D" w:rsidRPr="00DF1957">
              <w:rPr>
                <w:rFonts w:ascii="Fira Sans" w:hAnsi="Fira Sans"/>
                <w:color w:val="000000" w:themeColor="text1"/>
                <w:sz w:val="16"/>
                <w:szCs w:val="16"/>
              </w:rPr>
              <w:t>Rękodzieło artystyczne</w:t>
            </w:r>
          </w:p>
        </w:tc>
        <w:tc>
          <w:tcPr>
            <w:tcW w:w="1427" w:type="dxa"/>
            <w:vAlign w:val="bottom"/>
          </w:tcPr>
          <w:p w14:paraId="45F535D1" w14:textId="1DFA2629" w:rsidR="0080454D" w:rsidRPr="00DF1957" w:rsidRDefault="007E6A1C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0,4</w:t>
            </w:r>
          </w:p>
        </w:tc>
        <w:tc>
          <w:tcPr>
            <w:tcW w:w="1427" w:type="dxa"/>
            <w:vAlign w:val="bottom"/>
          </w:tcPr>
          <w:p w14:paraId="6B1E7AC6" w14:textId="3CB393CD" w:rsidR="0080454D" w:rsidRPr="00DF1957" w:rsidRDefault="0080454D" w:rsidP="00DF1957">
            <w:pPr>
              <w:pStyle w:val="tekstnaniebieskimt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F1957">
              <w:rPr>
                <w:sz w:val="16"/>
                <w:szCs w:val="16"/>
              </w:rPr>
              <w:t>2</w:t>
            </w:r>
            <w:r w:rsidR="007E6A1C" w:rsidRPr="00DF1957">
              <w:rPr>
                <w:sz w:val="16"/>
                <w:szCs w:val="16"/>
              </w:rPr>
              <w:t>,1</w:t>
            </w:r>
          </w:p>
        </w:tc>
        <w:tc>
          <w:tcPr>
            <w:tcW w:w="1443" w:type="dxa"/>
            <w:vAlign w:val="bottom"/>
          </w:tcPr>
          <w:p w14:paraId="0B58F4B2" w14:textId="42272009" w:rsidR="0080454D" w:rsidRPr="00DF1957" w:rsidRDefault="00F8315A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6EB00064" w14:textId="406570D9" w:rsidR="0080454D" w:rsidRPr="00DF1957" w:rsidRDefault="00F8315A" w:rsidP="00DF1957">
            <w:pPr>
              <w:pStyle w:val="tekstnaniebieskimtl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14:paraId="624908DC" w14:textId="0F94E03F" w:rsidR="0080454D" w:rsidRDefault="00135844" w:rsidP="00FD1D72">
      <w:r>
        <w:rPr>
          <w:shd w:val="clear" w:color="auto" w:fill="FFFFFF"/>
        </w:rPr>
        <w:t xml:space="preserve">W 2017 r. sprzedano za granicę </w:t>
      </w:r>
      <w:r>
        <w:t xml:space="preserve">usługi kulturalne i kreatywne o wartości </w:t>
      </w:r>
      <w:r>
        <w:rPr>
          <w:shd w:val="clear" w:color="auto" w:fill="FFFFFF"/>
        </w:rPr>
        <w:t>9 </w:t>
      </w:r>
      <w:r w:rsidRPr="00E802DA">
        <w:rPr>
          <w:shd w:val="clear" w:color="auto" w:fill="FFFFFF"/>
        </w:rPr>
        <w:t>4</w:t>
      </w:r>
      <w:r>
        <w:rPr>
          <w:shd w:val="clear" w:color="auto" w:fill="FFFFFF"/>
        </w:rPr>
        <w:t>94,</w:t>
      </w:r>
      <w:r w:rsidR="003151CC">
        <w:rPr>
          <w:shd w:val="clear" w:color="auto" w:fill="FFFFFF"/>
        </w:rPr>
        <w:t>2</w:t>
      </w:r>
      <w:r>
        <w:rPr>
          <w:shd w:val="clear" w:color="auto" w:fill="FFFFFF"/>
        </w:rPr>
        <w:t xml:space="preserve"> mln zł, zakupiono usług</w:t>
      </w:r>
      <w:r w:rsidR="003151CC">
        <w:rPr>
          <w:shd w:val="clear" w:color="auto" w:fill="FFFFFF"/>
        </w:rPr>
        <w:t>i kulturalne i kreatywne o wartości</w:t>
      </w:r>
      <w:r>
        <w:rPr>
          <w:shd w:val="clear" w:color="auto" w:fill="FFFFFF"/>
        </w:rPr>
        <w:t xml:space="preserve"> 8 793,9 mln zł. </w:t>
      </w:r>
      <w:r w:rsidR="0080454D">
        <w:t xml:space="preserve">W </w:t>
      </w:r>
      <w:r w:rsidR="009929D0">
        <w:t>porównaniu z</w:t>
      </w:r>
      <w:r w:rsidR="0080454D">
        <w:t xml:space="preserve"> 2016 r. wymiana międzynarodowa usług kulturalnych i kreatywnych nie wzrosła tak </w:t>
      </w:r>
      <w:r w:rsidR="00FD1D72">
        <w:t>znacząco, jak</w:t>
      </w:r>
      <w:r w:rsidR="00FD1D72">
        <w:br/>
      </w:r>
      <w:r>
        <w:t>w przypadku dóbr kulturalnych i kreatywnych:</w:t>
      </w:r>
      <w:r w:rsidR="0080454D">
        <w:t xml:space="preserve"> o 5</w:t>
      </w:r>
      <w:r w:rsidR="003151CC">
        <w:t>,4</w:t>
      </w:r>
      <w:r w:rsidR="0080454D">
        <w:t>% zwiększyła się wartość eksportowanych usług, o 9</w:t>
      </w:r>
      <w:r w:rsidR="00CE7589">
        <w:t>,1</w:t>
      </w:r>
      <w:r w:rsidR="0080454D">
        <w:t xml:space="preserve">% </w:t>
      </w:r>
      <w:r w:rsidR="00CE7589">
        <w:t xml:space="preserve">– </w:t>
      </w:r>
      <w:r w:rsidR="0080454D">
        <w:t xml:space="preserve">usług importowanych. Zanotowano dodatnie saldo wymiany usług w wysokości </w:t>
      </w:r>
      <w:r w:rsidR="0080454D" w:rsidRPr="00D001BB">
        <w:rPr>
          <w:lang w:eastAsia="pl-PL"/>
        </w:rPr>
        <w:t>700</w:t>
      </w:r>
      <w:r w:rsidR="00CE7589">
        <w:rPr>
          <w:lang w:eastAsia="pl-PL"/>
        </w:rPr>
        <w:t>,2 mln</w:t>
      </w:r>
      <w:r w:rsidR="0080454D">
        <w:rPr>
          <w:lang w:eastAsia="pl-PL"/>
        </w:rPr>
        <w:t xml:space="preserve"> zł. Przy czym największy udział w eksporcie usług kulturalnych i kreatywnych m</w:t>
      </w:r>
      <w:r>
        <w:rPr>
          <w:lang w:eastAsia="pl-PL"/>
        </w:rPr>
        <w:t>iała</w:t>
      </w:r>
      <w:r w:rsidR="0080454D">
        <w:rPr>
          <w:lang w:eastAsia="pl-PL"/>
        </w:rPr>
        <w:t xml:space="preserve"> </w:t>
      </w:r>
      <w:r w:rsidR="0080454D" w:rsidRPr="00D001BB">
        <w:rPr>
          <w:i/>
          <w:iCs/>
          <w:lang w:eastAsia="pl-PL"/>
        </w:rPr>
        <w:t>Reklama</w:t>
      </w:r>
      <w:r w:rsidR="0080454D">
        <w:rPr>
          <w:lang w:eastAsia="pl-PL"/>
        </w:rPr>
        <w:t xml:space="preserve"> (8</w:t>
      </w:r>
      <w:r w:rsidR="00CE7589">
        <w:rPr>
          <w:lang w:eastAsia="pl-PL"/>
        </w:rPr>
        <w:t>4</w:t>
      </w:r>
      <w:r w:rsidR="0080454D">
        <w:rPr>
          <w:lang w:eastAsia="pl-PL"/>
        </w:rPr>
        <w:t>,</w:t>
      </w:r>
      <w:r w:rsidR="00CE7589">
        <w:rPr>
          <w:lang w:eastAsia="pl-PL"/>
        </w:rPr>
        <w:t>0</w:t>
      </w:r>
      <w:r w:rsidR="0080454D">
        <w:rPr>
          <w:lang w:eastAsia="pl-PL"/>
        </w:rPr>
        <w:t xml:space="preserve">%) oraz plasujące się dużo dalej </w:t>
      </w:r>
      <w:r w:rsidR="0080454D" w:rsidRPr="00D001BB">
        <w:rPr>
          <w:i/>
          <w:iCs/>
          <w:lang w:eastAsia="pl-PL"/>
        </w:rPr>
        <w:t>Sztuki audiowizualne i m</w:t>
      </w:r>
      <w:r w:rsidR="00CE7589">
        <w:rPr>
          <w:i/>
          <w:iCs/>
          <w:lang w:eastAsia="pl-PL"/>
        </w:rPr>
        <w:t>ultim</w:t>
      </w:r>
      <w:r w:rsidR="0080454D" w:rsidRPr="00D001BB">
        <w:rPr>
          <w:i/>
          <w:iCs/>
          <w:lang w:eastAsia="pl-PL"/>
        </w:rPr>
        <w:t>edia</w:t>
      </w:r>
      <w:r w:rsidR="0080454D">
        <w:rPr>
          <w:lang w:eastAsia="pl-PL"/>
        </w:rPr>
        <w:t xml:space="preserve"> (6,</w:t>
      </w:r>
      <w:r w:rsidR="00CE7589">
        <w:rPr>
          <w:lang w:eastAsia="pl-PL"/>
        </w:rPr>
        <w:t>6</w:t>
      </w:r>
      <w:r w:rsidR="0080454D">
        <w:rPr>
          <w:lang w:eastAsia="pl-PL"/>
        </w:rPr>
        <w:t xml:space="preserve">%). Struktura importu </w:t>
      </w:r>
      <w:r>
        <w:rPr>
          <w:lang w:eastAsia="pl-PL"/>
        </w:rPr>
        <w:t>była</w:t>
      </w:r>
      <w:r w:rsidR="0080454D">
        <w:rPr>
          <w:lang w:eastAsia="pl-PL"/>
        </w:rPr>
        <w:t xml:space="preserve"> tylko </w:t>
      </w:r>
      <w:r w:rsidR="0080454D" w:rsidRPr="00DE6FDB">
        <w:rPr>
          <w:lang w:eastAsia="pl-PL"/>
        </w:rPr>
        <w:t>bardziej zrównoważona</w:t>
      </w:r>
      <w:r w:rsidR="0080454D">
        <w:rPr>
          <w:lang w:eastAsia="pl-PL"/>
        </w:rPr>
        <w:t xml:space="preserve">: na pierwszy miejscu </w:t>
      </w:r>
      <w:r w:rsidR="004643BE">
        <w:rPr>
          <w:lang w:eastAsia="pl-PL"/>
        </w:rPr>
        <w:t>odnotowano</w:t>
      </w:r>
      <w:r w:rsidR="0080454D">
        <w:rPr>
          <w:lang w:eastAsia="pl-PL"/>
        </w:rPr>
        <w:t xml:space="preserve"> </w:t>
      </w:r>
      <w:r w:rsidR="0080454D" w:rsidRPr="00135844">
        <w:rPr>
          <w:i/>
          <w:iCs/>
          <w:lang w:eastAsia="pl-PL"/>
        </w:rPr>
        <w:t>Reklamę</w:t>
      </w:r>
      <w:r w:rsidR="0080454D">
        <w:rPr>
          <w:lang w:eastAsia="pl-PL"/>
        </w:rPr>
        <w:t xml:space="preserve"> (52,1%), potem </w:t>
      </w:r>
      <w:r w:rsidR="0080454D" w:rsidRPr="00D001BB">
        <w:rPr>
          <w:i/>
          <w:iCs/>
          <w:lang w:eastAsia="pl-PL"/>
        </w:rPr>
        <w:t>Sztuki audiowizualne i m</w:t>
      </w:r>
      <w:r w:rsidR="00BE57C7">
        <w:rPr>
          <w:i/>
          <w:iCs/>
          <w:lang w:eastAsia="pl-PL"/>
        </w:rPr>
        <w:t>ultim</w:t>
      </w:r>
      <w:r w:rsidR="0080454D" w:rsidRPr="00D001BB">
        <w:rPr>
          <w:i/>
          <w:iCs/>
          <w:lang w:eastAsia="pl-PL"/>
        </w:rPr>
        <w:t>edia</w:t>
      </w:r>
      <w:r w:rsidR="0080454D">
        <w:rPr>
          <w:i/>
          <w:iCs/>
          <w:lang w:eastAsia="pl-PL"/>
        </w:rPr>
        <w:t xml:space="preserve"> </w:t>
      </w:r>
      <w:r w:rsidR="0080454D" w:rsidRPr="00D001BB">
        <w:rPr>
          <w:lang w:eastAsia="pl-PL"/>
        </w:rPr>
        <w:t>(</w:t>
      </w:r>
      <w:r w:rsidR="0080454D">
        <w:rPr>
          <w:lang w:eastAsia="pl-PL"/>
        </w:rPr>
        <w:t>32,</w:t>
      </w:r>
      <w:r w:rsidR="00BE57C7">
        <w:rPr>
          <w:lang w:eastAsia="pl-PL"/>
        </w:rPr>
        <w:t>7</w:t>
      </w:r>
      <w:r w:rsidR="0080454D">
        <w:rPr>
          <w:lang w:eastAsia="pl-PL"/>
        </w:rPr>
        <w:t xml:space="preserve">%) oraz </w:t>
      </w:r>
      <w:r w:rsidR="0080454D" w:rsidRPr="0080454D">
        <w:rPr>
          <w:i/>
          <w:iCs/>
          <w:lang w:eastAsia="pl-PL"/>
        </w:rPr>
        <w:t>Książki i prasa</w:t>
      </w:r>
      <w:r w:rsidR="0080454D">
        <w:rPr>
          <w:lang w:eastAsia="pl-PL"/>
        </w:rPr>
        <w:t xml:space="preserve"> (6,</w:t>
      </w:r>
      <w:r w:rsidR="00BE57C7">
        <w:rPr>
          <w:lang w:eastAsia="pl-PL"/>
        </w:rPr>
        <w:t>2</w:t>
      </w:r>
      <w:r w:rsidR="0080454D">
        <w:rPr>
          <w:lang w:eastAsia="pl-PL"/>
        </w:rPr>
        <w:t xml:space="preserve">%). </w:t>
      </w:r>
    </w:p>
    <w:p w14:paraId="779DC63D" w14:textId="43CAFF65" w:rsidR="0080454D" w:rsidRPr="00D001BB" w:rsidRDefault="0080454D" w:rsidP="0080454D">
      <w:pPr>
        <w:rPr>
          <w:lang w:eastAsia="pl-PL"/>
        </w:rPr>
      </w:pPr>
      <w:r>
        <w:rPr>
          <w:lang w:eastAsia="pl-PL"/>
        </w:rPr>
        <w:lastRenderedPageBreak/>
        <w:t>Usługi kulturalne i kreatywne m</w:t>
      </w:r>
      <w:r w:rsidR="00135844">
        <w:rPr>
          <w:lang w:eastAsia="pl-PL"/>
        </w:rPr>
        <w:t>iały</w:t>
      </w:r>
      <w:r>
        <w:rPr>
          <w:lang w:eastAsia="pl-PL"/>
        </w:rPr>
        <w:t xml:space="preserve"> tylko nieznacznie większe</w:t>
      </w:r>
      <w:r w:rsidR="009929D0">
        <w:rPr>
          <w:lang w:eastAsia="pl-PL"/>
        </w:rPr>
        <w:t>, w porównaniu z obrotami towarowymi,</w:t>
      </w:r>
      <w:r>
        <w:rPr>
          <w:lang w:eastAsia="pl-PL"/>
        </w:rPr>
        <w:t xml:space="preserve"> znaczenie w bilansie handlu międzynarodowego Polski – stanowi</w:t>
      </w:r>
      <w:r w:rsidR="00135844">
        <w:rPr>
          <w:lang w:eastAsia="pl-PL"/>
        </w:rPr>
        <w:t>ły</w:t>
      </w:r>
      <w:r>
        <w:rPr>
          <w:lang w:eastAsia="pl-PL"/>
        </w:rPr>
        <w:t xml:space="preserve"> odpowiednio 4</w:t>
      </w:r>
      <w:r w:rsidR="009929D0">
        <w:rPr>
          <w:lang w:eastAsia="pl-PL"/>
        </w:rPr>
        <w:t>,3</w:t>
      </w:r>
      <w:r>
        <w:rPr>
          <w:lang w:eastAsia="pl-PL"/>
        </w:rPr>
        <w:t>% i 6</w:t>
      </w:r>
      <w:r w:rsidR="009929D0">
        <w:rPr>
          <w:lang w:eastAsia="pl-PL"/>
        </w:rPr>
        <w:t>,1</w:t>
      </w:r>
      <w:r>
        <w:rPr>
          <w:lang w:eastAsia="pl-PL"/>
        </w:rPr>
        <w:t>% eksportu i importu wszystkich usług. Usługi zali</w:t>
      </w:r>
      <w:r w:rsidR="00DF1957">
        <w:rPr>
          <w:lang w:eastAsia="pl-PL"/>
        </w:rPr>
        <w:t>czane do kategorii kulturalnych</w:t>
      </w:r>
      <w:r w:rsidR="00DF1957">
        <w:rPr>
          <w:lang w:eastAsia="pl-PL"/>
        </w:rPr>
        <w:br/>
      </w:r>
      <w:r>
        <w:rPr>
          <w:lang w:eastAsia="pl-PL"/>
        </w:rPr>
        <w:t xml:space="preserve">i kreatywnych </w:t>
      </w:r>
      <w:r w:rsidR="00135844">
        <w:rPr>
          <w:lang w:eastAsia="pl-PL"/>
        </w:rPr>
        <w:t>były</w:t>
      </w:r>
      <w:r>
        <w:rPr>
          <w:lang w:eastAsia="pl-PL"/>
        </w:rPr>
        <w:t xml:space="preserve"> eksportowane w przeważającej mierze do państw UE (70</w:t>
      </w:r>
      <w:r w:rsidR="00053475">
        <w:rPr>
          <w:lang w:eastAsia="pl-PL"/>
        </w:rPr>
        <w:t>,3</w:t>
      </w:r>
      <w:r>
        <w:rPr>
          <w:lang w:eastAsia="pl-PL"/>
        </w:rPr>
        <w:t>%); stamtąd pochodzi</w:t>
      </w:r>
      <w:r w:rsidR="00135844">
        <w:rPr>
          <w:lang w:eastAsia="pl-PL"/>
        </w:rPr>
        <w:t>ła</w:t>
      </w:r>
      <w:r>
        <w:rPr>
          <w:lang w:eastAsia="pl-PL"/>
        </w:rPr>
        <w:t xml:space="preserve"> większość importowanych do Polski usług tego typu (76</w:t>
      </w:r>
      <w:r w:rsidR="00053475">
        <w:rPr>
          <w:lang w:eastAsia="pl-PL"/>
        </w:rPr>
        <w:t>,5</w:t>
      </w:r>
      <w:r>
        <w:rPr>
          <w:lang w:eastAsia="pl-PL"/>
        </w:rPr>
        <w:t xml:space="preserve">%). </w:t>
      </w:r>
    </w:p>
    <w:p w14:paraId="2F0591D1" w14:textId="77777777" w:rsidR="0080454D" w:rsidRDefault="0080454D" w:rsidP="0080454D"/>
    <w:p w14:paraId="03B7CD9B" w14:textId="77777777" w:rsidR="0080454D" w:rsidRDefault="0080454D" w:rsidP="0080454D">
      <w:pPr>
        <w:jc w:val="both"/>
      </w:pPr>
    </w:p>
    <w:p w14:paraId="5FD60746" w14:textId="77777777" w:rsidR="003639D0" w:rsidRDefault="003639D0" w:rsidP="00E76D26">
      <w:pPr>
        <w:rPr>
          <w:sz w:val="18"/>
        </w:rPr>
      </w:pPr>
    </w:p>
    <w:p w14:paraId="669DCC9F" w14:textId="77777777" w:rsidR="003639D0" w:rsidRDefault="003639D0" w:rsidP="00E76D26">
      <w:pPr>
        <w:rPr>
          <w:sz w:val="18"/>
        </w:rPr>
      </w:pPr>
    </w:p>
    <w:p w14:paraId="3235219F" w14:textId="77777777" w:rsidR="003639D0" w:rsidRDefault="003639D0" w:rsidP="00E76D26">
      <w:pPr>
        <w:rPr>
          <w:sz w:val="18"/>
        </w:rPr>
      </w:pPr>
    </w:p>
    <w:p w14:paraId="01D5CECD" w14:textId="77777777" w:rsidR="003639D0" w:rsidRDefault="003639D0" w:rsidP="00E76D26">
      <w:pPr>
        <w:rPr>
          <w:sz w:val="18"/>
        </w:rPr>
      </w:pPr>
    </w:p>
    <w:p w14:paraId="67F33745" w14:textId="77777777" w:rsidR="003639D0" w:rsidRDefault="003639D0" w:rsidP="00E76D26">
      <w:pPr>
        <w:rPr>
          <w:sz w:val="18"/>
        </w:rPr>
      </w:pPr>
    </w:p>
    <w:p w14:paraId="1B66BA47" w14:textId="77777777" w:rsidR="003639D0" w:rsidRDefault="003639D0" w:rsidP="00E76D26">
      <w:pPr>
        <w:rPr>
          <w:sz w:val="18"/>
        </w:rPr>
      </w:pPr>
    </w:p>
    <w:p w14:paraId="0A19D1E1" w14:textId="77777777" w:rsidR="003639D0" w:rsidRDefault="003639D0" w:rsidP="00E76D26">
      <w:pPr>
        <w:rPr>
          <w:sz w:val="18"/>
        </w:rPr>
      </w:pPr>
    </w:p>
    <w:p w14:paraId="6356AFE5" w14:textId="4F04E6DF" w:rsidR="003639D0" w:rsidRPr="00001C5B" w:rsidRDefault="003639D0" w:rsidP="00E76D26">
      <w:pPr>
        <w:rPr>
          <w:sz w:val="18"/>
        </w:rPr>
        <w:sectPr w:rsidR="003639D0" w:rsidRPr="00001C5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0FA6C454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6A387F" w14:paraId="40684B8B" w14:textId="77777777" w:rsidTr="00E23337">
        <w:trPr>
          <w:trHeight w:val="1912"/>
        </w:trPr>
        <w:tc>
          <w:tcPr>
            <w:tcW w:w="4379" w:type="dxa"/>
          </w:tcPr>
          <w:p w14:paraId="0BC67FB8" w14:textId="6E6703B4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91E67F8" w14:textId="716DB6DA" w:rsidR="000470AA" w:rsidRDefault="000C01D0" w:rsidP="00E8112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190CBCD0" w14:textId="77777777" w:rsidR="000C01D0" w:rsidRDefault="000C01D0" w:rsidP="00E8112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Statystyki Kultury</w:t>
            </w:r>
          </w:p>
          <w:p w14:paraId="7E8782C9" w14:textId="3EF23F86" w:rsidR="000470AA" w:rsidRPr="00BB4F09" w:rsidRDefault="000C01D0" w:rsidP="00E8112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Bińczycka</w:t>
            </w:r>
          </w:p>
          <w:p w14:paraId="2FB1563A" w14:textId="3F827CB5" w:rsidR="000470AA" w:rsidRPr="008F3638" w:rsidRDefault="000470AA" w:rsidP="00E8112A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C01D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0C01D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C01D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02</w:t>
            </w:r>
            <w:r w:rsidR="006F20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C01D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08</w:t>
            </w:r>
          </w:p>
          <w:p w14:paraId="15F700F5" w14:textId="77777777" w:rsidR="000470AA" w:rsidRDefault="000470AA" w:rsidP="00E8112A">
            <w:pPr>
              <w:pStyle w:val="Nagwek3"/>
              <w:spacing w:before="0" w:line="276" w:lineRule="auto"/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0C01D0" w:rsidRPr="000C01D0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e.binczycka@stat.gov.pl</w:t>
              </w:r>
            </w:hyperlink>
          </w:p>
          <w:p w14:paraId="708AED47" w14:textId="4C2BD917" w:rsidR="006168BB" w:rsidRPr="00BB4F09" w:rsidRDefault="006168BB" w:rsidP="00E8112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Joanna Sanetra-Szeliga</w:t>
            </w:r>
          </w:p>
          <w:p w14:paraId="1CBDB6B4" w14:textId="0BF70C31" w:rsidR="006168BB" w:rsidRPr="001850C2" w:rsidRDefault="006168BB" w:rsidP="00E8112A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361 </w:t>
            </w:r>
            <w:r w:rsidRPr="001850C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D425C6" w:rsidRPr="001850C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 w:rsidR="006F20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D425C6" w:rsidRPr="001850C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AF6F3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</w:t>
            </w:r>
          </w:p>
          <w:p w14:paraId="3516DF3F" w14:textId="700D1B88" w:rsidR="006168BB" w:rsidRPr="00AF6F36" w:rsidRDefault="006168BB" w:rsidP="00E8112A">
            <w:pPr>
              <w:pStyle w:val="Nagwek3"/>
              <w:spacing w:before="0" w:line="276" w:lineRule="auto"/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</w:pPr>
            <w:r w:rsidRPr="00AF6F36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</w:t>
            </w:r>
            <w:r w:rsidRPr="00AF6F36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il: </w:t>
            </w:r>
            <w:hyperlink r:id="rId18" w:history="1">
              <w:r w:rsidR="00D425C6" w:rsidRPr="00AF6F36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j.sanetra-szeliga@stat.gov.pl</w:t>
              </w:r>
            </w:hyperlink>
          </w:p>
          <w:p w14:paraId="4145B6A1" w14:textId="380EF13E" w:rsidR="006168BB" w:rsidRPr="00AF6F36" w:rsidRDefault="006168BB" w:rsidP="006168BB"/>
        </w:tc>
        <w:tc>
          <w:tcPr>
            <w:tcW w:w="3942" w:type="dxa"/>
          </w:tcPr>
          <w:p w14:paraId="2A7C03E0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7F74D20" w14:textId="0936A4B3" w:rsidR="0013568D" w:rsidRPr="000D36E6" w:rsidRDefault="0013568D" w:rsidP="0013568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D36E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="0065076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Banaszek</w:t>
            </w:r>
          </w:p>
          <w:p w14:paraId="4556A6C8" w14:textId="50CE424E" w:rsidR="0013568D" w:rsidRPr="000D36E6" w:rsidRDefault="0013568D" w:rsidP="0013568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D36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A16C3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0D36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A16C3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0D36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1675CDE3" w14:textId="28491E8D" w:rsidR="000470AA" w:rsidRPr="008F3638" w:rsidRDefault="0013568D" w:rsidP="0013568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D36E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fr-FR"/>
              </w:rPr>
              <w:t xml:space="preserve">e-mail: </w:t>
            </w:r>
            <w:hyperlink r:id="rId19" w:history="1">
              <w:r w:rsidRPr="000D36E6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fr-FR"/>
                </w:rPr>
                <w:t>rzecznik@stat.gov.pl</w:t>
              </w:r>
            </w:hyperlink>
          </w:p>
        </w:tc>
      </w:tr>
    </w:tbl>
    <w:p w14:paraId="79F1FA77" w14:textId="77777777" w:rsidR="000470AA" w:rsidRPr="0011167D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3716C925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53229E71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2252E96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 xml:space="preserve">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14:paraId="17793305" w14:textId="77777777" w:rsidR="000470AA" w:rsidRPr="0011167D" w:rsidRDefault="000470AA" w:rsidP="00CB2F90">
            <w:pPr>
              <w:rPr>
                <w:sz w:val="18"/>
                <w:lang w:val="en-US"/>
              </w:rPr>
            </w:pPr>
            <w:r w:rsidRPr="0011167D">
              <w:rPr>
                <w:b/>
                <w:sz w:val="20"/>
                <w:lang w:val="en-US"/>
              </w:rPr>
              <w:t>e-mail:</w:t>
            </w:r>
            <w:r w:rsidRPr="0011167D">
              <w:rPr>
                <w:sz w:val="20"/>
                <w:lang w:val="en-US"/>
              </w:rPr>
              <w:t xml:space="preserve"> </w:t>
            </w:r>
            <w:hyperlink r:id="rId20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FA70A7B" w14:textId="77777777" w:rsidR="000470AA" w:rsidRPr="0011167D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34A365B" wp14:editId="311430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649C4FB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4F7995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02F62DE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4F08AA2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E8BF65E" wp14:editId="0A775C4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B03343C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D34A4A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9C1A91D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581C4EF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01CBC08" wp14:editId="0966526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E6CC0FE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079D15A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573140D" wp14:editId="21AEB127">
                <wp:simplePos x="0" y="0"/>
                <wp:positionH relativeFrom="margin">
                  <wp:posOffset>17145</wp:posOffset>
                </wp:positionH>
                <wp:positionV relativeFrom="paragraph">
                  <wp:posOffset>422275</wp:posOffset>
                </wp:positionV>
                <wp:extent cx="6559550" cy="386461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864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53E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31514059" w14:textId="77777777" w:rsidR="00AB6D25" w:rsidRPr="000C01D0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01D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7BF445A" w14:textId="6DAEF309" w:rsidR="00673C26" w:rsidRPr="000C01D0" w:rsidRDefault="00F64E3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5724B9" w:rsidRPr="000C01D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Przemysły kultury i kreatywne w latach 2014–2016</w:t>
                              </w:r>
                            </w:hyperlink>
                            <w:r w:rsidR="005724B9" w:rsidRPr="000C01D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D9B24C9" w14:textId="08D56C26" w:rsidR="005724B9" w:rsidRPr="000C01D0" w:rsidRDefault="00F64E3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5724B9" w:rsidRPr="000C01D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Kultura w 2017 r.</w:t>
                              </w:r>
                            </w:hyperlink>
                          </w:p>
                          <w:p w14:paraId="4FADEFDC" w14:textId="77777777" w:rsidR="00673C26" w:rsidRPr="000C01D0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5214725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11ECE00" w14:textId="729D6D46" w:rsid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4069C6" w:rsidRP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Eksport towarów i usług</w:t>
                              </w:r>
                            </w:hyperlink>
                          </w:p>
                          <w:p w14:paraId="195F87BC" w14:textId="5E6AAC20" w:rsidR="004069C6" w:rsidRP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Import towarów i usług</w:t>
                              </w:r>
                            </w:hyperlink>
                          </w:p>
                          <w:p w14:paraId="484F268C" w14:textId="30065ABB" w:rsidR="004069C6" w:rsidRP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ogółem</w:t>
                              </w:r>
                            </w:hyperlink>
                          </w:p>
                          <w:p w14:paraId="1F86937E" w14:textId="4388E39B" w:rsidR="004069C6" w:rsidRP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Przeciętne miesięczne wynagrodzenie brutto</w:t>
                              </w:r>
                            </w:hyperlink>
                          </w:p>
                          <w:p w14:paraId="0005E6C6" w14:textId="66A5FF1D" w:rsidR="004069C6" w:rsidRP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Przeciętne zatrudnienie</w:t>
                              </w:r>
                            </w:hyperlink>
                          </w:p>
                          <w:p w14:paraId="7D72D86C" w14:textId="4401C1B8" w:rsidR="004069C6" w:rsidRP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ogółem</w:t>
                              </w:r>
                            </w:hyperlink>
                          </w:p>
                          <w:p w14:paraId="295CC901" w14:textId="44FEEB14" w:rsidR="004069C6" w:rsidRP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Saldo obrotów towarowych handlu zagranicznego</w:t>
                              </w:r>
                            </w:hyperlink>
                          </w:p>
                          <w:p w14:paraId="67980427" w14:textId="41A77A20" w:rsidR="004069C6" w:rsidRDefault="00F64E32" w:rsidP="004069C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Saldo usług</w:t>
                              </w:r>
                            </w:hyperlink>
                          </w:p>
                          <w:p w14:paraId="6CE22FE3" w14:textId="4D6E6154" w:rsidR="001605A0" w:rsidRDefault="00F64E32" w:rsidP="001605A0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1605A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14:paraId="42D46C8F" w14:textId="11477A56" w:rsidR="00AB6D25" w:rsidRPr="001605A0" w:rsidRDefault="00F64E32" w:rsidP="009B7C1F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5" w:history="1">
                              <w:r w:rsidR="009B7C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Wynagrodzenia brutto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140D" id="_x0000_s1039" type="#_x0000_t202" style="position:absolute;margin-left:1.35pt;margin-top:33.25pt;width:516.5pt;height:304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" fillcolor="#f2f2f2 [3052]" strokecolor="white [3212]">
                <v:textbox>
                  <w:txbxContent>
                    <w:p w14:paraId="715A53E4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31514059" w14:textId="77777777" w:rsidR="00AB6D25" w:rsidRPr="000C01D0" w:rsidRDefault="00AB6D25" w:rsidP="00AB6D25">
                      <w:pPr>
                        <w:rPr>
                          <w:b/>
                        </w:rPr>
                      </w:pPr>
                      <w:r w:rsidRPr="000C01D0">
                        <w:rPr>
                          <w:b/>
                        </w:rPr>
                        <w:t>Powiązane opracowania</w:t>
                      </w:r>
                    </w:p>
                    <w:p w14:paraId="07BF445A" w14:textId="6DAEF309" w:rsidR="00673C26" w:rsidRPr="000C01D0" w:rsidRDefault="009D634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5724B9" w:rsidRPr="000C01D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Przemysły kultury i kreatywne w latach 2014–2016</w:t>
                        </w:r>
                      </w:hyperlink>
                      <w:r w:rsidR="005724B9" w:rsidRPr="000C01D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5D9B24C9" w14:textId="08D56C26" w:rsidR="005724B9" w:rsidRPr="000C01D0" w:rsidRDefault="009D634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5724B9" w:rsidRPr="000C01D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Kultura w 2017 r.</w:t>
                        </w:r>
                      </w:hyperlink>
                    </w:p>
                    <w:p w14:paraId="4FADEFDC" w14:textId="77777777" w:rsidR="00673C26" w:rsidRPr="000C01D0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5214725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11ECE00" w14:textId="729D6D46" w:rsid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069C6" w:rsidRP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Eksport towarów i usług</w:t>
                        </w:r>
                      </w:hyperlink>
                    </w:p>
                    <w:p w14:paraId="195F87BC" w14:textId="5E6AAC20" w:rsidR="004069C6" w:rsidRP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Import towarów i usług</w:t>
                        </w:r>
                      </w:hyperlink>
                    </w:p>
                    <w:p w14:paraId="484F268C" w14:textId="30065ABB" w:rsidR="004069C6" w:rsidRP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ogółem</w:t>
                        </w:r>
                      </w:hyperlink>
                    </w:p>
                    <w:p w14:paraId="1F86937E" w14:textId="4388E39B" w:rsidR="004069C6" w:rsidRP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Przeciętne miesięczne wynagrodzenie brutto</w:t>
                        </w:r>
                      </w:hyperlink>
                    </w:p>
                    <w:p w14:paraId="0005E6C6" w14:textId="66A5FF1D" w:rsidR="004069C6" w:rsidRP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Przeciętne zatrudnienie</w:t>
                        </w:r>
                      </w:hyperlink>
                    </w:p>
                    <w:p w14:paraId="7D72D86C" w14:textId="4401C1B8" w:rsidR="004069C6" w:rsidRP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ogółem</w:t>
                        </w:r>
                      </w:hyperlink>
                    </w:p>
                    <w:p w14:paraId="295CC901" w14:textId="44FEEB14" w:rsidR="004069C6" w:rsidRP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Saldo obrotów towarowych handlu zagranicznego</w:t>
                        </w:r>
                      </w:hyperlink>
                    </w:p>
                    <w:p w14:paraId="67980427" w14:textId="41A77A20" w:rsidR="004069C6" w:rsidRDefault="009D6345" w:rsidP="004069C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Saldo usług</w:t>
                        </w:r>
                      </w:hyperlink>
                    </w:p>
                    <w:p w14:paraId="6CE22FE3" w14:textId="4D6E6154" w:rsidR="001605A0" w:rsidRDefault="009D6345" w:rsidP="001605A0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1605A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14:paraId="42D46C8F" w14:textId="11477A56" w:rsidR="00AB6D25" w:rsidRPr="001605A0" w:rsidRDefault="009D6345" w:rsidP="009B7C1F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7" w:history="1">
                        <w:r w:rsidR="009B7C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Wynagrodzenia brutto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8"/>
      <w:footerReference w:type="default" r:id="rId4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6F65F" w14:textId="77777777" w:rsidR="00F64E32" w:rsidRDefault="00F64E32" w:rsidP="000662E2">
      <w:pPr>
        <w:spacing w:after="0" w:line="240" w:lineRule="auto"/>
      </w:pPr>
      <w:r>
        <w:separator/>
      </w:r>
    </w:p>
  </w:endnote>
  <w:endnote w:type="continuationSeparator" w:id="0">
    <w:p w14:paraId="7BAFBBE1" w14:textId="77777777" w:rsidR="00F64E32" w:rsidRDefault="00F64E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25451877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94A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1E24A36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94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F45E094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94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EA25B" w14:textId="77777777" w:rsidR="00F64E32" w:rsidRDefault="00F64E32" w:rsidP="000662E2">
      <w:pPr>
        <w:spacing w:after="0" w:line="240" w:lineRule="auto"/>
      </w:pPr>
      <w:r>
        <w:separator/>
      </w:r>
    </w:p>
  </w:footnote>
  <w:footnote w:type="continuationSeparator" w:id="0">
    <w:p w14:paraId="6D6D365B" w14:textId="77777777" w:rsidR="00F64E32" w:rsidRDefault="00F64E3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83B6C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1014AC" wp14:editId="03F5BB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90C784C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48151" w14:textId="60702021"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5295C2F" wp14:editId="1EC2222E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A5FB59" wp14:editId="32A8554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FCFFCC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5FB59" id="Schemat blokowy: opóźnienie 6" o:spid="_x0000_s104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AFCFFCC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DC7DB9" wp14:editId="6BD028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6F31DB50" w14:textId="77777777" w:rsidR="00540C5C" w:rsidRDefault="00540C5C">
    <w:pPr>
      <w:pStyle w:val="Nagwek"/>
      <w:rPr>
        <w:noProof/>
        <w:lang w:eastAsia="pl-PL"/>
      </w:rPr>
    </w:pPr>
  </w:p>
  <w:p w14:paraId="66B77290" w14:textId="77777777" w:rsidR="00540C5C" w:rsidRDefault="00540C5C">
    <w:pPr>
      <w:pStyle w:val="Nagwek"/>
      <w:rPr>
        <w:noProof/>
        <w:lang w:eastAsia="pl-PL"/>
      </w:rPr>
    </w:pPr>
  </w:p>
  <w:p w14:paraId="26B2EABC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BBC1CC5" wp14:editId="6AA888D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9FF1F" w14:textId="691CBCF0" w:rsidR="00F37172" w:rsidRPr="00C97596" w:rsidRDefault="00312D5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C1CC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A29FF1F" w14:textId="691CBCF0" w:rsidR="00F37172" w:rsidRPr="00C97596" w:rsidRDefault="00312D5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F1B0C" w14:textId="77777777" w:rsidR="00607CC5" w:rsidRDefault="00607CC5">
    <w:pPr>
      <w:pStyle w:val="Nagwek"/>
    </w:pPr>
  </w:p>
  <w:p w14:paraId="7C3D85FB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pt;height:125.5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A1184A"/>
    <w:multiLevelType w:val="hybridMultilevel"/>
    <w:tmpl w:val="3246F420"/>
    <w:lvl w:ilvl="0" w:tplc="085E394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64"/>
        <w:szCs w:val="64"/>
      </w:rPr>
    </w:lvl>
    <w:lvl w:ilvl="1" w:tplc="084469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AC5C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16CBD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D64C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1C264E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BB62C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3074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8587DE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768"/>
    <w:rsid w:val="0000709F"/>
    <w:rsid w:val="000108B8"/>
    <w:rsid w:val="000152F5"/>
    <w:rsid w:val="00042985"/>
    <w:rsid w:val="0004582E"/>
    <w:rsid w:val="00046EA7"/>
    <w:rsid w:val="000470AA"/>
    <w:rsid w:val="000512AA"/>
    <w:rsid w:val="00053475"/>
    <w:rsid w:val="00054420"/>
    <w:rsid w:val="00057CA1"/>
    <w:rsid w:val="000662E2"/>
    <w:rsid w:val="00066883"/>
    <w:rsid w:val="000747A4"/>
    <w:rsid w:val="00074DD8"/>
    <w:rsid w:val="00075759"/>
    <w:rsid w:val="000801D0"/>
    <w:rsid w:val="000806F7"/>
    <w:rsid w:val="00091C00"/>
    <w:rsid w:val="000942B5"/>
    <w:rsid w:val="00096105"/>
    <w:rsid w:val="00097840"/>
    <w:rsid w:val="000B0727"/>
    <w:rsid w:val="000B2C7A"/>
    <w:rsid w:val="000B67A3"/>
    <w:rsid w:val="000C01D0"/>
    <w:rsid w:val="000C135D"/>
    <w:rsid w:val="000D1D43"/>
    <w:rsid w:val="000D225C"/>
    <w:rsid w:val="000D2A5C"/>
    <w:rsid w:val="000E0918"/>
    <w:rsid w:val="000F5236"/>
    <w:rsid w:val="000F5791"/>
    <w:rsid w:val="001011C3"/>
    <w:rsid w:val="00110D87"/>
    <w:rsid w:val="0011167D"/>
    <w:rsid w:val="00114DB9"/>
    <w:rsid w:val="00116087"/>
    <w:rsid w:val="001227BC"/>
    <w:rsid w:val="00125105"/>
    <w:rsid w:val="00130296"/>
    <w:rsid w:val="00131A09"/>
    <w:rsid w:val="0013568D"/>
    <w:rsid w:val="00135844"/>
    <w:rsid w:val="00136736"/>
    <w:rsid w:val="001377B1"/>
    <w:rsid w:val="001423B6"/>
    <w:rsid w:val="001448A7"/>
    <w:rsid w:val="00146621"/>
    <w:rsid w:val="00152AF7"/>
    <w:rsid w:val="001567C1"/>
    <w:rsid w:val="001605A0"/>
    <w:rsid w:val="00162325"/>
    <w:rsid w:val="001643FF"/>
    <w:rsid w:val="0017655A"/>
    <w:rsid w:val="00182004"/>
    <w:rsid w:val="00183159"/>
    <w:rsid w:val="001847CD"/>
    <w:rsid w:val="001850C2"/>
    <w:rsid w:val="001951DA"/>
    <w:rsid w:val="0019768A"/>
    <w:rsid w:val="001A5728"/>
    <w:rsid w:val="001C199B"/>
    <w:rsid w:val="001C1FD0"/>
    <w:rsid w:val="001C3269"/>
    <w:rsid w:val="001D1DB4"/>
    <w:rsid w:val="001F3C6F"/>
    <w:rsid w:val="002030CB"/>
    <w:rsid w:val="002161C8"/>
    <w:rsid w:val="0023129C"/>
    <w:rsid w:val="00233D49"/>
    <w:rsid w:val="00233F73"/>
    <w:rsid w:val="00234307"/>
    <w:rsid w:val="002574F9"/>
    <w:rsid w:val="00262B61"/>
    <w:rsid w:val="0027308B"/>
    <w:rsid w:val="00274B4D"/>
    <w:rsid w:val="00275FD3"/>
    <w:rsid w:val="00276811"/>
    <w:rsid w:val="00281C9E"/>
    <w:rsid w:val="00282699"/>
    <w:rsid w:val="002926DF"/>
    <w:rsid w:val="00296697"/>
    <w:rsid w:val="002A4865"/>
    <w:rsid w:val="002B0472"/>
    <w:rsid w:val="002B6B12"/>
    <w:rsid w:val="002C6CA9"/>
    <w:rsid w:val="002D5F31"/>
    <w:rsid w:val="002E6140"/>
    <w:rsid w:val="002E6985"/>
    <w:rsid w:val="002E71B6"/>
    <w:rsid w:val="002F3590"/>
    <w:rsid w:val="002F77C8"/>
    <w:rsid w:val="00303BEB"/>
    <w:rsid w:val="00304F22"/>
    <w:rsid w:val="003069E3"/>
    <w:rsid w:val="00306C7C"/>
    <w:rsid w:val="00312D5F"/>
    <w:rsid w:val="003151CC"/>
    <w:rsid w:val="00320DA6"/>
    <w:rsid w:val="003216F4"/>
    <w:rsid w:val="00322EDD"/>
    <w:rsid w:val="003309FA"/>
    <w:rsid w:val="00332320"/>
    <w:rsid w:val="003328D2"/>
    <w:rsid w:val="003347DF"/>
    <w:rsid w:val="0033536A"/>
    <w:rsid w:val="00347D72"/>
    <w:rsid w:val="00353F45"/>
    <w:rsid w:val="00357611"/>
    <w:rsid w:val="003639D0"/>
    <w:rsid w:val="00367237"/>
    <w:rsid w:val="0037077F"/>
    <w:rsid w:val="00372411"/>
    <w:rsid w:val="00373882"/>
    <w:rsid w:val="003750F5"/>
    <w:rsid w:val="003843DB"/>
    <w:rsid w:val="00393761"/>
    <w:rsid w:val="00394E26"/>
    <w:rsid w:val="0039519F"/>
    <w:rsid w:val="00396691"/>
    <w:rsid w:val="00397D18"/>
    <w:rsid w:val="003A1B36"/>
    <w:rsid w:val="003B1454"/>
    <w:rsid w:val="003B18B6"/>
    <w:rsid w:val="003B20CD"/>
    <w:rsid w:val="003B3B36"/>
    <w:rsid w:val="003C59E0"/>
    <w:rsid w:val="003C6260"/>
    <w:rsid w:val="003C6C8D"/>
    <w:rsid w:val="003D2656"/>
    <w:rsid w:val="003D4F95"/>
    <w:rsid w:val="003D5F42"/>
    <w:rsid w:val="003D60A9"/>
    <w:rsid w:val="003E22EC"/>
    <w:rsid w:val="003E55E1"/>
    <w:rsid w:val="003F38EA"/>
    <w:rsid w:val="003F4616"/>
    <w:rsid w:val="003F4C97"/>
    <w:rsid w:val="003F666D"/>
    <w:rsid w:val="003F74CB"/>
    <w:rsid w:val="003F7FE6"/>
    <w:rsid w:val="00400193"/>
    <w:rsid w:val="00403B43"/>
    <w:rsid w:val="004069C6"/>
    <w:rsid w:val="00416219"/>
    <w:rsid w:val="004212E7"/>
    <w:rsid w:val="00423C88"/>
    <w:rsid w:val="0042446D"/>
    <w:rsid w:val="00427885"/>
    <w:rsid w:val="00427BF8"/>
    <w:rsid w:val="00431062"/>
    <w:rsid w:val="004312E9"/>
    <w:rsid w:val="00431C02"/>
    <w:rsid w:val="00437395"/>
    <w:rsid w:val="004404BB"/>
    <w:rsid w:val="00445047"/>
    <w:rsid w:val="004607F2"/>
    <w:rsid w:val="00463E39"/>
    <w:rsid w:val="004643BE"/>
    <w:rsid w:val="004657FC"/>
    <w:rsid w:val="00470615"/>
    <w:rsid w:val="004733F6"/>
    <w:rsid w:val="00474E69"/>
    <w:rsid w:val="00474ED5"/>
    <w:rsid w:val="00487CE0"/>
    <w:rsid w:val="0049621B"/>
    <w:rsid w:val="004A0931"/>
    <w:rsid w:val="004A5ABA"/>
    <w:rsid w:val="004B0ADD"/>
    <w:rsid w:val="004B337A"/>
    <w:rsid w:val="004B3A9A"/>
    <w:rsid w:val="004B6727"/>
    <w:rsid w:val="004C1895"/>
    <w:rsid w:val="004C6D40"/>
    <w:rsid w:val="004E5570"/>
    <w:rsid w:val="004E6AA8"/>
    <w:rsid w:val="004F0C3C"/>
    <w:rsid w:val="004F5063"/>
    <w:rsid w:val="004F63FC"/>
    <w:rsid w:val="00502009"/>
    <w:rsid w:val="00505A92"/>
    <w:rsid w:val="005165BB"/>
    <w:rsid w:val="005203F1"/>
    <w:rsid w:val="00521BC3"/>
    <w:rsid w:val="00533632"/>
    <w:rsid w:val="00540C5C"/>
    <w:rsid w:val="00541E6E"/>
    <w:rsid w:val="0054251F"/>
    <w:rsid w:val="005520D8"/>
    <w:rsid w:val="00556CF1"/>
    <w:rsid w:val="005650C1"/>
    <w:rsid w:val="00565A70"/>
    <w:rsid w:val="005724B9"/>
    <w:rsid w:val="005762A7"/>
    <w:rsid w:val="005776AE"/>
    <w:rsid w:val="00581676"/>
    <w:rsid w:val="00585451"/>
    <w:rsid w:val="00590E9D"/>
    <w:rsid w:val="005916D7"/>
    <w:rsid w:val="00591C4F"/>
    <w:rsid w:val="005A698C"/>
    <w:rsid w:val="005D427B"/>
    <w:rsid w:val="005E0799"/>
    <w:rsid w:val="005E277D"/>
    <w:rsid w:val="005F5A80"/>
    <w:rsid w:val="006014BF"/>
    <w:rsid w:val="006044FF"/>
    <w:rsid w:val="00607CC5"/>
    <w:rsid w:val="006125F9"/>
    <w:rsid w:val="006168BB"/>
    <w:rsid w:val="00633014"/>
    <w:rsid w:val="0063437B"/>
    <w:rsid w:val="00637FA5"/>
    <w:rsid w:val="0065076D"/>
    <w:rsid w:val="006640FA"/>
    <w:rsid w:val="00665DA6"/>
    <w:rsid w:val="006673CA"/>
    <w:rsid w:val="00673C26"/>
    <w:rsid w:val="00674DE5"/>
    <w:rsid w:val="006812AF"/>
    <w:rsid w:val="0068327D"/>
    <w:rsid w:val="00694AF0"/>
    <w:rsid w:val="006A387F"/>
    <w:rsid w:val="006A4686"/>
    <w:rsid w:val="006B0B99"/>
    <w:rsid w:val="006B0E9E"/>
    <w:rsid w:val="006B25B9"/>
    <w:rsid w:val="006B5AE4"/>
    <w:rsid w:val="006D1507"/>
    <w:rsid w:val="006D4054"/>
    <w:rsid w:val="006D5631"/>
    <w:rsid w:val="006D5B0A"/>
    <w:rsid w:val="006E02EC"/>
    <w:rsid w:val="006E3F34"/>
    <w:rsid w:val="006E73E6"/>
    <w:rsid w:val="006F2092"/>
    <w:rsid w:val="007211B1"/>
    <w:rsid w:val="007277DA"/>
    <w:rsid w:val="00736286"/>
    <w:rsid w:val="00746187"/>
    <w:rsid w:val="007573A2"/>
    <w:rsid w:val="0076254F"/>
    <w:rsid w:val="007744AF"/>
    <w:rsid w:val="007801F5"/>
    <w:rsid w:val="00783CA4"/>
    <w:rsid w:val="00784158"/>
    <w:rsid w:val="007842FB"/>
    <w:rsid w:val="00786124"/>
    <w:rsid w:val="0079514B"/>
    <w:rsid w:val="00795252"/>
    <w:rsid w:val="007A2992"/>
    <w:rsid w:val="007A2DC1"/>
    <w:rsid w:val="007A5B5A"/>
    <w:rsid w:val="007A6CD3"/>
    <w:rsid w:val="007B1A25"/>
    <w:rsid w:val="007C21F0"/>
    <w:rsid w:val="007C381D"/>
    <w:rsid w:val="007D14C4"/>
    <w:rsid w:val="007D3319"/>
    <w:rsid w:val="007D335D"/>
    <w:rsid w:val="007E3314"/>
    <w:rsid w:val="007E4B03"/>
    <w:rsid w:val="007E6A1C"/>
    <w:rsid w:val="007F324B"/>
    <w:rsid w:val="00803F4C"/>
    <w:rsid w:val="0080454D"/>
    <w:rsid w:val="0080553C"/>
    <w:rsid w:val="00805B46"/>
    <w:rsid w:val="00825DC2"/>
    <w:rsid w:val="00834AD3"/>
    <w:rsid w:val="00843795"/>
    <w:rsid w:val="00847F0F"/>
    <w:rsid w:val="0085222E"/>
    <w:rsid w:val="00852448"/>
    <w:rsid w:val="00862F11"/>
    <w:rsid w:val="00865CFD"/>
    <w:rsid w:val="008801C7"/>
    <w:rsid w:val="00881481"/>
    <w:rsid w:val="0088258A"/>
    <w:rsid w:val="00886332"/>
    <w:rsid w:val="0089448A"/>
    <w:rsid w:val="0089522B"/>
    <w:rsid w:val="008A2515"/>
    <w:rsid w:val="008A26D9"/>
    <w:rsid w:val="008A2DF6"/>
    <w:rsid w:val="008C0C29"/>
    <w:rsid w:val="008C4767"/>
    <w:rsid w:val="008C649E"/>
    <w:rsid w:val="008D0DE3"/>
    <w:rsid w:val="008D745F"/>
    <w:rsid w:val="008D76BC"/>
    <w:rsid w:val="008E7DBA"/>
    <w:rsid w:val="008E7FA5"/>
    <w:rsid w:val="008F06E9"/>
    <w:rsid w:val="008F3638"/>
    <w:rsid w:val="008F3656"/>
    <w:rsid w:val="008F4441"/>
    <w:rsid w:val="008F5DB0"/>
    <w:rsid w:val="008F6B20"/>
    <w:rsid w:val="008F6F31"/>
    <w:rsid w:val="008F74DF"/>
    <w:rsid w:val="00905135"/>
    <w:rsid w:val="009127BA"/>
    <w:rsid w:val="0091401C"/>
    <w:rsid w:val="009227A6"/>
    <w:rsid w:val="00922BDD"/>
    <w:rsid w:val="00930B20"/>
    <w:rsid w:val="00933EC1"/>
    <w:rsid w:val="00937551"/>
    <w:rsid w:val="0094333B"/>
    <w:rsid w:val="009530DB"/>
    <w:rsid w:val="00953676"/>
    <w:rsid w:val="009705EE"/>
    <w:rsid w:val="00971C46"/>
    <w:rsid w:val="00977927"/>
    <w:rsid w:val="0098135C"/>
    <w:rsid w:val="0098156A"/>
    <w:rsid w:val="00991BAC"/>
    <w:rsid w:val="009929D0"/>
    <w:rsid w:val="00996288"/>
    <w:rsid w:val="009A054B"/>
    <w:rsid w:val="009A6EA0"/>
    <w:rsid w:val="009A7E05"/>
    <w:rsid w:val="009B7C1F"/>
    <w:rsid w:val="009C1335"/>
    <w:rsid w:val="009C1AB2"/>
    <w:rsid w:val="009C7251"/>
    <w:rsid w:val="009D6345"/>
    <w:rsid w:val="009E096A"/>
    <w:rsid w:val="009E2E91"/>
    <w:rsid w:val="009E4CD1"/>
    <w:rsid w:val="009F794A"/>
    <w:rsid w:val="00A139F5"/>
    <w:rsid w:val="00A16C3E"/>
    <w:rsid w:val="00A23526"/>
    <w:rsid w:val="00A365F4"/>
    <w:rsid w:val="00A4407B"/>
    <w:rsid w:val="00A47D80"/>
    <w:rsid w:val="00A53132"/>
    <w:rsid w:val="00A563F2"/>
    <w:rsid w:val="00A566E8"/>
    <w:rsid w:val="00A810F9"/>
    <w:rsid w:val="00A86ECC"/>
    <w:rsid w:val="00A86FCC"/>
    <w:rsid w:val="00AA11A7"/>
    <w:rsid w:val="00AA710D"/>
    <w:rsid w:val="00AB0B85"/>
    <w:rsid w:val="00AB64F3"/>
    <w:rsid w:val="00AB6D25"/>
    <w:rsid w:val="00AC59E5"/>
    <w:rsid w:val="00AD004A"/>
    <w:rsid w:val="00AE2D4B"/>
    <w:rsid w:val="00AE4F99"/>
    <w:rsid w:val="00AF6F36"/>
    <w:rsid w:val="00B0073B"/>
    <w:rsid w:val="00B015AB"/>
    <w:rsid w:val="00B0222B"/>
    <w:rsid w:val="00B02C75"/>
    <w:rsid w:val="00B11B69"/>
    <w:rsid w:val="00B12C90"/>
    <w:rsid w:val="00B14952"/>
    <w:rsid w:val="00B16AA4"/>
    <w:rsid w:val="00B21F54"/>
    <w:rsid w:val="00B31E5A"/>
    <w:rsid w:val="00B377A0"/>
    <w:rsid w:val="00B43D99"/>
    <w:rsid w:val="00B45DF7"/>
    <w:rsid w:val="00B5314B"/>
    <w:rsid w:val="00B54808"/>
    <w:rsid w:val="00B653AB"/>
    <w:rsid w:val="00B65F9E"/>
    <w:rsid w:val="00B66B19"/>
    <w:rsid w:val="00B724C3"/>
    <w:rsid w:val="00B914E9"/>
    <w:rsid w:val="00B956EE"/>
    <w:rsid w:val="00BA2BA1"/>
    <w:rsid w:val="00BA3447"/>
    <w:rsid w:val="00BA3562"/>
    <w:rsid w:val="00BB4F09"/>
    <w:rsid w:val="00BC237B"/>
    <w:rsid w:val="00BC304D"/>
    <w:rsid w:val="00BC4F40"/>
    <w:rsid w:val="00BD4E33"/>
    <w:rsid w:val="00BE1A57"/>
    <w:rsid w:val="00BE57C7"/>
    <w:rsid w:val="00C030DE"/>
    <w:rsid w:val="00C03BEF"/>
    <w:rsid w:val="00C051A8"/>
    <w:rsid w:val="00C22105"/>
    <w:rsid w:val="00C224D9"/>
    <w:rsid w:val="00C244B6"/>
    <w:rsid w:val="00C25223"/>
    <w:rsid w:val="00C27BF1"/>
    <w:rsid w:val="00C31DE1"/>
    <w:rsid w:val="00C35702"/>
    <w:rsid w:val="00C3702F"/>
    <w:rsid w:val="00C40155"/>
    <w:rsid w:val="00C4500A"/>
    <w:rsid w:val="00C45326"/>
    <w:rsid w:val="00C64A37"/>
    <w:rsid w:val="00C658E2"/>
    <w:rsid w:val="00C6745C"/>
    <w:rsid w:val="00C7158E"/>
    <w:rsid w:val="00C7250B"/>
    <w:rsid w:val="00C7346B"/>
    <w:rsid w:val="00C7434D"/>
    <w:rsid w:val="00C77C0E"/>
    <w:rsid w:val="00C91687"/>
    <w:rsid w:val="00C924A8"/>
    <w:rsid w:val="00C934FB"/>
    <w:rsid w:val="00C945FE"/>
    <w:rsid w:val="00C9498C"/>
    <w:rsid w:val="00C949E6"/>
    <w:rsid w:val="00C94FF4"/>
    <w:rsid w:val="00C96FAA"/>
    <w:rsid w:val="00C97A04"/>
    <w:rsid w:val="00CA0F56"/>
    <w:rsid w:val="00CA107B"/>
    <w:rsid w:val="00CA484D"/>
    <w:rsid w:val="00CA4FB6"/>
    <w:rsid w:val="00CB2F90"/>
    <w:rsid w:val="00CC5DFF"/>
    <w:rsid w:val="00CC739E"/>
    <w:rsid w:val="00CD58B7"/>
    <w:rsid w:val="00CD7397"/>
    <w:rsid w:val="00CE7589"/>
    <w:rsid w:val="00CF4099"/>
    <w:rsid w:val="00CF58E6"/>
    <w:rsid w:val="00D001BB"/>
    <w:rsid w:val="00D00796"/>
    <w:rsid w:val="00D10CD3"/>
    <w:rsid w:val="00D260CF"/>
    <w:rsid w:val="00D261A2"/>
    <w:rsid w:val="00D30FB7"/>
    <w:rsid w:val="00D425C6"/>
    <w:rsid w:val="00D57109"/>
    <w:rsid w:val="00D616D2"/>
    <w:rsid w:val="00D63B5F"/>
    <w:rsid w:val="00D647A3"/>
    <w:rsid w:val="00D64AF3"/>
    <w:rsid w:val="00D70EF7"/>
    <w:rsid w:val="00D773F7"/>
    <w:rsid w:val="00D8397C"/>
    <w:rsid w:val="00D94EED"/>
    <w:rsid w:val="00D96026"/>
    <w:rsid w:val="00D96091"/>
    <w:rsid w:val="00DA7C1C"/>
    <w:rsid w:val="00DB147A"/>
    <w:rsid w:val="00DB1B7A"/>
    <w:rsid w:val="00DC6708"/>
    <w:rsid w:val="00DD011A"/>
    <w:rsid w:val="00DD59D4"/>
    <w:rsid w:val="00DD6A31"/>
    <w:rsid w:val="00DE6FDB"/>
    <w:rsid w:val="00DF1957"/>
    <w:rsid w:val="00E01436"/>
    <w:rsid w:val="00E01B46"/>
    <w:rsid w:val="00E045BD"/>
    <w:rsid w:val="00E048E8"/>
    <w:rsid w:val="00E05CAF"/>
    <w:rsid w:val="00E113AF"/>
    <w:rsid w:val="00E17B77"/>
    <w:rsid w:val="00E23337"/>
    <w:rsid w:val="00E259EA"/>
    <w:rsid w:val="00E25E21"/>
    <w:rsid w:val="00E32061"/>
    <w:rsid w:val="00E34ACC"/>
    <w:rsid w:val="00E42FF9"/>
    <w:rsid w:val="00E4714C"/>
    <w:rsid w:val="00E51AEB"/>
    <w:rsid w:val="00E522A7"/>
    <w:rsid w:val="00E54452"/>
    <w:rsid w:val="00E664C5"/>
    <w:rsid w:val="00E671A2"/>
    <w:rsid w:val="00E740E3"/>
    <w:rsid w:val="00E76D26"/>
    <w:rsid w:val="00E802DA"/>
    <w:rsid w:val="00E8112A"/>
    <w:rsid w:val="00E922C0"/>
    <w:rsid w:val="00E97770"/>
    <w:rsid w:val="00EA1ECA"/>
    <w:rsid w:val="00EA7726"/>
    <w:rsid w:val="00EB0B4B"/>
    <w:rsid w:val="00EB1390"/>
    <w:rsid w:val="00EB2C71"/>
    <w:rsid w:val="00EB3333"/>
    <w:rsid w:val="00EB3576"/>
    <w:rsid w:val="00EB4340"/>
    <w:rsid w:val="00EB556D"/>
    <w:rsid w:val="00EB5A7D"/>
    <w:rsid w:val="00ED55C0"/>
    <w:rsid w:val="00ED682B"/>
    <w:rsid w:val="00EE41D5"/>
    <w:rsid w:val="00EE43A3"/>
    <w:rsid w:val="00F037A4"/>
    <w:rsid w:val="00F27C8F"/>
    <w:rsid w:val="00F32749"/>
    <w:rsid w:val="00F37172"/>
    <w:rsid w:val="00F4477E"/>
    <w:rsid w:val="00F46269"/>
    <w:rsid w:val="00F64E32"/>
    <w:rsid w:val="00F67D8F"/>
    <w:rsid w:val="00F802BE"/>
    <w:rsid w:val="00F80E93"/>
    <w:rsid w:val="00F8315A"/>
    <w:rsid w:val="00F86024"/>
    <w:rsid w:val="00F8611A"/>
    <w:rsid w:val="00F901EF"/>
    <w:rsid w:val="00FA5128"/>
    <w:rsid w:val="00FB42D4"/>
    <w:rsid w:val="00FB50E7"/>
    <w:rsid w:val="00FB5906"/>
    <w:rsid w:val="00FB762F"/>
    <w:rsid w:val="00FC2AED"/>
    <w:rsid w:val="00FD1D72"/>
    <w:rsid w:val="00FD53FA"/>
    <w:rsid w:val="00FD5EA7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9D02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1567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06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j.sanetra-szeliga@stat.gov.pl" TargetMode="External"/><Relationship Id="rId26" Type="http://schemas.openxmlformats.org/officeDocument/2006/relationships/hyperlink" Target="https://stat.gov.pl/metainformacje/slownik-pojec/pojecia-stosowane-w-statystyce-publicznej/3774,pojecie.html" TargetMode="External"/><Relationship Id="rId39" Type="http://schemas.openxmlformats.org/officeDocument/2006/relationships/hyperlink" Target="https://stat.gov.pl/metainformacje/slownik-pojec/pojecia-stosowane-w-statystyce-publicznej/3775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metainformacje/slownik-pojec/pojecia-stosowane-w-statystyce-publicznej/583,pojecie.html" TargetMode="External"/><Relationship Id="rId42" Type="http://schemas.openxmlformats.org/officeDocument/2006/relationships/hyperlink" Target="https://stat.gov.pl/metainformacje/slownik-pojec/pojecia-stosowane-w-statystyce-publicznej/376,pojecie.html" TargetMode="External"/><Relationship Id="rId47" Type="http://schemas.openxmlformats.org/officeDocument/2006/relationships/hyperlink" Target="https://stat.gov.pl/metainformacje/slownik-pojec/pojecia-stosowane-w-statystyce-publicznej/3390,pojecie.html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yperlink" Target="https://stat.gov.pl/metainformacje/slownik-pojec/pojecia-stosowane-w-statystyce-publicznej/693,pojecie.html" TargetMode="External"/><Relationship Id="rId11" Type="http://schemas.openxmlformats.org/officeDocument/2006/relationships/chart" Target="charts/chart3.xml"/><Relationship Id="rId24" Type="http://schemas.openxmlformats.org/officeDocument/2006/relationships/hyperlink" Target="https://stat.gov.pl/obszary-tematyczne/kultura-turystyka-sport/kultura/przemysly-kultury-i-kreatywne-w-latach-2014-2016,19,1.html" TargetMode="External"/><Relationship Id="rId32" Type="http://schemas.openxmlformats.org/officeDocument/2006/relationships/hyperlink" Target="https://stat.gov.pl/metainformacje/slownik-pojec/pojecia-stosowane-w-statystyce-publicznej/449,pojecie.html" TargetMode="External"/><Relationship Id="rId37" Type="http://schemas.openxmlformats.org/officeDocument/2006/relationships/hyperlink" Target="https://stat.gov.pl/obszary-tematyczne/kultura-turystyka-sport/kultura/kultura-w-2017-roku,2,15.html" TargetMode="External"/><Relationship Id="rId40" Type="http://schemas.openxmlformats.org/officeDocument/2006/relationships/hyperlink" Target="https://stat.gov.pl/metainformacje/slownik-pojec/pojecia-stosowane-w-statystyce-publicznej/158,pojecie.html" TargetMode="External"/><Relationship Id="rId45" Type="http://schemas.openxmlformats.org/officeDocument/2006/relationships/hyperlink" Target="https://stat.gov.pl/metainformacje/slownik-pojec/pojecia-stosowane-w-statystyce-publicznej/3806,pojeci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8.png"/><Relationship Id="rId28" Type="http://schemas.openxmlformats.org/officeDocument/2006/relationships/hyperlink" Target="https://stat.gov.pl/metainformacje/slownik-pojec/pojecia-stosowane-w-statystyce-publicznej/158,pojecie.html" TargetMode="External"/><Relationship Id="rId36" Type="http://schemas.openxmlformats.org/officeDocument/2006/relationships/hyperlink" Target="https://stat.gov.pl/obszary-tematyczne/kultura-turystyka-sport/kultura/przemysly-kultury-i-kreatywne-w-latach-2014-2016,19,1.html" TargetMode="External"/><Relationship Id="rId49" Type="http://schemas.openxmlformats.org/officeDocument/2006/relationships/footer" Target="footer3.xml"/><Relationship Id="rId10" Type="http://schemas.openxmlformats.org/officeDocument/2006/relationships/chart" Target="charts/chart2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metainformacje/slownik-pojec/pojecia-stosowane-w-statystyce-publicznej/395,pojecie.html" TargetMode="External"/><Relationship Id="rId44" Type="http://schemas.openxmlformats.org/officeDocument/2006/relationships/hyperlink" Target="https://stat.gov.pl/metainformacje/slownik-pojec/pojecia-stosowane-w-statystyce-publicznej/449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stat.gov.pl/metainformacje/slownik-pojec/pojecia-stosowane-w-statystyce-publicznej/3775,pojecie.html" TargetMode="External"/><Relationship Id="rId30" Type="http://schemas.openxmlformats.org/officeDocument/2006/relationships/hyperlink" Target="https://stat.gov.pl/metainformacje/slownik-pojec/pojecia-stosowane-w-statystyce-publicznej/376,pojecie.html" TargetMode="External"/><Relationship Id="rId35" Type="http://schemas.openxmlformats.org/officeDocument/2006/relationships/hyperlink" Target="https://stat.gov.pl/metainformacje/slownik-pojec/pojecia-stosowane-w-statystyce-publicznej/3390,pojecie.html" TargetMode="External"/><Relationship Id="rId43" Type="http://schemas.openxmlformats.org/officeDocument/2006/relationships/hyperlink" Target="https://stat.gov.pl/metainformacje/slownik-pojec/pojecia-stosowane-w-statystyce-publicznej/395,pojecie.html" TargetMode="External"/><Relationship Id="rId48" Type="http://schemas.openxmlformats.org/officeDocument/2006/relationships/header" Target="header3.xml"/><Relationship Id="rId8" Type="http://schemas.openxmlformats.org/officeDocument/2006/relationships/chart" Target="charts/chart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mailto:e.binczycka@stat.gov.pl" TargetMode="External"/><Relationship Id="rId25" Type="http://schemas.openxmlformats.org/officeDocument/2006/relationships/hyperlink" Target="https://stat.gov.pl/obszary-tematyczne/kultura-turystyka-sport/kultura/kultura-w-2017-roku,2,15.html" TargetMode="External"/><Relationship Id="rId33" Type="http://schemas.openxmlformats.org/officeDocument/2006/relationships/hyperlink" Target="https://stat.gov.pl/metainformacje/slownik-pojec/pojecia-stosowane-w-statystyce-publicznej/3806,pojecie.html" TargetMode="External"/><Relationship Id="rId38" Type="http://schemas.openxmlformats.org/officeDocument/2006/relationships/hyperlink" Target="https://stat.gov.pl/metainformacje/slownik-pojec/pojecia-stosowane-w-statystyce-publicznej/3774,pojecie.html" TargetMode="External"/><Relationship Id="rId46" Type="http://schemas.openxmlformats.org/officeDocument/2006/relationships/hyperlink" Target="https://stat.gov.pl/metainformacje/slownik-pojec/pojecia-stosowane-w-statystyce-publicznej/583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metainformacje/slownik-pojec/pojecia-stosowane-w-statystyce-publicznej/693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19\Informacje%20sygnalne\Przemys&#322;y%20kultury%20i%20kreatywne%20w%202017%20r\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042612025313281E-2"/>
          <c:y val="9.4965377868894571E-2"/>
          <c:w val="0.88891404826786713"/>
          <c:h val="0.805510785445552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'[Wykres w programie Microsoft Word]Wykres 1'!$A$7</c:f>
              <c:strCache>
                <c:ptCount val="1"/>
                <c:pt idx="0">
                  <c:v>liczba podmiotów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'[Wykres w programie Microsoft Word]Wykres 1'!$B$6:$E$6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'[Wykres w programie Microsoft Word]Wykres 1'!$B$7:$E$7</c:f>
              <c:numCache>
                <c:formatCode>0.0</c:formatCode>
                <c:ptCount val="4"/>
                <c:pt idx="0">
                  <c:v>91.156999999999996</c:v>
                </c:pt>
                <c:pt idx="1">
                  <c:v>94.759</c:v>
                </c:pt>
                <c:pt idx="2">
                  <c:v>100.505</c:v>
                </c:pt>
                <c:pt idx="3">
                  <c:v>108.825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-1573960608"/>
        <c:axId val="-1573965504"/>
      </c:barChart>
      <c:catAx>
        <c:axId val="-157396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3965504"/>
        <c:crosses val="autoZero"/>
        <c:auto val="1"/>
        <c:lblAlgn val="ctr"/>
        <c:lblOffset val="100"/>
        <c:noMultiLvlLbl val="0"/>
      </c:catAx>
      <c:valAx>
        <c:axId val="-15739655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396060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80955675795358"/>
          <c:y val="6.5231427725344515E-2"/>
          <c:w val="0.50175405578696342"/>
          <c:h val="0.66939747386590187"/>
        </c:manualLayout>
      </c:layout>
      <c:pieChart>
        <c:varyColors val="1"/>
        <c:ser>
          <c:idx val="0"/>
          <c:order val="0"/>
          <c:tx>
            <c:strRef>
              <c:f>'Wykres 2'!$B$4</c:f>
              <c:strCache>
                <c:ptCount val="1"/>
                <c:pt idx="0">
                  <c:v>liczba podmiotów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Pt>
            <c:idx val="5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</c:dPt>
          <c:dPt>
            <c:idx val="6"/>
            <c:bubble3D val="0"/>
            <c:spPr>
              <a:solidFill>
                <a:srgbClr val="9D9E9E"/>
              </a:solidFill>
              <a:ln w="19050">
                <a:noFill/>
              </a:ln>
              <a:effectLst/>
            </c:spPr>
          </c:dPt>
          <c:dPt>
            <c:idx val="7"/>
            <c:bubble3D val="0"/>
            <c:spPr>
              <a:solidFill>
                <a:srgbClr val="898989"/>
              </a:solidFill>
              <a:ln w="19050">
                <a:noFill/>
              </a:ln>
              <a:effectLst/>
            </c:spPr>
          </c:dPt>
          <c:dPt>
            <c:idx val="8"/>
            <c:bubble3D val="0"/>
            <c:spPr>
              <a:solidFill>
                <a:srgbClr val="727271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8.937990396191689E-2"/>
                  <c:y val="0.103066084122909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fld id="{0CA69252-4CAD-49D0-B903-0DADB8555A01}" type="VALUE">
                      <a:rPr lang="en-US"/>
                      <a:pPr>
                        <a:defRPr sz="800">
                          <a:solidFill>
                            <a:schemeClr val="bg1"/>
                          </a:solidFill>
                          <a:latin typeface="Fira Sans" panose="020B0503050000020004" pitchFamily="34" charset="0"/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0321658386726264"/>
                  <c:y val="-0.109213169611263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fld id="{6095E32B-CD37-4EA5-9E75-62AC907B4A85}" type="VALUE">
                      <a:rPr lang="en-US"/>
                      <a:pPr>
                        <a:defRPr sz="800">
                          <a:solidFill>
                            <a:schemeClr val="bg1"/>
                          </a:solidFill>
                          <a:latin typeface="Fira Sans" panose="020B0503050000020004" pitchFamily="34" charset="0"/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5.6584974329878364E-2"/>
                  <c:y val="-0.13217218436431746"/>
                </c:manualLayout>
              </c:layout>
              <c:tx>
                <c:rich>
                  <a:bodyPr/>
                  <a:lstStyle/>
                  <a:p>
                    <a:fld id="{EBC62F2A-615F-48B5-A171-0EBE768799D8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1320269939895475"/>
                  <c:y val="-2.2699316883832341E-2"/>
                </c:manualLayout>
              </c:layout>
              <c:tx>
                <c:rich>
                  <a:bodyPr/>
                  <a:lstStyle/>
                  <a:p>
                    <a:fld id="{B5BC01A8-E9A4-4631-BDAE-DB66C5A2EB88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8.3352937649050454E-2"/>
                  <c:y val="7.8293615149419821E-2"/>
                </c:manualLayout>
              </c:layout>
              <c:tx>
                <c:rich>
                  <a:bodyPr/>
                  <a:lstStyle/>
                  <a:p>
                    <a:fld id="{94275E99-89B5-4DC0-B35D-6E88591CF97C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4.1631909368095243E-2"/>
                  <c:y val="0.1081106229228786"/>
                </c:manualLayout>
              </c:layout>
              <c:tx>
                <c:rich>
                  <a:bodyPr/>
                  <a:lstStyle/>
                  <a:p>
                    <a:fld id="{16B4261B-5D6D-4B23-BF56-86B859AB471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0.1589862688355842"/>
                  <c:y val="2.5185341137170681E-2"/>
                </c:manualLayout>
              </c:layout>
              <c:tx>
                <c:rich>
                  <a:bodyPr/>
                  <a:lstStyle/>
                  <a:p>
                    <a:fld id="{277E31DA-B8FA-4A82-B4B5-4AB91F18961B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12070408800008731"/>
                  <c:y val="3.5299731918536923E-3"/>
                </c:manualLayout>
              </c:layout>
              <c:tx>
                <c:rich>
                  <a:bodyPr/>
                  <a:lstStyle/>
                  <a:p>
                    <a:fld id="{5B16500F-0C75-4310-8DE4-D20EB3D86390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6.8827548440028211E-2"/>
                  <c:y val="-4.2578634889890105E-3"/>
                </c:manualLayout>
              </c:layout>
              <c:tx>
                <c:rich>
                  <a:bodyPr/>
                  <a:lstStyle/>
                  <a:p>
                    <a:fld id="{DC3A2A6C-5599-45F0-AA22-CBD1F3421E83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2'!$A$5:$A$13</c:f>
              <c:strCache>
                <c:ptCount val="9"/>
                <c:pt idx="0">
                  <c:v>książki i prasa</c:v>
                </c:pt>
                <c:pt idx="1">
                  <c:v>reklama</c:v>
                </c:pt>
                <c:pt idx="2">
                  <c:v>architektura</c:v>
                </c:pt>
                <c:pt idx="3">
                  <c:v>sztuki wizualne</c:v>
                </c:pt>
                <c:pt idx="4">
                  <c:v>sztuki audiowizualne i multimedia</c:v>
                </c:pt>
                <c:pt idx="5">
                  <c:v>sztuki performatywne</c:v>
                </c:pt>
                <c:pt idx="6">
                  <c:v>edukacja artystyczna</c:v>
                </c:pt>
                <c:pt idx="7">
                  <c:v>dziedzictwo kulturowe</c:v>
                </c:pt>
                <c:pt idx="8">
                  <c:v>biblioteki i archiwa</c:v>
                </c:pt>
              </c:strCache>
            </c:strRef>
          </c:cat>
          <c:val>
            <c:numRef>
              <c:f>'Wykres 2'!$B$5:$B$13</c:f>
              <c:numCache>
                <c:formatCode>0.0</c:formatCode>
                <c:ptCount val="9"/>
                <c:pt idx="0">
                  <c:v>25.238685963703201</c:v>
                </c:pt>
                <c:pt idx="1">
                  <c:v>22.562830232023899</c:v>
                </c:pt>
                <c:pt idx="2">
                  <c:v>16.722260509993099</c:v>
                </c:pt>
                <c:pt idx="3">
                  <c:v>14.452561451872301</c:v>
                </c:pt>
                <c:pt idx="4">
                  <c:v>12.495290604180999</c:v>
                </c:pt>
                <c:pt idx="5">
                  <c:v>5.5593843326441501</c:v>
                </c:pt>
                <c:pt idx="6">
                  <c:v>2.0004594532506301</c:v>
                </c:pt>
                <c:pt idx="7">
                  <c:v>0.7</c:v>
                </c:pt>
                <c:pt idx="8">
                  <c:v>0.21778084079944901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6131894866174388"/>
          <c:w val="0.99924246031746033"/>
          <c:h val="0.2355548480234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614880952380954E-2"/>
          <c:y val="0.1036268661366391"/>
          <c:w val="0.92066686507936513"/>
          <c:h val="0.677306532275651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3'!$A$17</c:f>
              <c:strCache>
                <c:ptCount val="1"/>
                <c:pt idx="0">
                  <c:v>   mikroprzedsiębiorstwa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3'!$B$11:$E$11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'Wykres 3'!$B$17:$E$17</c:f>
              <c:numCache>
                <c:formatCode>0.0</c:formatCode>
                <c:ptCount val="4"/>
                <c:pt idx="0">
                  <c:v>3.6581999999999999</c:v>
                </c:pt>
                <c:pt idx="1">
                  <c:v>5.6307</c:v>
                </c:pt>
                <c:pt idx="2">
                  <c:v>5.8345000000000002</c:v>
                </c:pt>
                <c:pt idx="3">
                  <c:v>6.4293170000000002</c:v>
                </c:pt>
              </c:numCache>
            </c:numRef>
          </c:val>
        </c:ser>
        <c:ser>
          <c:idx val="1"/>
          <c:order val="1"/>
          <c:tx>
            <c:strRef>
              <c:f>'Wykres 3'!$A$18</c:f>
              <c:strCache>
                <c:ptCount val="1"/>
                <c:pt idx="0">
                  <c:v>   małe przedsiębiorstwa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3'!$B$11:$E$11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'Wykres 3'!$B$18:$E$18</c:f>
              <c:numCache>
                <c:formatCode>0.0</c:formatCode>
                <c:ptCount val="4"/>
                <c:pt idx="0">
                  <c:v>0.62050000000000005</c:v>
                </c:pt>
                <c:pt idx="1">
                  <c:v>0.78320000000000001</c:v>
                </c:pt>
                <c:pt idx="2">
                  <c:v>0.96779999999999999</c:v>
                </c:pt>
                <c:pt idx="3">
                  <c:v>0.90327099999999994</c:v>
                </c:pt>
              </c:numCache>
            </c:numRef>
          </c:val>
        </c:ser>
        <c:ser>
          <c:idx val="2"/>
          <c:order val="2"/>
          <c:tx>
            <c:strRef>
              <c:f>'Wykres 3'!$A$19</c:f>
              <c:strCache>
                <c:ptCount val="1"/>
                <c:pt idx="0">
                  <c:v>   średnie przedsiębiorstwa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3'!$B$11:$E$11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'Wykres 3'!$B$19:$E$19</c:f>
              <c:numCache>
                <c:formatCode>0.0</c:formatCode>
                <c:ptCount val="4"/>
                <c:pt idx="0">
                  <c:v>1.0835999999999999</c:v>
                </c:pt>
                <c:pt idx="1">
                  <c:v>0.78120000000000001</c:v>
                </c:pt>
                <c:pt idx="2">
                  <c:v>0.3377</c:v>
                </c:pt>
                <c:pt idx="3">
                  <c:v>0.93215099999999995</c:v>
                </c:pt>
              </c:numCache>
            </c:numRef>
          </c:val>
        </c:ser>
        <c:ser>
          <c:idx val="3"/>
          <c:order val="3"/>
          <c:tx>
            <c:strRef>
              <c:f>'Wykres 3'!$A$20</c:f>
              <c:strCache>
                <c:ptCount val="1"/>
                <c:pt idx="0">
                  <c:v>   duże przedsiębiorstwa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3'!$B$11:$E$11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'Wykres 3'!$B$20:$E$20</c:f>
              <c:numCache>
                <c:formatCode>0.0</c:formatCode>
                <c:ptCount val="4"/>
                <c:pt idx="0">
                  <c:v>-0.62060000000000004</c:v>
                </c:pt>
                <c:pt idx="1">
                  <c:v>1.4282999999999999</c:v>
                </c:pt>
                <c:pt idx="2">
                  <c:v>1.8208</c:v>
                </c:pt>
                <c:pt idx="3">
                  <c:v>2.0857040000000002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73964960"/>
        <c:axId val="-1573960064"/>
      </c:barChart>
      <c:catAx>
        <c:axId val="-157396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3960064"/>
        <c:crosses val="autoZero"/>
        <c:auto val="1"/>
        <c:lblAlgn val="ctr"/>
        <c:lblOffset val="100"/>
        <c:noMultiLvlLbl val="0"/>
      </c:catAx>
      <c:valAx>
        <c:axId val="-157396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396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3404700854700859E-2"/>
          <c:y val="0.84962373108919553"/>
          <c:w val="0.86203675213675224"/>
          <c:h val="0.120138268161604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75FA-7A39-447F-A480-27E14973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6</Pages>
  <Words>1596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2019-09-06T09:59:00Z</cp:lastPrinted>
  <dcterms:created xsi:type="dcterms:W3CDTF">2019-09-04T06:47:00Z</dcterms:created>
  <dcterms:modified xsi:type="dcterms:W3CDTF">2019-09-18T04:59:00Z</dcterms:modified>
</cp:coreProperties>
</file>