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A23" w:rsidRDefault="00F32A23" w:rsidP="00587A72">
      <w:pPr>
        <w:pStyle w:val="tytuinformacji"/>
        <w:spacing w:before="0"/>
        <w:rPr>
          <w:rFonts w:cs="Arial"/>
          <w:b/>
          <w:szCs w:val="40"/>
        </w:rPr>
      </w:pPr>
      <w:bookmarkStart w:id="0" w:name="_GoBack"/>
      <w:bookmarkEnd w:id="0"/>
    </w:p>
    <w:p w:rsidR="000F4A56" w:rsidRPr="00D807AD" w:rsidRDefault="000F4A56" w:rsidP="00587A72">
      <w:pPr>
        <w:pStyle w:val="tytuinformacji"/>
        <w:spacing w:before="0"/>
        <w:rPr>
          <w:rFonts w:ascii="Fira Sans Extra Condensed" w:hAnsi="Fira Sans Extra Condensed" w:cs="Arial"/>
          <w:b/>
          <w:szCs w:val="40"/>
        </w:rPr>
      </w:pPr>
      <w:r w:rsidRPr="00D807AD">
        <w:rPr>
          <w:rFonts w:ascii="Fira Sans Extra Condensed" w:hAnsi="Fira Sans Extra Condensed" w:cs="Arial"/>
          <w:b/>
          <w:szCs w:val="40"/>
        </w:rPr>
        <w:t>Informacja Głównego Urzędu Statystycznego</w:t>
      </w:r>
    </w:p>
    <w:p w:rsidR="000F4A56" w:rsidRDefault="000F4A56" w:rsidP="00665892">
      <w:pPr>
        <w:pStyle w:val="tytuinformacji"/>
        <w:spacing w:before="0"/>
        <w:rPr>
          <w:rFonts w:ascii="Fira Sans Extra Condensed" w:hAnsi="Fira Sans Extra Condensed" w:cs="Arial"/>
          <w:b/>
          <w:szCs w:val="40"/>
        </w:rPr>
      </w:pPr>
      <w:r w:rsidRPr="00D807AD">
        <w:rPr>
          <w:rFonts w:ascii="Fira Sans Extra Condensed" w:hAnsi="Fira Sans Extra Condensed" w:cs="Arial"/>
          <w:b/>
          <w:szCs w:val="40"/>
        </w:rPr>
        <w:t>w sprawie zaktualizowanego szacunku PKB według kwartałów za lata 201</w:t>
      </w:r>
      <w:r w:rsidR="004D7156" w:rsidRPr="00D807AD">
        <w:rPr>
          <w:rFonts w:ascii="Fira Sans Extra Condensed" w:hAnsi="Fira Sans Extra Condensed" w:cs="Arial"/>
          <w:b/>
          <w:szCs w:val="40"/>
        </w:rPr>
        <w:t>7</w:t>
      </w:r>
      <w:r w:rsidRPr="00D807AD">
        <w:rPr>
          <w:rFonts w:ascii="Fira Sans Extra Condensed" w:hAnsi="Fira Sans Extra Condensed" w:cs="Arial"/>
          <w:b/>
          <w:szCs w:val="40"/>
        </w:rPr>
        <w:t>-201</w:t>
      </w:r>
      <w:r w:rsidR="004D7156" w:rsidRPr="00D807AD">
        <w:rPr>
          <w:rFonts w:ascii="Fira Sans Extra Condensed" w:hAnsi="Fira Sans Extra Condensed" w:cs="Arial"/>
          <w:b/>
          <w:szCs w:val="40"/>
        </w:rPr>
        <w:t>8</w:t>
      </w:r>
    </w:p>
    <w:p w:rsidR="00393761" w:rsidRPr="0038292F" w:rsidRDefault="009C113C" w:rsidP="00587A72">
      <w:pPr>
        <w:pStyle w:val="tytuinformacji"/>
        <w:spacing w:before="0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9B4FF99">
                <wp:simplePos x="0" y="0"/>
                <wp:positionH relativeFrom="column">
                  <wp:posOffset>5246737</wp:posOffset>
                </wp:positionH>
                <wp:positionV relativeFrom="paragraph">
                  <wp:posOffset>320523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77" w:rsidRPr="001036E7" w:rsidRDefault="00CC3877" w:rsidP="009C113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15pt;margin-top:25.25pt;width:135.85pt;height:7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" filled="f" stroked="f">
                <v:textbox>
                  <w:txbxContent>
                    <w:p w:rsidR="00CC3877" w:rsidRPr="001036E7" w:rsidRDefault="00CC3877" w:rsidP="009C113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F4A56" w:rsidRPr="000F4A56" w:rsidRDefault="00003437" w:rsidP="00D43E5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7919EAE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0405" cy="12452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405" cy="1245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77" w:rsidRPr="00B66B19" w:rsidRDefault="00CC3877" w:rsidP="00C1299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5440" cy="33147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440" cy="331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E732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Pr="00E732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CC3877" w:rsidRPr="001A42D2" w:rsidRDefault="00CC3877" w:rsidP="00C1299F">
                            <w:pPr>
                              <w:pStyle w:val="tekstnaniebieskimtle"/>
                              <w:rPr>
                                <w:sz w:val="19"/>
                                <w:szCs w:val="19"/>
                              </w:rPr>
                            </w:pPr>
                            <w:r w:rsidRPr="00D807AD">
                              <w:rPr>
                                <w:szCs w:val="20"/>
                              </w:rPr>
                              <w:t>Dynamika PKB według skorygowanego szacunku za rok 2018</w:t>
                            </w:r>
                            <w:r w:rsidRPr="001A42D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CC3877" w:rsidRPr="00074DD8" w:rsidRDefault="00CC3877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55.15pt;height:98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" fillcolor="#001d77" stroked="f">
                <v:textbox>
                  <w:txbxContent>
                    <w:p w:rsidR="00CC3877" w:rsidRPr="00B66B19" w:rsidRDefault="00CC3877" w:rsidP="00C1299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5440" cy="33147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440" cy="331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E732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Pr="00E732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CC3877" w:rsidRPr="001A42D2" w:rsidRDefault="00CC3877" w:rsidP="00C1299F">
                      <w:pPr>
                        <w:pStyle w:val="tekstnaniebieskimtle"/>
                        <w:rPr>
                          <w:sz w:val="19"/>
                          <w:szCs w:val="19"/>
                        </w:rPr>
                      </w:pPr>
                      <w:r w:rsidRPr="00D807AD">
                        <w:rPr>
                          <w:szCs w:val="20"/>
                        </w:rPr>
                        <w:t>Dynamika PKB według skorygowanego szacunku za rok 2018</w:t>
                      </w:r>
                      <w:r w:rsidRPr="001A42D2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  <w:p w:rsidR="00CC3877" w:rsidRPr="00074DD8" w:rsidRDefault="00CC3877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259D">
        <w:t>Według ostatecznego szacunku</w:t>
      </w:r>
      <w:r w:rsidR="00764366">
        <w:t>,</w:t>
      </w:r>
      <w:r w:rsidR="004B259D">
        <w:t xml:space="preserve"> produkt krajowy brutto (PKB) w 201</w:t>
      </w:r>
      <w:r w:rsidR="004D7156">
        <w:t>7</w:t>
      </w:r>
      <w:r w:rsidR="004B259D">
        <w:t xml:space="preserve"> r. wzrósł realnie o </w:t>
      </w:r>
      <w:r w:rsidR="0030580B">
        <w:t>4,9</w:t>
      </w:r>
      <w:r w:rsidR="004B259D">
        <w:t>%</w:t>
      </w:r>
      <w:r w:rsidR="00764366">
        <w:t>,</w:t>
      </w:r>
      <w:r w:rsidR="009864B7">
        <w:t xml:space="preserve"> </w:t>
      </w:r>
      <w:r w:rsidR="009864B7">
        <w:br/>
        <w:t xml:space="preserve">w </w:t>
      </w:r>
      <w:r w:rsidR="004B259D">
        <w:t>porównaniu z 201</w:t>
      </w:r>
      <w:r w:rsidR="004D7156">
        <w:t>6</w:t>
      </w:r>
      <w:r w:rsidR="004B259D">
        <w:t xml:space="preserve"> r.</w:t>
      </w:r>
      <w:r w:rsidR="00764366">
        <w:t>,</w:t>
      </w:r>
      <w:r w:rsidR="004B259D">
        <w:t xml:space="preserve"> wobec wcześniej </w:t>
      </w:r>
      <w:r w:rsidR="009864B7">
        <w:t>o</w:t>
      </w:r>
      <w:r w:rsidR="004B259D">
        <w:t xml:space="preserve">publikowanego </w:t>
      </w:r>
      <w:r w:rsidR="009864B7">
        <w:t xml:space="preserve">wzrostu </w:t>
      </w:r>
      <w:r w:rsidR="004B259D">
        <w:t xml:space="preserve">o </w:t>
      </w:r>
      <w:r w:rsidR="0030580B">
        <w:t>4,8</w:t>
      </w:r>
      <w:r w:rsidR="004B259D">
        <w:t xml:space="preserve">%. </w:t>
      </w:r>
      <w:r w:rsidR="00764366">
        <w:t xml:space="preserve">Wzrost realny </w:t>
      </w:r>
      <w:r w:rsidR="004B259D">
        <w:t>PKB w 201</w:t>
      </w:r>
      <w:r w:rsidR="004D7156">
        <w:t>8</w:t>
      </w:r>
      <w:r w:rsidR="004B259D">
        <w:t xml:space="preserve"> r. nie zmienił się i wyniósł </w:t>
      </w:r>
      <w:r w:rsidR="0030580B">
        <w:t>5,1</w:t>
      </w:r>
      <w:r w:rsidR="004B259D">
        <w:t>%.</w:t>
      </w:r>
    </w:p>
    <w:p w:rsidR="005916D7" w:rsidRPr="0038292F" w:rsidRDefault="005916D7" w:rsidP="00633014">
      <w:pPr>
        <w:pStyle w:val="LID"/>
      </w:pPr>
    </w:p>
    <w:p w:rsidR="00F32A23" w:rsidRDefault="00F32A23" w:rsidP="00D43E5E">
      <w:pPr>
        <w:pStyle w:val="LID"/>
        <w:spacing w:before="360"/>
        <w:rPr>
          <w:b w:val="0"/>
        </w:rPr>
      </w:pPr>
    </w:p>
    <w:p w:rsidR="00FA049A" w:rsidRDefault="00FA049A" w:rsidP="0008665C">
      <w:pPr>
        <w:pStyle w:val="LID"/>
        <w:rPr>
          <w:b w:val="0"/>
        </w:rPr>
      </w:pPr>
      <w:r w:rsidRPr="003D75F2">
        <w:rPr>
          <w:b w:val="0"/>
        </w:rPr>
        <w:t xml:space="preserve">Równolegle z „Komunikatem dotyczącym deficytu i długu sektora instytucji rządowych </w:t>
      </w:r>
      <w:r w:rsidR="00853B74">
        <w:rPr>
          <w:b w:val="0"/>
        </w:rPr>
        <w:br/>
      </w:r>
      <w:r w:rsidRPr="003D75F2">
        <w:rPr>
          <w:b w:val="0"/>
        </w:rPr>
        <w:t>i samorządowych w 201</w:t>
      </w:r>
      <w:r w:rsidR="004D7156">
        <w:rPr>
          <w:b w:val="0"/>
        </w:rPr>
        <w:t>8</w:t>
      </w:r>
      <w:r w:rsidRPr="003D75F2">
        <w:rPr>
          <w:b w:val="0"/>
        </w:rPr>
        <w:t xml:space="preserve"> r.” Główny Urząd Statystyczny publikuje zweryfikowany szacunek produktu krajowego brutto (roczny i kwartalny) za lata 201</w:t>
      </w:r>
      <w:r w:rsidR="004D7156">
        <w:rPr>
          <w:b w:val="0"/>
        </w:rPr>
        <w:t>7</w:t>
      </w:r>
      <w:r w:rsidR="002E0BB7">
        <w:rPr>
          <w:b w:val="0"/>
        </w:rPr>
        <w:t xml:space="preserve"> </w:t>
      </w:r>
      <w:r w:rsidRPr="003D75F2">
        <w:rPr>
          <w:b w:val="0"/>
        </w:rPr>
        <w:t>– 201</w:t>
      </w:r>
      <w:r w:rsidR="004D7156">
        <w:rPr>
          <w:b w:val="0"/>
        </w:rPr>
        <w:t>8</w:t>
      </w:r>
      <w:r w:rsidRPr="003D75F2">
        <w:rPr>
          <w:b w:val="0"/>
        </w:rPr>
        <w:t>.</w:t>
      </w:r>
    </w:p>
    <w:p w:rsidR="009864B7" w:rsidRPr="00892FAD" w:rsidRDefault="009864B7" w:rsidP="00B4231A">
      <w:pPr>
        <w:tabs>
          <w:tab w:val="left" w:pos="284"/>
        </w:tabs>
        <w:spacing w:after="0"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Prezentowane dane dotyczące produktu krajowego brutto i jego elementów zostały </w:t>
      </w:r>
      <w:r w:rsidR="000B52CE">
        <w:rPr>
          <w:rFonts w:cs="Arial"/>
          <w:szCs w:val="19"/>
        </w:rPr>
        <w:br/>
      </w:r>
      <w:r w:rsidRPr="00892FAD">
        <w:rPr>
          <w:rFonts w:cs="Arial"/>
          <w:szCs w:val="19"/>
        </w:rPr>
        <w:t>zrewidowane w stosunku do poprzednio publikowanych z tytułu:</w:t>
      </w:r>
    </w:p>
    <w:p w:rsidR="009864B7" w:rsidRPr="00602518" w:rsidRDefault="009864B7" w:rsidP="00B4231A">
      <w:pPr>
        <w:pStyle w:val="Akapitzlist"/>
        <w:numPr>
          <w:ilvl w:val="0"/>
          <w:numId w:val="4"/>
        </w:numPr>
        <w:tabs>
          <w:tab w:val="left" w:pos="284"/>
        </w:tabs>
        <w:spacing w:before="0"/>
        <w:rPr>
          <w:rFonts w:cs="Arial"/>
          <w:szCs w:val="19"/>
        </w:rPr>
      </w:pPr>
      <w:r w:rsidRPr="00602518">
        <w:rPr>
          <w:rFonts w:cs="Arial"/>
          <w:szCs w:val="19"/>
        </w:rPr>
        <w:t>dokonania ostatecznego szacunku PKB za 201</w:t>
      </w:r>
      <w:r w:rsidR="004D7156">
        <w:rPr>
          <w:rFonts w:cs="Arial"/>
          <w:szCs w:val="19"/>
        </w:rPr>
        <w:t>7</w:t>
      </w:r>
      <w:r w:rsidRPr="00602518">
        <w:rPr>
          <w:rFonts w:cs="Arial"/>
          <w:szCs w:val="19"/>
        </w:rPr>
        <w:t xml:space="preserve"> rok,</w:t>
      </w:r>
    </w:p>
    <w:p w:rsidR="009864B7" w:rsidRDefault="009864B7" w:rsidP="00C42193">
      <w:pPr>
        <w:pStyle w:val="Akapitzlist"/>
        <w:numPr>
          <w:ilvl w:val="0"/>
          <w:numId w:val="4"/>
        </w:numPr>
        <w:tabs>
          <w:tab w:val="left" w:pos="284"/>
        </w:tabs>
        <w:spacing w:before="0" w:after="0"/>
        <w:ind w:left="510" w:hanging="510"/>
        <w:rPr>
          <w:rFonts w:cs="Arial"/>
          <w:szCs w:val="19"/>
        </w:rPr>
      </w:pPr>
      <w:r w:rsidRPr="00602518">
        <w:rPr>
          <w:rFonts w:cs="Arial"/>
          <w:szCs w:val="19"/>
        </w:rPr>
        <w:t>uwzględnienia pełniejszych informacji o wynikach dla całego roku 201</w:t>
      </w:r>
      <w:r w:rsidR="004D7156">
        <w:rPr>
          <w:rFonts w:cs="Arial"/>
          <w:szCs w:val="19"/>
        </w:rPr>
        <w:t>8</w:t>
      </w:r>
      <w:r w:rsidRPr="00602518">
        <w:rPr>
          <w:rFonts w:cs="Arial"/>
          <w:szCs w:val="19"/>
        </w:rPr>
        <w:t xml:space="preserve"> dotyczących:   </w:t>
      </w:r>
    </w:p>
    <w:p w:rsidR="009864B7" w:rsidRDefault="009864B7" w:rsidP="00C42193">
      <w:pPr>
        <w:tabs>
          <w:tab w:val="left" w:pos="284"/>
        </w:tabs>
        <w:spacing w:before="0"/>
        <w:ind w:left="284"/>
        <w:rPr>
          <w:rFonts w:cs="Arial"/>
          <w:szCs w:val="19"/>
        </w:rPr>
      </w:pPr>
      <w:r w:rsidRPr="00602518">
        <w:rPr>
          <w:rFonts w:cs="Arial"/>
          <w:szCs w:val="19"/>
        </w:rPr>
        <w:t xml:space="preserve">finansów przedsiębiorstw, handlu zagranicznego w zakresie obrotów towarowych  i usług, opracowania wyniku sektora instytucji rządowych i samorządowych na potrzeby tzw. kwietniowej notyfikacji fiskalnej tego sektora i związanej z tym rewizji niefinansowych </w:t>
      </w:r>
      <w:r w:rsidR="000B52CE">
        <w:rPr>
          <w:rFonts w:cs="Arial"/>
          <w:szCs w:val="19"/>
        </w:rPr>
        <w:br/>
      </w:r>
      <w:r w:rsidRPr="00602518">
        <w:rPr>
          <w:rFonts w:cs="Arial"/>
          <w:szCs w:val="19"/>
        </w:rPr>
        <w:t xml:space="preserve">rachunków kwartalnych dla sektora instytucji rządowych i samorządowych oraz </w:t>
      </w:r>
      <w:r w:rsidR="000B52CE">
        <w:rPr>
          <w:rFonts w:cs="Arial"/>
          <w:szCs w:val="19"/>
        </w:rPr>
        <w:br/>
      </w:r>
      <w:r w:rsidRPr="00602518">
        <w:rPr>
          <w:rFonts w:cs="Arial"/>
          <w:szCs w:val="19"/>
        </w:rPr>
        <w:t>wykorzystania dostępnych w tym czasie danych ze źródeł administracyjnych.</w:t>
      </w:r>
    </w:p>
    <w:p w:rsidR="00DA6D2D" w:rsidRDefault="008D7942" w:rsidP="00117F62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Poziom zmian dla PKB wyrównanego sezonowo i PKB niewyrównanego sezonowo prezentują t</w:t>
      </w:r>
      <w:r w:rsidR="00267B62">
        <w:rPr>
          <w:rFonts w:cs="Arial"/>
          <w:szCs w:val="19"/>
        </w:rPr>
        <w:t>ablice poniżej.</w:t>
      </w:r>
    </w:p>
    <w:p w:rsidR="00117F62" w:rsidRDefault="00117F62" w:rsidP="00117F62">
      <w:pPr>
        <w:tabs>
          <w:tab w:val="left" w:pos="284"/>
        </w:tabs>
        <w:rPr>
          <w:rFonts w:cs="Arial"/>
          <w:szCs w:val="19"/>
        </w:rPr>
      </w:pPr>
    </w:p>
    <w:p w:rsidR="004D5717" w:rsidRDefault="009D66EA" w:rsidP="009C1DF5">
      <w:pPr>
        <w:tabs>
          <w:tab w:val="left" w:pos="284"/>
        </w:tabs>
        <w:ind w:left="851" w:hanging="851"/>
        <w:rPr>
          <w:b/>
          <w:noProof/>
          <w:spacing w:val="-2"/>
          <w:sz w:val="18"/>
          <w:szCs w:val="18"/>
        </w:rPr>
      </w:pPr>
      <w:r w:rsidRPr="00322E9E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DF80B96" wp14:editId="3D485BE0">
                <wp:simplePos x="0" y="0"/>
                <wp:positionH relativeFrom="column">
                  <wp:posOffset>5273675</wp:posOffset>
                </wp:positionH>
                <wp:positionV relativeFrom="paragraph">
                  <wp:posOffset>884555</wp:posOffset>
                </wp:positionV>
                <wp:extent cx="1725295" cy="1209040"/>
                <wp:effectExtent l="0" t="0" r="0" b="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77" w:rsidRPr="00B4231A" w:rsidRDefault="00B4231A" w:rsidP="00B423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423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Zmiany w szeregach PKB wyrównanych sezonowo wynikają z uaktualnienia (dostosowania do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nowych danych rocznych) szacunku</w:t>
                            </w:r>
                            <w:r w:rsidRPr="00B423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PKB wg kwartałów za lata 2017-2018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80B9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left:0;text-align:left;margin-left:415.25pt;margin-top:69.65pt;width:135.85pt;height:9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" filled="f" stroked="f">
                <v:textbox>
                  <w:txbxContent>
                    <w:p w:rsidR="00CC3877" w:rsidRPr="00B4231A" w:rsidRDefault="00B4231A" w:rsidP="00B423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423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Zmiany w szeregach PKB wyrównanych sezonowo wynikają z uaktualnienia (dostosowania do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nowych danych rocznych) szacunku</w:t>
                      </w:r>
                      <w:r w:rsidRPr="00B423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PKB wg kwartałów za lata 2017-2018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5D10">
        <w:rPr>
          <w:b/>
          <w:noProof/>
          <w:spacing w:val="-2"/>
          <w:sz w:val="18"/>
          <w:szCs w:val="18"/>
        </w:rPr>
        <w:t>T</w:t>
      </w:r>
      <w:r w:rsidR="004D5717" w:rsidRPr="00322E9E">
        <w:rPr>
          <w:b/>
          <w:noProof/>
          <w:spacing w:val="-2"/>
          <w:sz w:val="18"/>
          <w:szCs w:val="18"/>
        </w:rPr>
        <w:t xml:space="preserve">ablica 1. </w:t>
      </w:r>
      <w:r w:rsidR="00843C7D">
        <w:rPr>
          <w:b/>
          <w:noProof/>
          <w:spacing w:val="-2"/>
          <w:sz w:val="18"/>
          <w:szCs w:val="18"/>
        </w:rPr>
        <w:t xml:space="preserve">  </w:t>
      </w:r>
      <w:r w:rsidR="00FB4568" w:rsidRPr="00322E9E">
        <w:rPr>
          <w:b/>
          <w:noProof/>
          <w:spacing w:val="-2"/>
          <w:sz w:val="18"/>
          <w:szCs w:val="18"/>
        </w:rPr>
        <w:t xml:space="preserve">Dynamika realna PKB </w:t>
      </w:r>
      <w:r w:rsidR="001A1546">
        <w:rPr>
          <w:b/>
          <w:noProof/>
          <w:spacing w:val="-2"/>
          <w:sz w:val="18"/>
          <w:szCs w:val="18"/>
        </w:rPr>
        <w:t xml:space="preserve">wyrównanego sezonowo, ceny stałe przy roku </w:t>
      </w:r>
      <w:r w:rsidR="00241C86">
        <w:rPr>
          <w:b/>
          <w:noProof/>
          <w:spacing w:val="-2"/>
          <w:sz w:val="18"/>
          <w:szCs w:val="18"/>
        </w:rPr>
        <w:t>odniesienia</w:t>
      </w:r>
      <w:r w:rsidR="001A1546">
        <w:rPr>
          <w:b/>
          <w:noProof/>
          <w:spacing w:val="-2"/>
          <w:sz w:val="18"/>
          <w:szCs w:val="18"/>
        </w:rPr>
        <w:t xml:space="preserve"> 2010; zmiany</w:t>
      </w:r>
    </w:p>
    <w:tbl>
      <w:tblPr>
        <w:tblStyle w:val="Tabela-Siatka"/>
        <w:tblpPr w:leftFromText="141" w:rightFromText="141" w:vertAnchor="text" w:horzAnchor="margin" w:tblpY="290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554"/>
        <w:gridCol w:w="557"/>
        <w:gridCol w:w="557"/>
        <w:gridCol w:w="560"/>
        <w:gridCol w:w="558"/>
        <w:gridCol w:w="558"/>
        <w:gridCol w:w="558"/>
        <w:gridCol w:w="567"/>
        <w:gridCol w:w="558"/>
        <w:gridCol w:w="558"/>
        <w:gridCol w:w="560"/>
        <w:gridCol w:w="554"/>
      </w:tblGrid>
      <w:tr w:rsidR="009C1DF5" w:rsidTr="0057565F">
        <w:trPr>
          <w:trHeight w:hRule="exact" w:val="227"/>
        </w:trPr>
        <w:tc>
          <w:tcPr>
            <w:tcW w:w="873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1372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spacing w:before="0" w:after="0"/>
              <w:ind w:left="-108" w:firstLine="108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2016</w:t>
            </w:r>
          </w:p>
        </w:tc>
        <w:tc>
          <w:tcPr>
            <w:tcW w:w="1380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2017</w:t>
            </w:r>
          </w:p>
        </w:tc>
        <w:tc>
          <w:tcPr>
            <w:tcW w:w="1374" w:type="pct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2018</w:t>
            </w:r>
          </w:p>
        </w:tc>
      </w:tr>
      <w:tr w:rsidR="009C1DF5" w:rsidRPr="00ED5807" w:rsidTr="0057565F">
        <w:trPr>
          <w:trHeight w:hRule="exact" w:val="227"/>
        </w:trPr>
        <w:tc>
          <w:tcPr>
            <w:tcW w:w="873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9D24BE" w:rsidRDefault="009C1DF5" w:rsidP="009C1DF5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3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3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9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4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4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41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C1DF5" w:rsidRPr="00AD1258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</w:tr>
      <w:tr w:rsidR="009C1DF5" w:rsidRPr="00ED5807" w:rsidTr="0057565F">
        <w:trPr>
          <w:trHeight w:hRule="exact" w:val="284"/>
        </w:trPr>
        <w:tc>
          <w:tcPr>
            <w:tcW w:w="87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spacing w:after="240"/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4127" w:type="pct"/>
            <w:gridSpan w:val="12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C1DF5" w:rsidRPr="009D24BE" w:rsidRDefault="009C1DF5" w:rsidP="009C1DF5">
            <w:pPr>
              <w:spacing w:before="0" w:after="24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poprzedni kwartał = 100</w:t>
            </w:r>
          </w:p>
        </w:tc>
      </w:tr>
      <w:tr w:rsidR="009C1DF5" w:rsidRPr="00ED5807" w:rsidTr="0057565F">
        <w:trPr>
          <w:trHeight w:hRule="exact" w:val="482"/>
        </w:trPr>
        <w:tc>
          <w:tcPr>
            <w:tcW w:w="873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Dynamika 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  <w:r w:rsidRPr="009D24BE">
              <w:rPr>
                <w:noProof/>
                <w:spacing w:val="-2"/>
                <w:sz w:val="16"/>
                <w:szCs w:val="16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41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99,8</w:t>
            </w:r>
          </w:p>
        </w:tc>
        <w:tc>
          <w:tcPr>
            <w:tcW w:w="343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101,3</w:t>
            </w:r>
          </w:p>
        </w:tc>
        <w:tc>
          <w:tcPr>
            <w:tcW w:w="343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100,2</w:t>
            </w:r>
          </w:p>
        </w:tc>
        <w:tc>
          <w:tcPr>
            <w:tcW w:w="345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102,1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101,1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100,9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101,1</w:t>
            </w:r>
          </w:p>
        </w:tc>
        <w:tc>
          <w:tcPr>
            <w:tcW w:w="349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101,4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101,5</w:t>
            </w:r>
          </w:p>
        </w:tc>
        <w:tc>
          <w:tcPr>
            <w:tcW w:w="344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101,0</w:t>
            </w:r>
          </w:p>
        </w:tc>
        <w:tc>
          <w:tcPr>
            <w:tcW w:w="345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101,6</w:t>
            </w:r>
          </w:p>
        </w:tc>
        <w:tc>
          <w:tcPr>
            <w:tcW w:w="341" w:type="pct"/>
            <w:tcBorders>
              <w:top w:val="single" w:sz="4" w:space="0" w:color="001D77"/>
            </w:tcBorders>
            <w:vAlign w:val="center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100,5</w:t>
            </w:r>
          </w:p>
        </w:tc>
      </w:tr>
      <w:tr w:rsidR="009C1DF5" w:rsidRPr="00ED5807" w:rsidTr="0057565F">
        <w:trPr>
          <w:trHeight w:hRule="exact" w:val="482"/>
        </w:trPr>
        <w:tc>
          <w:tcPr>
            <w:tcW w:w="873" w:type="pct"/>
            <w:vAlign w:val="center"/>
          </w:tcPr>
          <w:p w:rsidR="009C1DF5" w:rsidRPr="00064FA6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064FA6">
              <w:rPr>
                <w:noProof/>
                <w:spacing w:val="-2"/>
                <w:sz w:val="16"/>
                <w:szCs w:val="16"/>
              </w:rPr>
              <w:t>Dynamika PKB, dane z 23.04.2019</w:t>
            </w:r>
          </w:p>
        </w:tc>
        <w:tc>
          <w:tcPr>
            <w:tcW w:w="341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99,8</w:t>
            </w:r>
          </w:p>
        </w:tc>
        <w:tc>
          <w:tcPr>
            <w:tcW w:w="343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101,3</w:t>
            </w:r>
          </w:p>
        </w:tc>
        <w:tc>
          <w:tcPr>
            <w:tcW w:w="343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100,2</w:t>
            </w:r>
          </w:p>
        </w:tc>
        <w:tc>
          <w:tcPr>
            <w:tcW w:w="345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102,2</w:t>
            </w:r>
          </w:p>
        </w:tc>
        <w:tc>
          <w:tcPr>
            <w:tcW w:w="344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101,2</w:t>
            </w:r>
          </w:p>
        </w:tc>
        <w:tc>
          <w:tcPr>
            <w:tcW w:w="344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100,9</w:t>
            </w:r>
          </w:p>
        </w:tc>
        <w:tc>
          <w:tcPr>
            <w:tcW w:w="344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101,2</w:t>
            </w:r>
          </w:p>
        </w:tc>
        <w:tc>
          <w:tcPr>
            <w:tcW w:w="349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101,4</w:t>
            </w:r>
          </w:p>
        </w:tc>
        <w:tc>
          <w:tcPr>
            <w:tcW w:w="344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101,5</w:t>
            </w:r>
          </w:p>
        </w:tc>
        <w:tc>
          <w:tcPr>
            <w:tcW w:w="344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101,1</w:t>
            </w:r>
          </w:p>
        </w:tc>
        <w:tc>
          <w:tcPr>
            <w:tcW w:w="345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101,4</w:t>
            </w:r>
          </w:p>
        </w:tc>
        <w:tc>
          <w:tcPr>
            <w:tcW w:w="341" w:type="pct"/>
          </w:tcPr>
          <w:p w:rsidR="009C1DF5" w:rsidRPr="003C3D2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3C3D2B">
              <w:rPr>
                <w:noProof/>
                <w:spacing w:val="-2"/>
                <w:sz w:val="16"/>
                <w:szCs w:val="16"/>
              </w:rPr>
              <w:t>100,4</w:t>
            </w:r>
          </w:p>
        </w:tc>
      </w:tr>
      <w:tr w:rsidR="009C1DF5" w:rsidRPr="00ED5807" w:rsidTr="0057565F">
        <w:trPr>
          <w:trHeight w:hRule="exact" w:val="284"/>
        </w:trPr>
        <w:tc>
          <w:tcPr>
            <w:tcW w:w="873" w:type="pct"/>
            <w:vAlign w:val="center"/>
          </w:tcPr>
          <w:p w:rsidR="009C1DF5" w:rsidRPr="009D24BE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9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</w:tr>
      <w:tr w:rsidR="009C1DF5" w:rsidRPr="00ED5807" w:rsidTr="0057565F">
        <w:trPr>
          <w:trHeight w:hRule="exact" w:val="284"/>
        </w:trPr>
        <w:tc>
          <w:tcPr>
            <w:tcW w:w="873" w:type="pct"/>
            <w:vAlign w:val="center"/>
          </w:tcPr>
          <w:p w:rsidR="009C1DF5" w:rsidRPr="009D24BE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4127" w:type="pct"/>
            <w:gridSpan w:val="12"/>
            <w:vAlign w:val="bottom"/>
          </w:tcPr>
          <w:p w:rsidR="009C1DF5" w:rsidRPr="009D24BE" w:rsidRDefault="009C1DF5" w:rsidP="009C1DF5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analogiczny kwartał roku poprzedniego = 100</w:t>
            </w:r>
          </w:p>
        </w:tc>
      </w:tr>
      <w:tr w:rsidR="009C1DF5" w:rsidRPr="00ED5807" w:rsidTr="0057565F">
        <w:trPr>
          <w:trHeight w:hRule="exact" w:val="482"/>
        </w:trPr>
        <w:tc>
          <w:tcPr>
            <w:tcW w:w="873" w:type="pct"/>
            <w:vAlign w:val="center"/>
          </w:tcPr>
          <w:p w:rsidR="009C1DF5" w:rsidRPr="009D24BE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Dynamika 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  <w:r w:rsidRPr="009D24BE">
              <w:rPr>
                <w:noProof/>
                <w:spacing w:val="-2"/>
                <w:sz w:val="16"/>
                <w:szCs w:val="16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102,9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102,5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105,4</w:t>
            </w:r>
          </w:p>
        </w:tc>
        <w:tc>
          <w:tcPr>
            <w:tcW w:w="349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105,6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</w:tr>
      <w:tr w:rsidR="009C1DF5" w:rsidRPr="00ED5807" w:rsidTr="0057565F">
        <w:trPr>
          <w:trHeight w:hRule="exact" w:val="482"/>
        </w:trPr>
        <w:tc>
          <w:tcPr>
            <w:tcW w:w="873" w:type="pct"/>
            <w:vAlign w:val="center"/>
          </w:tcPr>
          <w:p w:rsidR="009C1DF5" w:rsidRPr="00064FA6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064FA6">
              <w:rPr>
                <w:noProof/>
                <w:spacing w:val="-2"/>
                <w:sz w:val="16"/>
                <w:szCs w:val="16"/>
              </w:rPr>
              <w:t>Dynamika PKB, dane z 23.04.2019</w:t>
            </w:r>
          </w:p>
        </w:tc>
        <w:tc>
          <w:tcPr>
            <w:tcW w:w="341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102,9</w:t>
            </w:r>
          </w:p>
        </w:tc>
        <w:tc>
          <w:tcPr>
            <w:tcW w:w="343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43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102,5</w:t>
            </w:r>
          </w:p>
        </w:tc>
        <w:tc>
          <w:tcPr>
            <w:tcW w:w="345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103,5</w:t>
            </w:r>
          </w:p>
        </w:tc>
        <w:tc>
          <w:tcPr>
            <w:tcW w:w="344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44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44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105,6</w:t>
            </w:r>
          </w:p>
        </w:tc>
        <w:tc>
          <w:tcPr>
            <w:tcW w:w="349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44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105,2</w:t>
            </w:r>
          </w:p>
        </w:tc>
        <w:tc>
          <w:tcPr>
            <w:tcW w:w="344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105,4</w:t>
            </w:r>
          </w:p>
        </w:tc>
        <w:tc>
          <w:tcPr>
            <w:tcW w:w="345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105,6</w:t>
            </w:r>
          </w:p>
        </w:tc>
        <w:tc>
          <w:tcPr>
            <w:tcW w:w="341" w:type="pct"/>
          </w:tcPr>
          <w:p w:rsidR="009C1DF5" w:rsidRPr="00CA55DB" w:rsidRDefault="009C1DF5" w:rsidP="009C1DF5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CA55DB">
              <w:rPr>
                <w:noProof/>
                <w:spacing w:val="-2"/>
                <w:sz w:val="16"/>
                <w:szCs w:val="16"/>
              </w:rPr>
              <w:t>104,5</w:t>
            </w:r>
          </w:p>
        </w:tc>
      </w:tr>
      <w:tr w:rsidR="009C1DF5" w:rsidRPr="00ED5807" w:rsidTr="0057565F">
        <w:trPr>
          <w:trHeight w:hRule="exact" w:val="284"/>
        </w:trPr>
        <w:tc>
          <w:tcPr>
            <w:tcW w:w="873" w:type="pct"/>
            <w:vAlign w:val="center"/>
          </w:tcPr>
          <w:p w:rsidR="009C1DF5" w:rsidRPr="009D24BE" w:rsidRDefault="009C1DF5" w:rsidP="009C1DF5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3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9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44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+0,3</w:t>
            </w:r>
          </w:p>
        </w:tc>
        <w:tc>
          <w:tcPr>
            <w:tcW w:w="345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41" w:type="pct"/>
          </w:tcPr>
          <w:p w:rsidR="009C1DF5" w:rsidRPr="009D24BE" w:rsidRDefault="009C1DF5" w:rsidP="009C1DF5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</w:tr>
    </w:tbl>
    <w:p w:rsidR="006F60CD" w:rsidRDefault="006F60CD" w:rsidP="00DA6D2D">
      <w:pPr>
        <w:tabs>
          <w:tab w:val="left" w:pos="284"/>
        </w:tabs>
        <w:rPr>
          <w:b/>
          <w:noProof/>
          <w:spacing w:val="-2"/>
          <w:sz w:val="18"/>
          <w:szCs w:val="18"/>
        </w:rPr>
      </w:pPr>
    </w:p>
    <w:p w:rsidR="001A1546" w:rsidRDefault="001A1546" w:rsidP="00DA6D2D">
      <w:pPr>
        <w:tabs>
          <w:tab w:val="left" w:pos="284"/>
        </w:tabs>
        <w:rPr>
          <w:b/>
          <w:noProof/>
          <w:spacing w:val="-2"/>
          <w:sz w:val="18"/>
          <w:szCs w:val="18"/>
        </w:rPr>
      </w:pPr>
    </w:p>
    <w:p w:rsidR="00C62E4F" w:rsidRDefault="00C62E4F" w:rsidP="003D7FE8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Cs w:val="19"/>
        </w:rPr>
      </w:pPr>
    </w:p>
    <w:p w:rsidR="00C62E4F" w:rsidRDefault="00C62E4F" w:rsidP="003D7FE8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Cs w:val="19"/>
        </w:rPr>
      </w:pPr>
    </w:p>
    <w:p w:rsidR="00C62E4F" w:rsidRDefault="00C62E4F" w:rsidP="003D7FE8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Cs w:val="19"/>
        </w:rPr>
      </w:pPr>
    </w:p>
    <w:p w:rsidR="00C74D1C" w:rsidRDefault="00F37448" w:rsidP="003D7FE8">
      <w:pPr>
        <w:tabs>
          <w:tab w:val="left" w:pos="284"/>
          <w:tab w:val="left" w:pos="567"/>
          <w:tab w:val="left" w:pos="851"/>
        </w:tabs>
        <w:spacing w:after="0"/>
        <w:ind w:left="851" w:hanging="851"/>
        <w:rPr>
          <w:b/>
          <w:szCs w:val="19"/>
          <w:shd w:val="clear" w:color="auto" w:fill="FFFFFF"/>
        </w:rPr>
      </w:pPr>
      <w:r w:rsidRPr="00777B51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-127830</wp:posOffset>
            </wp:positionH>
            <wp:positionV relativeFrom="paragraph">
              <wp:posOffset>475200</wp:posOffset>
            </wp:positionV>
            <wp:extent cx="5122545" cy="2797175"/>
            <wp:effectExtent l="0" t="0" r="1905" b="317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E36">
        <w:rPr>
          <w:b/>
          <w:szCs w:val="19"/>
        </w:rPr>
        <w:t>Wykres 1.</w:t>
      </w:r>
      <w:r w:rsidRPr="00670E36">
        <w:rPr>
          <w:b/>
          <w:szCs w:val="19"/>
          <w:shd w:val="clear" w:color="auto" w:fill="FFFFFF"/>
        </w:rPr>
        <w:t xml:space="preserve"> Dynamika realna produktu krajowego brutto </w:t>
      </w:r>
      <w:r>
        <w:rPr>
          <w:b/>
          <w:szCs w:val="19"/>
          <w:shd w:val="clear" w:color="auto" w:fill="FFFFFF"/>
        </w:rPr>
        <w:t>(analogiczny okres roku</w:t>
      </w:r>
      <w:r>
        <w:rPr>
          <w:b/>
          <w:szCs w:val="19"/>
          <w:shd w:val="clear" w:color="auto" w:fill="FFFFFF"/>
        </w:rPr>
        <w:br/>
        <w:t xml:space="preserve"> poprzedniego=100)</w:t>
      </w:r>
    </w:p>
    <w:p w:rsidR="00355E00" w:rsidRDefault="00355E00" w:rsidP="00355E00">
      <w:pPr>
        <w:pStyle w:val="tytuwykresu"/>
        <w:ind w:left="709" w:hanging="851"/>
        <w:rPr>
          <w:sz w:val="19"/>
          <w:szCs w:val="19"/>
        </w:rPr>
      </w:pPr>
    </w:p>
    <w:p w:rsidR="008D731D" w:rsidRDefault="008D731D" w:rsidP="00355E00">
      <w:pPr>
        <w:pStyle w:val="tytuwykresu"/>
        <w:ind w:left="709" w:hanging="851"/>
        <w:rPr>
          <w:sz w:val="19"/>
          <w:szCs w:val="19"/>
        </w:rPr>
      </w:pPr>
    </w:p>
    <w:p w:rsidR="00B4612A" w:rsidRDefault="00B4612A" w:rsidP="00355E00">
      <w:pPr>
        <w:pStyle w:val="tytuwykresu"/>
        <w:ind w:left="709" w:hanging="851"/>
        <w:rPr>
          <w:rFonts w:cs="Arial"/>
          <w:szCs w:val="19"/>
        </w:rPr>
      </w:pPr>
      <w:r>
        <w:rPr>
          <w:sz w:val="19"/>
          <w:szCs w:val="19"/>
        </w:rPr>
        <w:t>W</w:t>
      </w:r>
      <w:r w:rsidRPr="00670E36">
        <w:rPr>
          <w:sz w:val="19"/>
          <w:szCs w:val="19"/>
        </w:rPr>
        <w:t>ykres 2.</w:t>
      </w:r>
      <w:r w:rsidRPr="00670E36">
        <w:rPr>
          <w:sz w:val="19"/>
          <w:szCs w:val="19"/>
          <w:shd w:val="clear" w:color="auto" w:fill="FFFFFF"/>
        </w:rPr>
        <w:t xml:space="preserve"> Dynamika realna produktu krajowego brutto wyrównanego sezonowo </w:t>
      </w:r>
      <w:r w:rsidRPr="00670E36">
        <w:rPr>
          <w:sz w:val="19"/>
          <w:szCs w:val="19"/>
          <w:shd w:val="clear" w:color="auto" w:fill="FFFFFF"/>
        </w:rPr>
        <w:br/>
      </w:r>
      <w:r w:rsidRPr="00670E36">
        <w:rPr>
          <w:shd w:val="clear" w:color="auto" w:fill="FFFFFF"/>
        </w:rPr>
        <w:t>(kwartał poprzedni = 100)</w:t>
      </w:r>
    </w:p>
    <w:p w:rsidR="00C74D1C" w:rsidRDefault="00355E00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  <w:r w:rsidRPr="003333B0"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188780</wp:posOffset>
            </wp:positionV>
            <wp:extent cx="5122545" cy="3037840"/>
            <wp:effectExtent l="0" t="0" r="1905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355E00" w:rsidRDefault="00355E00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C74D1C" w:rsidRDefault="00C74D1C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</w:p>
    <w:p w:rsidR="009C1DF5" w:rsidRDefault="00FC1C28" w:rsidP="009C1DF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Tab</w:t>
      </w:r>
      <w:r w:rsidR="001A1546">
        <w:rPr>
          <w:b/>
          <w:noProof/>
          <w:spacing w:val="-2"/>
          <w:sz w:val="18"/>
          <w:szCs w:val="18"/>
        </w:rPr>
        <w:t>l</w:t>
      </w:r>
      <w:r>
        <w:rPr>
          <w:b/>
          <w:noProof/>
          <w:spacing w:val="-2"/>
          <w:sz w:val="18"/>
          <w:szCs w:val="18"/>
        </w:rPr>
        <w:t>ic</w:t>
      </w:r>
      <w:r w:rsidR="001A1546">
        <w:rPr>
          <w:b/>
          <w:noProof/>
          <w:spacing w:val="-2"/>
          <w:sz w:val="18"/>
          <w:szCs w:val="18"/>
        </w:rPr>
        <w:t>a 2</w:t>
      </w:r>
      <w:r w:rsidR="00173300">
        <w:rPr>
          <w:b/>
          <w:noProof/>
          <w:spacing w:val="-2"/>
          <w:sz w:val="18"/>
          <w:szCs w:val="18"/>
        </w:rPr>
        <w:t>.</w:t>
      </w:r>
      <w:r w:rsidR="001A1546">
        <w:rPr>
          <w:b/>
          <w:noProof/>
          <w:spacing w:val="-2"/>
          <w:sz w:val="18"/>
          <w:szCs w:val="18"/>
        </w:rPr>
        <w:t xml:space="preserve"> </w:t>
      </w:r>
      <w:r w:rsidR="001A1546" w:rsidRPr="00322E9E">
        <w:rPr>
          <w:b/>
          <w:noProof/>
          <w:spacing w:val="-2"/>
          <w:sz w:val="18"/>
          <w:szCs w:val="18"/>
        </w:rPr>
        <w:t xml:space="preserve">Dynamika realna PKB </w:t>
      </w:r>
      <w:r w:rsidR="001A1546">
        <w:rPr>
          <w:b/>
          <w:noProof/>
          <w:spacing w:val="-2"/>
          <w:sz w:val="18"/>
          <w:szCs w:val="18"/>
        </w:rPr>
        <w:t xml:space="preserve">i wybranych kategorii niewyrównanych sezonowo, ceny stałe </w:t>
      </w:r>
      <w:r>
        <w:rPr>
          <w:b/>
          <w:noProof/>
          <w:spacing w:val="-2"/>
          <w:sz w:val="18"/>
          <w:szCs w:val="18"/>
        </w:rPr>
        <w:t xml:space="preserve"> </w:t>
      </w:r>
      <w:r w:rsidR="001A1546">
        <w:rPr>
          <w:b/>
          <w:noProof/>
          <w:spacing w:val="-2"/>
          <w:sz w:val="18"/>
          <w:szCs w:val="18"/>
        </w:rPr>
        <w:t>średnioroczne roku poprzedniego; zmiany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7A5C0C" w:rsidTr="00350783">
        <w:trPr>
          <w:trHeight w:hRule="exact" w:val="227"/>
          <w:tblHeader/>
        </w:trPr>
        <w:tc>
          <w:tcPr>
            <w:tcW w:w="1055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7A5C0C" w:rsidRPr="009D24BE" w:rsidRDefault="00CC03AE" w:rsidP="00350783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W</w:t>
            </w:r>
            <w:r w:rsidR="00350783">
              <w:rPr>
                <w:noProof/>
                <w:spacing w:val="-2"/>
                <w:sz w:val="16"/>
                <w:szCs w:val="16"/>
              </w:rPr>
              <w:t>ysz</w:t>
            </w:r>
            <w:r w:rsidR="007A5C0C" w:rsidRPr="009D24BE">
              <w:rPr>
                <w:noProof/>
                <w:spacing w:val="-2"/>
                <w:sz w:val="16"/>
                <w:szCs w:val="16"/>
              </w:rPr>
              <w:t>czególnienie</w:t>
            </w:r>
          </w:p>
        </w:tc>
        <w:tc>
          <w:tcPr>
            <w:tcW w:w="1972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7A5C0C" w:rsidRPr="009D24BE" w:rsidRDefault="007A5C0C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2017</w:t>
            </w:r>
          </w:p>
        </w:tc>
        <w:tc>
          <w:tcPr>
            <w:tcW w:w="1973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7A5C0C" w:rsidRPr="009D24BE" w:rsidRDefault="007A5C0C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2018</w:t>
            </w:r>
          </w:p>
        </w:tc>
      </w:tr>
      <w:tr w:rsidR="00082C53" w:rsidRPr="00ED5807" w:rsidTr="00350783">
        <w:trPr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9D24BE" w:rsidRDefault="007A5C0C" w:rsidP="007A5C0C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E50A78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>-IV</w:t>
            </w:r>
            <w:r w:rsidR="00E50A78">
              <w:rPr>
                <w:noProof/>
                <w:spacing w:val="-2"/>
                <w:sz w:val="16"/>
                <w:szCs w:val="16"/>
              </w:rPr>
              <w:t xml:space="preserve">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7A5C0C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A5C0C" w:rsidRPr="00AD1258" w:rsidRDefault="007A5C0C" w:rsidP="00E50A78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>-IV</w:t>
            </w:r>
            <w:r w:rsidR="00E50A78">
              <w:rPr>
                <w:noProof/>
                <w:spacing w:val="-2"/>
                <w:sz w:val="16"/>
                <w:szCs w:val="16"/>
              </w:rPr>
              <w:t xml:space="preserve">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082C53" w:rsidRDefault="007A5C0C" w:rsidP="002249A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</w:p>
          <w:p w:rsidR="007A5C0C" w:rsidRPr="009D24BE" w:rsidRDefault="007A5C0C" w:rsidP="002249A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vAlign w:val="center"/>
          </w:tcPr>
          <w:p w:rsidR="00082C53" w:rsidRPr="00E50A78" w:rsidRDefault="007A5C0C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 xml:space="preserve">PKB, </w:t>
            </w:r>
          </w:p>
          <w:p w:rsidR="007A5C0C" w:rsidRPr="00976955" w:rsidRDefault="007A5C0C" w:rsidP="00CC3877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dane z 23.04.2019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104,3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95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0A1C17" w:rsidRDefault="005C5A1E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105,2</w:t>
            </w:r>
          </w:p>
        </w:tc>
        <w:tc>
          <w:tcPr>
            <w:tcW w:w="394" w:type="pct"/>
            <w:vAlign w:val="center"/>
          </w:tcPr>
          <w:p w:rsidR="007A5C0C" w:rsidRPr="000A1C17" w:rsidRDefault="000A1C17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95" w:type="pct"/>
            <w:vAlign w:val="center"/>
          </w:tcPr>
          <w:p w:rsidR="007A5C0C" w:rsidRPr="000A1C17" w:rsidRDefault="00500C3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105,2</w:t>
            </w:r>
          </w:p>
        </w:tc>
        <w:tc>
          <w:tcPr>
            <w:tcW w:w="394" w:type="pct"/>
            <w:vAlign w:val="center"/>
          </w:tcPr>
          <w:p w:rsidR="007A5C0C" w:rsidRPr="000A1C17" w:rsidRDefault="0035338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0A1C17" w:rsidRDefault="00F805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</w:tr>
      <w:tr w:rsidR="00082C53" w:rsidRPr="00ED5807" w:rsidTr="00350783">
        <w:trPr>
          <w:trHeight w:hRule="exact" w:val="283"/>
        </w:trPr>
        <w:tc>
          <w:tcPr>
            <w:tcW w:w="1055" w:type="pct"/>
            <w:vAlign w:val="center"/>
          </w:tcPr>
          <w:p w:rsidR="007A5C0C" w:rsidRPr="00D57A41" w:rsidRDefault="007A5C0C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D57A41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7A5C0C" w:rsidRPr="00D57A41" w:rsidRDefault="006A3EEF" w:rsidP="006A3EEF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7A5C0C" w:rsidRPr="00D57A41" w:rsidRDefault="006A3EEF" w:rsidP="006A3EEF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D57A41" w:rsidRDefault="006A3EEF" w:rsidP="006A3EEF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D57A41" w:rsidRDefault="006A3EEF" w:rsidP="006A3EEF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D57A41" w:rsidRDefault="006A3EEF" w:rsidP="006A3EEF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D57A41" w:rsidRDefault="005C5A1E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7A5C0C" w:rsidRPr="00D57A41" w:rsidRDefault="000A1C17" w:rsidP="000A1C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7A5C0C" w:rsidRPr="00D57A41" w:rsidRDefault="00500C38" w:rsidP="000A1C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D57A41" w:rsidRDefault="00353388" w:rsidP="000A1C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7A5C0C" w:rsidRPr="00D57A41" w:rsidRDefault="00345354" w:rsidP="000A1C1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082C53" w:rsidRPr="00ED5807" w:rsidTr="00350783">
        <w:trPr>
          <w:trHeight w:hRule="exact" w:val="794"/>
        </w:trPr>
        <w:tc>
          <w:tcPr>
            <w:tcW w:w="1055" w:type="pct"/>
            <w:vAlign w:val="center"/>
          </w:tcPr>
          <w:p w:rsidR="00082C53" w:rsidRDefault="007A5C0C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Wartość dodana brutto,</w:t>
            </w:r>
            <w:r w:rsidR="00082C53">
              <w:rPr>
                <w:noProof/>
                <w:spacing w:val="-2"/>
                <w:sz w:val="16"/>
                <w:szCs w:val="16"/>
              </w:rPr>
              <w:t xml:space="preserve"> </w:t>
            </w:r>
          </w:p>
          <w:p w:rsidR="007A5C0C" w:rsidRPr="009D24BE" w:rsidRDefault="007A5C0C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5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104,1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105,4</w:t>
            </w:r>
          </w:p>
        </w:tc>
        <w:tc>
          <w:tcPr>
            <w:tcW w:w="395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104,7</w:t>
            </w:r>
          </w:p>
        </w:tc>
        <w:tc>
          <w:tcPr>
            <w:tcW w:w="395" w:type="pct"/>
            <w:vAlign w:val="center"/>
          </w:tcPr>
          <w:p w:rsidR="007A5C0C" w:rsidRPr="009D24BE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94" w:type="pct"/>
            <w:vAlign w:val="center"/>
          </w:tcPr>
          <w:p w:rsidR="007A5C0C" w:rsidRPr="009D24BE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95" w:type="pct"/>
            <w:vAlign w:val="center"/>
          </w:tcPr>
          <w:p w:rsidR="007A5C0C" w:rsidRPr="009D24BE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94" w:type="pct"/>
            <w:vAlign w:val="center"/>
          </w:tcPr>
          <w:p w:rsidR="007A5C0C" w:rsidRPr="009D24BE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7A5C0C" w:rsidRPr="009D24BE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</w:tr>
      <w:tr w:rsidR="00082C53" w:rsidRPr="00ED5807" w:rsidTr="00350783">
        <w:trPr>
          <w:trHeight w:hRule="exact" w:val="794"/>
        </w:trPr>
        <w:tc>
          <w:tcPr>
            <w:tcW w:w="1055" w:type="pct"/>
            <w:vAlign w:val="center"/>
          </w:tcPr>
          <w:p w:rsidR="00082C53" w:rsidRPr="00E50A78" w:rsidRDefault="007A5C0C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Wartość dodana brutto,</w:t>
            </w:r>
          </w:p>
          <w:p w:rsidR="007A5C0C" w:rsidRPr="00D57A41" w:rsidRDefault="007A5C0C" w:rsidP="00082C53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dane z 23.04.2019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5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95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4" w:type="pct"/>
            <w:vAlign w:val="center"/>
          </w:tcPr>
          <w:p w:rsidR="007A5C0C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7A5C0C" w:rsidRPr="000A1C17" w:rsidRDefault="00451E52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105,2</w:t>
            </w:r>
          </w:p>
        </w:tc>
        <w:tc>
          <w:tcPr>
            <w:tcW w:w="394" w:type="pct"/>
            <w:vAlign w:val="center"/>
          </w:tcPr>
          <w:p w:rsidR="007A5C0C" w:rsidRPr="000A1C17" w:rsidRDefault="000A1C17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5" w:type="pct"/>
            <w:vAlign w:val="center"/>
          </w:tcPr>
          <w:p w:rsidR="007A5C0C" w:rsidRPr="000A1C17" w:rsidRDefault="00500C3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4" w:type="pct"/>
            <w:vAlign w:val="center"/>
          </w:tcPr>
          <w:p w:rsidR="007A5C0C" w:rsidRPr="000A1C17" w:rsidRDefault="0035338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0A1C17" w:rsidRDefault="00F805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</w:tr>
      <w:tr w:rsidR="00082C53" w:rsidRPr="00ED5807" w:rsidTr="00350783">
        <w:trPr>
          <w:trHeight w:hRule="exact" w:val="284"/>
        </w:trPr>
        <w:tc>
          <w:tcPr>
            <w:tcW w:w="1055" w:type="pct"/>
            <w:vAlign w:val="center"/>
          </w:tcPr>
          <w:p w:rsidR="007A5C0C" w:rsidRPr="009D24BE" w:rsidRDefault="007A5C0C" w:rsidP="00D57A4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F1353C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7A5C0C" w:rsidRPr="009D24BE" w:rsidRDefault="000A1C17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500C3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7A5C0C" w:rsidRPr="009D24BE" w:rsidRDefault="0035338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345354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vAlign w:val="center"/>
          </w:tcPr>
          <w:p w:rsidR="00082C53" w:rsidRDefault="007A5C0C" w:rsidP="00D57A4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Popyt krajowy,</w:t>
            </w:r>
            <w:r w:rsidR="00082C53">
              <w:rPr>
                <w:noProof/>
                <w:spacing w:val="-2"/>
                <w:sz w:val="16"/>
                <w:szCs w:val="16"/>
              </w:rPr>
              <w:t xml:space="preserve"> </w:t>
            </w:r>
          </w:p>
          <w:p w:rsidR="007A5C0C" w:rsidRPr="009D24BE" w:rsidRDefault="007A5C0C" w:rsidP="00E50A78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104,0</w:t>
            </w:r>
          </w:p>
        </w:tc>
        <w:tc>
          <w:tcPr>
            <w:tcW w:w="395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106,0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5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94" w:type="pct"/>
            <w:vAlign w:val="center"/>
          </w:tcPr>
          <w:p w:rsidR="007A5C0C" w:rsidRPr="009D24BE" w:rsidRDefault="006F4E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106,6</w:t>
            </w:r>
          </w:p>
        </w:tc>
        <w:tc>
          <w:tcPr>
            <w:tcW w:w="394" w:type="pct"/>
            <w:vAlign w:val="center"/>
          </w:tcPr>
          <w:p w:rsidR="007A5C0C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5" w:type="pct"/>
            <w:vAlign w:val="center"/>
          </w:tcPr>
          <w:p w:rsidR="007A5C0C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106,2</w:t>
            </w:r>
          </w:p>
        </w:tc>
        <w:tc>
          <w:tcPr>
            <w:tcW w:w="394" w:type="pct"/>
            <w:vAlign w:val="center"/>
          </w:tcPr>
          <w:p w:rsidR="007A5C0C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7A5C0C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vAlign w:val="center"/>
          </w:tcPr>
          <w:p w:rsidR="00E50A78" w:rsidRDefault="007A5C0C" w:rsidP="00D57A4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Popyt krajowy,</w:t>
            </w:r>
          </w:p>
          <w:p w:rsidR="007A5C0C" w:rsidRPr="009D24BE" w:rsidRDefault="007A5C0C" w:rsidP="00E50A78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 dane z</w:t>
            </w:r>
            <w:r w:rsidR="00E50A78">
              <w:rPr>
                <w:noProof/>
                <w:spacing w:val="-2"/>
                <w:sz w:val="16"/>
                <w:szCs w:val="16"/>
              </w:rPr>
              <w:t xml:space="preserve">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7A5C0C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104,0</w:t>
            </w:r>
          </w:p>
        </w:tc>
        <w:tc>
          <w:tcPr>
            <w:tcW w:w="395" w:type="pct"/>
            <w:vAlign w:val="center"/>
          </w:tcPr>
          <w:p w:rsidR="007A5C0C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94" w:type="pct"/>
            <w:vAlign w:val="center"/>
          </w:tcPr>
          <w:p w:rsidR="007A5C0C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104,3</w:t>
            </w:r>
          </w:p>
        </w:tc>
        <w:tc>
          <w:tcPr>
            <w:tcW w:w="395" w:type="pct"/>
            <w:vAlign w:val="center"/>
          </w:tcPr>
          <w:p w:rsidR="007A5C0C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  <w:tc>
          <w:tcPr>
            <w:tcW w:w="394" w:type="pct"/>
            <w:vAlign w:val="center"/>
          </w:tcPr>
          <w:p w:rsidR="007A5C0C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9D24BE" w:rsidRDefault="00451E52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106,6</w:t>
            </w:r>
          </w:p>
        </w:tc>
        <w:tc>
          <w:tcPr>
            <w:tcW w:w="394" w:type="pct"/>
            <w:vAlign w:val="center"/>
          </w:tcPr>
          <w:p w:rsidR="007A5C0C" w:rsidRPr="009D24BE" w:rsidRDefault="000A1C17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7A5C0C" w:rsidRPr="009D24BE" w:rsidRDefault="00500C3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106,1</w:t>
            </w:r>
          </w:p>
        </w:tc>
        <w:tc>
          <w:tcPr>
            <w:tcW w:w="394" w:type="pct"/>
            <w:vAlign w:val="center"/>
          </w:tcPr>
          <w:p w:rsidR="007A5C0C" w:rsidRPr="009D24BE" w:rsidRDefault="0035338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7A5C0C" w:rsidRPr="009D24BE" w:rsidRDefault="00F805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105,5</w:t>
            </w:r>
          </w:p>
        </w:tc>
      </w:tr>
      <w:tr w:rsidR="00082C53" w:rsidRPr="00ED5807" w:rsidTr="00350783">
        <w:trPr>
          <w:trHeight w:hRule="exact" w:val="284"/>
        </w:trPr>
        <w:tc>
          <w:tcPr>
            <w:tcW w:w="1055" w:type="pct"/>
            <w:vAlign w:val="center"/>
          </w:tcPr>
          <w:p w:rsidR="007A5C0C" w:rsidRPr="009D24BE" w:rsidRDefault="007A5C0C" w:rsidP="00D57A41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-0,5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4" w:type="pct"/>
            <w:vAlign w:val="center"/>
          </w:tcPr>
          <w:p w:rsidR="007A5C0C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7A5C0C" w:rsidRPr="009D24BE" w:rsidRDefault="00F1353C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:rsidR="007A5C0C" w:rsidRPr="009D24BE" w:rsidRDefault="000A1C17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+0,5</w:t>
            </w:r>
          </w:p>
        </w:tc>
        <w:tc>
          <w:tcPr>
            <w:tcW w:w="395" w:type="pct"/>
            <w:vAlign w:val="center"/>
          </w:tcPr>
          <w:p w:rsidR="007A5C0C" w:rsidRPr="009D24BE" w:rsidRDefault="00500C3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7A5C0C" w:rsidRPr="009D24BE" w:rsidRDefault="0035338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7A5C0C" w:rsidRPr="009D24BE" w:rsidRDefault="00345354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vAlign w:val="center"/>
          </w:tcPr>
          <w:p w:rsidR="00082C53" w:rsidRPr="009D24BE" w:rsidRDefault="00082C53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5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105,1</w:t>
            </w:r>
          </w:p>
        </w:tc>
        <w:tc>
          <w:tcPr>
            <w:tcW w:w="394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105,3</w:t>
            </w:r>
          </w:p>
        </w:tc>
        <w:tc>
          <w:tcPr>
            <w:tcW w:w="394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104,7</w:t>
            </w:r>
          </w:p>
        </w:tc>
        <w:tc>
          <w:tcPr>
            <w:tcW w:w="394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104,9</w:t>
            </w:r>
          </w:p>
        </w:tc>
        <w:tc>
          <w:tcPr>
            <w:tcW w:w="395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4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104,3</w:t>
            </w:r>
          </w:p>
        </w:tc>
        <w:tc>
          <w:tcPr>
            <w:tcW w:w="395" w:type="pct"/>
            <w:vAlign w:val="center"/>
          </w:tcPr>
          <w:p w:rsidR="00082C53" w:rsidRPr="009D24BE" w:rsidRDefault="00802BC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</w:tr>
      <w:tr w:rsidR="00082C53" w:rsidRPr="00ED5807" w:rsidTr="00350783">
        <w:trPr>
          <w:trHeight w:val="480"/>
        </w:trPr>
        <w:tc>
          <w:tcPr>
            <w:tcW w:w="1055" w:type="pct"/>
            <w:vAlign w:val="center"/>
          </w:tcPr>
          <w:p w:rsidR="00082C53" w:rsidRPr="009D24BE" w:rsidRDefault="00082C53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082C53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104,1</w:t>
            </w:r>
          </w:p>
        </w:tc>
        <w:tc>
          <w:tcPr>
            <w:tcW w:w="395" w:type="pct"/>
            <w:vAlign w:val="center"/>
          </w:tcPr>
          <w:p w:rsidR="00082C53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94" w:type="pct"/>
            <w:vAlign w:val="center"/>
          </w:tcPr>
          <w:p w:rsidR="00082C53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5" w:type="pct"/>
            <w:vAlign w:val="center"/>
          </w:tcPr>
          <w:p w:rsidR="00082C53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105,0</w:t>
            </w:r>
          </w:p>
        </w:tc>
        <w:tc>
          <w:tcPr>
            <w:tcW w:w="394" w:type="pct"/>
            <w:vAlign w:val="center"/>
          </w:tcPr>
          <w:p w:rsidR="00082C53" w:rsidRPr="009D24BE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104,5</w:t>
            </w:r>
          </w:p>
        </w:tc>
        <w:tc>
          <w:tcPr>
            <w:tcW w:w="395" w:type="pct"/>
            <w:vAlign w:val="center"/>
          </w:tcPr>
          <w:p w:rsidR="00082C53" w:rsidRPr="009D24BE" w:rsidRDefault="00451E52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104,6</w:t>
            </w:r>
          </w:p>
        </w:tc>
        <w:tc>
          <w:tcPr>
            <w:tcW w:w="394" w:type="pct"/>
            <w:vAlign w:val="center"/>
          </w:tcPr>
          <w:p w:rsidR="00082C53" w:rsidRPr="009D24BE" w:rsidRDefault="000A1C17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104,8</w:t>
            </w:r>
          </w:p>
        </w:tc>
        <w:tc>
          <w:tcPr>
            <w:tcW w:w="395" w:type="pct"/>
            <w:vAlign w:val="center"/>
          </w:tcPr>
          <w:p w:rsidR="00082C53" w:rsidRPr="009D24BE" w:rsidRDefault="00500C3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104,4</w:t>
            </w:r>
          </w:p>
        </w:tc>
        <w:tc>
          <w:tcPr>
            <w:tcW w:w="394" w:type="pct"/>
            <w:vAlign w:val="center"/>
          </w:tcPr>
          <w:p w:rsidR="00082C53" w:rsidRPr="009D24BE" w:rsidRDefault="0035338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5" w:type="pct"/>
            <w:vAlign w:val="center"/>
          </w:tcPr>
          <w:p w:rsidR="00082C53" w:rsidRPr="009D24BE" w:rsidRDefault="00F805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104,5</w:t>
            </w:r>
          </w:p>
        </w:tc>
      </w:tr>
      <w:tr w:rsidR="00082C53" w:rsidRPr="00ED5807" w:rsidTr="00350783">
        <w:trPr>
          <w:trHeight w:hRule="exact" w:val="284"/>
        </w:trPr>
        <w:tc>
          <w:tcPr>
            <w:tcW w:w="1055" w:type="pct"/>
            <w:vAlign w:val="center"/>
          </w:tcPr>
          <w:p w:rsidR="00082C53" w:rsidRPr="009D24BE" w:rsidRDefault="00082C53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-0,4</w:t>
            </w:r>
          </w:p>
        </w:tc>
        <w:tc>
          <w:tcPr>
            <w:tcW w:w="395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-0,5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-0,4</w:t>
            </w:r>
          </w:p>
        </w:tc>
        <w:tc>
          <w:tcPr>
            <w:tcW w:w="395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-0,4</w:t>
            </w:r>
          </w:p>
        </w:tc>
        <w:tc>
          <w:tcPr>
            <w:tcW w:w="395" w:type="pct"/>
            <w:vAlign w:val="center"/>
          </w:tcPr>
          <w:p w:rsidR="00082C53" w:rsidRPr="009D24BE" w:rsidRDefault="00F1353C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082C53" w:rsidRPr="009D24BE" w:rsidRDefault="000A1C17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082C53" w:rsidRPr="009D24BE" w:rsidRDefault="00500C3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082C53" w:rsidRPr="009D24BE" w:rsidRDefault="0035338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082C53" w:rsidRPr="009D24BE" w:rsidRDefault="00345354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</w:tr>
      <w:tr w:rsidR="00082C53" w:rsidRPr="00ED5807" w:rsidTr="00350783">
        <w:trPr>
          <w:trHeight w:val="482"/>
        </w:trPr>
        <w:tc>
          <w:tcPr>
            <w:tcW w:w="1055" w:type="pct"/>
            <w:vAlign w:val="center"/>
          </w:tcPr>
          <w:p w:rsidR="00082C53" w:rsidRPr="00976955" w:rsidRDefault="00082C53" w:rsidP="00082C53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101,8</w:t>
            </w:r>
          </w:p>
        </w:tc>
        <w:tc>
          <w:tcPr>
            <w:tcW w:w="395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101,7</w:t>
            </w:r>
          </w:p>
        </w:tc>
        <w:tc>
          <w:tcPr>
            <w:tcW w:w="394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104,1</w:t>
            </w:r>
          </w:p>
        </w:tc>
        <w:tc>
          <w:tcPr>
            <w:tcW w:w="395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106,0</w:t>
            </w:r>
          </w:p>
        </w:tc>
        <w:tc>
          <w:tcPr>
            <w:tcW w:w="394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103,9</w:t>
            </w:r>
          </w:p>
        </w:tc>
        <w:tc>
          <w:tcPr>
            <w:tcW w:w="395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108,2</w:t>
            </w:r>
          </w:p>
        </w:tc>
        <w:tc>
          <w:tcPr>
            <w:tcW w:w="394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104,7</w:t>
            </w:r>
          </w:p>
        </w:tc>
        <w:tc>
          <w:tcPr>
            <w:tcW w:w="395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109,9</w:t>
            </w:r>
          </w:p>
        </w:tc>
        <w:tc>
          <w:tcPr>
            <w:tcW w:w="394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106,7</w:t>
            </w:r>
          </w:p>
        </w:tc>
        <w:tc>
          <w:tcPr>
            <w:tcW w:w="395" w:type="pct"/>
            <w:vAlign w:val="center"/>
          </w:tcPr>
          <w:p w:rsidR="00082C53" w:rsidRPr="00417175" w:rsidRDefault="00417175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417175">
              <w:rPr>
                <w:noProof/>
                <w:spacing w:val="-2"/>
                <w:sz w:val="16"/>
                <w:szCs w:val="16"/>
              </w:rPr>
              <w:t>107,3</w:t>
            </w:r>
          </w:p>
        </w:tc>
      </w:tr>
      <w:tr w:rsidR="00082C53" w:rsidRPr="00ED5807" w:rsidTr="00350783">
        <w:trPr>
          <w:trHeight w:val="482"/>
        </w:trPr>
        <w:tc>
          <w:tcPr>
            <w:tcW w:w="1055" w:type="pct"/>
            <w:vAlign w:val="center"/>
          </w:tcPr>
          <w:p w:rsidR="00082C53" w:rsidRPr="00976955" w:rsidRDefault="00082C53" w:rsidP="00082C53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082C53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101,7</w:t>
            </w:r>
          </w:p>
        </w:tc>
        <w:tc>
          <w:tcPr>
            <w:tcW w:w="395" w:type="pct"/>
            <w:vAlign w:val="center"/>
          </w:tcPr>
          <w:p w:rsidR="00082C53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101,7</w:t>
            </w:r>
          </w:p>
        </w:tc>
        <w:tc>
          <w:tcPr>
            <w:tcW w:w="394" w:type="pct"/>
            <w:vAlign w:val="center"/>
          </w:tcPr>
          <w:p w:rsidR="00082C53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104,2</w:t>
            </w:r>
          </w:p>
        </w:tc>
        <w:tc>
          <w:tcPr>
            <w:tcW w:w="395" w:type="pct"/>
            <w:vAlign w:val="center"/>
          </w:tcPr>
          <w:p w:rsidR="00082C53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106,2</w:t>
            </w:r>
          </w:p>
        </w:tc>
        <w:tc>
          <w:tcPr>
            <w:tcW w:w="394" w:type="pct"/>
            <w:vAlign w:val="center"/>
          </w:tcPr>
          <w:p w:rsidR="00082C53" w:rsidRPr="000A1C17" w:rsidRDefault="00C3061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104,0</w:t>
            </w:r>
          </w:p>
        </w:tc>
        <w:tc>
          <w:tcPr>
            <w:tcW w:w="395" w:type="pct"/>
            <w:vAlign w:val="center"/>
          </w:tcPr>
          <w:p w:rsidR="00082C53" w:rsidRPr="000A1C17" w:rsidRDefault="00451E52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109,6</w:t>
            </w:r>
          </w:p>
        </w:tc>
        <w:tc>
          <w:tcPr>
            <w:tcW w:w="394" w:type="pct"/>
            <w:vAlign w:val="center"/>
          </w:tcPr>
          <w:p w:rsidR="00082C53" w:rsidRPr="000A1C17" w:rsidRDefault="000A1C17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0A1C17">
              <w:rPr>
                <w:noProof/>
                <w:spacing w:val="-2"/>
                <w:sz w:val="16"/>
                <w:szCs w:val="16"/>
              </w:rPr>
              <w:t>106,0</w:t>
            </w:r>
          </w:p>
        </w:tc>
        <w:tc>
          <w:tcPr>
            <w:tcW w:w="395" w:type="pct"/>
            <w:vAlign w:val="center"/>
          </w:tcPr>
          <w:p w:rsidR="00082C53" w:rsidRPr="000A1C17" w:rsidRDefault="00500C3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111,3</w:t>
            </w:r>
          </w:p>
        </w:tc>
        <w:tc>
          <w:tcPr>
            <w:tcW w:w="394" w:type="pct"/>
            <w:vAlign w:val="center"/>
          </w:tcPr>
          <w:p w:rsidR="00082C53" w:rsidRPr="000A1C17" w:rsidRDefault="00353388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108,2</w:t>
            </w:r>
          </w:p>
        </w:tc>
        <w:tc>
          <w:tcPr>
            <w:tcW w:w="395" w:type="pct"/>
            <w:vAlign w:val="center"/>
          </w:tcPr>
          <w:p w:rsidR="00082C53" w:rsidRPr="00F8052F" w:rsidRDefault="00F8052F" w:rsidP="006F4E2F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 w:rsidRPr="00F8052F">
              <w:rPr>
                <w:noProof/>
                <w:spacing w:val="-2"/>
                <w:sz w:val="16"/>
                <w:szCs w:val="16"/>
              </w:rPr>
              <w:t>108,7</w:t>
            </w:r>
          </w:p>
        </w:tc>
      </w:tr>
      <w:tr w:rsidR="00082C53" w:rsidRPr="00ED5807" w:rsidTr="00350783">
        <w:trPr>
          <w:trHeight w:hRule="exact" w:val="284"/>
        </w:trPr>
        <w:tc>
          <w:tcPr>
            <w:tcW w:w="1055" w:type="pct"/>
            <w:vAlign w:val="center"/>
          </w:tcPr>
          <w:p w:rsidR="00082C53" w:rsidRPr="009D24BE" w:rsidRDefault="00082C53" w:rsidP="00082C53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4" w:type="pct"/>
            <w:vAlign w:val="center"/>
          </w:tcPr>
          <w:p w:rsidR="00082C53" w:rsidRPr="009D24BE" w:rsidRDefault="006A3EEF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082C53" w:rsidRPr="009D24BE" w:rsidRDefault="00F1353C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+1,4</w:t>
            </w:r>
          </w:p>
        </w:tc>
        <w:tc>
          <w:tcPr>
            <w:tcW w:w="394" w:type="pct"/>
            <w:vAlign w:val="center"/>
          </w:tcPr>
          <w:p w:rsidR="00082C53" w:rsidRPr="009D24BE" w:rsidRDefault="000A1C17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+1,3</w:t>
            </w:r>
          </w:p>
        </w:tc>
        <w:tc>
          <w:tcPr>
            <w:tcW w:w="395" w:type="pct"/>
            <w:vAlign w:val="center"/>
          </w:tcPr>
          <w:p w:rsidR="00082C53" w:rsidRPr="009D24BE" w:rsidRDefault="00500C3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+1,4</w:t>
            </w:r>
          </w:p>
        </w:tc>
        <w:tc>
          <w:tcPr>
            <w:tcW w:w="394" w:type="pct"/>
            <w:vAlign w:val="center"/>
          </w:tcPr>
          <w:p w:rsidR="00082C53" w:rsidRPr="009D24BE" w:rsidRDefault="00353388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+1,5</w:t>
            </w:r>
          </w:p>
        </w:tc>
        <w:tc>
          <w:tcPr>
            <w:tcW w:w="395" w:type="pct"/>
            <w:vAlign w:val="center"/>
          </w:tcPr>
          <w:p w:rsidR="00082C53" w:rsidRPr="009D24BE" w:rsidRDefault="00345354" w:rsidP="005C5A1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+1,4</w:t>
            </w:r>
          </w:p>
        </w:tc>
      </w:tr>
    </w:tbl>
    <w:p w:rsidR="007A6785" w:rsidRDefault="007A6785" w:rsidP="002D58BF">
      <w:pPr>
        <w:rPr>
          <w:rFonts w:asciiTheme="minorHAnsi" w:hAnsiTheme="minorHAnsi"/>
          <w:sz w:val="22"/>
        </w:rPr>
      </w:pPr>
    </w:p>
    <w:p w:rsidR="00EB0A7C" w:rsidRDefault="0015002F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>
        <w:rPr>
          <w:rFonts w:cs="Arial"/>
          <w:szCs w:val="19"/>
        </w:rPr>
        <w:t>Efektem opracowania zweryfikowan</w:t>
      </w:r>
      <w:r w:rsidR="00853B74">
        <w:rPr>
          <w:rFonts w:cs="Arial"/>
          <w:szCs w:val="19"/>
        </w:rPr>
        <w:t>ego</w:t>
      </w:r>
      <w:r>
        <w:rPr>
          <w:rFonts w:cs="Arial"/>
          <w:szCs w:val="19"/>
        </w:rPr>
        <w:t xml:space="preserve"> szacunku produktu krajowego brutto (rocznego </w:t>
      </w:r>
      <w:r>
        <w:rPr>
          <w:rFonts w:cs="Arial"/>
          <w:szCs w:val="19"/>
        </w:rPr>
        <w:br/>
        <w:t>i kwartalnego) są z</w:t>
      </w:r>
      <w:r w:rsidR="00EB0A7C" w:rsidRPr="00EB0A7C">
        <w:rPr>
          <w:rFonts w:cs="Arial"/>
          <w:szCs w:val="19"/>
        </w:rPr>
        <w:t>miany w poziomach absolutnych oraz dynamikach realnych PKB</w:t>
      </w:r>
      <w:r>
        <w:rPr>
          <w:rFonts w:cs="Arial"/>
          <w:szCs w:val="19"/>
        </w:rPr>
        <w:br/>
      </w:r>
      <w:r w:rsidR="00EB0A7C" w:rsidRPr="00EB0A7C">
        <w:rPr>
          <w:rFonts w:cs="Arial"/>
          <w:szCs w:val="19"/>
        </w:rPr>
        <w:t xml:space="preserve">i w jego elementach składowych. </w:t>
      </w:r>
    </w:p>
    <w:p w:rsidR="00EB0A7C" w:rsidRPr="00EB0A7C" w:rsidRDefault="00EB0A7C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EB0A7C">
        <w:rPr>
          <w:rFonts w:cs="Arial"/>
          <w:szCs w:val="19"/>
        </w:rPr>
        <w:t>W świetle ostatecznego szacunku PKB za 2017 r. zanotowano szybszy,  niż wcześniej szacowano, wzrost gospodarczy we wszystkich kwartałach; najwyższy w I kwartale 2017 r., który wyniósł 4,8%  (wobec 4,6%). W kolejnych kwartałach 2017 r. skala zmiany wzrostu realnego PKB była taka sama i wyniosła, in plus 0,1%, odpowiednio: w II kwartale 2017 r. - wzrost o 4,3% (wobec 4,2%), w III kwartale – wzrost o 5,5% (wobec 5,4%) , w IV kwartale – wzrost o 5,1% (wobec 5,0%). W całym 2017 r. wzrost gospodarczy wyniósł 4,9% (wobec 4,8</w:t>
      </w:r>
      <w:r w:rsidR="00355E00">
        <w:rPr>
          <w:rFonts w:cs="Arial"/>
          <w:szCs w:val="19"/>
        </w:rPr>
        <w:t>%</w:t>
      </w:r>
      <w:r w:rsidRPr="00EB0A7C">
        <w:rPr>
          <w:rFonts w:cs="Arial"/>
          <w:szCs w:val="19"/>
        </w:rPr>
        <w:t xml:space="preserve">). </w:t>
      </w:r>
    </w:p>
    <w:p w:rsidR="00EB0A7C" w:rsidRPr="00EB0A7C" w:rsidRDefault="00EB0A7C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EB0A7C">
        <w:rPr>
          <w:rFonts w:cs="Arial"/>
          <w:szCs w:val="19"/>
        </w:rPr>
        <w:t xml:space="preserve">W  I kwartale 2018 r., w porównaniu z analogicznym okresem 2017 r., zanotowano wolniejszy wzrost PKB – o 5,2% </w:t>
      </w:r>
      <w:r w:rsidR="00C74D1C">
        <w:rPr>
          <w:rFonts w:cs="Arial"/>
          <w:szCs w:val="19"/>
        </w:rPr>
        <w:t>(</w:t>
      </w:r>
      <w:r w:rsidRPr="00EB0A7C">
        <w:rPr>
          <w:rFonts w:cs="Arial"/>
          <w:szCs w:val="19"/>
        </w:rPr>
        <w:t>wobec 5,3%</w:t>
      </w:r>
      <w:r w:rsidR="00C74D1C">
        <w:rPr>
          <w:rFonts w:cs="Arial"/>
          <w:szCs w:val="19"/>
        </w:rPr>
        <w:t>)</w:t>
      </w:r>
      <w:r w:rsidRPr="00EB0A7C">
        <w:rPr>
          <w:rFonts w:cs="Arial"/>
          <w:szCs w:val="19"/>
        </w:rPr>
        <w:t>. W II i III kwartale 2018 r. wzrost PKB  był szybszy niż wcześniej szacowano i wyniósł odpowiednio</w:t>
      </w:r>
      <w:r w:rsidR="00C74D1C">
        <w:rPr>
          <w:rFonts w:cs="Arial"/>
          <w:szCs w:val="19"/>
        </w:rPr>
        <w:t>:</w:t>
      </w:r>
      <w:r w:rsidRPr="00EB0A7C">
        <w:rPr>
          <w:rFonts w:cs="Arial"/>
          <w:szCs w:val="19"/>
        </w:rPr>
        <w:t xml:space="preserve"> 5,3% (wobec  5,1%) oraz 5,2% (wobec 5,1%). W IV kwartale 2018 r. dynamika wzrostu PKB nie zmieniła się i wyniosła 4,9%. W całym 2018 r. tempo wzrostu gospodarczego pozostało bez zmian i wyniosło 5,1%.</w:t>
      </w:r>
    </w:p>
    <w:p w:rsidR="00EB0A7C" w:rsidRPr="00EB0A7C" w:rsidRDefault="00EB0A7C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EB0A7C">
        <w:rPr>
          <w:rFonts w:cs="Arial"/>
          <w:szCs w:val="19"/>
        </w:rPr>
        <w:t>W 2018 r. odnotowano wzrost dynamiki realnej nakładów brutto na środki trwałe, w stosunku do danych przyjętych we wstępnym szacunku – odpowiednio wzrost o 8,7% wobec 7,3%. W konsekwencji nastąpiły zmiany dynamiki realnej we wszystkich kwartałach</w:t>
      </w:r>
      <w:r w:rsidR="00C74D1C">
        <w:rPr>
          <w:rFonts w:cs="Arial"/>
          <w:szCs w:val="19"/>
        </w:rPr>
        <w:br/>
      </w:r>
      <w:r w:rsidRPr="00EB0A7C">
        <w:rPr>
          <w:rFonts w:cs="Arial"/>
          <w:szCs w:val="19"/>
        </w:rPr>
        <w:t xml:space="preserve">2018 r. – od 1,3% w II kwartale do 1,5% w IV kwartale 2018 r. (patrz tablica 2). Zmiany wynikają głównie z dostosowania danych o nakładach </w:t>
      </w:r>
      <w:r w:rsidR="00C74D1C">
        <w:rPr>
          <w:rFonts w:cs="Arial"/>
          <w:szCs w:val="19"/>
        </w:rPr>
        <w:t xml:space="preserve">inwestycyjnych </w:t>
      </w:r>
      <w:r w:rsidRPr="00EB0A7C">
        <w:rPr>
          <w:rFonts w:cs="Arial"/>
          <w:szCs w:val="19"/>
        </w:rPr>
        <w:t xml:space="preserve">na środki trwałe dla przedsiębiorstw do </w:t>
      </w:r>
      <w:r w:rsidR="00C74D1C">
        <w:rPr>
          <w:rFonts w:cs="Arial"/>
          <w:szCs w:val="19"/>
        </w:rPr>
        <w:t xml:space="preserve">ostatecznej wersji za 2017 r. oraz zaktualizowanego </w:t>
      </w:r>
      <w:r w:rsidRPr="00EB0A7C">
        <w:rPr>
          <w:rFonts w:cs="Arial"/>
          <w:szCs w:val="19"/>
        </w:rPr>
        <w:t xml:space="preserve">szacunku wartości niematerialnych i prawnych opartego na dostępnych w tym czasie pełniejszych źródłach informacji. </w:t>
      </w:r>
    </w:p>
    <w:p w:rsidR="00C62E4F" w:rsidRDefault="00C62E4F" w:rsidP="00EB0A7C">
      <w:pPr>
        <w:tabs>
          <w:tab w:val="left" w:pos="170"/>
        </w:tabs>
        <w:ind w:left="142" w:right="238"/>
        <w:rPr>
          <w:rFonts w:cs="Arial"/>
          <w:szCs w:val="19"/>
        </w:rPr>
      </w:pPr>
    </w:p>
    <w:p w:rsidR="00C62E4F" w:rsidRDefault="008F5B17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322E9E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896798C" wp14:editId="2FC1A941">
                <wp:simplePos x="0" y="0"/>
                <wp:positionH relativeFrom="column">
                  <wp:posOffset>5279390</wp:posOffset>
                </wp:positionH>
                <wp:positionV relativeFrom="paragraph">
                  <wp:posOffset>181395</wp:posOffset>
                </wp:positionV>
                <wp:extent cx="1760855" cy="1792605"/>
                <wp:effectExtent l="0" t="0" r="0" b="0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8CA" w:rsidRPr="00B4231A" w:rsidRDefault="003008CA" w:rsidP="003008C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00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Wstępne dane roczne i kwartalne przyjęte w marcu 2019 r. do szacunków notyfikacji fiskalnej różniły się od wielkości ujętych w planach finansowych i przyjętych szacunków, które były wykorzystywane do oszacowania wstępnej wartości spożycia publicznego publikowanej w dniu 28.02.2019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798C" id="Pole tekstowe 6" o:spid="_x0000_s1029" type="#_x0000_t202" style="position:absolute;left:0;text-align:left;margin-left:415.7pt;margin-top:14.3pt;width:138.65pt;height:141.1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" filled="f" stroked="f">
                <v:textbox>
                  <w:txbxContent>
                    <w:p w:rsidR="003008CA" w:rsidRPr="00B4231A" w:rsidRDefault="003008CA" w:rsidP="003008C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 w:rsidRPr="00300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Wstępne dane roczne i kwartalne przyjęte w marcu 2019 r. do szacunków notyfikacji fiskalnej różniły się od wielkości ujętych w planach finansowych i przyjętych szacunków, które były wykorzystywane do oszacowania wstępnej wartości spożycia publicznego publikowanej w dniu 28.02.2019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B0A7C" w:rsidRPr="00EB0A7C" w:rsidRDefault="00EB0A7C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EB0A7C">
        <w:rPr>
          <w:rFonts w:cs="Arial"/>
          <w:szCs w:val="19"/>
        </w:rPr>
        <w:t>W 2018 r. odnotowano wzrost poziomu absolutnego i, w konsekwencji, dynamiki realnej spożycia publicznego we wszystkich</w:t>
      </w:r>
      <w:r w:rsidR="00C74D1C">
        <w:rPr>
          <w:rFonts w:cs="Arial"/>
          <w:szCs w:val="19"/>
        </w:rPr>
        <w:t xml:space="preserve"> jego</w:t>
      </w:r>
      <w:r w:rsidRPr="00EB0A7C">
        <w:rPr>
          <w:rFonts w:cs="Arial"/>
          <w:szCs w:val="19"/>
        </w:rPr>
        <w:t xml:space="preserve"> kwartałach</w:t>
      </w:r>
      <w:r w:rsidR="005B5551">
        <w:rPr>
          <w:rFonts w:cs="Arial"/>
          <w:szCs w:val="19"/>
        </w:rPr>
        <w:t>,</w:t>
      </w:r>
      <w:r w:rsidRPr="00EB0A7C">
        <w:rPr>
          <w:rFonts w:cs="Arial"/>
          <w:szCs w:val="19"/>
        </w:rPr>
        <w:t xml:space="preserve"> w stosunku do wartości przyjętych we wstępnym szacunku PKB. W całym</w:t>
      </w:r>
      <w:r w:rsidR="00C74D1C">
        <w:rPr>
          <w:rFonts w:cs="Arial"/>
          <w:szCs w:val="19"/>
        </w:rPr>
        <w:t xml:space="preserve"> 2018 r.</w:t>
      </w:r>
      <w:r w:rsidRPr="00EB0A7C">
        <w:rPr>
          <w:rFonts w:cs="Arial"/>
          <w:szCs w:val="19"/>
        </w:rPr>
        <w:t xml:space="preserve"> odnotowano wzrost realny o 4,7% (wobec 3,6%). W poszczególnych kwartałach wzrost realny wyniósł odpowiednio: w I kwartale wzrost o 4,5% </w:t>
      </w:r>
      <w:r w:rsidR="00C74D1C">
        <w:rPr>
          <w:rFonts w:cs="Arial"/>
          <w:szCs w:val="19"/>
        </w:rPr>
        <w:t>(</w:t>
      </w:r>
      <w:r w:rsidRPr="00EB0A7C">
        <w:rPr>
          <w:rFonts w:cs="Arial"/>
          <w:szCs w:val="19"/>
        </w:rPr>
        <w:t>wobec 3,0%</w:t>
      </w:r>
      <w:r w:rsidR="00C74D1C">
        <w:rPr>
          <w:rFonts w:cs="Arial"/>
          <w:szCs w:val="19"/>
        </w:rPr>
        <w:t>)</w:t>
      </w:r>
      <w:r w:rsidRPr="00EB0A7C">
        <w:rPr>
          <w:rFonts w:cs="Arial"/>
          <w:szCs w:val="19"/>
        </w:rPr>
        <w:t xml:space="preserve">, w II kwartale wzrost o 4,5% </w:t>
      </w:r>
      <w:r w:rsidR="00C74D1C">
        <w:rPr>
          <w:rFonts w:cs="Arial"/>
          <w:szCs w:val="19"/>
        </w:rPr>
        <w:t>(</w:t>
      </w:r>
      <w:r w:rsidRPr="00EB0A7C">
        <w:rPr>
          <w:rFonts w:cs="Arial"/>
          <w:szCs w:val="19"/>
        </w:rPr>
        <w:t>wobec 3,5%</w:t>
      </w:r>
      <w:r w:rsidR="00C74D1C">
        <w:rPr>
          <w:rFonts w:cs="Arial"/>
          <w:szCs w:val="19"/>
        </w:rPr>
        <w:t>)</w:t>
      </w:r>
      <w:r w:rsidRPr="00EB0A7C">
        <w:rPr>
          <w:rFonts w:cs="Arial"/>
          <w:szCs w:val="19"/>
        </w:rPr>
        <w:t xml:space="preserve">, w III kwartale wzrost o 5,2% </w:t>
      </w:r>
      <w:r w:rsidR="00C74D1C">
        <w:rPr>
          <w:rFonts w:cs="Arial"/>
          <w:szCs w:val="19"/>
        </w:rPr>
        <w:t>(</w:t>
      </w:r>
      <w:r w:rsidRPr="00EB0A7C">
        <w:rPr>
          <w:rFonts w:cs="Arial"/>
          <w:szCs w:val="19"/>
        </w:rPr>
        <w:t>wobec 3,6</w:t>
      </w:r>
      <w:r w:rsidR="00C74D1C">
        <w:rPr>
          <w:rFonts w:cs="Arial"/>
          <w:szCs w:val="19"/>
        </w:rPr>
        <w:t>%)</w:t>
      </w:r>
      <w:r w:rsidRPr="00EB0A7C">
        <w:rPr>
          <w:rFonts w:cs="Arial"/>
          <w:szCs w:val="19"/>
        </w:rPr>
        <w:t xml:space="preserve"> i w IV kwartale wzrost o 4,7% </w:t>
      </w:r>
      <w:r w:rsidR="00C74D1C">
        <w:rPr>
          <w:rFonts w:cs="Arial"/>
          <w:szCs w:val="19"/>
        </w:rPr>
        <w:t>(</w:t>
      </w:r>
      <w:r w:rsidRPr="00EB0A7C">
        <w:rPr>
          <w:rFonts w:cs="Arial"/>
          <w:szCs w:val="19"/>
        </w:rPr>
        <w:t>wobec 4,0%</w:t>
      </w:r>
      <w:r w:rsidR="00C74D1C">
        <w:rPr>
          <w:rFonts w:cs="Arial"/>
          <w:szCs w:val="19"/>
        </w:rPr>
        <w:t>)</w:t>
      </w:r>
      <w:r w:rsidRPr="00EB0A7C">
        <w:rPr>
          <w:rFonts w:cs="Arial"/>
          <w:szCs w:val="19"/>
        </w:rPr>
        <w:t xml:space="preserve">. Na zmiany wartości spożycia publicznego złożyły się głównie: </w:t>
      </w:r>
      <w:r w:rsidR="00C74D1C">
        <w:rPr>
          <w:rFonts w:cs="Arial"/>
          <w:szCs w:val="19"/>
        </w:rPr>
        <w:t>wzrost</w:t>
      </w:r>
      <w:r w:rsidRPr="00EB0A7C">
        <w:rPr>
          <w:rFonts w:cs="Arial"/>
          <w:szCs w:val="19"/>
        </w:rPr>
        <w:t xml:space="preserve"> kosztów związanych z transferami socjalnymi w naturze, </w:t>
      </w:r>
      <w:r w:rsidR="00C74D1C">
        <w:rPr>
          <w:rFonts w:cs="Arial"/>
          <w:szCs w:val="19"/>
        </w:rPr>
        <w:t>wzrost</w:t>
      </w:r>
      <w:r w:rsidRPr="00EB0A7C">
        <w:rPr>
          <w:rFonts w:cs="Arial"/>
          <w:szCs w:val="19"/>
        </w:rPr>
        <w:t xml:space="preserve"> kosztów związanych z zatrudnieniem oraz </w:t>
      </w:r>
      <w:r w:rsidR="00BA430C">
        <w:rPr>
          <w:rFonts w:cs="Arial"/>
          <w:szCs w:val="19"/>
        </w:rPr>
        <w:t xml:space="preserve">wzrost </w:t>
      </w:r>
      <w:r w:rsidRPr="00EB0A7C">
        <w:rPr>
          <w:rFonts w:cs="Arial"/>
          <w:szCs w:val="19"/>
        </w:rPr>
        <w:t xml:space="preserve">wartości zużycia pośredniego. </w:t>
      </w:r>
    </w:p>
    <w:p w:rsidR="00EB0A7C" w:rsidRPr="00EB0A7C" w:rsidRDefault="00EB0A7C" w:rsidP="00EB0A7C">
      <w:pPr>
        <w:tabs>
          <w:tab w:val="left" w:pos="170"/>
        </w:tabs>
        <w:ind w:left="142" w:right="238"/>
        <w:rPr>
          <w:rFonts w:cs="Arial"/>
          <w:szCs w:val="19"/>
        </w:rPr>
      </w:pPr>
      <w:r w:rsidRPr="00EB0A7C">
        <w:rPr>
          <w:rFonts w:cs="Arial"/>
          <w:szCs w:val="19"/>
        </w:rPr>
        <w:t>Dodatkowo, w 2018 r. zaktualizowano dane o handlu zagranicznym wynikające z bieżących korekt w obrotach towarowych, głównie w systemie INTRASTAT w zakresie handlu wewnątrz Unii Europejskiej. Korekcie uległy także dane dotyczące obrotów usługowych.</w:t>
      </w:r>
    </w:p>
    <w:p w:rsidR="00EB0A7C" w:rsidRPr="00EB0A7C" w:rsidRDefault="00EB0A7C" w:rsidP="00EB0A7C">
      <w:pPr>
        <w:pStyle w:val="LID"/>
        <w:ind w:left="142"/>
        <w:rPr>
          <w:rFonts w:cs="Arial"/>
          <w:b w:val="0"/>
          <w:noProof w:val="0"/>
          <w:lang w:eastAsia="en-US"/>
        </w:rPr>
      </w:pPr>
      <w:r w:rsidRPr="00EB0A7C">
        <w:rPr>
          <w:rFonts w:cs="Arial"/>
          <w:b w:val="0"/>
          <w:noProof w:val="0"/>
          <w:lang w:eastAsia="en-US"/>
        </w:rPr>
        <w:t xml:space="preserve">Zweryfikowany szacunek produktu krajowego brutto (roczny i kwartalny) za lata 2017 – 2018 przełożył się na zmiany w strukturze skali wpływu poszczególnych czynników wzrostu gospodarczego. </w:t>
      </w:r>
    </w:p>
    <w:p w:rsidR="00EB0A7C" w:rsidRPr="00EB0A7C" w:rsidRDefault="00EB0A7C" w:rsidP="00EB0A7C">
      <w:pPr>
        <w:pStyle w:val="LID"/>
        <w:ind w:left="142"/>
        <w:rPr>
          <w:rFonts w:cs="Arial"/>
          <w:b w:val="0"/>
          <w:noProof w:val="0"/>
          <w:lang w:eastAsia="en-US"/>
        </w:rPr>
      </w:pPr>
      <w:r w:rsidRPr="00EB0A7C">
        <w:rPr>
          <w:rFonts w:cs="Arial"/>
          <w:b w:val="0"/>
          <w:noProof w:val="0"/>
          <w:lang w:eastAsia="en-US"/>
        </w:rPr>
        <w:t>W 2017 r., w stosunku do opublikowanych wcześniej danych, nastąpiło osłabienie skali wpływu popytu konsumpcyjnego we wszystkich jego kwartałach. Skala wpływu popytu inwestycyjnego nie zmieniła się. W przypadku popytu zagranicznego zanotowano poprawę skali wpływu na wzrost PKB w I</w:t>
      </w:r>
      <w:r w:rsidR="00CD7929">
        <w:rPr>
          <w:rFonts w:cs="Arial"/>
          <w:b w:val="0"/>
          <w:noProof w:val="0"/>
          <w:lang w:eastAsia="en-US"/>
        </w:rPr>
        <w:t xml:space="preserve"> </w:t>
      </w:r>
      <w:proofErr w:type="spellStart"/>
      <w:r w:rsidRPr="00EB0A7C">
        <w:rPr>
          <w:rFonts w:cs="Arial"/>
          <w:b w:val="0"/>
          <w:noProof w:val="0"/>
          <w:lang w:eastAsia="en-US"/>
        </w:rPr>
        <w:t>i</w:t>
      </w:r>
      <w:proofErr w:type="spellEnd"/>
      <w:r w:rsidRPr="00EB0A7C">
        <w:rPr>
          <w:rFonts w:cs="Arial"/>
          <w:b w:val="0"/>
          <w:noProof w:val="0"/>
          <w:lang w:eastAsia="en-US"/>
        </w:rPr>
        <w:t xml:space="preserve"> II kwartale 2017 r.; w IV kwartale nastąpiło nieznaczne osłabienie, natomiast w III kwartale 2017 r. skala wpływu nie zmieniła się.</w:t>
      </w:r>
    </w:p>
    <w:p w:rsidR="00D34C15" w:rsidRDefault="00EB0A7C" w:rsidP="00EB0A7C">
      <w:pPr>
        <w:pStyle w:val="LID"/>
        <w:spacing w:before="240"/>
        <w:ind w:left="142"/>
        <w:rPr>
          <w:rFonts w:asciiTheme="minorHAnsi" w:hAnsiTheme="minorHAnsi"/>
          <w:sz w:val="22"/>
        </w:rPr>
      </w:pPr>
      <w:r w:rsidRPr="00EB0A7C">
        <w:rPr>
          <w:rFonts w:cs="Arial"/>
          <w:b w:val="0"/>
          <w:noProof w:val="0"/>
          <w:lang w:eastAsia="en-US"/>
        </w:rPr>
        <w:t>W 2018 r.,  osłabienie skali wpływu popytu konsumpcyjnego na wzrost PKB zanotowano w I, III i IV kwartale, natomiast w II kwartale 2018 r. skala wpływu nie zmieniła się. We wszystkich kwartałach 2018 r. odnotowano poprawę skali wpływu popytu inwestycyjnego. W przypadku popytu zagranicznego poprawę skali wpływu na wzrost PKB odnotowano w III i IV kwartale;   w II kwartale – jego osłabienie, natomiast w I kwartale 2018 r. skala wpływu nie zmieniła się. (patrz tablica 3).</w:t>
      </w:r>
    </w:p>
    <w:p w:rsidR="00777B51" w:rsidRDefault="00777B51" w:rsidP="002D58BF">
      <w:pPr>
        <w:rPr>
          <w:rFonts w:asciiTheme="minorHAnsi" w:hAnsiTheme="minorHAnsi"/>
          <w:sz w:val="22"/>
        </w:rPr>
      </w:pPr>
    </w:p>
    <w:p w:rsidR="009F1D5E" w:rsidRDefault="00FC1C28" w:rsidP="00EB0A7C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Tablica 3. Zmiany skali wpływu głównych czynników wzrostu gospodarczego</w:t>
      </w:r>
      <w:r w:rsidR="00967348">
        <w:rPr>
          <w:b/>
          <w:noProof/>
          <w:spacing w:val="-2"/>
          <w:sz w:val="18"/>
          <w:szCs w:val="18"/>
        </w:rPr>
        <w:t xml:space="preserve"> (p.proc.)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9F1D5E" w:rsidRPr="009D24BE" w:rsidTr="00CC3877">
        <w:trPr>
          <w:trHeight w:hRule="exact" w:val="227"/>
          <w:tblHeader/>
        </w:trPr>
        <w:tc>
          <w:tcPr>
            <w:tcW w:w="1055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9F1D5E" w:rsidRPr="009D24BE" w:rsidRDefault="00FC1C28" w:rsidP="00CC3877">
            <w:pPr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b/>
                <w:noProof/>
                <w:spacing w:val="-2"/>
                <w:sz w:val="18"/>
                <w:szCs w:val="18"/>
              </w:rPr>
              <w:t xml:space="preserve"> </w:t>
            </w:r>
            <w:r w:rsidR="009F1D5E">
              <w:rPr>
                <w:noProof/>
                <w:spacing w:val="-2"/>
                <w:sz w:val="16"/>
                <w:szCs w:val="16"/>
              </w:rPr>
              <w:t>Wysz</w:t>
            </w:r>
            <w:r w:rsidR="009F1D5E" w:rsidRPr="009D24BE">
              <w:rPr>
                <w:noProof/>
                <w:spacing w:val="-2"/>
                <w:sz w:val="16"/>
                <w:szCs w:val="16"/>
              </w:rPr>
              <w:t>czególnienie</w:t>
            </w:r>
          </w:p>
        </w:tc>
        <w:tc>
          <w:tcPr>
            <w:tcW w:w="1972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9F1D5E" w:rsidRPr="009D24BE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2017</w:t>
            </w:r>
          </w:p>
        </w:tc>
        <w:tc>
          <w:tcPr>
            <w:tcW w:w="1973" w:type="pct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9F1D5E" w:rsidRPr="009D24BE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2018</w:t>
            </w:r>
          </w:p>
        </w:tc>
      </w:tr>
      <w:tr w:rsidR="009F1D5E" w:rsidRPr="00AD1258" w:rsidTr="00CC3877">
        <w:trPr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9D24BE" w:rsidRDefault="009F1D5E" w:rsidP="00CC3877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 xml:space="preserve">-IV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III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IV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9F1D5E" w:rsidRPr="00AD1258" w:rsidRDefault="009F1D5E" w:rsidP="00CC3877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AD1258">
              <w:rPr>
                <w:noProof/>
                <w:spacing w:val="-2"/>
                <w:sz w:val="16"/>
                <w:szCs w:val="16"/>
              </w:rPr>
              <w:t>I</w:t>
            </w:r>
            <w:r>
              <w:rPr>
                <w:noProof/>
                <w:spacing w:val="-2"/>
                <w:sz w:val="16"/>
                <w:szCs w:val="16"/>
              </w:rPr>
              <w:t xml:space="preserve">-IV </w:t>
            </w:r>
            <w:r w:rsidRPr="00AD1258">
              <w:rPr>
                <w:noProof/>
                <w:spacing w:val="-2"/>
                <w:sz w:val="16"/>
                <w:szCs w:val="16"/>
              </w:rPr>
              <w:t>kw.</w:t>
            </w:r>
          </w:p>
        </w:tc>
      </w:tr>
      <w:tr w:rsidR="009F1D5E" w:rsidRPr="009D24BE" w:rsidTr="00CC3877">
        <w:trPr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9F1D5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PKB</w:t>
            </w:r>
            <w:r>
              <w:rPr>
                <w:noProof/>
                <w:spacing w:val="-2"/>
                <w:sz w:val="16"/>
                <w:szCs w:val="16"/>
              </w:rPr>
              <w:t>,</w:t>
            </w:r>
          </w:p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4,6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5,4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5,0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4,9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</w:tr>
      <w:tr w:rsidR="009F1D5E" w:rsidRPr="000A1C17" w:rsidTr="00CC3877">
        <w:trPr>
          <w:trHeight w:val="480"/>
        </w:trPr>
        <w:tc>
          <w:tcPr>
            <w:tcW w:w="1055" w:type="pct"/>
            <w:vAlign w:val="center"/>
          </w:tcPr>
          <w:p w:rsidR="009F1D5E" w:rsidRPr="00E50A78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 xml:space="preserve">PKB, </w:t>
            </w:r>
          </w:p>
          <w:p w:rsidR="009F1D5E" w:rsidRPr="00976955" w:rsidRDefault="009F1D5E" w:rsidP="00CC3877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 w:rsidRPr="00E50A78">
              <w:rPr>
                <w:noProof/>
                <w:spacing w:val="-2"/>
                <w:sz w:val="16"/>
                <w:szCs w:val="16"/>
              </w:rPr>
              <w:t>dane z 23.04.2019</w:t>
            </w:r>
          </w:p>
        </w:tc>
        <w:tc>
          <w:tcPr>
            <w:tcW w:w="394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4,8</w:t>
            </w:r>
          </w:p>
        </w:tc>
        <w:tc>
          <w:tcPr>
            <w:tcW w:w="395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4,3</w:t>
            </w:r>
          </w:p>
        </w:tc>
        <w:tc>
          <w:tcPr>
            <w:tcW w:w="394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5,5</w:t>
            </w:r>
          </w:p>
        </w:tc>
        <w:tc>
          <w:tcPr>
            <w:tcW w:w="395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  <w:tc>
          <w:tcPr>
            <w:tcW w:w="394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4,9</w:t>
            </w:r>
          </w:p>
        </w:tc>
        <w:tc>
          <w:tcPr>
            <w:tcW w:w="395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5,2</w:t>
            </w:r>
          </w:p>
        </w:tc>
        <w:tc>
          <w:tcPr>
            <w:tcW w:w="394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5,3</w:t>
            </w:r>
          </w:p>
        </w:tc>
        <w:tc>
          <w:tcPr>
            <w:tcW w:w="395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5,2</w:t>
            </w:r>
          </w:p>
        </w:tc>
        <w:tc>
          <w:tcPr>
            <w:tcW w:w="394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4,9</w:t>
            </w:r>
          </w:p>
        </w:tc>
        <w:tc>
          <w:tcPr>
            <w:tcW w:w="395" w:type="pct"/>
            <w:vAlign w:val="center"/>
          </w:tcPr>
          <w:p w:rsidR="009F1D5E" w:rsidRPr="000A1C17" w:rsidRDefault="00967348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</w:tr>
      <w:tr w:rsidR="009F1D5E" w:rsidRPr="00D57A41" w:rsidTr="00CC3877">
        <w:trPr>
          <w:trHeight w:hRule="exact" w:val="283"/>
        </w:trPr>
        <w:tc>
          <w:tcPr>
            <w:tcW w:w="1055" w:type="pct"/>
            <w:vAlign w:val="center"/>
          </w:tcPr>
          <w:p w:rsidR="009F1D5E" w:rsidRPr="00D57A41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D57A41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D57A41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9F1D5E" w:rsidRPr="009D24BE" w:rsidTr="00CC3877">
        <w:trPr>
          <w:trHeight w:val="480"/>
        </w:trPr>
        <w:tc>
          <w:tcPr>
            <w:tcW w:w="1055" w:type="pct"/>
            <w:vAlign w:val="center"/>
          </w:tcPr>
          <w:p w:rsidR="009F1D5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krajowy, </w:t>
            </w:r>
          </w:p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3,8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5,7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4,1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5,1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4,7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6,3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4,2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6,0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4,7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5,3</w:t>
            </w:r>
          </w:p>
        </w:tc>
      </w:tr>
      <w:tr w:rsidR="009F1D5E" w:rsidRPr="009D24BE" w:rsidTr="00CC3877">
        <w:trPr>
          <w:trHeight w:val="480"/>
        </w:trPr>
        <w:tc>
          <w:tcPr>
            <w:tcW w:w="1055" w:type="pct"/>
            <w:vAlign w:val="center"/>
          </w:tcPr>
          <w:p w:rsidR="009F1D5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Popyt krajowy,</w:t>
            </w:r>
          </w:p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3,9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5,2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4,2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5,3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4,6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6,2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4,7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5,8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4,6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5,3</w:t>
            </w:r>
          </w:p>
        </w:tc>
      </w:tr>
      <w:tr w:rsidR="009F1D5E" w:rsidRPr="009D24BE" w:rsidTr="00CC3877">
        <w:trPr>
          <w:trHeight w:hRule="exact" w:val="284"/>
        </w:trPr>
        <w:tc>
          <w:tcPr>
            <w:tcW w:w="1055" w:type="pct"/>
            <w:vAlign w:val="center"/>
          </w:tcPr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-0,5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+0,5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  <w:tr w:rsidR="009F1D5E" w:rsidRPr="009D24BE" w:rsidTr="00CC3877">
        <w:trPr>
          <w:trHeight w:val="480"/>
        </w:trPr>
        <w:tc>
          <w:tcPr>
            <w:tcW w:w="1055" w:type="pct"/>
            <w:vAlign w:val="center"/>
          </w:tcPr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2,9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3,0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2,9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2,9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3,0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2,8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  <w:tc>
          <w:tcPr>
            <w:tcW w:w="394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2,2</w:t>
            </w:r>
          </w:p>
        </w:tc>
        <w:tc>
          <w:tcPr>
            <w:tcW w:w="395" w:type="pct"/>
            <w:vAlign w:val="center"/>
          </w:tcPr>
          <w:p w:rsidR="009F1D5E" w:rsidRPr="009D24BE" w:rsidRDefault="00F53129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</w:tr>
      <w:tr w:rsidR="009F1D5E" w:rsidRPr="009D24BE" w:rsidTr="00CC3877">
        <w:trPr>
          <w:trHeight w:val="480"/>
        </w:trPr>
        <w:tc>
          <w:tcPr>
            <w:tcW w:w="1055" w:type="pct"/>
            <w:vAlign w:val="center"/>
          </w:tcPr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konsumpcyjny,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2,7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2,5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2,6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2,9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2,8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2,6</w:t>
            </w:r>
          </w:p>
        </w:tc>
        <w:tc>
          <w:tcPr>
            <w:tcW w:w="394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2,1</w:t>
            </w:r>
          </w:p>
        </w:tc>
        <w:tc>
          <w:tcPr>
            <w:tcW w:w="395" w:type="pct"/>
            <w:vAlign w:val="center"/>
          </w:tcPr>
          <w:p w:rsidR="009F1D5E" w:rsidRPr="009D24BE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2,6</w:t>
            </w:r>
          </w:p>
        </w:tc>
      </w:tr>
      <w:tr w:rsidR="009F1D5E" w:rsidRPr="009D24BE" w:rsidTr="00CC3877">
        <w:trPr>
          <w:trHeight w:hRule="exact" w:val="284"/>
        </w:trPr>
        <w:tc>
          <w:tcPr>
            <w:tcW w:w="1055" w:type="pct"/>
            <w:vAlign w:val="center"/>
          </w:tcPr>
          <w:p w:rsidR="009F1D5E" w:rsidRPr="009D24BE" w:rsidRDefault="009F1D5E" w:rsidP="00CC3877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CC3877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</w:tr>
      <w:tr w:rsidR="009F1D5E" w:rsidRPr="009D24BE" w:rsidTr="009F1D5E">
        <w:trPr>
          <w:trHeight w:hRule="exact" w:val="482"/>
        </w:trPr>
        <w:tc>
          <w:tcPr>
            <w:tcW w:w="1055" w:type="pct"/>
            <w:vAlign w:val="center"/>
          </w:tcPr>
          <w:p w:rsidR="009F1D5E" w:rsidRPr="009F1D5E" w:rsidRDefault="009F1D5E" w:rsidP="009F1D5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0,2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0,3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0,7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1,5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0,7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1,0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1,7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1,7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1,3</w:t>
            </w:r>
          </w:p>
        </w:tc>
      </w:tr>
      <w:tr w:rsidR="009F1D5E" w:rsidRPr="009D24BE" w:rsidTr="009F1D5E">
        <w:trPr>
          <w:trHeight w:hRule="exact" w:val="482"/>
        </w:trPr>
        <w:tc>
          <w:tcPr>
            <w:tcW w:w="1055" w:type="pct"/>
            <w:vAlign w:val="center"/>
          </w:tcPr>
          <w:p w:rsidR="009F1D5E" w:rsidRPr="009F1D5E" w:rsidRDefault="009F1D5E" w:rsidP="009F1D5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inwestycyjny,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0,2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0,3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0,7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1,5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0,7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1,1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1,0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1,9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CC3877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</w:t>
            </w:r>
            <w:r w:rsidR="00CC3877">
              <w:rPr>
                <w:noProof/>
                <w:spacing w:val="-2"/>
                <w:sz w:val="16"/>
                <w:szCs w:val="16"/>
              </w:rPr>
              <w:t>,</w:t>
            </w:r>
            <w:r>
              <w:rPr>
                <w:noProof/>
                <w:spacing w:val="-2"/>
                <w:sz w:val="16"/>
                <w:szCs w:val="16"/>
              </w:rPr>
              <w:t>9</w:t>
            </w:r>
          </w:p>
        </w:tc>
        <w:tc>
          <w:tcPr>
            <w:tcW w:w="395" w:type="pct"/>
            <w:vAlign w:val="center"/>
          </w:tcPr>
          <w:p w:rsidR="009F1D5E" w:rsidRPr="00F8052F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1,5</w:t>
            </w:r>
          </w:p>
        </w:tc>
      </w:tr>
      <w:tr w:rsidR="009F1D5E" w:rsidRPr="009D24BE" w:rsidTr="00CC3877">
        <w:trPr>
          <w:trHeight w:hRule="exact" w:val="284"/>
        </w:trPr>
        <w:tc>
          <w:tcPr>
            <w:tcW w:w="1055" w:type="pct"/>
            <w:vAlign w:val="center"/>
          </w:tcPr>
          <w:p w:rsidR="009F1D5E" w:rsidRPr="009D24BE" w:rsidRDefault="009F1D5E" w:rsidP="009F1D5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4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9F1D5E" w:rsidRPr="009D24BE" w:rsidRDefault="00CC3877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</w:tr>
      <w:tr w:rsidR="009F1D5E" w:rsidRPr="00417175" w:rsidTr="00CC3877">
        <w:trPr>
          <w:trHeight w:val="482"/>
        </w:trPr>
        <w:tc>
          <w:tcPr>
            <w:tcW w:w="1055" w:type="pct"/>
            <w:vAlign w:val="center"/>
          </w:tcPr>
          <w:p w:rsidR="009F1D5E" w:rsidRPr="00976955" w:rsidRDefault="009F1D5E" w:rsidP="009F1D5E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zagraniczny,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28.02.2019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0,8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-1,5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0,1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-1,0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0,9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-0,9</w:t>
            </w:r>
          </w:p>
        </w:tc>
        <w:tc>
          <w:tcPr>
            <w:tcW w:w="394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0,2</w:t>
            </w:r>
          </w:p>
        </w:tc>
        <w:tc>
          <w:tcPr>
            <w:tcW w:w="395" w:type="pct"/>
            <w:vAlign w:val="center"/>
          </w:tcPr>
          <w:p w:rsidR="009F1D5E" w:rsidRPr="00417175" w:rsidRDefault="00F53129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</w:tr>
      <w:tr w:rsidR="009F1D5E" w:rsidRPr="00F8052F" w:rsidTr="00CC3877">
        <w:trPr>
          <w:trHeight w:val="482"/>
        </w:trPr>
        <w:tc>
          <w:tcPr>
            <w:tcW w:w="1055" w:type="pct"/>
            <w:vAlign w:val="center"/>
          </w:tcPr>
          <w:p w:rsidR="009F1D5E" w:rsidRPr="00976955" w:rsidRDefault="009F1D5E" w:rsidP="009F1D5E">
            <w:pPr>
              <w:spacing w:before="0" w:after="0"/>
              <w:rPr>
                <w:b/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 xml:space="preserve">Popyt zagraniczny, dane z </w:t>
            </w:r>
            <w:r w:rsidRPr="009D24BE">
              <w:rPr>
                <w:noProof/>
                <w:spacing w:val="-2"/>
                <w:sz w:val="16"/>
                <w:szCs w:val="16"/>
              </w:rPr>
              <w:t>2</w:t>
            </w:r>
            <w:r>
              <w:rPr>
                <w:noProof/>
                <w:spacing w:val="-2"/>
                <w:sz w:val="16"/>
                <w:szCs w:val="16"/>
              </w:rPr>
              <w:t>3</w:t>
            </w:r>
            <w:r w:rsidRPr="009D24BE">
              <w:rPr>
                <w:noProof/>
                <w:spacing w:val="-2"/>
                <w:sz w:val="16"/>
                <w:szCs w:val="16"/>
              </w:rPr>
              <w:t>.0</w:t>
            </w:r>
            <w:r>
              <w:rPr>
                <w:noProof/>
                <w:spacing w:val="-2"/>
                <w:sz w:val="16"/>
                <w:szCs w:val="16"/>
              </w:rPr>
              <w:t>4</w:t>
            </w:r>
            <w:r w:rsidRPr="009D24BE">
              <w:rPr>
                <w:noProof/>
                <w:spacing w:val="-2"/>
                <w:sz w:val="16"/>
                <w:szCs w:val="16"/>
              </w:rPr>
              <w:t>.2019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0,9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-0,9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1,3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0,3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-1,0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0,6</w:t>
            </w:r>
          </w:p>
        </w:tc>
        <w:tc>
          <w:tcPr>
            <w:tcW w:w="395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-0,6</w:t>
            </w:r>
          </w:p>
        </w:tc>
        <w:tc>
          <w:tcPr>
            <w:tcW w:w="394" w:type="pct"/>
            <w:vAlign w:val="center"/>
          </w:tcPr>
          <w:p w:rsidR="009F1D5E" w:rsidRPr="000A1C17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0,3</w:t>
            </w:r>
          </w:p>
        </w:tc>
        <w:tc>
          <w:tcPr>
            <w:tcW w:w="395" w:type="pct"/>
            <w:vAlign w:val="center"/>
          </w:tcPr>
          <w:p w:rsidR="009F1D5E" w:rsidRPr="00F8052F" w:rsidRDefault="00996C9C" w:rsidP="009F1D5E">
            <w:pPr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-0,2</w:t>
            </w:r>
          </w:p>
        </w:tc>
      </w:tr>
      <w:tr w:rsidR="009F1D5E" w:rsidRPr="009D24BE" w:rsidTr="00CC3877">
        <w:trPr>
          <w:trHeight w:hRule="exact" w:val="284"/>
        </w:trPr>
        <w:tc>
          <w:tcPr>
            <w:tcW w:w="1055" w:type="pct"/>
            <w:vAlign w:val="center"/>
          </w:tcPr>
          <w:p w:rsidR="009F1D5E" w:rsidRPr="009D24BE" w:rsidRDefault="009F1D5E" w:rsidP="009F1D5E">
            <w:pPr>
              <w:spacing w:before="0" w:after="0"/>
              <w:rPr>
                <w:noProof/>
                <w:spacing w:val="-2"/>
                <w:sz w:val="16"/>
                <w:szCs w:val="16"/>
              </w:rPr>
            </w:pPr>
            <w:r w:rsidRPr="009D24BE">
              <w:rPr>
                <w:noProof/>
                <w:spacing w:val="-2"/>
                <w:sz w:val="16"/>
                <w:szCs w:val="16"/>
              </w:rPr>
              <w:t>Różnica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 w:rsidRPr="004333BD">
              <w:rPr>
                <w:noProof/>
                <w:spacing w:val="-2"/>
                <w:sz w:val="16"/>
                <w:szCs w:val="16"/>
              </w:rPr>
              <w:t>+0,6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-0,1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+0,2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-0,3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+0,3</w:t>
            </w:r>
          </w:p>
        </w:tc>
        <w:tc>
          <w:tcPr>
            <w:tcW w:w="394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+0,1</w:t>
            </w:r>
          </w:p>
        </w:tc>
        <w:tc>
          <w:tcPr>
            <w:tcW w:w="395" w:type="pct"/>
            <w:vAlign w:val="center"/>
          </w:tcPr>
          <w:p w:rsidR="009F1D5E" w:rsidRPr="009D24BE" w:rsidRDefault="004333BD" w:rsidP="009F1D5E">
            <w:pPr>
              <w:spacing w:before="0" w:after="0"/>
              <w:jc w:val="right"/>
              <w:rPr>
                <w:noProof/>
                <w:spacing w:val="-2"/>
                <w:sz w:val="16"/>
                <w:szCs w:val="16"/>
              </w:rPr>
            </w:pPr>
            <w:r>
              <w:rPr>
                <w:noProof/>
                <w:spacing w:val="-2"/>
                <w:sz w:val="16"/>
                <w:szCs w:val="16"/>
              </w:rPr>
              <w:t>0,0</w:t>
            </w:r>
          </w:p>
        </w:tc>
      </w:tr>
    </w:tbl>
    <w:p w:rsidR="00C62E4F" w:rsidRDefault="00C62E4F" w:rsidP="00D43E5E">
      <w:pPr>
        <w:tabs>
          <w:tab w:val="left" w:pos="170"/>
        </w:tabs>
        <w:spacing w:before="240"/>
        <w:ind w:left="142" w:right="238"/>
        <w:rPr>
          <w:rFonts w:cs="Arial"/>
          <w:szCs w:val="19"/>
        </w:rPr>
      </w:pPr>
    </w:p>
    <w:p w:rsidR="00572E91" w:rsidRPr="00D43E5E" w:rsidRDefault="00892FAD" w:rsidP="00D43E5E">
      <w:pPr>
        <w:tabs>
          <w:tab w:val="left" w:pos="170"/>
        </w:tabs>
        <w:spacing w:before="240"/>
        <w:ind w:left="142" w:right="238"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w cenach stałych przy roku odniesienia 2010, dla szeregów czasowych PKB i wybranych zmiennych, dla danych surowych, wyrównanych sezonowo i trendu. Szczegółowe dane liczbowe dla szeregów czasowych PKB i jego zmiennych w cenach bieżących oraz wskaźniki dynamiki realnej (przy podstawie analogiczny okres roku poprzedniego = 100, </w:t>
      </w:r>
      <w:r w:rsidR="008D731D">
        <w:rPr>
          <w:rFonts w:cs="Arial"/>
          <w:szCs w:val="19"/>
        </w:rPr>
        <w:br/>
      </w:r>
      <w:r w:rsidRPr="00892FAD">
        <w:rPr>
          <w:rFonts w:cs="Arial"/>
          <w:szCs w:val="19"/>
        </w:rPr>
        <w:t xml:space="preserve">w cenach stałych średniorocznych roku poprzedniego) zawierają tablice 3 i 4. </w:t>
      </w:r>
      <w:r w:rsidR="00D43E5E">
        <w:rPr>
          <w:rFonts w:cs="Arial"/>
          <w:szCs w:val="19"/>
        </w:rPr>
        <w:br/>
      </w:r>
      <w:r w:rsidRPr="00892FAD">
        <w:rPr>
          <w:rFonts w:cs="Arial"/>
          <w:szCs w:val="19"/>
        </w:rPr>
        <w:t>Tablica 5 zawiera wskaźniki skali wpływu poszczególnych kategorii na wzrost realny PKB.</w:t>
      </w:r>
    </w:p>
    <w:p w:rsidR="00572E91" w:rsidRPr="00C10066" w:rsidRDefault="00572E91" w:rsidP="00BD4289">
      <w:pPr>
        <w:spacing w:before="360" w:after="360"/>
        <w:rPr>
          <w:i/>
          <w:szCs w:val="19"/>
        </w:rPr>
      </w:pPr>
    </w:p>
    <w:p w:rsidR="00572E91" w:rsidRPr="00BD4289" w:rsidRDefault="00572E91" w:rsidP="00BD4289">
      <w:pPr>
        <w:spacing w:before="360" w:after="360"/>
        <w:rPr>
          <w:szCs w:val="19"/>
        </w:rPr>
        <w:sectPr w:rsidR="00572E91" w:rsidRPr="00BD4289" w:rsidSect="00CD7190">
          <w:headerReference w:type="default" r:id="rId15"/>
          <w:headerReference w:type="first" r:id="rId16"/>
          <w:pgSz w:w="11906" w:h="16838"/>
          <w:pgMar w:top="720" w:right="3119" w:bottom="720" w:left="720" w:header="0" w:footer="397" w:gutter="0"/>
          <w:cols w:space="708"/>
          <w:titlePg/>
          <w:docGrid w:linePitch="360"/>
        </w:sectPr>
      </w:pPr>
    </w:p>
    <w:p w:rsidR="00FD37CD" w:rsidRDefault="00FD37CD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F75026" w:rsidRPr="00CD7929" w:rsidTr="00CC3877">
        <w:trPr>
          <w:trHeight w:val="1912"/>
        </w:trPr>
        <w:tc>
          <w:tcPr>
            <w:tcW w:w="4379" w:type="dxa"/>
          </w:tcPr>
          <w:p w:rsidR="00F75026" w:rsidRPr="008F3638" w:rsidRDefault="00F75026" w:rsidP="00F7502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F75026" w:rsidRPr="008F3638" w:rsidRDefault="00F75026" w:rsidP="00F750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F75026" w:rsidRPr="00BB4F09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F75026" w:rsidRPr="008F3638" w:rsidRDefault="00F75026" w:rsidP="00F7502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75026" w:rsidRPr="0038292F" w:rsidRDefault="00F75026" w:rsidP="00F75026">
      <w:pPr>
        <w:rPr>
          <w:sz w:val="20"/>
          <w:lang w:val="en-US"/>
        </w:rPr>
      </w:pPr>
    </w:p>
    <w:p w:rsidR="00F75026" w:rsidRPr="0038292F" w:rsidRDefault="00F75026" w:rsidP="00F7502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75026" w:rsidTr="00CC3877">
        <w:trPr>
          <w:trHeight w:val="610"/>
        </w:trPr>
        <w:tc>
          <w:tcPr>
            <w:tcW w:w="2721" w:type="pct"/>
            <w:vMerge w:val="restart"/>
            <w:vAlign w:val="center"/>
          </w:tcPr>
          <w:p w:rsidR="00F75026" w:rsidRPr="00C91687" w:rsidRDefault="00F75026" w:rsidP="00F750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75026" w:rsidRPr="00C91687" w:rsidRDefault="00F75026" w:rsidP="00F7502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:rsidR="00F75026" w:rsidRPr="0081140D" w:rsidRDefault="00F75026" w:rsidP="00F75026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:rsidR="00F75026" w:rsidRPr="0038292F" w:rsidRDefault="00F75026" w:rsidP="00F75026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hyperlink r:id="rId19" w:history="1">
              <w:r w:rsidRPr="0038292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75026" w:rsidRPr="0038292F" w:rsidRDefault="00F75026" w:rsidP="00F7502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38ECDEFE" wp14:editId="723391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75026" w:rsidTr="00CC3877">
        <w:trPr>
          <w:trHeight w:val="436"/>
        </w:trPr>
        <w:tc>
          <w:tcPr>
            <w:tcW w:w="2721" w:type="pct"/>
            <w:vMerge/>
            <w:vAlign w:val="center"/>
          </w:tcPr>
          <w:p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F579844" wp14:editId="1E7951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75026" w:rsidTr="00CC3877">
        <w:trPr>
          <w:trHeight w:val="436"/>
        </w:trPr>
        <w:tc>
          <w:tcPr>
            <w:tcW w:w="2721" w:type="pct"/>
            <w:vMerge/>
            <w:vAlign w:val="center"/>
          </w:tcPr>
          <w:p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F284714" wp14:editId="373BA9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F75026" w:rsidRDefault="00F75026" w:rsidP="00F7502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F75026" w:rsidRPr="00001C5B" w:rsidRDefault="00F75026" w:rsidP="00F750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6EDE7A8" wp14:editId="6FDCC4C3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877" w:rsidRDefault="00CC3877" w:rsidP="00F75026">
                            <w:pPr>
                              <w:rPr>
                                <w:b/>
                              </w:rPr>
                            </w:pPr>
                          </w:p>
                          <w:p w:rsidR="00CC3877" w:rsidRPr="00094689" w:rsidRDefault="00CC3877" w:rsidP="00F75026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C3877" w:rsidRDefault="00477C85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/>
                            <w:hyperlink r:id="rId24" w:history="1">
                              <w:r w:rsidR="00CC3877" w:rsidRPr="00336A1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Główny Urząd Statystyczny / Obszary tematyczne / Rachunki narodowe / Kwartalne rachunki narodowe / Wstępny szacunek produktu krajowego brutto w czwartym kwartale 2018 roku</w:t>
                              </w:r>
                            </w:hyperlink>
                          </w:p>
                          <w:p w:rsidR="00CC3877" w:rsidRDefault="00CC3877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C3877" w:rsidRPr="00FD0C1E" w:rsidRDefault="00CC3877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Temat dostępny w bazach danych</w:t>
                            </w:r>
                          </w:p>
                          <w:p w:rsidR="00CC3877" w:rsidRPr="00A07A97" w:rsidRDefault="00477C85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CC3877" w:rsidRPr="00094689" w:rsidRDefault="00CC3877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C3877" w:rsidRDefault="00CC3877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C3877" w:rsidRPr="00673C26" w:rsidRDefault="00477C85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CC3877" w:rsidRDefault="00477C85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proofErr w:type="spellStart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:rsidR="00CC3877" w:rsidRPr="00685457" w:rsidRDefault="00477C85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proofErr w:type="spellStart"/>
                              <w:r w:rsidR="00CC3877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CC3877" w:rsidRPr="0038292F" w:rsidRDefault="00CC3877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E7A8" id="_x0000_s1029" type="#_x0000_t202" style="position:absolute;margin-left:1.5pt;margin-top:33.5pt;width:516.5pt;height:349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CC3877" w:rsidRDefault="00CC3877" w:rsidP="00F75026">
                      <w:pPr>
                        <w:rPr>
                          <w:b/>
                        </w:rPr>
                      </w:pPr>
                    </w:p>
                    <w:p w:rsidR="00CC3877" w:rsidRPr="00094689" w:rsidRDefault="00CC3877" w:rsidP="00F75026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CC3877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/>
                      <w:hyperlink r:id="rId30" w:history="1">
                        <w:r w:rsidRPr="00336A1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Główny Urząd Statystyczny / Obszary tematyczne / Rachunki narodowe / Kwartalne rachunki narodowe / Wstępny szacunek produktu krajowego brutto w czwartym kwartale 2018 roku</w:t>
                        </w:r>
                      </w:hyperlink>
                    </w:p>
                    <w:p w:rsidR="00CC3877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C3877" w:rsidRPr="00FD0C1E" w:rsidRDefault="00CC3877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 xml:space="preserve"> Temat dostępny w bazach danych</w:t>
                      </w:r>
                    </w:p>
                    <w:p w:rsidR="00CC3877" w:rsidRPr="00A07A97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CC3877" w:rsidRPr="00094689" w:rsidRDefault="00CC3877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C3877" w:rsidRDefault="00CC3877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C3877" w:rsidRPr="00673C26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CC3877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proofErr w:type="spellStart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CC3877" w:rsidRPr="00685457" w:rsidRDefault="00CC3877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proofErr w:type="spellStart"/>
                        <w:r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CC3877" w:rsidRPr="0038292F" w:rsidRDefault="00CC3877" w:rsidP="00F75026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C82AC6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C85" w:rsidRDefault="00477C85" w:rsidP="000662E2">
      <w:pPr>
        <w:spacing w:after="0" w:line="240" w:lineRule="auto"/>
      </w:pPr>
      <w:r>
        <w:separator/>
      </w:r>
    </w:p>
  </w:endnote>
  <w:endnote w:type="continuationSeparator" w:id="0">
    <w:p w:rsidR="00477C85" w:rsidRDefault="00477C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C85" w:rsidRDefault="00477C85" w:rsidP="000662E2">
      <w:pPr>
        <w:spacing w:after="0" w:line="240" w:lineRule="auto"/>
      </w:pPr>
      <w:r>
        <w:separator/>
      </w:r>
    </w:p>
  </w:footnote>
  <w:footnote w:type="continuationSeparator" w:id="0">
    <w:p w:rsidR="00477C85" w:rsidRDefault="00477C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877" w:rsidRDefault="00CC38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0510F06C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213C34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" fillcolor="#d8d8d8 [2732]" stroked="f" strokeweight="1pt">
              <w10:wrap anchorx="page"/>
            </v:rect>
          </w:pict>
        </mc:Fallback>
      </mc:AlternateContent>
    </w:r>
  </w:p>
  <w:p w:rsidR="00CC3877" w:rsidRDefault="00CC38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877" w:rsidRDefault="00CC38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C3877" w:rsidRPr="003C6C8D" w:rsidRDefault="00CC387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C3877" w:rsidRPr="003C6C8D" w:rsidRDefault="00CC387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7EE1DA0E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3086800"/>
              <wp:effectExtent l="0" t="0" r="0" b="1905"/>
              <wp:wrapTight wrapText="bothSides">
                <wp:wrapPolygon edited="0">
                  <wp:start x="0" y="0"/>
                  <wp:lineTo x="0" y="21584"/>
                  <wp:lineTo x="21322" y="2158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086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E0BE5" id="Prostokąt 10" o:spid="_x0000_s1026" style="position:absolute;margin-left:411.1pt;margin-top:40.3pt;width:147.4pt;height:1817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" fillcolor="#d8d8d8 [2732]" stroked="f" strokeweight="1pt">
              <w10:wrap type="tight"/>
            </v:rect>
          </w:pict>
        </mc:Fallback>
      </mc:AlternateContent>
    </w:r>
  </w:p>
  <w:p w:rsidR="00CC3877" w:rsidRDefault="00CC38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5216400</wp:posOffset>
              </wp:positionH>
              <wp:positionV relativeFrom="paragraph">
                <wp:posOffset>1031820</wp:posOffset>
              </wp:positionV>
              <wp:extent cx="1431925" cy="3671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67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877" w:rsidRPr="00C97596" w:rsidRDefault="00CC387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0.75pt;margin-top:81.25pt;width:112.75pt;height:28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" filled="f" stroked="f">
              <v:textbox>
                <w:txbxContent>
                  <w:p w:rsidR="00CC3877" w:rsidRPr="00C97596" w:rsidRDefault="00CC387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491488">
      <w:rPr>
        <w:noProof/>
        <w:lang w:eastAsia="pl-PL"/>
      </w:rPr>
      <w:drawing>
        <wp:inline distT="0" distB="0" distL="0" distR="0">
          <wp:extent cx="1465200" cy="720000"/>
          <wp:effectExtent l="0" t="0" r="1905" b="444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877" w:rsidRDefault="00CC3877">
    <w:pPr>
      <w:pStyle w:val="Nagwek"/>
    </w:pPr>
  </w:p>
  <w:p w:rsidR="00CC3877" w:rsidRDefault="00CC38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4.5pt;visibility:visible" o:bullet="t">
        <v:imagedata r:id="rId1" o:title=""/>
      </v:shape>
    </w:pict>
  </w:numPicBullet>
  <w:numPicBullet w:numPicBulletId="1">
    <w:pict>
      <v:shape id="_x0000_i1043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2F5B93"/>
    <w:multiLevelType w:val="hybridMultilevel"/>
    <w:tmpl w:val="9F3EA9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6E0"/>
    <w:rsid w:val="00031ED0"/>
    <w:rsid w:val="00040776"/>
    <w:rsid w:val="0004582E"/>
    <w:rsid w:val="000470AA"/>
    <w:rsid w:val="00052F16"/>
    <w:rsid w:val="00053961"/>
    <w:rsid w:val="00056E9E"/>
    <w:rsid w:val="00057B03"/>
    <w:rsid w:val="00057CA1"/>
    <w:rsid w:val="00062FB3"/>
    <w:rsid w:val="00064FA6"/>
    <w:rsid w:val="000662E2"/>
    <w:rsid w:val="00066883"/>
    <w:rsid w:val="00067B92"/>
    <w:rsid w:val="00074DD8"/>
    <w:rsid w:val="000806F7"/>
    <w:rsid w:val="00082C53"/>
    <w:rsid w:val="0008665C"/>
    <w:rsid w:val="00087CDB"/>
    <w:rsid w:val="0009213C"/>
    <w:rsid w:val="00094689"/>
    <w:rsid w:val="000A1C17"/>
    <w:rsid w:val="000B0727"/>
    <w:rsid w:val="000B52CE"/>
    <w:rsid w:val="000C135D"/>
    <w:rsid w:val="000D13D0"/>
    <w:rsid w:val="000D1D43"/>
    <w:rsid w:val="000D225C"/>
    <w:rsid w:val="000D2A5C"/>
    <w:rsid w:val="000D422A"/>
    <w:rsid w:val="000E0918"/>
    <w:rsid w:val="000E6618"/>
    <w:rsid w:val="000F4A56"/>
    <w:rsid w:val="001006D4"/>
    <w:rsid w:val="001011C3"/>
    <w:rsid w:val="001036E7"/>
    <w:rsid w:val="00110D87"/>
    <w:rsid w:val="00113349"/>
    <w:rsid w:val="00114DB9"/>
    <w:rsid w:val="00116087"/>
    <w:rsid w:val="0011642E"/>
    <w:rsid w:val="00117F62"/>
    <w:rsid w:val="00122D63"/>
    <w:rsid w:val="00130296"/>
    <w:rsid w:val="00131434"/>
    <w:rsid w:val="00132320"/>
    <w:rsid w:val="001423B6"/>
    <w:rsid w:val="00142CA9"/>
    <w:rsid w:val="00144502"/>
    <w:rsid w:val="001448A7"/>
    <w:rsid w:val="00146621"/>
    <w:rsid w:val="0015002F"/>
    <w:rsid w:val="00152273"/>
    <w:rsid w:val="001542BB"/>
    <w:rsid w:val="0015684B"/>
    <w:rsid w:val="00162325"/>
    <w:rsid w:val="00173212"/>
    <w:rsid w:val="00173300"/>
    <w:rsid w:val="001951DA"/>
    <w:rsid w:val="001A1546"/>
    <w:rsid w:val="001A42D2"/>
    <w:rsid w:val="001B0D9D"/>
    <w:rsid w:val="001B6F2F"/>
    <w:rsid w:val="001C3269"/>
    <w:rsid w:val="001D1329"/>
    <w:rsid w:val="001D1DB4"/>
    <w:rsid w:val="001D59CF"/>
    <w:rsid w:val="001E4441"/>
    <w:rsid w:val="001F0374"/>
    <w:rsid w:val="001F12C1"/>
    <w:rsid w:val="00200BEB"/>
    <w:rsid w:val="00207528"/>
    <w:rsid w:val="00210DF5"/>
    <w:rsid w:val="00213E98"/>
    <w:rsid w:val="002230C1"/>
    <w:rsid w:val="002249A7"/>
    <w:rsid w:val="0023016F"/>
    <w:rsid w:val="0023558F"/>
    <w:rsid w:val="00241C86"/>
    <w:rsid w:val="00247067"/>
    <w:rsid w:val="00257081"/>
    <w:rsid w:val="002574F9"/>
    <w:rsid w:val="00262883"/>
    <w:rsid w:val="00265041"/>
    <w:rsid w:val="00267B62"/>
    <w:rsid w:val="00276811"/>
    <w:rsid w:val="00280C0E"/>
    <w:rsid w:val="00282699"/>
    <w:rsid w:val="00286CFB"/>
    <w:rsid w:val="002926DF"/>
    <w:rsid w:val="0029469C"/>
    <w:rsid w:val="00295787"/>
    <w:rsid w:val="00296697"/>
    <w:rsid w:val="002A4EF7"/>
    <w:rsid w:val="002A5804"/>
    <w:rsid w:val="002B0472"/>
    <w:rsid w:val="002B6B12"/>
    <w:rsid w:val="002C6FA5"/>
    <w:rsid w:val="002C7705"/>
    <w:rsid w:val="002D4E21"/>
    <w:rsid w:val="002D58BF"/>
    <w:rsid w:val="002E0BB7"/>
    <w:rsid w:val="002E0C25"/>
    <w:rsid w:val="002E6140"/>
    <w:rsid w:val="002E6985"/>
    <w:rsid w:val="002E71B6"/>
    <w:rsid w:val="002F62CB"/>
    <w:rsid w:val="002F7218"/>
    <w:rsid w:val="002F77C8"/>
    <w:rsid w:val="003008CA"/>
    <w:rsid w:val="00303634"/>
    <w:rsid w:val="00304F22"/>
    <w:rsid w:val="00305269"/>
    <w:rsid w:val="0030580B"/>
    <w:rsid w:val="00306C7C"/>
    <w:rsid w:val="003146A4"/>
    <w:rsid w:val="00322E9E"/>
    <w:rsid w:val="00322EDD"/>
    <w:rsid w:val="00332320"/>
    <w:rsid w:val="003333B0"/>
    <w:rsid w:val="003344B0"/>
    <w:rsid w:val="00336A1E"/>
    <w:rsid w:val="003407F9"/>
    <w:rsid w:val="00345354"/>
    <w:rsid w:val="00347D72"/>
    <w:rsid w:val="00350783"/>
    <w:rsid w:val="00353388"/>
    <w:rsid w:val="003533AD"/>
    <w:rsid w:val="00355E00"/>
    <w:rsid w:val="00357611"/>
    <w:rsid w:val="00367237"/>
    <w:rsid w:val="0037077F"/>
    <w:rsid w:val="00373882"/>
    <w:rsid w:val="0038292F"/>
    <w:rsid w:val="003831E2"/>
    <w:rsid w:val="003843DB"/>
    <w:rsid w:val="00393761"/>
    <w:rsid w:val="00394D32"/>
    <w:rsid w:val="003953D6"/>
    <w:rsid w:val="00397D18"/>
    <w:rsid w:val="003A1B36"/>
    <w:rsid w:val="003A35BE"/>
    <w:rsid w:val="003B1454"/>
    <w:rsid w:val="003B4F03"/>
    <w:rsid w:val="003C3D2B"/>
    <w:rsid w:val="003C59E0"/>
    <w:rsid w:val="003C6C8D"/>
    <w:rsid w:val="003D0578"/>
    <w:rsid w:val="003D4F95"/>
    <w:rsid w:val="003D5F42"/>
    <w:rsid w:val="003D60A9"/>
    <w:rsid w:val="003D75F2"/>
    <w:rsid w:val="003D7FE8"/>
    <w:rsid w:val="003E4FD0"/>
    <w:rsid w:val="003E4FDD"/>
    <w:rsid w:val="003F4C97"/>
    <w:rsid w:val="003F7FE6"/>
    <w:rsid w:val="00400193"/>
    <w:rsid w:val="00402C0B"/>
    <w:rsid w:val="00404E73"/>
    <w:rsid w:val="0040611C"/>
    <w:rsid w:val="00417175"/>
    <w:rsid w:val="00417F49"/>
    <w:rsid w:val="004212E7"/>
    <w:rsid w:val="0042254A"/>
    <w:rsid w:val="00423D74"/>
    <w:rsid w:val="0042446D"/>
    <w:rsid w:val="00427BF8"/>
    <w:rsid w:val="00431C02"/>
    <w:rsid w:val="004333BD"/>
    <w:rsid w:val="00434936"/>
    <w:rsid w:val="00437395"/>
    <w:rsid w:val="00445047"/>
    <w:rsid w:val="00451E52"/>
    <w:rsid w:val="00454884"/>
    <w:rsid w:val="00461278"/>
    <w:rsid w:val="00463AA0"/>
    <w:rsid w:val="00463E39"/>
    <w:rsid w:val="00464CB6"/>
    <w:rsid w:val="004657FC"/>
    <w:rsid w:val="00467F6B"/>
    <w:rsid w:val="004733F6"/>
    <w:rsid w:val="004736FD"/>
    <w:rsid w:val="00474E69"/>
    <w:rsid w:val="00477C85"/>
    <w:rsid w:val="00483687"/>
    <w:rsid w:val="00490569"/>
    <w:rsid w:val="00491468"/>
    <w:rsid w:val="00491488"/>
    <w:rsid w:val="0049158F"/>
    <w:rsid w:val="004916D2"/>
    <w:rsid w:val="00493BB3"/>
    <w:rsid w:val="0049621B"/>
    <w:rsid w:val="004A245A"/>
    <w:rsid w:val="004A55F2"/>
    <w:rsid w:val="004B138A"/>
    <w:rsid w:val="004B259D"/>
    <w:rsid w:val="004C1895"/>
    <w:rsid w:val="004C6D40"/>
    <w:rsid w:val="004D37DF"/>
    <w:rsid w:val="004D5717"/>
    <w:rsid w:val="004D7156"/>
    <w:rsid w:val="004E36D9"/>
    <w:rsid w:val="004E5344"/>
    <w:rsid w:val="004F0C3C"/>
    <w:rsid w:val="004F63FC"/>
    <w:rsid w:val="00500C38"/>
    <w:rsid w:val="005026F8"/>
    <w:rsid w:val="00505A92"/>
    <w:rsid w:val="00507289"/>
    <w:rsid w:val="005146C8"/>
    <w:rsid w:val="005172E4"/>
    <w:rsid w:val="005203F1"/>
    <w:rsid w:val="00521BC3"/>
    <w:rsid w:val="00530DD6"/>
    <w:rsid w:val="00533632"/>
    <w:rsid w:val="0054251F"/>
    <w:rsid w:val="00550618"/>
    <w:rsid w:val="005520D8"/>
    <w:rsid w:val="00556CF1"/>
    <w:rsid w:val="00561C59"/>
    <w:rsid w:val="00572E91"/>
    <w:rsid w:val="005762A7"/>
    <w:rsid w:val="00587A72"/>
    <w:rsid w:val="005916D7"/>
    <w:rsid w:val="00596141"/>
    <w:rsid w:val="005A698C"/>
    <w:rsid w:val="005B5551"/>
    <w:rsid w:val="005C49AF"/>
    <w:rsid w:val="005C5A1E"/>
    <w:rsid w:val="005D0DDF"/>
    <w:rsid w:val="005D1F6C"/>
    <w:rsid w:val="005D2897"/>
    <w:rsid w:val="005D2A63"/>
    <w:rsid w:val="005E0799"/>
    <w:rsid w:val="005F5A80"/>
    <w:rsid w:val="00602518"/>
    <w:rsid w:val="006044FF"/>
    <w:rsid w:val="00605876"/>
    <w:rsid w:val="00607CC5"/>
    <w:rsid w:val="00610CB1"/>
    <w:rsid w:val="00610D41"/>
    <w:rsid w:val="00612FAD"/>
    <w:rsid w:val="00616189"/>
    <w:rsid w:val="0062361C"/>
    <w:rsid w:val="00624080"/>
    <w:rsid w:val="00624E07"/>
    <w:rsid w:val="00633014"/>
    <w:rsid w:val="0063437B"/>
    <w:rsid w:val="006364CD"/>
    <w:rsid w:val="0065389A"/>
    <w:rsid w:val="00665892"/>
    <w:rsid w:val="006673CA"/>
    <w:rsid w:val="00670E36"/>
    <w:rsid w:val="00671453"/>
    <w:rsid w:val="00673C26"/>
    <w:rsid w:val="006755E0"/>
    <w:rsid w:val="0067616C"/>
    <w:rsid w:val="006812AF"/>
    <w:rsid w:val="0068327D"/>
    <w:rsid w:val="00690893"/>
    <w:rsid w:val="00694AF0"/>
    <w:rsid w:val="00695E23"/>
    <w:rsid w:val="006A3EEF"/>
    <w:rsid w:val="006A3F3E"/>
    <w:rsid w:val="006A7ACD"/>
    <w:rsid w:val="006B0E9E"/>
    <w:rsid w:val="006B5AE4"/>
    <w:rsid w:val="006C513B"/>
    <w:rsid w:val="006D3E99"/>
    <w:rsid w:val="006D4054"/>
    <w:rsid w:val="006D49AB"/>
    <w:rsid w:val="006E02EC"/>
    <w:rsid w:val="006F4E2F"/>
    <w:rsid w:val="006F60CD"/>
    <w:rsid w:val="00720960"/>
    <w:rsid w:val="00720CA9"/>
    <w:rsid w:val="007211B1"/>
    <w:rsid w:val="00736350"/>
    <w:rsid w:val="00746187"/>
    <w:rsid w:val="00747BF9"/>
    <w:rsid w:val="0076254F"/>
    <w:rsid w:val="00764366"/>
    <w:rsid w:val="00766828"/>
    <w:rsid w:val="00773953"/>
    <w:rsid w:val="00777B51"/>
    <w:rsid w:val="007801F5"/>
    <w:rsid w:val="00783CA4"/>
    <w:rsid w:val="007842FB"/>
    <w:rsid w:val="00786124"/>
    <w:rsid w:val="00790C8C"/>
    <w:rsid w:val="0079514B"/>
    <w:rsid w:val="007A080A"/>
    <w:rsid w:val="007A2DC1"/>
    <w:rsid w:val="007A4EF4"/>
    <w:rsid w:val="007A5C0C"/>
    <w:rsid w:val="007A6785"/>
    <w:rsid w:val="007C2125"/>
    <w:rsid w:val="007C411D"/>
    <w:rsid w:val="007C48E3"/>
    <w:rsid w:val="007C4F0E"/>
    <w:rsid w:val="007C5AEF"/>
    <w:rsid w:val="007D3319"/>
    <w:rsid w:val="007D335D"/>
    <w:rsid w:val="007D544C"/>
    <w:rsid w:val="007D6DAE"/>
    <w:rsid w:val="007E1968"/>
    <w:rsid w:val="007E3314"/>
    <w:rsid w:val="007E4B03"/>
    <w:rsid w:val="007E7070"/>
    <w:rsid w:val="007F120D"/>
    <w:rsid w:val="007F2F78"/>
    <w:rsid w:val="007F324B"/>
    <w:rsid w:val="0080222C"/>
    <w:rsid w:val="00802BC8"/>
    <w:rsid w:val="0080553C"/>
    <w:rsid w:val="00805B46"/>
    <w:rsid w:val="00807A5D"/>
    <w:rsid w:val="00811514"/>
    <w:rsid w:val="0082112A"/>
    <w:rsid w:val="008235B4"/>
    <w:rsid w:val="00825DC2"/>
    <w:rsid w:val="00834AD3"/>
    <w:rsid w:val="008365A5"/>
    <w:rsid w:val="00843795"/>
    <w:rsid w:val="00843C7D"/>
    <w:rsid w:val="00844753"/>
    <w:rsid w:val="00847F0F"/>
    <w:rsid w:val="00852448"/>
    <w:rsid w:val="00853B74"/>
    <w:rsid w:val="0088258A"/>
    <w:rsid w:val="0088293C"/>
    <w:rsid w:val="00885D71"/>
    <w:rsid w:val="00886332"/>
    <w:rsid w:val="00892FAD"/>
    <w:rsid w:val="00896F6C"/>
    <w:rsid w:val="008A05A9"/>
    <w:rsid w:val="008A26D9"/>
    <w:rsid w:val="008B0038"/>
    <w:rsid w:val="008B1E16"/>
    <w:rsid w:val="008B3A55"/>
    <w:rsid w:val="008B5A4B"/>
    <w:rsid w:val="008C0C29"/>
    <w:rsid w:val="008C533F"/>
    <w:rsid w:val="008D70A8"/>
    <w:rsid w:val="008D731D"/>
    <w:rsid w:val="008D7942"/>
    <w:rsid w:val="008E0BE1"/>
    <w:rsid w:val="008F3638"/>
    <w:rsid w:val="008F5B17"/>
    <w:rsid w:val="008F6F31"/>
    <w:rsid w:val="008F74DF"/>
    <w:rsid w:val="00904992"/>
    <w:rsid w:val="009127BA"/>
    <w:rsid w:val="00912F84"/>
    <w:rsid w:val="009227A6"/>
    <w:rsid w:val="00924839"/>
    <w:rsid w:val="00933EC1"/>
    <w:rsid w:val="009358AD"/>
    <w:rsid w:val="00935FAD"/>
    <w:rsid w:val="009530DB"/>
    <w:rsid w:val="00953676"/>
    <w:rsid w:val="00964667"/>
    <w:rsid w:val="00967348"/>
    <w:rsid w:val="009705EE"/>
    <w:rsid w:val="00976955"/>
    <w:rsid w:val="00977927"/>
    <w:rsid w:val="0098135C"/>
    <w:rsid w:val="0098156A"/>
    <w:rsid w:val="009864B7"/>
    <w:rsid w:val="00986B30"/>
    <w:rsid w:val="00991BAC"/>
    <w:rsid w:val="009963EE"/>
    <w:rsid w:val="00996C9C"/>
    <w:rsid w:val="00996CD1"/>
    <w:rsid w:val="009A0715"/>
    <w:rsid w:val="009A3017"/>
    <w:rsid w:val="009A6EA0"/>
    <w:rsid w:val="009C113C"/>
    <w:rsid w:val="009C1335"/>
    <w:rsid w:val="009C1AB2"/>
    <w:rsid w:val="009C1DF5"/>
    <w:rsid w:val="009C7251"/>
    <w:rsid w:val="009D24BE"/>
    <w:rsid w:val="009D3ED4"/>
    <w:rsid w:val="009D4E60"/>
    <w:rsid w:val="009D66EA"/>
    <w:rsid w:val="009E2E91"/>
    <w:rsid w:val="009F1D5E"/>
    <w:rsid w:val="00A001F5"/>
    <w:rsid w:val="00A075F1"/>
    <w:rsid w:val="00A139F5"/>
    <w:rsid w:val="00A20A16"/>
    <w:rsid w:val="00A2607E"/>
    <w:rsid w:val="00A30D89"/>
    <w:rsid w:val="00A32A01"/>
    <w:rsid w:val="00A32D05"/>
    <w:rsid w:val="00A334DB"/>
    <w:rsid w:val="00A337E2"/>
    <w:rsid w:val="00A365F4"/>
    <w:rsid w:val="00A43F05"/>
    <w:rsid w:val="00A461E4"/>
    <w:rsid w:val="00A47723"/>
    <w:rsid w:val="00A47D80"/>
    <w:rsid w:val="00A53132"/>
    <w:rsid w:val="00A563F2"/>
    <w:rsid w:val="00A566E8"/>
    <w:rsid w:val="00A67688"/>
    <w:rsid w:val="00A810F9"/>
    <w:rsid w:val="00A86394"/>
    <w:rsid w:val="00A86ECC"/>
    <w:rsid w:val="00A86FCC"/>
    <w:rsid w:val="00AA1FE6"/>
    <w:rsid w:val="00AA710D"/>
    <w:rsid w:val="00AB317B"/>
    <w:rsid w:val="00AB6D25"/>
    <w:rsid w:val="00AC1CA4"/>
    <w:rsid w:val="00AC1E2A"/>
    <w:rsid w:val="00AC3136"/>
    <w:rsid w:val="00AC6A4B"/>
    <w:rsid w:val="00AD1258"/>
    <w:rsid w:val="00AE2D4B"/>
    <w:rsid w:val="00AE4F99"/>
    <w:rsid w:val="00AE7699"/>
    <w:rsid w:val="00AF0A5D"/>
    <w:rsid w:val="00AF3F5B"/>
    <w:rsid w:val="00AF7583"/>
    <w:rsid w:val="00B119FA"/>
    <w:rsid w:val="00B14027"/>
    <w:rsid w:val="00B14952"/>
    <w:rsid w:val="00B170D5"/>
    <w:rsid w:val="00B258CC"/>
    <w:rsid w:val="00B310DA"/>
    <w:rsid w:val="00B31E5A"/>
    <w:rsid w:val="00B4231A"/>
    <w:rsid w:val="00B4612A"/>
    <w:rsid w:val="00B53025"/>
    <w:rsid w:val="00B63DC1"/>
    <w:rsid w:val="00B653AB"/>
    <w:rsid w:val="00B65F9E"/>
    <w:rsid w:val="00B66B19"/>
    <w:rsid w:val="00B731D2"/>
    <w:rsid w:val="00B737BC"/>
    <w:rsid w:val="00B85B99"/>
    <w:rsid w:val="00B914E9"/>
    <w:rsid w:val="00B956EE"/>
    <w:rsid w:val="00BA2BA1"/>
    <w:rsid w:val="00BA378D"/>
    <w:rsid w:val="00BA430C"/>
    <w:rsid w:val="00BB0128"/>
    <w:rsid w:val="00BB0169"/>
    <w:rsid w:val="00BB18E8"/>
    <w:rsid w:val="00BB4F09"/>
    <w:rsid w:val="00BB52BF"/>
    <w:rsid w:val="00BC4614"/>
    <w:rsid w:val="00BC6DC1"/>
    <w:rsid w:val="00BD223F"/>
    <w:rsid w:val="00BD3D40"/>
    <w:rsid w:val="00BD4289"/>
    <w:rsid w:val="00BD4E33"/>
    <w:rsid w:val="00BE2DE5"/>
    <w:rsid w:val="00BF0AE7"/>
    <w:rsid w:val="00C030DE"/>
    <w:rsid w:val="00C04CF9"/>
    <w:rsid w:val="00C10066"/>
    <w:rsid w:val="00C1299F"/>
    <w:rsid w:val="00C1519D"/>
    <w:rsid w:val="00C22105"/>
    <w:rsid w:val="00C244B6"/>
    <w:rsid w:val="00C26E54"/>
    <w:rsid w:val="00C3061F"/>
    <w:rsid w:val="00C3702F"/>
    <w:rsid w:val="00C42193"/>
    <w:rsid w:val="00C43112"/>
    <w:rsid w:val="00C441D6"/>
    <w:rsid w:val="00C46339"/>
    <w:rsid w:val="00C5122A"/>
    <w:rsid w:val="00C5160D"/>
    <w:rsid w:val="00C567A0"/>
    <w:rsid w:val="00C62E4F"/>
    <w:rsid w:val="00C6453E"/>
    <w:rsid w:val="00C64A37"/>
    <w:rsid w:val="00C7158E"/>
    <w:rsid w:val="00C7250B"/>
    <w:rsid w:val="00C7320E"/>
    <w:rsid w:val="00C7346B"/>
    <w:rsid w:val="00C74D1C"/>
    <w:rsid w:val="00C77C0E"/>
    <w:rsid w:val="00C82AC6"/>
    <w:rsid w:val="00C85C79"/>
    <w:rsid w:val="00C86673"/>
    <w:rsid w:val="00C91687"/>
    <w:rsid w:val="00C924A8"/>
    <w:rsid w:val="00C945FE"/>
    <w:rsid w:val="00C96FAA"/>
    <w:rsid w:val="00C97A04"/>
    <w:rsid w:val="00CA107B"/>
    <w:rsid w:val="00CA484D"/>
    <w:rsid w:val="00CA55DB"/>
    <w:rsid w:val="00CA67EB"/>
    <w:rsid w:val="00CC03AE"/>
    <w:rsid w:val="00CC3877"/>
    <w:rsid w:val="00CC5264"/>
    <w:rsid w:val="00CC5E3C"/>
    <w:rsid w:val="00CC739E"/>
    <w:rsid w:val="00CD24C6"/>
    <w:rsid w:val="00CD493A"/>
    <w:rsid w:val="00CD58B7"/>
    <w:rsid w:val="00CD5D4D"/>
    <w:rsid w:val="00CD6928"/>
    <w:rsid w:val="00CD7190"/>
    <w:rsid w:val="00CD7929"/>
    <w:rsid w:val="00CE5FBF"/>
    <w:rsid w:val="00CF4099"/>
    <w:rsid w:val="00CF49E5"/>
    <w:rsid w:val="00D00796"/>
    <w:rsid w:val="00D067B7"/>
    <w:rsid w:val="00D15BF5"/>
    <w:rsid w:val="00D2247F"/>
    <w:rsid w:val="00D22CDB"/>
    <w:rsid w:val="00D22FD2"/>
    <w:rsid w:val="00D24BA1"/>
    <w:rsid w:val="00D261A2"/>
    <w:rsid w:val="00D34C15"/>
    <w:rsid w:val="00D43E5E"/>
    <w:rsid w:val="00D54A72"/>
    <w:rsid w:val="00D57A41"/>
    <w:rsid w:val="00D616D2"/>
    <w:rsid w:val="00D633CF"/>
    <w:rsid w:val="00D63B5F"/>
    <w:rsid w:val="00D70EF7"/>
    <w:rsid w:val="00D807AD"/>
    <w:rsid w:val="00D81444"/>
    <w:rsid w:val="00D8397C"/>
    <w:rsid w:val="00D86832"/>
    <w:rsid w:val="00D9150B"/>
    <w:rsid w:val="00D94EED"/>
    <w:rsid w:val="00D96026"/>
    <w:rsid w:val="00DA12B4"/>
    <w:rsid w:val="00DA4219"/>
    <w:rsid w:val="00DA6D2D"/>
    <w:rsid w:val="00DA7C1C"/>
    <w:rsid w:val="00DB147A"/>
    <w:rsid w:val="00DB1B7A"/>
    <w:rsid w:val="00DB24F1"/>
    <w:rsid w:val="00DB42D7"/>
    <w:rsid w:val="00DB562E"/>
    <w:rsid w:val="00DC6708"/>
    <w:rsid w:val="00DD1847"/>
    <w:rsid w:val="00DD244D"/>
    <w:rsid w:val="00DD6553"/>
    <w:rsid w:val="00DE52D9"/>
    <w:rsid w:val="00DE56FF"/>
    <w:rsid w:val="00DF5D10"/>
    <w:rsid w:val="00E01436"/>
    <w:rsid w:val="00E036D9"/>
    <w:rsid w:val="00E045BD"/>
    <w:rsid w:val="00E11664"/>
    <w:rsid w:val="00E11AEE"/>
    <w:rsid w:val="00E17B77"/>
    <w:rsid w:val="00E23337"/>
    <w:rsid w:val="00E259EA"/>
    <w:rsid w:val="00E25FC7"/>
    <w:rsid w:val="00E32061"/>
    <w:rsid w:val="00E33141"/>
    <w:rsid w:val="00E42FF9"/>
    <w:rsid w:val="00E446B9"/>
    <w:rsid w:val="00E4714C"/>
    <w:rsid w:val="00E50A78"/>
    <w:rsid w:val="00E51AEB"/>
    <w:rsid w:val="00E522A7"/>
    <w:rsid w:val="00E536A0"/>
    <w:rsid w:val="00E54452"/>
    <w:rsid w:val="00E664C5"/>
    <w:rsid w:val="00E671A2"/>
    <w:rsid w:val="00E76D26"/>
    <w:rsid w:val="00E816C9"/>
    <w:rsid w:val="00E82CD8"/>
    <w:rsid w:val="00E876FC"/>
    <w:rsid w:val="00EA4505"/>
    <w:rsid w:val="00EA6521"/>
    <w:rsid w:val="00EB0A7C"/>
    <w:rsid w:val="00EB1390"/>
    <w:rsid w:val="00EB2C71"/>
    <w:rsid w:val="00EB4340"/>
    <w:rsid w:val="00EB556D"/>
    <w:rsid w:val="00EB5A7D"/>
    <w:rsid w:val="00ED3432"/>
    <w:rsid w:val="00ED55C0"/>
    <w:rsid w:val="00ED5807"/>
    <w:rsid w:val="00ED682B"/>
    <w:rsid w:val="00ED73E7"/>
    <w:rsid w:val="00EE41D5"/>
    <w:rsid w:val="00F02919"/>
    <w:rsid w:val="00F037A4"/>
    <w:rsid w:val="00F06B8D"/>
    <w:rsid w:val="00F07507"/>
    <w:rsid w:val="00F125D9"/>
    <w:rsid w:val="00F12AFF"/>
    <w:rsid w:val="00F1353C"/>
    <w:rsid w:val="00F17DA1"/>
    <w:rsid w:val="00F27C8F"/>
    <w:rsid w:val="00F32749"/>
    <w:rsid w:val="00F32A23"/>
    <w:rsid w:val="00F37172"/>
    <w:rsid w:val="00F37448"/>
    <w:rsid w:val="00F379E3"/>
    <w:rsid w:val="00F4477E"/>
    <w:rsid w:val="00F53129"/>
    <w:rsid w:val="00F53348"/>
    <w:rsid w:val="00F53584"/>
    <w:rsid w:val="00F67D8F"/>
    <w:rsid w:val="00F728FF"/>
    <w:rsid w:val="00F75026"/>
    <w:rsid w:val="00F802BE"/>
    <w:rsid w:val="00F8052F"/>
    <w:rsid w:val="00F806AA"/>
    <w:rsid w:val="00F86024"/>
    <w:rsid w:val="00F8611A"/>
    <w:rsid w:val="00F92945"/>
    <w:rsid w:val="00FA049A"/>
    <w:rsid w:val="00FA1272"/>
    <w:rsid w:val="00FA5128"/>
    <w:rsid w:val="00FB42D4"/>
    <w:rsid w:val="00FB4568"/>
    <w:rsid w:val="00FB5906"/>
    <w:rsid w:val="00FB762F"/>
    <w:rsid w:val="00FC1C28"/>
    <w:rsid w:val="00FC2AED"/>
    <w:rsid w:val="00FD0C1E"/>
    <w:rsid w:val="00FD37CD"/>
    <w:rsid w:val="00FD5EA7"/>
    <w:rsid w:val="00FE4A9A"/>
    <w:rsid w:val="00FF0C30"/>
    <w:rsid w:val="00FF1FB2"/>
    <w:rsid w:val="00FF502D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table" w:styleId="Tabelasiatki1jasnaakcent4">
    <w:name w:val="Grid Table 1 Light Accent 4"/>
    <w:basedOn w:val="Standardowy"/>
    <w:uiPriority w:val="46"/>
    <w:rsid w:val="00AC313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AC31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364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hyperlink" Target="http://stat.gov.pl/metainformacje/slownik-pojec/pojecia-stosowane-w-statystyce-publicznej/5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rachunki-narodowe/kwartalne-rachunki-narodowe/informacja-glownego-urzedu-statystycznego-w-sprawie-zaktualizowanego-szacunku-pkb-wedlug-kwartalow-za-lata-2015-2016,8,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rachunki-narodowe/kwartalne-rachunki-narodowe/wstepny-szacunek-produktu-krajowego-brutto-w-czwartym-kwartale-2018-roku,3,66.html" TargetMode="External"/><Relationship Id="rId32" Type="http://schemas.openxmlformats.org/officeDocument/2006/relationships/hyperlink" Target="http://stat.gov.pl/metainformacje/slownik-pojec/pojecia-stosowane-w-statystyce-publicznej/364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rachunki-narodowe/kwartalne-rachunki-narodowe/informacja-glownego-urzedu-statystycznego-w-sprawie-zaktualizowanego-szacunku-pkb-wedlug-kwartalow-za-lata-2015-2016,8,4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SitePagesDBW/RachunkiNarodowe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yperlink" Target="https://stat.gov.pl/obszary-tematyczne/rachunki-narodowe/kwartalne-rachunki-narodowe/wstepny-szacunek-produktu-krajowego-brutto-w-czwartym-kwartale-2018-roku,3,66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DDE0AC-2A87-4136-BF96-4E15664F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Żołynia Marcin</cp:lastModifiedBy>
  <cp:revision>2</cp:revision>
  <cp:lastPrinted>2019-04-19T09:41:00Z</cp:lastPrinted>
  <dcterms:created xsi:type="dcterms:W3CDTF">2019-04-23T07:17:00Z</dcterms:created>
  <dcterms:modified xsi:type="dcterms:W3CDTF">2019-04-23T07:17:00Z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