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:rsidR="003F3148" w:rsidRPr="00CB048F" w:rsidRDefault="00906D00" w:rsidP="00984102">
      <w:pPr>
        <w:pStyle w:val="tytuinformacji"/>
        <w:spacing w:after="2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>
        <w:rPr>
          <w:shd w:val="clear" w:color="auto" w:fill="FFFFFF"/>
        </w:rPr>
        <w:t>październiku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201</w:t>
      </w:r>
      <w:r w:rsidR="003A2E51" w:rsidRPr="00CB048F">
        <w:rPr>
          <w:shd w:val="clear" w:color="auto" w:fill="FFFFFF"/>
        </w:rPr>
        <w:t>9</w:t>
      </w:r>
      <w:r w:rsidR="003F3148" w:rsidRPr="00CB048F">
        <w:rPr>
          <w:shd w:val="clear" w:color="auto" w:fill="FFFFFF"/>
        </w:rPr>
        <w:t xml:space="preserve"> </w:t>
      </w:r>
      <w:proofErr w:type="spellStart"/>
      <w:r w:rsidR="003F3148" w:rsidRPr="00CB048F">
        <w:rPr>
          <w:shd w:val="clear" w:color="auto" w:fill="FFFFFF"/>
        </w:rPr>
        <w:t>r.</w:t>
      </w:r>
      <w:r w:rsidR="00844A39" w:rsidRPr="00CB048F">
        <w:rPr>
          <w:vertAlign w:val="superscript"/>
        </w:rPr>
        <w:t>a</w:t>
      </w:r>
      <w:proofErr w:type="spellEnd"/>
      <w:r w:rsidR="001F28C6" w:rsidRPr="00CB048F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C768AA" w:rsidRDefault="00003437" w:rsidP="00C768AA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107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7201E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50F32AF" wp14:editId="13184E46">
                                  <wp:extent cx="333634" cy="323850"/>
                                  <wp:effectExtent l="0" t="0" r="9525" b="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42092" cy="332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06D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96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06D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906D00">
                              <w:rPr>
                                <w:sz w:val="20"/>
                              </w:rPr>
                              <w:t>październikiem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0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qG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" fillcolor="#001d77" stroked="f">
                <v:textbox>
                  <w:txbxContent>
                    <w:p w:rsidR="00933EC1" w:rsidRPr="00B66B19" w:rsidRDefault="007201E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50F32AF" wp14:editId="13184E46">
                            <wp:extent cx="333634" cy="323850"/>
                            <wp:effectExtent l="0" t="0" r="9525" b="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42092" cy="332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06D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96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06D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906D00">
                        <w:rPr>
                          <w:sz w:val="20"/>
                        </w:rPr>
                        <w:t>październikiem</w:t>
                      </w:r>
                      <w:r w:rsidRPr="007E3F3F">
                        <w:rPr>
                          <w:sz w:val="20"/>
                        </w:rPr>
                        <w:t xml:space="preserve">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</w:t>
      </w:r>
      <w:r w:rsidR="006530E3">
        <w:t>październiku</w:t>
      </w:r>
      <w:r w:rsidR="003262AA">
        <w:t xml:space="preserve">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2F2B7F">
        <w:t xml:space="preserve"> </w:t>
      </w:r>
      <w:r w:rsidR="00C768AA">
        <w:t>cenach stałych</w:t>
      </w:r>
      <w:r w:rsidR="00886DCC" w:rsidRPr="00886DCC">
        <w:t xml:space="preserve"> </w:t>
      </w:r>
      <w:r w:rsidR="00ED54EB">
        <w:t xml:space="preserve">spadła </w:t>
      </w:r>
      <w:r w:rsidR="00D938C2">
        <w:t xml:space="preserve">w </w:t>
      </w:r>
      <w:r w:rsidR="003222D9">
        <w:t xml:space="preserve">ujęciu </w:t>
      </w:r>
      <w:r w:rsidR="00727085">
        <w:t>miesięcznym</w:t>
      </w:r>
      <w:r w:rsidR="00ED54EB">
        <w:t xml:space="preserve"> i</w:t>
      </w:r>
      <w:r w:rsidR="003821AF">
        <w:t xml:space="preserve"> </w:t>
      </w:r>
      <w:r w:rsidR="00ED54EB">
        <w:t xml:space="preserve">wzrosła </w:t>
      </w:r>
      <w:r w:rsidR="003821AF">
        <w:t xml:space="preserve">w ujęciu </w:t>
      </w:r>
      <w:r w:rsidR="00770DB7">
        <w:t>narastając</w:t>
      </w:r>
      <w:r w:rsidR="003821AF">
        <w:t>ym</w:t>
      </w:r>
      <w:r w:rsidR="00492D54">
        <w:t>,</w:t>
      </w:r>
      <w:r w:rsidR="00D938C2">
        <w:t xml:space="preserve"> </w:t>
      </w:r>
      <w:r w:rsidR="00EB1576">
        <w:t>w</w:t>
      </w:r>
      <w:r w:rsidR="000D5E2A">
        <w:t> </w:t>
      </w:r>
      <w:r w:rsidR="00EB1576">
        <w:t xml:space="preserve">porównaniu do </w:t>
      </w:r>
      <w:r w:rsidR="00C4577F">
        <w:t>analogicznych okresów ubiegł</w:t>
      </w:r>
      <w:r w:rsidR="00EB1576">
        <w:t>ego roku.</w:t>
      </w:r>
      <w:r w:rsidR="00C768AA">
        <w:t xml:space="preserve"> </w:t>
      </w: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B05F3D" w:rsidRDefault="00BF5B8C" w:rsidP="0032688D">
      <w:pPr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4FD3718" wp14:editId="313796C5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1862455" cy="874643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56" w:rsidRPr="00E510EB" w:rsidRDefault="006530E3" w:rsidP="00535D56">
                            <w:pPr>
                              <w:pStyle w:val="tekstzboku"/>
                              <w:suppressAutoHyphens/>
                            </w:pPr>
                            <w:r>
                              <w:t>W porównaniu z wrześniem</w:t>
                            </w:r>
                            <w:r w:rsidR="0063223B">
                              <w:t xml:space="preserve"> b</w:t>
                            </w:r>
                            <w:r w:rsidR="00E27BB9">
                              <w:t>r</w:t>
                            </w:r>
                            <w:r w:rsidR="0063223B">
                              <w:t>.</w:t>
                            </w:r>
                            <w:r w:rsidR="006E3E70">
                              <w:t xml:space="preserve"> </w:t>
                            </w:r>
                            <w:r w:rsidR="00770DB7">
                              <w:t xml:space="preserve">odnotowano </w:t>
                            </w:r>
                            <w:r>
                              <w:t>spadek</w:t>
                            </w:r>
                            <w:r w:rsidR="00535D56" w:rsidRPr="00E510EB">
                              <w:t xml:space="preserve"> wartości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D37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5.45pt;margin-top:8.45pt;width:146.65pt;height:68.85pt;z-index:2518077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" filled="f" stroked="f">
                <v:textbox>
                  <w:txbxContent>
                    <w:p w:rsidR="00535D56" w:rsidRPr="00E510EB" w:rsidRDefault="006530E3" w:rsidP="00535D56">
                      <w:pPr>
                        <w:pStyle w:val="tekstzboku"/>
                        <w:suppressAutoHyphens/>
                      </w:pPr>
                      <w:r>
                        <w:t>W porównaniu z wrześniem</w:t>
                      </w:r>
                      <w:r w:rsidR="0063223B">
                        <w:t xml:space="preserve"> b</w:t>
                      </w:r>
                      <w:r w:rsidR="00E27BB9">
                        <w:t>r</w:t>
                      </w:r>
                      <w:r w:rsidR="0063223B">
                        <w:t>.</w:t>
                      </w:r>
                      <w:r w:rsidR="006E3E70">
                        <w:t xml:space="preserve"> </w:t>
                      </w:r>
                      <w:r w:rsidR="00770DB7">
                        <w:t xml:space="preserve">odnotowano </w:t>
                      </w:r>
                      <w:r>
                        <w:t>spadek</w:t>
                      </w:r>
                      <w:r w:rsidR="00535D56" w:rsidRPr="00E510EB">
                        <w:t xml:space="preserve"> wartości produkcji budowlano-montażowej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 produkcja budowlano-montażowa (w cenach stałych) zrealizowana na terenie kraju przez przedsiębiorstwa budowlane o liczbie pracujących powyżej 9 osób</w:t>
      </w:r>
      <w:r w:rsidR="007F7DE8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32240C">
        <w:rPr>
          <w:noProof/>
          <w:spacing w:val="-2"/>
          <w:szCs w:val="19"/>
          <w:lang w:eastAsia="pl-PL"/>
        </w:rPr>
        <w:t> </w:t>
      </w:r>
      <w:r w:rsidR="006530E3">
        <w:rPr>
          <w:noProof/>
          <w:spacing w:val="-2"/>
          <w:szCs w:val="19"/>
          <w:lang w:eastAsia="pl-PL"/>
        </w:rPr>
        <w:t>październiku</w:t>
      </w:r>
      <w:r w:rsidR="00886DCC" w:rsidRPr="00EB1576">
        <w:rPr>
          <w:noProof/>
          <w:spacing w:val="-2"/>
          <w:szCs w:val="19"/>
          <w:lang w:eastAsia="pl-PL"/>
        </w:rPr>
        <w:t xml:space="preserve">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EA08B2" w:rsidRPr="00EB1576">
        <w:rPr>
          <w:noProof/>
          <w:spacing w:val="-2"/>
          <w:szCs w:val="19"/>
          <w:lang w:eastAsia="pl-PL"/>
        </w:rPr>
        <w:t xml:space="preserve">była </w:t>
      </w:r>
      <w:r w:rsidR="006530E3">
        <w:rPr>
          <w:noProof/>
          <w:spacing w:val="-2"/>
          <w:szCs w:val="19"/>
          <w:lang w:eastAsia="pl-PL"/>
        </w:rPr>
        <w:t>niższa</w:t>
      </w:r>
      <w:r w:rsidR="00EA08B2" w:rsidRPr="00EB1576">
        <w:rPr>
          <w:noProof/>
          <w:spacing w:val="-2"/>
          <w:szCs w:val="19"/>
          <w:lang w:eastAsia="pl-PL"/>
        </w:rPr>
        <w:t xml:space="preserve"> </w:t>
      </w:r>
      <w:r w:rsidR="003D7323">
        <w:rPr>
          <w:noProof/>
          <w:spacing w:val="-2"/>
          <w:szCs w:val="19"/>
          <w:lang w:eastAsia="pl-PL"/>
        </w:rPr>
        <w:t xml:space="preserve">o 4,0%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 xml:space="preserve">analogicznym okresem </w:t>
      </w:r>
      <w:r w:rsidR="003A0D9B" w:rsidRPr="00EB1576">
        <w:rPr>
          <w:noProof/>
          <w:spacing w:val="-2"/>
          <w:szCs w:val="19"/>
          <w:lang w:eastAsia="pl-PL"/>
        </w:rPr>
        <w:t>ub. roku</w:t>
      </w:r>
      <w:r w:rsidR="00663FA1">
        <w:rPr>
          <w:noProof/>
          <w:spacing w:val="-2"/>
          <w:szCs w:val="19"/>
          <w:lang w:eastAsia="pl-PL"/>
        </w:rPr>
        <w:t xml:space="preserve">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3D7323">
        <w:rPr>
          <w:noProof/>
          <w:spacing w:val="-2"/>
          <w:szCs w:val="19"/>
          <w:lang w:eastAsia="pl-PL"/>
        </w:rPr>
        <w:t>o 3</w:t>
      </w:r>
      <w:r w:rsidR="003D7323" w:rsidRPr="00EB1576">
        <w:rPr>
          <w:noProof/>
          <w:spacing w:val="-2"/>
          <w:szCs w:val="19"/>
          <w:lang w:eastAsia="pl-PL"/>
        </w:rPr>
        <w:t>,</w:t>
      </w:r>
      <w:r w:rsidR="003D7323">
        <w:rPr>
          <w:noProof/>
          <w:spacing w:val="-2"/>
          <w:szCs w:val="19"/>
          <w:lang w:eastAsia="pl-PL"/>
        </w:rPr>
        <w:t>8</w:t>
      </w:r>
      <w:r w:rsidR="003D7323" w:rsidRPr="00EB1576">
        <w:rPr>
          <w:noProof/>
          <w:spacing w:val="-2"/>
          <w:szCs w:val="19"/>
          <w:lang w:eastAsia="pl-PL"/>
        </w:rPr>
        <w:t xml:space="preserve">% </w:t>
      </w:r>
      <w:r w:rsidR="00120FD2">
        <w:rPr>
          <w:noProof/>
          <w:spacing w:val="-2"/>
          <w:szCs w:val="19"/>
          <w:lang w:eastAsia="pl-PL"/>
        </w:rPr>
        <w:t>w</w:t>
      </w:r>
      <w:r w:rsidR="002F2B7F">
        <w:rPr>
          <w:noProof/>
          <w:spacing w:val="-2"/>
          <w:szCs w:val="19"/>
          <w:lang w:eastAsia="pl-PL"/>
        </w:rPr>
        <w:t xml:space="preserve"> </w:t>
      </w:r>
      <w:r w:rsidR="003D7323">
        <w:rPr>
          <w:noProof/>
          <w:spacing w:val="-2"/>
          <w:szCs w:val="19"/>
          <w:lang w:eastAsia="pl-PL"/>
        </w:rPr>
        <w:t>stosunku</w:t>
      </w:r>
      <w:r w:rsidR="00120FD2">
        <w:rPr>
          <w:noProof/>
          <w:spacing w:val="-2"/>
          <w:szCs w:val="19"/>
          <w:lang w:eastAsia="pl-PL"/>
        </w:rPr>
        <w:t xml:space="preserve"> </w:t>
      </w:r>
      <w:r w:rsidR="003D7323">
        <w:rPr>
          <w:noProof/>
          <w:spacing w:val="-2"/>
          <w:szCs w:val="19"/>
          <w:lang w:eastAsia="pl-PL"/>
        </w:rPr>
        <w:t>do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6530E3">
        <w:rPr>
          <w:noProof/>
          <w:spacing w:val="-2"/>
          <w:szCs w:val="19"/>
          <w:lang w:eastAsia="pl-PL"/>
        </w:rPr>
        <w:t>wrześni</w:t>
      </w:r>
      <w:r w:rsidR="003D7323">
        <w:rPr>
          <w:noProof/>
          <w:spacing w:val="-2"/>
          <w:szCs w:val="19"/>
          <w:lang w:eastAsia="pl-PL"/>
        </w:rPr>
        <w:t>a</w:t>
      </w:r>
      <w:r w:rsidR="007778B9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br</w:t>
      </w:r>
      <w:r w:rsidR="001F4341">
        <w:rPr>
          <w:noProof/>
          <w:spacing w:val="-2"/>
          <w:szCs w:val="19"/>
          <w:lang w:eastAsia="pl-PL"/>
        </w:rPr>
        <w:t>.</w:t>
      </w:r>
      <w:r w:rsidR="000611E1">
        <w:rPr>
          <w:noProof/>
          <w:spacing w:val="-2"/>
          <w:szCs w:val="19"/>
          <w:lang w:eastAsia="pl-PL"/>
        </w:rPr>
        <w:t xml:space="preserve"> </w:t>
      </w:r>
      <w:r w:rsidRPr="00EB1576">
        <w:rPr>
          <w:noProof/>
          <w:spacing w:val="-2"/>
          <w:szCs w:val="19"/>
          <w:lang w:eastAsia="pl-PL"/>
        </w:rPr>
        <w:t>(przed rokiem 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6E596E">
        <w:rPr>
          <w:noProof/>
          <w:spacing w:val="-2"/>
          <w:szCs w:val="19"/>
          <w:lang w:eastAsia="pl-PL"/>
        </w:rPr>
        <w:t>y</w:t>
      </w:r>
      <w:r w:rsidR="00ED54EB">
        <w:rPr>
          <w:noProof/>
          <w:spacing w:val="-2"/>
          <w:szCs w:val="19"/>
          <w:lang w:eastAsia="pl-PL"/>
        </w:rPr>
        <w:t xml:space="preserve"> odpowiednio</w:t>
      </w:r>
      <w:r w:rsidR="00C03CAC">
        <w:rPr>
          <w:noProof/>
          <w:spacing w:val="-2"/>
          <w:szCs w:val="19"/>
          <w:lang w:eastAsia="pl-PL"/>
        </w:rPr>
        <w:t xml:space="preserve"> </w:t>
      </w:r>
      <w:r w:rsidR="00A50C9E">
        <w:rPr>
          <w:noProof/>
          <w:spacing w:val="-2"/>
          <w:szCs w:val="19"/>
          <w:lang w:eastAsia="pl-PL"/>
        </w:rPr>
        <w:t>–</w:t>
      </w:r>
      <w:bookmarkStart w:id="0" w:name="_GoBack"/>
      <w:bookmarkEnd w:id="0"/>
      <w:r w:rsidR="00886DCC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o </w:t>
      </w:r>
      <w:r w:rsidR="007201EB">
        <w:rPr>
          <w:noProof/>
          <w:spacing w:val="-2"/>
          <w:szCs w:val="19"/>
          <w:lang w:eastAsia="pl-PL"/>
        </w:rPr>
        <w:t>22</w:t>
      </w:r>
      <w:r w:rsidRPr="00EB1576">
        <w:rPr>
          <w:noProof/>
          <w:spacing w:val="-2"/>
          <w:szCs w:val="19"/>
          <w:lang w:eastAsia="pl-PL"/>
        </w:rPr>
        <w:t>,</w:t>
      </w:r>
      <w:r w:rsidR="007D2C13">
        <w:rPr>
          <w:noProof/>
          <w:spacing w:val="-2"/>
          <w:szCs w:val="19"/>
          <w:lang w:eastAsia="pl-PL"/>
        </w:rPr>
        <w:t>5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="002F2B7F">
        <w:rPr>
          <w:noProof/>
          <w:spacing w:val="-2"/>
          <w:szCs w:val="19"/>
          <w:lang w:eastAsia="pl-PL"/>
        </w:rPr>
        <w:t> </w:t>
      </w:r>
      <w:r w:rsidR="007D2C13">
        <w:rPr>
          <w:noProof/>
          <w:spacing w:val="-2"/>
          <w:szCs w:val="19"/>
          <w:lang w:eastAsia="pl-PL"/>
        </w:rPr>
        <w:t>7</w:t>
      </w:r>
      <w:r w:rsidR="00886DCC" w:rsidRPr="00EB1576">
        <w:rPr>
          <w:noProof/>
          <w:spacing w:val="-2"/>
          <w:szCs w:val="19"/>
          <w:lang w:eastAsia="pl-PL"/>
        </w:rPr>
        <w:t>,</w:t>
      </w:r>
      <w:r w:rsidR="007201EB">
        <w:rPr>
          <w:noProof/>
          <w:spacing w:val="-2"/>
          <w:szCs w:val="19"/>
          <w:lang w:eastAsia="pl-PL"/>
        </w:rPr>
        <w:t>9</w:t>
      </w:r>
      <w:r w:rsidR="00886DCC" w:rsidRPr="00EB1576">
        <w:rPr>
          <w:noProof/>
          <w:spacing w:val="-2"/>
          <w:szCs w:val="19"/>
          <w:lang w:eastAsia="pl-PL"/>
        </w:rPr>
        <w:t xml:space="preserve">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3D7323">
        <w:rPr>
          <w:noProof/>
          <w:spacing w:val="-2"/>
          <w:szCs w:val="19"/>
          <w:lang w:eastAsia="pl-PL"/>
        </w:rPr>
        <w:t> 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7201EB">
        <w:rPr>
          <w:noProof/>
          <w:spacing w:val="-2"/>
          <w:szCs w:val="19"/>
          <w:lang w:eastAsia="pl-PL"/>
        </w:rPr>
        <w:t>październik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7201EB">
        <w:rPr>
          <w:noProof/>
          <w:spacing w:val="-2"/>
          <w:szCs w:val="19"/>
          <w:lang w:eastAsia="pl-PL"/>
        </w:rPr>
        <w:t>3</w:t>
      </w:r>
      <w:r w:rsidR="006F458A" w:rsidRPr="00EB1576">
        <w:rPr>
          <w:noProof/>
          <w:spacing w:val="-2"/>
          <w:szCs w:val="19"/>
          <w:lang w:eastAsia="pl-PL"/>
        </w:rPr>
        <w:t>,</w:t>
      </w:r>
      <w:r w:rsidR="007201EB">
        <w:rPr>
          <w:noProof/>
          <w:spacing w:val="-2"/>
          <w:szCs w:val="19"/>
          <w:lang w:eastAsia="pl-PL"/>
        </w:rPr>
        <w:t>6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</w:t>
      </w:r>
      <w:r w:rsidR="009F1A2F">
        <w:rPr>
          <w:noProof/>
          <w:spacing w:val="-2"/>
          <w:szCs w:val="19"/>
          <w:lang w:eastAsia="pl-PL"/>
        </w:rPr>
        <w:t> </w:t>
      </w:r>
      <w:r w:rsidR="00C03CAC">
        <w:rPr>
          <w:noProof/>
          <w:spacing w:val="-2"/>
          <w:szCs w:val="19"/>
          <w:lang w:eastAsia="pl-PL"/>
        </w:rPr>
        <w:t>odniesieniu do te</w:t>
      </w:r>
      <w:r w:rsidR="004B4A93">
        <w:rPr>
          <w:noProof/>
          <w:spacing w:val="-2"/>
          <w:szCs w:val="19"/>
          <w:lang w:eastAsia="pl-PL"/>
        </w:rPr>
        <w:t xml:space="preserve">go samego okresu </w:t>
      </w:r>
      <w:r w:rsidR="00CF34F4">
        <w:rPr>
          <w:noProof/>
          <w:spacing w:val="-2"/>
          <w:szCs w:val="19"/>
          <w:lang w:eastAsia="pl-PL"/>
        </w:rPr>
        <w:t>ub.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 xml:space="preserve">wzrost o </w:t>
      </w:r>
      <w:r w:rsidR="00FA14AF">
        <w:rPr>
          <w:noProof/>
          <w:spacing w:val="-2"/>
          <w:szCs w:val="19"/>
          <w:lang w:eastAsia="pl-PL"/>
        </w:rPr>
        <w:t>1</w:t>
      </w:r>
      <w:r w:rsidR="007201EB">
        <w:rPr>
          <w:noProof/>
          <w:spacing w:val="-2"/>
          <w:szCs w:val="19"/>
          <w:lang w:eastAsia="pl-PL"/>
        </w:rPr>
        <w:t>7</w:t>
      </w:r>
      <w:r w:rsidR="0032688D" w:rsidRPr="00EB1576">
        <w:rPr>
          <w:noProof/>
          <w:spacing w:val="-2"/>
          <w:szCs w:val="19"/>
          <w:lang w:eastAsia="pl-PL"/>
        </w:rPr>
        <w:t>,</w:t>
      </w:r>
      <w:r w:rsidR="007201EB">
        <w:rPr>
          <w:noProof/>
          <w:spacing w:val="-2"/>
          <w:szCs w:val="19"/>
          <w:lang w:eastAsia="pl-PL"/>
        </w:rPr>
        <w:t>9</w:t>
      </w:r>
      <w:r w:rsidR="0032688D" w:rsidRPr="00EB1576">
        <w:rPr>
          <w:noProof/>
          <w:spacing w:val="-2"/>
          <w:szCs w:val="19"/>
          <w:lang w:eastAsia="pl-PL"/>
        </w:rPr>
        <w:t>%.</w:t>
      </w: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EE5CDC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7201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E5CDC">
              <w:rPr>
                <w:sz w:val="16"/>
                <w:szCs w:val="18"/>
                <w:shd w:val="clear" w:color="auto" w:fill="FFFFFF"/>
              </w:rPr>
              <w:t>X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63223B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7201EB">
              <w:rPr>
                <w:sz w:val="16"/>
                <w:szCs w:val="18"/>
                <w:shd w:val="clear" w:color="auto" w:fill="FFFFFF"/>
              </w:rPr>
              <w:t>X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EE5CDC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7201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E5CDC">
              <w:rPr>
                <w:sz w:val="16"/>
                <w:szCs w:val="18"/>
                <w:shd w:val="clear" w:color="auto" w:fill="FFFFFF"/>
              </w:rPr>
              <w:t>X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7201EB" w:rsidP="007201E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7201EB" w:rsidP="007201E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3821A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3821AF">
              <w:rPr>
                <w:b/>
                <w:sz w:val="16"/>
                <w:szCs w:val="18"/>
                <w:shd w:val="clear" w:color="auto" w:fill="FFFFFF"/>
              </w:rPr>
              <w:t>3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3821AF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992CC3" w:rsidP="007201E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201EB">
              <w:rPr>
                <w:sz w:val="16"/>
                <w:szCs w:val="18"/>
                <w:shd w:val="clear" w:color="auto" w:fill="FFFFFF"/>
              </w:rPr>
              <w:t>01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7201EB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32688D" w:rsidRPr="00263373" w:rsidRDefault="007201EB" w:rsidP="007201E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3821A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3821AF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3821AF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7201EB" w:rsidP="00992C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992CC3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32688D" w:rsidRPr="00263373" w:rsidRDefault="007201EB" w:rsidP="007201E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3821A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992CC3">
              <w:rPr>
                <w:sz w:val="16"/>
                <w:szCs w:val="18"/>
                <w:shd w:val="clear" w:color="auto" w:fill="FFFFFF"/>
              </w:rPr>
              <w:t>0</w:t>
            </w:r>
            <w:r w:rsidR="003821AF">
              <w:rPr>
                <w:sz w:val="16"/>
                <w:szCs w:val="18"/>
                <w:shd w:val="clear" w:color="auto" w:fill="FFFFFF"/>
              </w:rPr>
              <w:t>4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3821AF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992CC3" w:rsidP="007201E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7201EB">
              <w:rPr>
                <w:sz w:val="16"/>
                <w:szCs w:val="18"/>
                <w:shd w:val="clear" w:color="auto" w:fill="FFFFFF"/>
              </w:rPr>
              <w:t>4</w:t>
            </w:r>
            <w:r w:rsidR="00E174B8">
              <w:rPr>
                <w:sz w:val="16"/>
                <w:szCs w:val="18"/>
                <w:shd w:val="clear" w:color="auto" w:fill="FFFFFF"/>
              </w:rPr>
              <w:t>,</w:t>
            </w:r>
            <w:r w:rsidR="007201EB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32688D" w:rsidRPr="00263373" w:rsidRDefault="007201EB" w:rsidP="007201E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3821A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  <w:r w:rsidR="003821AF">
              <w:rPr>
                <w:sz w:val="16"/>
                <w:szCs w:val="18"/>
                <w:shd w:val="clear" w:color="auto" w:fill="FFFFFF"/>
              </w:rPr>
              <w:t>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3821AF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>ostatecznych o produkcji i cenach w</w:t>
      </w:r>
      <w:r w:rsidR="007201EB">
        <w:rPr>
          <w:kern w:val="16"/>
          <w:sz w:val="16"/>
          <w:szCs w:val="16"/>
          <w:shd w:val="clear" w:color="auto" w:fill="FFFFFF"/>
        </w:rPr>
        <w:t>e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</w:t>
      </w:r>
      <w:r w:rsidR="007201EB">
        <w:rPr>
          <w:kern w:val="16"/>
          <w:sz w:val="16"/>
          <w:szCs w:val="16"/>
          <w:shd w:val="clear" w:color="auto" w:fill="FFFFFF"/>
        </w:rPr>
        <w:t>wrześniu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w </w:t>
      </w:r>
      <w:r w:rsidR="007201EB">
        <w:rPr>
          <w:kern w:val="16"/>
          <w:sz w:val="16"/>
          <w:szCs w:val="16"/>
          <w:shd w:val="clear" w:color="auto" w:fill="FFFFFF"/>
        </w:rPr>
        <w:t>październiku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1E12DB" w:rsidRDefault="00BA3987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5667374</wp:posOffset>
                </wp:positionH>
                <wp:positionV relativeFrom="paragraph">
                  <wp:posOffset>102235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BA3987">
                              <w:t>październikiem</w:t>
                            </w:r>
                            <w:r w:rsidRPr="00637CED">
                              <w:t xml:space="preserve"> </w:t>
                            </w:r>
                            <w:r w:rsidR="002F2B7F">
                              <w:t>ub. </w:t>
                            </w:r>
                            <w:r>
                              <w:t xml:space="preserve">r. </w:t>
                            </w:r>
                            <w:r w:rsidR="003237BB">
                              <w:t xml:space="preserve">wystąpił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16CFE">
                              <w:t>wśród</w:t>
                            </w:r>
                            <w:r w:rsidRPr="00637CED">
                              <w:t xml:space="preserve"> jednostek, których podstawowym rodzajem działalności był</w:t>
                            </w:r>
                            <w:r w:rsidR="00BA3987">
                              <w:t>o</w:t>
                            </w:r>
                            <w:r w:rsidRPr="00637CED">
                              <w:t xml:space="preserve"> </w:t>
                            </w:r>
                            <w:r w:rsidR="00BA3987">
                              <w:t>wykonywanie robót budowlanych specjalistycznych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FE2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6.25pt;margin-top:8.05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bookmarkStart w:id="1" w:name="_GoBack"/>
                      <w:bookmarkEnd w:id="1"/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BA3987">
                        <w:t>październikiem</w:t>
                      </w:r>
                      <w:r w:rsidRPr="00637CED">
                        <w:t xml:space="preserve"> </w:t>
                      </w:r>
                      <w:r w:rsidR="002F2B7F">
                        <w:t>ub. </w:t>
                      </w:r>
                      <w:r>
                        <w:t xml:space="preserve">r. </w:t>
                      </w:r>
                      <w:r w:rsidR="003237BB">
                        <w:t xml:space="preserve">wystąpił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 w:rsidR="00716CFE">
                        <w:t>wśród</w:t>
                      </w:r>
                      <w:r w:rsidRPr="00637CED">
                        <w:t xml:space="preserve"> jednostek, których podstawowym rodzajem działalności był</w:t>
                      </w:r>
                      <w:r w:rsidR="00BA3987">
                        <w:t>o</w:t>
                      </w:r>
                      <w:r w:rsidRPr="00637CED">
                        <w:t xml:space="preserve"> </w:t>
                      </w:r>
                      <w:r w:rsidR="00BA3987">
                        <w:t>wykonywanie robót budowlanych specjalistycznych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84723" w:rsidRPr="004E5AD4" w:rsidRDefault="00343B1D" w:rsidP="00C84723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W </w:t>
      </w:r>
      <w:r w:rsidRPr="004E5AD4">
        <w:rPr>
          <w:noProof/>
          <w:spacing w:val="-2"/>
          <w:szCs w:val="19"/>
          <w:lang w:eastAsia="pl-PL"/>
        </w:rPr>
        <w:t xml:space="preserve">stosunku do </w:t>
      </w:r>
      <w:r>
        <w:rPr>
          <w:noProof/>
          <w:spacing w:val="-2"/>
          <w:szCs w:val="19"/>
          <w:lang w:eastAsia="pl-PL"/>
        </w:rPr>
        <w:t>paźd</w:t>
      </w:r>
      <w:r w:rsidR="008F2034">
        <w:rPr>
          <w:noProof/>
          <w:spacing w:val="-2"/>
          <w:szCs w:val="19"/>
          <w:lang w:eastAsia="pl-PL"/>
        </w:rPr>
        <w:t>z</w:t>
      </w:r>
      <w:r>
        <w:rPr>
          <w:noProof/>
          <w:spacing w:val="-2"/>
          <w:szCs w:val="19"/>
          <w:lang w:eastAsia="pl-PL"/>
        </w:rPr>
        <w:t>iernika</w:t>
      </w:r>
      <w:r w:rsidRPr="004E5AD4">
        <w:rPr>
          <w:noProof/>
          <w:spacing w:val="-2"/>
          <w:szCs w:val="19"/>
          <w:lang w:eastAsia="pl-PL"/>
        </w:rPr>
        <w:t xml:space="preserve"> ub. roku </w:t>
      </w:r>
      <w:r>
        <w:rPr>
          <w:noProof/>
          <w:spacing w:val="-2"/>
          <w:szCs w:val="19"/>
          <w:lang w:eastAsia="pl-PL"/>
        </w:rPr>
        <w:t xml:space="preserve">wzrost wartości </w:t>
      </w:r>
      <w:r w:rsidRPr="004E5AD4">
        <w:rPr>
          <w:noProof/>
          <w:spacing w:val="-2"/>
          <w:szCs w:val="19"/>
          <w:lang w:eastAsia="pl-PL"/>
        </w:rPr>
        <w:t>produkcji bu</w:t>
      </w:r>
      <w:r w:rsidR="000A7DE4">
        <w:rPr>
          <w:noProof/>
          <w:spacing w:val="-2"/>
          <w:szCs w:val="19"/>
          <w:lang w:eastAsia="pl-PL"/>
        </w:rPr>
        <w:t xml:space="preserve">dowlano-montażowej </w:t>
      </w:r>
      <w:r w:rsidR="00ED54EB">
        <w:rPr>
          <w:noProof/>
          <w:spacing w:val="-2"/>
          <w:szCs w:val="19"/>
          <w:lang w:eastAsia="pl-PL"/>
        </w:rPr>
        <w:t>zaobserwowano</w:t>
      </w:r>
      <w:r w:rsidR="000A7DE4">
        <w:rPr>
          <w:noProof/>
          <w:spacing w:val="-2"/>
          <w:szCs w:val="19"/>
          <w:lang w:eastAsia="pl-PL"/>
        </w:rPr>
        <w:t xml:space="preserve"> w </w:t>
      </w:r>
      <w:r w:rsidRPr="004E5AD4">
        <w:rPr>
          <w:noProof/>
          <w:spacing w:val="-2"/>
          <w:szCs w:val="19"/>
          <w:lang w:eastAsia="pl-PL"/>
        </w:rPr>
        <w:t>jednostkach</w:t>
      </w:r>
      <w:r>
        <w:rPr>
          <w:noProof/>
          <w:spacing w:val="-2"/>
          <w:szCs w:val="19"/>
          <w:lang w:eastAsia="pl-PL"/>
        </w:rPr>
        <w:t xml:space="preserve"> </w:t>
      </w:r>
      <w:r w:rsidR="008F2034">
        <w:rPr>
          <w:noProof/>
          <w:spacing w:val="-2"/>
          <w:szCs w:val="19"/>
          <w:lang w:eastAsia="pl-PL"/>
        </w:rPr>
        <w:t>wykonujących</w:t>
      </w:r>
      <w:r>
        <w:rPr>
          <w:noProof/>
          <w:spacing w:val="-2"/>
          <w:szCs w:val="19"/>
          <w:lang w:eastAsia="pl-PL"/>
        </w:rPr>
        <w:t xml:space="preserve"> </w:t>
      </w:r>
      <w:r w:rsidR="008F2034">
        <w:rPr>
          <w:noProof/>
          <w:spacing w:val="-2"/>
          <w:szCs w:val="19"/>
          <w:lang w:eastAsia="pl-PL"/>
        </w:rPr>
        <w:t xml:space="preserve">roboty budowlane specjalistyczne (0,4%). </w:t>
      </w:r>
      <w:r>
        <w:rPr>
          <w:noProof/>
          <w:spacing w:val="-2"/>
          <w:szCs w:val="19"/>
          <w:lang w:eastAsia="pl-PL"/>
        </w:rPr>
        <w:t>Spadki wystąpiły zaś wśród jednostek zajmujących się budową budynków (</w:t>
      </w:r>
      <w:r w:rsidR="008F2034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>,</w:t>
      </w:r>
      <w:r w:rsidR="008F2034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 xml:space="preserve">%) oraz </w:t>
      </w:r>
      <w:r w:rsidR="008F2034" w:rsidRPr="008F2034">
        <w:rPr>
          <w:noProof/>
          <w:spacing w:val="-2"/>
          <w:szCs w:val="19"/>
          <w:lang w:eastAsia="pl-PL"/>
        </w:rPr>
        <w:t>budow</w:t>
      </w:r>
      <w:r w:rsidR="00ED54EB">
        <w:rPr>
          <w:noProof/>
          <w:spacing w:val="-2"/>
          <w:szCs w:val="19"/>
          <w:lang w:eastAsia="pl-PL"/>
        </w:rPr>
        <w:t>ą</w:t>
      </w:r>
      <w:r w:rsidR="008F2034" w:rsidRPr="008F2034">
        <w:rPr>
          <w:noProof/>
          <w:spacing w:val="-2"/>
          <w:szCs w:val="19"/>
          <w:lang w:eastAsia="pl-PL"/>
        </w:rPr>
        <w:t xml:space="preserve"> </w:t>
      </w:r>
      <w:r w:rsidR="00AD6959">
        <w:rPr>
          <w:noProof/>
          <w:spacing w:val="-2"/>
          <w:szCs w:val="19"/>
          <w:lang w:eastAsia="pl-PL"/>
        </w:rPr>
        <w:t>obiektów inżynierii lądowej i wodnej</w:t>
      </w:r>
      <w:r w:rsidRPr="008F2034">
        <w:rPr>
          <w:noProof/>
          <w:spacing w:val="-2"/>
          <w:szCs w:val="19"/>
          <w:lang w:eastAsia="pl-PL"/>
        </w:rPr>
        <w:t xml:space="preserve"> (</w:t>
      </w:r>
      <w:r w:rsidR="008F2034">
        <w:rPr>
          <w:noProof/>
          <w:spacing w:val="-2"/>
          <w:szCs w:val="19"/>
          <w:lang w:eastAsia="pl-PL"/>
        </w:rPr>
        <w:t>8</w:t>
      </w:r>
      <w:r w:rsidRPr="008F2034">
        <w:rPr>
          <w:noProof/>
          <w:spacing w:val="-2"/>
          <w:szCs w:val="19"/>
          <w:lang w:eastAsia="pl-PL"/>
        </w:rPr>
        <w:t>,</w:t>
      </w:r>
      <w:r w:rsidR="008F2034">
        <w:rPr>
          <w:noProof/>
          <w:spacing w:val="-2"/>
          <w:szCs w:val="19"/>
          <w:lang w:eastAsia="pl-PL"/>
        </w:rPr>
        <w:t>6</w:t>
      </w:r>
      <w:r w:rsidRPr="008F2034">
        <w:rPr>
          <w:noProof/>
          <w:spacing w:val="-2"/>
          <w:szCs w:val="19"/>
          <w:lang w:eastAsia="pl-PL"/>
        </w:rPr>
        <w:t>%).</w:t>
      </w:r>
      <w:r w:rsidR="00C84723" w:rsidRPr="008F2034">
        <w:rPr>
          <w:noProof/>
          <w:spacing w:val="-2"/>
          <w:szCs w:val="19"/>
          <w:lang w:eastAsia="pl-PL"/>
        </w:rPr>
        <w:t xml:space="preserve"> </w:t>
      </w:r>
    </w:p>
    <w:p w:rsidR="000416E9" w:rsidRDefault="000416E9" w:rsidP="000416E9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>
        <w:rPr>
          <w:noProof/>
          <w:spacing w:val="-2"/>
          <w:szCs w:val="19"/>
          <w:lang w:eastAsia="pl-PL"/>
        </w:rPr>
        <w:t xml:space="preserve">wrześniem </w:t>
      </w:r>
      <w:r w:rsidRPr="005644F6">
        <w:rPr>
          <w:noProof/>
          <w:spacing w:val="-2"/>
          <w:szCs w:val="19"/>
          <w:lang w:eastAsia="pl-PL"/>
        </w:rPr>
        <w:t>b</w:t>
      </w:r>
      <w:r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>
        <w:rPr>
          <w:noProof/>
          <w:spacing w:val="-2"/>
          <w:szCs w:val="19"/>
          <w:lang w:eastAsia="pl-PL"/>
        </w:rPr>
        <w:t>wzrost</w:t>
      </w:r>
      <w:r w:rsidRPr="005644F6">
        <w:rPr>
          <w:noProof/>
          <w:spacing w:val="-2"/>
          <w:szCs w:val="19"/>
          <w:lang w:eastAsia="pl-PL"/>
        </w:rPr>
        <w:t xml:space="preserve"> wartości zrea</w:t>
      </w:r>
      <w:r>
        <w:rPr>
          <w:noProof/>
          <w:spacing w:val="-2"/>
          <w:szCs w:val="19"/>
          <w:lang w:eastAsia="pl-PL"/>
        </w:rPr>
        <w:t>lizowanych robót za</w:t>
      </w:r>
      <w:r w:rsidR="00ED54EB">
        <w:rPr>
          <w:noProof/>
          <w:spacing w:val="-2"/>
          <w:szCs w:val="19"/>
          <w:lang w:eastAsia="pl-PL"/>
        </w:rPr>
        <w:t>notowano</w:t>
      </w:r>
      <w:r>
        <w:rPr>
          <w:noProof/>
          <w:spacing w:val="-2"/>
          <w:szCs w:val="19"/>
          <w:lang w:eastAsia="pl-PL"/>
        </w:rPr>
        <w:t xml:space="preserve"> w dwóch</w:t>
      </w:r>
      <w:r w:rsidRPr="005644F6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działach budownictwa</w:t>
      </w:r>
      <w:r w:rsidR="00013055">
        <w:rPr>
          <w:noProof/>
          <w:spacing w:val="-2"/>
          <w:szCs w:val="19"/>
          <w:lang w:eastAsia="pl-PL"/>
        </w:rPr>
        <w:t>,</w:t>
      </w:r>
      <w:r>
        <w:rPr>
          <w:noProof/>
          <w:spacing w:val="-2"/>
          <w:szCs w:val="19"/>
          <w:lang w:eastAsia="pl-PL"/>
        </w:rPr>
        <w:t xml:space="preserve"> tj. w</w:t>
      </w:r>
      <w:r w:rsidRPr="005644F6">
        <w:rPr>
          <w:noProof/>
          <w:spacing w:val="-2"/>
          <w:szCs w:val="19"/>
          <w:lang w:eastAsia="pl-PL"/>
        </w:rPr>
        <w:t xml:space="preserve"> jednostkach</w:t>
      </w:r>
      <w:r>
        <w:rPr>
          <w:noProof/>
          <w:spacing w:val="-2"/>
          <w:szCs w:val="19"/>
          <w:lang w:eastAsia="pl-PL"/>
        </w:rPr>
        <w:t xml:space="preserve"> realizujących roboty</w:t>
      </w:r>
      <w:r w:rsidR="000A7DE4">
        <w:rPr>
          <w:noProof/>
          <w:spacing w:val="-2"/>
          <w:szCs w:val="19"/>
          <w:lang w:eastAsia="pl-PL"/>
        </w:rPr>
        <w:t xml:space="preserve"> związane z budową budynków – o </w:t>
      </w:r>
      <w:r w:rsidR="00405917">
        <w:rPr>
          <w:noProof/>
          <w:spacing w:val="-2"/>
          <w:szCs w:val="19"/>
          <w:lang w:eastAsia="pl-PL"/>
        </w:rPr>
        <w:t>1,3%</w:t>
      </w:r>
      <w:r w:rsidR="00AD6959">
        <w:rPr>
          <w:noProof/>
          <w:spacing w:val="-2"/>
          <w:szCs w:val="19"/>
          <w:lang w:eastAsia="pl-PL"/>
        </w:rPr>
        <w:t>,</w:t>
      </w:r>
      <w:r w:rsidR="00405917">
        <w:rPr>
          <w:noProof/>
          <w:spacing w:val="-2"/>
          <w:szCs w:val="19"/>
          <w:lang w:eastAsia="pl-PL"/>
        </w:rPr>
        <w:t xml:space="preserve"> </w:t>
      </w:r>
      <w:r w:rsidR="00ED54EB">
        <w:rPr>
          <w:noProof/>
          <w:spacing w:val="-2"/>
          <w:szCs w:val="19"/>
          <w:lang w:eastAsia="pl-PL"/>
        </w:rPr>
        <w:t>wykonujących</w:t>
      </w:r>
      <w:r w:rsidRPr="005644F6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 xml:space="preserve">roboty specjalistyczne – o 4,3%, zaś </w:t>
      </w:r>
      <w:r w:rsidR="003821AF">
        <w:rPr>
          <w:noProof/>
          <w:spacing w:val="-2"/>
          <w:szCs w:val="19"/>
          <w:lang w:eastAsia="pl-PL"/>
        </w:rPr>
        <w:t>w </w:t>
      </w:r>
      <w:r w:rsidR="00AD6959">
        <w:rPr>
          <w:noProof/>
          <w:spacing w:val="-2"/>
          <w:szCs w:val="19"/>
          <w:lang w:eastAsia="pl-PL"/>
        </w:rPr>
        <w:t xml:space="preserve">przedsiębiorstwach </w:t>
      </w:r>
      <w:r w:rsidR="003821AF">
        <w:rPr>
          <w:noProof/>
          <w:spacing w:val="-2"/>
          <w:szCs w:val="19"/>
          <w:lang w:eastAsia="pl-PL"/>
        </w:rPr>
        <w:t>z</w:t>
      </w:r>
      <w:r>
        <w:rPr>
          <w:noProof/>
          <w:spacing w:val="-2"/>
          <w:szCs w:val="19"/>
          <w:lang w:eastAsia="pl-PL"/>
        </w:rPr>
        <w:t>ajmujących się budow</w:t>
      </w:r>
      <w:r w:rsidR="00405917">
        <w:rPr>
          <w:noProof/>
          <w:spacing w:val="-2"/>
          <w:szCs w:val="19"/>
          <w:lang w:eastAsia="pl-PL"/>
        </w:rPr>
        <w:t xml:space="preserve">ą obiektów inżynierii lądowej i </w:t>
      </w:r>
      <w:r w:rsidRPr="005644F6">
        <w:rPr>
          <w:noProof/>
          <w:spacing w:val="-2"/>
          <w:szCs w:val="19"/>
          <w:lang w:eastAsia="pl-PL"/>
        </w:rPr>
        <w:t xml:space="preserve">wodnej </w:t>
      </w:r>
      <w:r w:rsidR="00ED54EB">
        <w:rPr>
          <w:noProof/>
          <w:spacing w:val="-2"/>
          <w:szCs w:val="19"/>
          <w:lang w:eastAsia="pl-PL"/>
        </w:rPr>
        <w:t>zaobserwowano</w:t>
      </w:r>
      <w:r>
        <w:rPr>
          <w:noProof/>
          <w:spacing w:val="-2"/>
          <w:szCs w:val="19"/>
          <w:lang w:eastAsia="pl-PL"/>
        </w:rPr>
        <w:t xml:space="preserve"> spadek o 10,7%</w:t>
      </w:r>
      <w:r w:rsidRPr="005644F6">
        <w:rPr>
          <w:noProof/>
          <w:spacing w:val="-2"/>
          <w:szCs w:val="19"/>
          <w:lang w:eastAsia="pl-PL"/>
        </w:rPr>
        <w:t>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9C6C75">
        <w:rPr>
          <w:noProof/>
          <w:spacing w:val="-2"/>
          <w:szCs w:val="19"/>
          <w:lang w:eastAsia="pl-PL"/>
        </w:rPr>
        <w:t>październik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9C6C75">
        <w:rPr>
          <w:noProof/>
          <w:spacing w:val="-2"/>
          <w:szCs w:val="19"/>
          <w:lang w:eastAsia="pl-PL"/>
        </w:rPr>
        <w:t>4</w:t>
      </w:r>
      <w:r w:rsidR="00CE3526">
        <w:rPr>
          <w:noProof/>
          <w:spacing w:val="-2"/>
          <w:szCs w:val="19"/>
          <w:lang w:eastAsia="pl-PL"/>
        </w:rPr>
        <w:t>,</w:t>
      </w:r>
      <w:r w:rsidR="009C6C75">
        <w:rPr>
          <w:noProof/>
          <w:spacing w:val="-2"/>
          <w:szCs w:val="19"/>
          <w:lang w:eastAsia="pl-PL"/>
        </w:rPr>
        <w:t>5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 xml:space="preserve">w </w:t>
      </w:r>
      <w:r w:rsidR="00D9591C">
        <w:rPr>
          <w:noProof/>
          <w:spacing w:val="-2"/>
          <w:szCs w:val="19"/>
          <w:lang w:eastAsia="pl-PL"/>
        </w:rPr>
        <w:t>przedsiębiorstwach zajmujących się budową obiekt</w:t>
      </w:r>
      <w:r w:rsidR="00A07DCB">
        <w:rPr>
          <w:noProof/>
          <w:spacing w:val="-2"/>
          <w:szCs w:val="19"/>
          <w:lang w:eastAsia="pl-PL"/>
        </w:rPr>
        <w:t>ów inżynierii lądowej i wodnej</w:t>
      </w:r>
      <w:r w:rsidR="00D9591C">
        <w:rPr>
          <w:noProof/>
          <w:spacing w:val="-2"/>
          <w:szCs w:val="19"/>
          <w:lang w:eastAsia="pl-PL"/>
        </w:rPr>
        <w:t xml:space="preserve">. </w:t>
      </w:r>
      <w:r w:rsidR="00D50EE0">
        <w:rPr>
          <w:noProof/>
          <w:spacing w:val="-2"/>
          <w:szCs w:val="19"/>
          <w:lang w:eastAsia="pl-PL"/>
        </w:rPr>
        <w:t>Wzrosty odnotowały również przedsiębiorstwa</w:t>
      </w:r>
      <w:r w:rsidR="00D9591C">
        <w:rPr>
          <w:noProof/>
          <w:spacing w:val="-2"/>
          <w:szCs w:val="19"/>
          <w:lang w:eastAsia="pl-PL"/>
        </w:rPr>
        <w:t>, których podstawowym rodzajem dzia</w:t>
      </w:r>
      <w:r w:rsidR="007B7CA5">
        <w:rPr>
          <w:noProof/>
          <w:spacing w:val="-2"/>
          <w:szCs w:val="19"/>
          <w:lang w:eastAsia="pl-PL"/>
        </w:rPr>
        <w:t>ł</w:t>
      </w:r>
      <w:r w:rsidR="00367C57">
        <w:rPr>
          <w:noProof/>
          <w:spacing w:val="-2"/>
          <w:szCs w:val="19"/>
          <w:lang w:eastAsia="pl-PL"/>
        </w:rPr>
        <w:t>alności była</w:t>
      </w:r>
      <w:r w:rsidR="00D9591C">
        <w:rPr>
          <w:noProof/>
          <w:spacing w:val="-2"/>
          <w:szCs w:val="19"/>
          <w:lang w:eastAsia="pl-PL"/>
        </w:rPr>
        <w:t xml:space="preserve"> </w:t>
      </w:r>
      <w:r w:rsidR="00367C57">
        <w:rPr>
          <w:noProof/>
          <w:spacing w:val="-2"/>
          <w:szCs w:val="19"/>
          <w:lang w:eastAsia="pl-PL"/>
        </w:rPr>
        <w:t>budowa budynków (</w:t>
      </w:r>
      <w:r w:rsidR="009C6C75">
        <w:rPr>
          <w:noProof/>
          <w:spacing w:val="-2"/>
          <w:szCs w:val="19"/>
          <w:lang w:eastAsia="pl-PL"/>
        </w:rPr>
        <w:t>2</w:t>
      </w:r>
      <w:r w:rsidR="00367C57">
        <w:rPr>
          <w:noProof/>
          <w:spacing w:val="-2"/>
          <w:szCs w:val="19"/>
          <w:lang w:eastAsia="pl-PL"/>
        </w:rPr>
        <w:t>,</w:t>
      </w:r>
      <w:r w:rsidR="009C6C75">
        <w:rPr>
          <w:noProof/>
          <w:spacing w:val="-2"/>
          <w:szCs w:val="19"/>
          <w:lang w:eastAsia="pl-PL"/>
        </w:rPr>
        <w:t>7</w:t>
      </w:r>
      <w:r w:rsidR="00367C57">
        <w:rPr>
          <w:noProof/>
          <w:spacing w:val="-2"/>
          <w:szCs w:val="19"/>
          <w:lang w:eastAsia="pl-PL"/>
        </w:rPr>
        <w:t xml:space="preserve">%) oraz </w:t>
      </w:r>
      <w:r w:rsidR="00D9591C">
        <w:rPr>
          <w:noProof/>
          <w:spacing w:val="-2"/>
          <w:szCs w:val="19"/>
          <w:lang w:eastAsia="pl-PL"/>
        </w:rPr>
        <w:t>wykonywanie robót specjalistycznych (</w:t>
      </w:r>
      <w:r w:rsidR="009C6C75">
        <w:rPr>
          <w:noProof/>
          <w:spacing w:val="-2"/>
          <w:szCs w:val="19"/>
          <w:lang w:eastAsia="pl-PL"/>
        </w:rPr>
        <w:t>3</w:t>
      </w:r>
      <w:r w:rsidR="00D9591C">
        <w:rPr>
          <w:noProof/>
          <w:spacing w:val="-2"/>
          <w:szCs w:val="19"/>
          <w:lang w:eastAsia="pl-PL"/>
        </w:rPr>
        <w:t>,</w:t>
      </w:r>
      <w:r w:rsidR="009C6C75">
        <w:rPr>
          <w:noProof/>
          <w:spacing w:val="-2"/>
          <w:szCs w:val="19"/>
          <w:lang w:eastAsia="pl-PL"/>
        </w:rPr>
        <w:t>4</w:t>
      </w:r>
      <w:r w:rsidR="00367C57">
        <w:rPr>
          <w:noProof/>
          <w:spacing w:val="-2"/>
          <w:szCs w:val="19"/>
          <w:lang w:eastAsia="pl-PL"/>
        </w:rPr>
        <w:t>%)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3739A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5678649</wp:posOffset>
                </wp:positionH>
                <wp:positionV relativeFrom="paragraph">
                  <wp:posOffset>508383</wp:posOffset>
                </wp:positionV>
                <wp:extent cx="180000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</w:t>
                            </w:r>
                            <w:r w:rsidR="00A07DCB">
                              <w:t xml:space="preserve">okresie </w:t>
                            </w:r>
                            <w:r w:rsidR="00764736">
                              <w:t>dzie</w:t>
                            </w:r>
                            <w:r w:rsidR="00B929EB">
                              <w:t>sięciu</w:t>
                            </w:r>
                            <w:r w:rsidR="00764736">
                              <w:t xml:space="preserve"> miesięcy</w:t>
                            </w:r>
                            <w:r w:rsidR="00A07DCB">
                              <w:t xml:space="preserve"> </w:t>
                            </w:r>
                            <w:r>
                              <w:t>2019 r.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221B35">
                              <w:t>wzrosła</w:t>
                            </w:r>
                            <w:r w:rsidR="004A2807" w:rsidRPr="00E510EB">
                              <w:t xml:space="preserve"> </w:t>
                            </w:r>
                            <w:r w:rsidR="00A55F4B">
                              <w:t xml:space="preserve">o </w:t>
                            </w:r>
                            <w:r w:rsidR="00764736">
                              <w:t>3</w:t>
                            </w:r>
                            <w:r w:rsidR="003444D8" w:rsidRPr="00E510EB">
                              <w:t>,</w:t>
                            </w:r>
                            <w:r w:rsidR="00764736">
                              <w:t>4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29" type="#_x0000_t202" style="position:absolute;margin-left:447.15pt;margin-top:40.05pt;width:141.75pt;height:63.8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 xml:space="preserve">W </w:t>
                      </w:r>
                      <w:r w:rsidR="00A07DCB">
                        <w:t xml:space="preserve">okresie </w:t>
                      </w:r>
                      <w:r w:rsidR="00764736">
                        <w:t>dzie</w:t>
                      </w:r>
                      <w:r w:rsidR="00B929EB">
                        <w:t>sięciu</w:t>
                      </w:r>
                      <w:r w:rsidR="00764736">
                        <w:t xml:space="preserve"> miesięcy</w:t>
                      </w:r>
                      <w:r w:rsidR="00A07DCB">
                        <w:t xml:space="preserve"> </w:t>
                      </w:r>
                      <w:r>
                        <w:t>2019 r.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221B35">
                        <w:t>wzrosła</w:t>
                      </w:r>
                      <w:r w:rsidR="004A2807" w:rsidRPr="00E510EB">
                        <w:t xml:space="preserve"> </w:t>
                      </w:r>
                      <w:r w:rsidR="00A55F4B">
                        <w:t xml:space="preserve">o </w:t>
                      </w:r>
                      <w:r w:rsidR="00764736">
                        <w:t>3</w:t>
                      </w:r>
                      <w:r w:rsidR="003444D8" w:rsidRPr="00E510EB">
                        <w:t>,</w:t>
                      </w:r>
                      <w:r w:rsidR="00764736">
                        <w:t>4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>oty inwestycyjne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F93125" w:rsidRPr="005644F6">
        <w:rPr>
          <w:noProof/>
          <w:spacing w:val="-2"/>
          <w:szCs w:val="19"/>
          <w:lang w:eastAsia="pl-PL"/>
        </w:rPr>
        <w:t xml:space="preserve">w </w:t>
      </w:r>
      <w:r w:rsidR="00177EA0">
        <w:rPr>
          <w:noProof/>
          <w:spacing w:val="-2"/>
          <w:szCs w:val="19"/>
          <w:lang w:eastAsia="pl-PL"/>
        </w:rPr>
        <w:t>październiku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BA3987">
        <w:rPr>
          <w:noProof/>
          <w:spacing w:val="-2"/>
          <w:szCs w:val="19"/>
          <w:lang w:eastAsia="pl-PL"/>
        </w:rPr>
        <w:t>niższa</w:t>
      </w:r>
      <w:r w:rsidR="00C45DBB">
        <w:rPr>
          <w:noProof/>
          <w:spacing w:val="-2"/>
          <w:szCs w:val="19"/>
          <w:lang w:eastAsia="pl-PL"/>
        </w:rPr>
        <w:t xml:space="preserve">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BA3987">
        <w:rPr>
          <w:noProof/>
          <w:spacing w:val="-2"/>
          <w:szCs w:val="19"/>
          <w:lang w:eastAsia="pl-PL"/>
        </w:rPr>
        <w:t>6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7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A55F4B">
        <w:rPr>
          <w:noProof/>
          <w:spacing w:val="-2"/>
          <w:szCs w:val="19"/>
          <w:lang w:eastAsia="pl-PL"/>
        </w:rPr>
        <w:t xml:space="preserve"> wzrost</w:t>
      </w:r>
      <w:r w:rsidR="002A5E02">
        <w:rPr>
          <w:noProof/>
          <w:spacing w:val="-2"/>
          <w:szCs w:val="19"/>
          <w:lang w:eastAsia="pl-PL"/>
        </w:rPr>
        <w:t xml:space="preserve"> </w:t>
      </w:r>
      <w:r w:rsidR="00A11B18">
        <w:rPr>
          <w:noProof/>
          <w:spacing w:val="-2"/>
          <w:szCs w:val="19"/>
          <w:lang w:eastAsia="pl-PL"/>
        </w:rPr>
        <w:t xml:space="preserve">o </w:t>
      </w:r>
      <w:r w:rsidR="004F51E3">
        <w:rPr>
          <w:noProof/>
          <w:spacing w:val="-2"/>
          <w:szCs w:val="19"/>
          <w:lang w:eastAsia="pl-PL"/>
        </w:rPr>
        <w:t>1</w:t>
      </w:r>
      <w:r w:rsidR="00BA3987">
        <w:rPr>
          <w:noProof/>
          <w:spacing w:val="-2"/>
          <w:szCs w:val="19"/>
          <w:lang w:eastAsia="pl-PL"/>
        </w:rPr>
        <w:t>9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6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C45DBB">
        <w:rPr>
          <w:noProof/>
          <w:spacing w:val="-2"/>
          <w:szCs w:val="19"/>
          <w:lang w:eastAsia="pl-PL"/>
        </w:rPr>
        <w:t xml:space="preserve">, natomiast wartość robót o charakterze remontowym </w:t>
      </w:r>
      <w:r w:rsidR="00367C57">
        <w:rPr>
          <w:noProof/>
          <w:spacing w:val="-2"/>
          <w:szCs w:val="19"/>
          <w:lang w:eastAsia="pl-PL"/>
        </w:rPr>
        <w:t>zwiększyła</w:t>
      </w:r>
      <w:r w:rsidR="00B929EB">
        <w:rPr>
          <w:noProof/>
          <w:spacing w:val="-2"/>
          <w:szCs w:val="19"/>
          <w:lang w:eastAsia="pl-PL"/>
        </w:rPr>
        <w:t xml:space="preserve"> się o </w:t>
      </w:r>
      <w:r w:rsidR="00BA3987">
        <w:rPr>
          <w:noProof/>
          <w:spacing w:val="-2"/>
          <w:szCs w:val="19"/>
          <w:lang w:eastAsia="pl-PL"/>
        </w:rPr>
        <w:t>0</w:t>
      </w:r>
      <w:r w:rsidR="00C45DBB"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3</w:t>
      </w:r>
      <w:r w:rsidR="00C45DBB">
        <w:rPr>
          <w:noProof/>
          <w:spacing w:val="-2"/>
          <w:szCs w:val="19"/>
          <w:lang w:eastAsia="pl-PL"/>
        </w:rPr>
        <w:t>% (</w:t>
      </w:r>
      <w:r w:rsidR="00DE5635">
        <w:rPr>
          <w:noProof/>
          <w:spacing w:val="-2"/>
          <w:szCs w:val="19"/>
          <w:lang w:eastAsia="pl-PL"/>
        </w:rPr>
        <w:t>przed rokiem wzrost o 2</w:t>
      </w:r>
      <w:r w:rsidR="00BA3987">
        <w:rPr>
          <w:noProof/>
          <w:spacing w:val="-2"/>
          <w:szCs w:val="19"/>
          <w:lang w:eastAsia="pl-PL"/>
        </w:rPr>
        <w:t>7</w:t>
      </w:r>
      <w:r w:rsidR="00DE5635"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6</w:t>
      </w:r>
      <w:r w:rsidR="00DE5635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 xml:space="preserve">. 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BA3987">
        <w:rPr>
          <w:noProof/>
          <w:spacing w:val="-2"/>
          <w:szCs w:val="19"/>
          <w:lang w:eastAsia="pl-PL"/>
        </w:rPr>
        <w:t>październik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 xml:space="preserve">robót inwestycyjnych w </w:t>
      </w:r>
      <w:r w:rsidR="00875095">
        <w:rPr>
          <w:noProof/>
          <w:spacing w:val="-2"/>
          <w:szCs w:val="19"/>
          <w:lang w:eastAsia="pl-PL"/>
        </w:rPr>
        <w:t xml:space="preserve">odniesieniu do tego samego okresu </w:t>
      </w:r>
      <w:r w:rsidR="000E465E">
        <w:rPr>
          <w:noProof/>
          <w:spacing w:val="-2"/>
          <w:szCs w:val="19"/>
          <w:lang w:eastAsia="pl-PL"/>
        </w:rPr>
        <w:t>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BA3987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BA3987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9</w:t>
      </w:r>
      <w:r>
        <w:rPr>
          <w:noProof/>
          <w:spacing w:val="-2"/>
          <w:szCs w:val="19"/>
          <w:lang w:eastAsia="pl-PL"/>
        </w:rPr>
        <w:t xml:space="preserve">% (wobec wzrostów </w:t>
      </w:r>
      <w:r w:rsidR="00875095">
        <w:rPr>
          <w:noProof/>
          <w:spacing w:val="-2"/>
          <w:szCs w:val="19"/>
          <w:lang w:eastAsia="pl-PL"/>
        </w:rPr>
        <w:t xml:space="preserve">analogicznych robót </w:t>
      </w:r>
      <w:r>
        <w:rPr>
          <w:noProof/>
          <w:spacing w:val="-2"/>
          <w:szCs w:val="19"/>
          <w:lang w:eastAsia="pl-PL"/>
        </w:rPr>
        <w:t>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3739A6">
        <w:rPr>
          <w:noProof/>
          <w:spacing w:val="-2"/>
          <w:szCs w:val="19"/>
          <w:lang w:eastAsia="pl-PL"/>
        </w:rPr>
        <w:t>1</w:t>
      </w:r>
      <w:r w:rsidR="00BA3987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2</w:t>
      </w:r>
      <w:r>
        <w:rPr>
          <w:noProof/>
          <w:spacing w:val="-2"/>
          <w:szCs w:val="19"/>
          <w:lang w:eastAsia="pl-PL"/>
        </w:rPr>
        <w:t xml:space="preserve">% i </w:t>
      </w:r>
      <w:r w:rsidR="00B72249">
        <w:rPr>
          <w:noProof/>
          <w:spacing w:val="-2"/>
          <w:szCs w:val="19"/>
          <w:lang w:eastAsia="pl-PL"/>
        </w:rPr>
        <w:t>2</w:t>
      </w:r>
      <w:r w:rsidR="00BA3987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>,</w:t>
      </w:r>
      <w:r w:rsidR="00BA3987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</w:t>
      </w:r>
      <w:r w:rsidR="008C2559">
        <w:rPr>
          <w:b/>
          <w:sz w:val="18"/>
          <w:szCs w:val="18"/>
          <w:shd w:val="clear" w:color="auto" w:fill="FFFFFF"/>
        </w:rPr>
        <w:t xml:space="preserve"> </w:t>
      </w:r>
      <w:r w:rsidR="0027684A">
        <w:rPr>
          <w:b/>
          <w:sz w:val="18"/>
          <w:szCs w:val="18"/>
          <w:shd w:val="clear" w:color="auto" w:fill="FFFFFF"/>
        </w:rPr>
        <w:t>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27684A" w:rsidRPr="00683FFE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764736">
        <w:rPr>
          <w:sz w:val="16"/>
          <w:szCs w:val="16"/>
        </w:rPr>
        <w:t>października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E04B83">
        <w:rPr>
          <w:spacing w:val="-2"/>
          <w:lang w:eastAsia="pl-PL"/>
        </w:rPr>
        <w:t xml:space="preserve"> </w:t>
      </w:r>
      <w:r w:rsidR="00764736">
        <w:rPr>
          <w:spacing w:val="-2"/>
          <w:lang w:eastAsia="pl-PL"/>
        </w:rPr>
        <w:t>październiku</w:t>
      </w:r>
      <w:r w:rsidRPr="00195207">
        <w:rPr>
          <w:spacing w:val="-2"/>
          <w:lang w:eastAsia="pl-PL"/>
        </w:rPr>
        <w:t xml:space="preserve"> br. (w cenach stałych) w porównaniu do przeciętnej miesięcznej wartości z roku 2015 wyniosła </w:t>
      </w:r>
      <w:r w:rsidR="00813838">
        <w:rPr>
          <w:spacing w:val="-2"/>
          <w:lang w:eastAsia="pl-PL"/>
        </w:rPr>
        <w:t>1</w:t>
      </w:r>
      <w:r w:rsidR="00764736">
        <w:rPr>
          <w:spacing w:val="-2"/>
          <w:lang w:eastAsia="pl-PL"/>
        </w:rPr>
        <w:t>39</w:t>
      </w:r>
      <w:r w:rsidR="00590C88">
        <w:rPr>
          <w:spacing w:val="-2"/>
          <w:lang w:eastAsia="pl-PL"/>
        </w:rPr>
        <w:t>,</w:t>
      </w:r>
      <w:r w:rsidR="00764736">
        <w:rPr>
          <w:spacing w:val="-2"/>
          <w:lang w:eastAsia="pl-PL"/>
        </w:rPr>
        <w:t>1</w:t>
      </w:r>
      <w:r w:rsidR="004D448A">
        <w:rPr>
          <w:spacing w:val="-2"/>
          <w:lang w:eastAsia="pl-PL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="00764736">
        <w:rPr>
          <w:noProof/>
          <w:spacing w:val="-2"/>
          <w:szCs w:val="19"/>
          <w:lang w:eastAsia="pl-PL"/>
        </w:rPr>
        <w:t>niższym</w:t>
      </w:r>
      <w:r w:rsidRPr="0070173D">
        <w:rPr>
          <w:noProof/>
          <w:spacing w:val="-2"/>
          <w:szCs w:val="19"/>
          <w:lang w:eastAsia="pl-PL"/>
        </w:rPr>
        <w:t xml:space="preserve"> o </w:t>
      </w:r>
      <w:r w:rsidR="00764736">
        <w:rPr>
          <w:noProof/>
          <w:spacing w:val="-2"/>
          <w:szCs w:val="19"/>
          <w:lang w:eastAsia="pl-PL"/>
        </w:rPr>
        <w:t>1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764736">
        <w:rPr>
          <w:noProof/>
          <w:spacing w:val="-2"/>
          <w:szCs w:val="19"/>
          <w:lang w:eastAsia="pl-PL"/>
        </w:rPr>
        <w:t>1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764736">
        <w:rPr>
          <w:noProof/>
          <w:spacing w:val="-2"/>
          <w:szCs w:val="19"/>
          <w:lang w:eastAsia="pl-PL"/>
        </w:rPr>
        <w:t>5</w:t>
      </w:r>
      <w:r w:rsidR="00C3373C">
        <w:rPr>
          <w:noProof/>
          <w:spacing w:val="-2"/>
          <w:szCs w:val="19"/>
          <w:lang w:eastAsia="pl-PL"/>
        </w:rPr>
        <w:t>,</w:t>
      </w:r>
      <w:r w:rsidR="00764736">
        <w:rPr>
          <w:noProof/>
          <w:spacing w:val="-2"/>
          <w:szCs w:val="19"/>
          <w:lang w:eastAsia="pl-PL"/>
        </w:rPr>
        <w:t>6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764736">
        <w:rPr>
          <w:noProof/>
          <w:spacing w:val="-2"/>
          <w:szCs w:val="19"/>
          <w:lang w:eastAsia="pl-PL"/>
        </w:rPr>
        <w:t>niższym</w:t>
      </w:r>
      <w:r w:rsidR="003927F2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764736">
        <w:rPr>
          <w:noProof/>
          <w:spacing w:val="-2"/>
          <w:szCs w:val="19"/>
          <w:lang w:eastAsia="pl-PL"/>
        </w:rPr>
        <w:t>wrześniem</w:t>
      </w:r>
      <w:r w:rsidR="00C65C91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ED54EB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CB048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81</w:t>
            </w:r>
            <w:r w:rsidRPr="00BC484C">
              <w:rPr>
                <w:rFonts w:cs="Arial"/>
                <w:color w:val="000000" w:themeColor="text1"/>
                <w:sz w:val="20"/>
              </w:rPr>
              <w:t> 533 23 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>e</w:t>
            </w:r>
            <w:r w:rsidRPr="00CB048F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  <w:t xml:space="preserve">-mail: </w:t>
            </w:r>
            <w:hyperlink r:id="rId17" w:history="1">
              <w:r w:rsidR="001C2FA1" w:rsidRPr="00CB048F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9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AA1C7E" w:rsidP="0027684A">
            <w:pPr>
              <w:rPr>
                <w:sz w:val="20"/>
                <w:szCs w:val="20"/>
              </w:rPr>
            </w:pPr>
            <w:hyperlink r:id="rId21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AA1C7E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AA1C7E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AA1C7E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AA1C7E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AA1C7E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AA1C7E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0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AA1C7E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AA1C7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AA1C7E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30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JO45RY/AgAAcwQAAA4A&#10;AAAAAAAAAAAAAAAALgIAAGRycy9lMm9Eb2MueG1sUEsBAi0AFAAGAAgAAAAhAKdArFXeAAAACAEA&#10;AA8AAAAAAAAAAAAAAAAAmQ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1C1E2D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1C1E2D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1C1E2D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1C1E2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1C1E2D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7E" w:rsidRDefault="00AA1C7E" w:rsidP="000662E2">
      <w:pPr>
        <w:spacing w:after="0" w:line="240" w:lineRule="auto"/>
      </w:pPr>
      <w:r>
        <w:separator/>
      </w:r>
    </w:p>
  </w:endnote>
  <w:endnote w:type="continuationSeparator" w:id="0">
    <w:p w:rsidR="00AA1C7E" w:rsidRDefault="00AA1C7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orbel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9E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7E" w:rsidRDefault="00AA1C7E" w:rsidP="000662E2">
      <w:pPr>
        <w:spacing w:after="0" w:line="240" w:lineRule="auto"/>
      </w:pPr>
      <w:r>
        <w:separator/>
      </w:r>
    </w:p>
  </w:footnote>
  <w:footnote w:type="continuationSeparator" w:id="0">
    <w:p w:rsidR="00AA1C7E" w:rsidRDefault="00AA1C7E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262A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262A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06D0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262A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262A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06D0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055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9242E"/>
    <w:rsid w:val="000934F7"/>
    <w:rsid w:val="0009394E"/>
    <w:rsid w:val="00094A62"/>
    <w:rsid w:val="00097679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D07B4"/>
    <w:rsid w:val="000D1CE8"/>
    <w:rsid w:val="000D1D43"/>
    <w:rsid w:val="000D225C"/>
    <w:rsid w:val="000D2A5C"/>
    <w:rsid w:val="000D34FE"/>
    <w:rsid w:val="000D5E2A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31CC"/>
    <w:rsid w:val="00135CA6"/>
    <w:rsid w:val="00140062"/>
    <w:rsid w:val="001423B6"/>
    <w:rsid w:val="00142CBF"/>
    <w:rsid w:val="00142D13"/>
    <w:rsid w:val="001448A7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34E2"/>
    <w:rsid w:val="001836CC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D0477"/>
    <w:rsid w:val="001D05BB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70B"/>
    <w:rsid w:val="00200E3D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7724"/>
    <w:rsid w:val="00231107"/>
    <w:rsid w:val="0023214D"/>
    <w:rsid w:val="002338F4"/>
    <w:rsid w:val="00233D39"/>
    <w:rsid w:val="00234174"/>
    <w:rsid w:val="002376C0"/>
    <w:rsid w:val="002454B3"/>
    <w:rsid w:val="00246C19"/>
    <w:rsid w:val="00253A97"/>
    <w:rsid w:val="002568AB"/>
    <w:rsid w:val="002574F9"/>
    <w:rsid w:val="00263373"/>
    <w:rsid w:val="002635DF"/>
    <w:rsid w:val="00263729"/>
    <w:rsid w:val="00272778"/>
    <w:rsid w:val="00274B1D"/>
    <w:rsid w:val="002756B6"/>
    <w:rsid w:val="00275FE8"/>
    <w:rsid w:val="00276221"/>
    <w:rsid w:val="00276811"/>
    <w:rsid w:val="0027684A"/>
    <w:rsid w:val="00282699"/>
    <w:rsid w:val="00282780"/>
    <w:rsid w:val="00283519"/>
    <w:rsid w:val="002847AA"/>
    <w:rsid w:val="00290365"/>
    <w:rsid w:val="00291500"/>
    <w:rsid w:val="002926DF"/>
    <w:rsid w:val="00296697"/>
    <w:rsid w:val="002A179D"/>
    <w:rsid w:val="002A3214"/>
    <w:rsid w:val="002A58DE"/>
    <w:rsid w:val="002A5E02"/>
    <w:rsid w:val="002A7A55"/>
    <w:rsid w:val="002B046F"/>
    <w:rsid w:val="002B0472"/>
    <w:rsid w:val="002B195B"/>
    <w:rsid w:val="002B6B12"/>
    <w:rsid w:val="002B7004"/>
    <w:rsid w:val="002B773C"/>
    <w:rsid w:val="002C2FF1"/>
    <w:rsid w:val="002C374C"/>
    <w:rsid w:val="002C4C4F"/>
    <w:rsid w:val="002C74FB"/>
    <w:rsid w:val="002D0E0C"/>
    <w:rsid w:val="002D469D"/>
    <w:rsid w:val="002D4E3D"/>
    <w:rsid w:val="002E0680"/>
    <w:rsid w:val="002E100A"/>
    <w:rsid w:val="002E1A89"/>
    <w:rsid w:val="002E6140"/>
    <w:rsid w:val="002E6985"/>
    <w:rsid w:val="002E6ABB"/>
    <w:rsid w:val="002E71B6"/>
    <w:rsid w:val="002F2B7F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60DB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3882"/>
    <w:rsid w:val="003739A6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40C"/>
    <w:rsid w:val="003927F2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7C9B"/>
    <w:rsid w:val="003B0902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5917"/>
    <w:rsid w:val="00406163"/>
    <w:rsid w:val="004103BA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5B60"/>
    <w:rsid w:val="00466F54"/>
    <w:rsid w:val="00471D79"/>
    <w:rsid w:val="00472AAD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1E3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5D56"/>
    <w:rsid w:val="005361E5"/>
    <w:rsid w:val="00536822"/>
    <w:rsid w:val="00537C8F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4BBC"/>
    <w:rsid w:val="005D63B4"/>
    <w:rsid w:val="005E0799"/>
    <w:rsid w:val="005E444D"/>
    <w:rsid w:val="005E5A0B"/>
    <w:rsid w:val="005E7A8A"/>
    <w:rsid w:val="005E7AA5"/>
    <w:rsid w:val="005F1E67"/>
    <w:rsid w:val="005F39F3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C2663"/>
    <w:rsid w:val="006D1E46"/>
    <w:rsid w:val="006D363D"/>
    <w:rsid w:val="006D4054"/>
    <w:rsid w:val="006D46F9"/>
    <w:rsid w:val="006D7265"/>
    <w:rsid w:val="006E02EC"/>
    <w:rsid w:val="006E3E70"/>
    <w:rsid w:val="006E596E"/>
    <w:rsid w:val="006E6002"/>
    <w:rsid w:val="006E6B13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E6C"/>
    <w:rsid w:val="00727085"/>
    <w:rsid w:val="0072712B"/>
    <w:rsid w:val="00727EB3"/>
    <w:rsid w:val="00730101"/>
    <w:rsid w:val="0073288E"/>
    <w:rsid w:val="00732B5E"/>
    <w:rsid w:val="00741770"/>
    <w:rsid w:val="00741C70"/>
    <w:rsid w:val="00746187"/>
    <w:rsid w:val="00753601"/>
    <w:rsid w:val="0076135F"/>
    <w:rsid w:val="00761B1A"/>
    <w:rsid w:val="0076254F"/>
    <w:rsid w:val="00762624"/>
    <w:rsid w:val="00763370"/>
    <w:rsid w:val="007641BE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6124"/>
    <w:rsid w:val="0078716F"/>
    <w:rsid w:val="0078741D"/>
    <w:rsid w:val="00787CD9"/>
    <w:rsid w:val="00794318"/>
    <w:rsid w:val="00794659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B7CA5"/>
    <w:rsid w:val="007C02E6"/>
    <w:rsid w:val="007C42CE"/>
    <w:rsid w:val="007C73C2"/>
    <w:rsid w:val="007C79C9"/>
    <w:rsid w:val="007D2C13"/>
    <w:rsid w:val="007D3319"/>
    <w:rsid w:val="007D335D"/>
    <w:rsid w:val="007D4741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29E9"/>
    <w:rsid w:val="007F324B"/>
    <w:rsid w:val="007F7800"/>
    <w:rsid w:val="007F7DE8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74BB"/>
    <w:rsid w:val="00837B1A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69B2"/>
    <w:rsid w:val="00857C12"/>
    <w:rsid w:val="008629DD"/>
    <w:rsid w:val="00865380"/>
    <w:rsid w:val="0086576C"/>
    <w:rsid w:val="00865964"/>
    <w:rsid w:val="008679DB"/>
    <w:rsid w:val="00871D33"/>
    <w:rsid w:val="008721D9"/>
    <w:rsid w:val="00875095"/>
    <w:rsid w:val="0087754A"/>
    <w:rsid w:val="00880720"/>
    <w:rsid w:val="00881828"/>
    <w:rsid w:val="0088258A"/>
    <w:rsid w:val="00886332"/>
    <w:rsid w:val="00886DCC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431E"/>
    <w:rsid w:val="008C48A7"/>
    <w:rsid w:val="008C5E1E"/>
    <w:rsid w:val="008D2B32"/>
    <w:rsid w:val="008D3F14"/>
    <w:rsid w:val="008E2301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E9"/>
    <w:rsid w:val="00901EFB"/>
    <w:rsid w:val="0090415A"/>
    <w:rsid w:val="00906035"/>
    <w:rsid w:val="00906D00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4038"/>
    <w:rsid w:val="00954B4D"/>
    <w:rsid w:val="00955243"/>
    <w:rsid w:val="009552BE"/>
    <w:rsid w:val="009564A2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C77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BA5"/>
    <w:rsid w:val="009E2E91"/>
    <w:rsid w:val="009E5123"/>
    <w:rsid w:val="009E5714"/>
    <w:rsid w:val="009E5C5B"/>
    <w:rsid w:val="009E7D61"/>
    <w:rsid w:val="009F1A2F"/>
    <w:rsid w:val="009F23BA"/>
    <w:rsid w:val="009F4220"/>
    <w:rsid w:val="009F7D73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2AC4"/>
    <w:rsid w:val="00A73B46"/>
    <w:rsid w:val="00A76125"/>
    <w:rsid w:val="00A810F9"/>
    <w:rsid w:val="00A81451"/>
    <w:rsid w:val="00A81E93"/>
    <w:rsid w:val="00A8219A"/>
    <w:rsid w:val="00A8260B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B04B9E"/>
    <w:rsid w:val="00B04E87"/>
    <w:rsid w:val="00B05F3D"/>
    <w:rsid w:val="00B06A0A"/>
    <w:rsid w:val="00B06BC2"/>
    <w:rsid w:val="00B1119A"/>
    <w:rsid w:val="00B131D2"/>
    <w:rsid w:val="00B132C3"/>
    <w:rsid w:val="00B14952"/>
    <w:rsid w:val="00B15AC0"/>
    <w:rsid w:val="00B15E8F"/>
    <w:rsid w:val="00B221AE"/>
    <w:rsid w:val="00B30960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5008"/>
    <w:rsid w:val="00B76497"/>
    <w:rsid w:val="00B914E9"/>
    <w:rsid w:val="00B91D8C"/>
    <w:rsid w:val="00B929EB"/>
    <w:rsid w:val="00B956EE"/>
    <w:rsid w:val="00B97DB5"/>
    <w:rsid w:val="00BA2BA1"/>
    <w:rsid w:val="00BA3987"/>
    <w:rsid w:val="00BB1035"/>
    <w:rsid w:val="00BB36CB"/>
    <w:rsid w:val="00BB4E3C"/>
    <w:rsid w:val="00BB4F09"/>
    <w:rsid w:val="00BB4F9E"/>
    <w:rsid w:val="00BB74B8"/>
    <w:rsid w:val="00BB7E4D"/>
    <w:rsid w:val="00BC484C"/>
    <w:rsid w:val="00BC5EC2"/>
    <w:rsid w:val="00BD4E33"/>
    <w:rsid w:val="00BD79BE"/>
    <w:rsid w:val="00BE3861"/>
    <w:rsid w:val="00BE3ABE"/>
    <w:rsid w:val="00BE4949"/>
    <w:rsid w:val="00BE6DE2"/>
    <w:rsid w:val="00BF0999"/>
    <w:rsid w:val="00BF2ECA"/>
    <w:rsid w:val="00BF5B8C"/>
    <w:rsid w:val="00C02505"/>
    <w:rsid w:val="00C030DE"/>
    <w:rsid w:val="00C0314E"/>
    <w:rsid w:val="00C03CAC"/>
    <w:rsid w:val="00C03EDB"/>
    <w:rsid w:val="00C05229"/>
    <w:rsid w:val="00C05A92"/>
    <w:rsid w:val="00C13062"/>
    <w:rsid w:val="00C1532B"/>
    <w:rsid w:val="00C16F45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5DBB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65C91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6692"/>
    <w:rsid w:val="00CA7499"/>
    <w:rsid w:val="00CB048F"/>
    <w:rsid w:val="00CB4F20"/>
    <w:rsid w:val="00CB6693"/>
    <w:rsid w:val="00CC39FE"/>
    <w:rsid w:val="00CC4F59"/>
    <w:rsid w:val="00CC5183"/>
    <w:rsid w:val="00CC739E"/>
    <w:rsid w:val="00CC7BBA"/>
    <w:rsid w:val="00CD284E"/>
    <w:rsid w:val="00CD43C2"/>
    <w:rsid w:val="00CD43C5"/>
    <w:rsid w:val="00CD4B5A"/>
    <w:rsid w:val="00CD544C"/>
    <w:rsid w:val="00CD58B7"/>
    <w:rsid w:val="00CE2C29"/>
    <w:rsid w:val="00CE3526"/>
    <w:rsid w:val="00CE3694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5657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278A1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409"/>
    <w:rsid w:val="00D70EF7"/>
    <w:rsid w:val="00D7299C"/>
    <w:rsid w:val="00D80066"/>
    <w:rsid w:val="00D82658"/>
    <w:rsid w:val="00D82AEC"/>
    <w:rsid w:val="00D8397C"/>
    <w:rsid w:val="00D841EF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EED"/>
    <w:rsid w:val="00D9591C"/>
    <w:rsid w:val="00D96026"/>
    <w:rsid w:val="00DA0269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6708"/>
    <w:rsid w:val="00DC6E20"/>
    <w:rsid w:val="00DD2FE5"/>
    <w:rsid w:val="00DD4870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7836"/>
    <w:rsid w:val="00DF7D74"/>
    <w:rsid w:val="00E01436"/>
    <w:rsid w:val="00E019BF"/>
    <w:rsid w:val="00E045BD"/>
    <w:rsid w:val="00E04B83"/>
    <w:rsid w:val="00E11CC5"/>
    <w:rsid w:val="00E125A2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10EB"/>
    <w:rsid w:val="00E51AEB"/>
    <w:rsid w:val="00E52002"/>
    <w:rsid w:val="00E522A7"/>
    <w:rsid w:val="00E54452"/>
    <w:rsid w:val="00E55F0F"/>
    <w:rsid w:val="00E576E8"/>
    <w:rsid w:val="00E62A37"/>
    <w:rsid w:val="00E639D3"/>
    <w:rsid w:val="00E6523D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08B2"/>
    <w:rsid w:val="00EA2A04"/>
    <w:rsid w:val="00EA397A"/>
    <w:rsid w:val="00EB1390"/>
    <w:rsid w:val="00EB1576"/>
    <w:rsid w:val="00EB1C36"/>
    <w:rsid w:val="00EB1DC7"/>
    <w:rsid w:val="00EB2C71"/>
    <w:rsid w:val="00EB4340"/>
    <w:rsid w:val="00EB45A4"/>
    <w:rsid w:val="00EB556D"/>
    <w:rsid w:val="00EB5A7D"/>
    <w:rsid w:val="00EC04A9"/>
    <w:rsid w:val="00EC2BAB"/>
    <w:rsid w:val="00EC4611"/>
    <w:rsid w:val="00ED2DDA"/>
    <w:rsid w:val="00ED2F18"/>
    <w:rsid w:val="00ED3259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D0A"/>
    <w:rsid w:val="00F16178"/>
    <w:rsid w:val="00F16287"/>
    <w:rsid w:val="00F225DE"/>
    <w:rsid w:val="00F26D4D"/>
    <w:rsid w:val="00F27C8F"/>
    <w:rsid w:val="00F30E49"/>
    <w:rsid w:val="00F32749"/>
    <w:rsid w:val="00F33C1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B2497"/>
    <w:rsid w:val="00FB2E56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waid.stat.gov.pl/SitePagesDBW/Budownictwo.aspx" TargetMode="External"/><Relationship Id="rId33" Type="http://schemas.openxmlformats.org/officeDocument/2006/relationships/hyperlink" Target="https://stat.gov.pl/metainformacje/slownik-pojec/pojecia-stosowane-w-statystyce-publicznej/436,pojecie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701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s://stat.gov.pl/metainformacje/slownik-pojec/pojecia-stosowane-w-statystyce-publicznej/435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0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1170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199384"/>
        <c:axId val="178480840"/>
      </c:lineChart>
      <c:catAx>
        <c:axId val="173199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8480840"/>
        <c:crossesAt val="100"/>
        <c:auto val="1"/>
        <c:lblAlgn val="ctr"/>
        <c:lblOffset val="100"/>
        <c:noMultiLvlLbl val="0"/>
      </c:catAx>
      <c:valAx>
        <c:axId val="17848084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319938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AC46B8E-F101-4C5E-95AE-8608E72E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sierpniu 2019 roku</vt:lpstr>
    </vt:vector>
  </TitlesOfParts>
  <Company>Główny Urząd Statystyczny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październiku 2019 roku</dc:title>
  <dc:subject>Dynamika produkcji budowlano-montażowej w październiku 2019 roku</dc:subject>
  <dc:creator>Główny Urząd Statystyczny</dc:creator>
  <cp:keywords/>
  <dc:description>Dynamika produkcji budowlano-montażowej w październiku 2019 roku</dc:description>
  <cp:lastPrinted>2019-11-20T11:24:00Z</cp:lastPrinted>
  <dcterms:created xsi:type="dcterms:W3CDTF">2019-10-17T05:36:00Z</dcterms:created>
  <dcterms:modified xsi:type="dcterms:W3CDTF">2019-11-21T09:24:00Z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