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 stycz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niu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7" w:rsidRPr="009A5C86" w:rsidRDefault="00966E82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 xml:space="preserve">Wskaźnik dynamiki eksportu wyniósł 104,6 w </w:t>
                            </w:r>
                            <w:r w:rsidR="00B964A7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PLN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B964A7" w:rsidRPr="009A5C86" w:rsidRDefault="00966E82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wyniósł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104,6</w:t>
                      </w:r>
                      <w:r>
                        <w:rPr>
                          <w:lang w:val="en-US"/>
                        </w:rPr>
                        <w:t xml:space="preserve"> w </w:t>
                      </w:r>
                      <w:r w:rsidR="00B964A7">
                        <w:rPr>
                          <w:rFonts w:cs="Arial"/>
                          <w:sz w:val="19"/>
                          <w:szCs w:val="19"/>
                        </w:rPr>
                        <w:t xml:space="preserve">PLN 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7" w:rsidRPr="00B66B19" w:rsidRDefault="00BD694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05pt;height:25.7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B964A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964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155,4</w:t>
                            </w:r>
                          </w:p>
                          <w:p w:rsidR="00B964A7" w:rsidRPr="00FF0040" w:rsidRDefault="00B964A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Wartość</w:t>
                            </w:r>
                            <w:r w:rsidRPr="00FF0040">
                              <w:t xml:space="preserve"> obrotów handlu zagranicznego w </w:t>
                            </w:r>
                            <w:r>
                              <w:t>mld PLN</w:t>
                            </w: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B964A7" w:rsidRPr="00B66B19" w:rsidRDefault="00B964A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6.9pt;height:25.9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155,4</w:t>
                      </w:r>
                    </w:p>
                    <w:p w:rsidR="00B964A7" w:rsidRPr="00FF0040" w:rsidRDefault="00B964A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Wartość</w:t>
                      </w:r>
                      <w:r w:rsidRPr="00FF0040">
                        <w:t xml:space="preserve"> obrotów handlu zagranicznego w </w:t>
                      </w:r>
                      <w:r>
                        <w:t>mld PLN</w:t>
                      </w: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7E3777">
        <w:rPr>
          <w:rFonts w:cs="Arial"/>
        </w:rPr>
        <w:t xml:space="preserve">w styczniu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455BDD">
        <w:rPr>
          <w:rFonts w:cs="Arial"/>
          <w:bCs/>
          <w:color w:val="000000"/>
        </w:rPr>
        <w:t>77,6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455BDD">
        <w:rPr>
          <w:rFonts w:cs="Arial"/>
          <w:bCs/>
          <w:color w:val="000000"/>
        </w:rPr>
        <w:t>77,8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DD08C1">
        <w:rPr>
          <w:rFonts w:cs="Arial"/>
          <w:bCs/>
          <w:color w:val="000000"/>
        </w:rPr>
        <w:t>0,2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 xml:space="preserve">  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EB4BA2">
        <w:rPr>
          <w:rFonts w:cs="Arial"/>
          <w:spacing w:val="-3"/>
        </w:rPr>
        <w:t xml:space="preserve">             </w:t>
      </w:r>
      <w:r w:rsidR="00DD08C1">
        <w:rPr>
          <w:rFonts w:cs="Arial"/>
          <w:spacing w:val="-3"/>
        </w:rPr>
        <w:t>2,</w:t>
      </w:r>
      <w:r w:rsidR="00DD08C1" w:rsidRPr="00EB4BA2">
        <w:t>1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F70DA2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DD08C1">
        <w:t>4</w:t>
      </w:r>
      <w:r w:rsidR="003E0EA7">
        <w:t>,</w:t>
      </w:r>
      <w:r w:rsidR="00DD08C1">
        <w:t>6</w:t>
      </w:r>
      <w:r w:rsidR="004B64A7" w:rsidRPr="009A5C86">
        <w:rPr>
          <w:rFonts w:cs="Arial"/>
        </w:rPr>
        <w:t>%, a import o </w:t>
      </w:r>
      <w:r w:rsidR="00DD08C1">
        <w:rPr>
          <w:rFonts w:cs="Arial"/>
        </w:rPr>
        <w:t>2,0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DD08C1" w:rsidRDefault="00DD08C1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7" w:rsidRPr="00D616D2" w:rsidRDefault="00B964A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B964A7" w:rsidRPr="00D616D2" w:rsidRDefault="00B964A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EB4BA2">
        <w:rPr>
          <w:rFonts w:cs="Arial"/>
          <w:bCs/>
          <w:color w:val="000000"/>
          <w:szCs w:val="19"/>
        </w:rPr>
        <w:t>20</w:t>
      </w:r>
      <w:r w:rsidR="003E0EA7">
        <w:rPr>
          <w:rFonts w:cs="Arial"/>
          <w:bCs/>
          <w:color w:val="000000"/>
          <w:szCs w:val="19"/>
        </w:rPr>
        <w:t>,6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6401A1">
        <w:rPr>
          <w:rFonts w:cs="Arial"/>
          <w:bCs/>
          <w:color w:val="000000"/>
          <w:szCs w:val="19"/>
        </w:rPr>
        <w:t>2</w:t>
      </w:r>
      <w:r w:rsidR="003E0EA7">
        <w:rPr>
          <w:rFonts w:cs="Arial"/>
          <w:bCs/>
          <w:color w:val="000000"/>
          <w:szCs w:val="19"/>
        </w:rPr>
        <w:t>0</w:t>
      </w:r>
      <w:r w:rsidR="006401A1">
        <w:rPr>
          <w:rFonts w:cs="Arial"/>
          <w:bCs/>
          <w:color w:val="000000"/>
          <w:szCs w:val="19"/>
        </w:rPr>
        <w:t>,</w:t>
      </w:r>
      <w:r w:rsidR="00EB4BA2">
        <w:rPr>
          <w:rFonts w:cs="Arial"/>
          <w:bCs/>
          <w:color w:val="000000"/>
          <w:szCs w:val="19"/>
        </w:rPr>
        <w:t>7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 xml:space="preserve">odpowiednio o </w:t>
      </w:r>
      <w:r w:rsidR="003E0EA7">
        <w:rPr>
          <w:rFonts w:cs="Arial"/>
          <w:spacing w:val="-3"/>
          <w:szCs w:val="19"/>
        </w:rPr>
        <w:t>1</w:t>
      </w:r>
      <w:r w:rsidR="006401A1">
        <w:rPr>
          <w:rFonts w:cs="Arial"/>
          <w:spacing w:val="-3"/>
          <w:szCs w:val="19"/>
        </w:rPr>
        <w:t>,</w:t>
      </w:r>
      <w:r w:rsidR="00EB4BA2">
        <w:rPr>
          <w:rFonts w:cs="Arial"/>
          <w:spacing w:val="-3"/>
          <w:szCs w:val="19"/>
        </w:rPr>
        <w:t>4</w:t>
      </w:r>
      <w:r w:rsidR="00682774">
        <w:rPr>
          <w:rFonts w:cs="Arial"/>
          <w:spacing w:val="-3"/>
          <w:szCs w:val="19"/>
        </w:rPr>
        <w:t xml:space="preserve">% i o </w:t>
      </w:r>
      <w:r w:rsidR="00EB4BA2">
        <w:rPr>
          <w:rFonts w:cs="Arial"/>
          <w:spacing w:val="-3"/>
          <w:szCs w:val="19"/>
        </w:rPr>
        <w:t>3,9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6401A1">
        <w:rPr>
          <w:rFonts w:cs="Arial"/>
          <w:bCs/>
          <w:color w:val="000000"/>
          <w:szCs w:val="19"/>
        </w:rPr>
        <w:t>0,</w:t>
      </w:r>
      <w:r w:rsidR="00EB4BA2">
        <w:rPr>
          <w:rFonts w:cs="Arial"/>
          <w:bCs/>
          <w:color w:val="000000"/>
          <w:szCs w:val="19"/>
        </w:rPr>
        <w:t>1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wyniosło 0,6 mld </w:t>
      </w:r>
      <w:r w:rsidR="00A5504C">
        <w:rPr>
          <w:rFonts w:cs="Arial"/>
          <w:spacing w:val="-3"/>
          <w:szCs w:val="19"/>
        </w:rPr>
        <w:t>USD</w:t>
      </w:r>
      <w:r w:rsidR="00657AC6" w:rsidRPr="00277A82">
        <w:rPr>
          <w:rFonts w:cs="Arial"/>
          <w:szCs w:val="19"/>
        </w:rPr>
        <w:t>.</w:t>
      </w:r>
      <w:bookmarkStart w:id="0" w:name="_GoBack"/>
      <w:bookmarkEnd w:id="0"/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EB4BA2">
        <w:rPr>
          <w:rFonts w:cs="Arial"/>
          <w:bCs/>
          <w:color w:val="000000"/>
          <w:szCs w:val="19"/>
        </w:rPr>
        <w:t>18,1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EB4BA2">
        <w:rPr>
          <w:rFonts w:cs="Arial"/>
          <w:bCs/>
          <w:color w:val="000000"/>
          <w:szCs w:val="19"/>
        </w:rPr>
        <w:t xml:space="preserve">18,2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</w:t>
      </w:r>
      <w:r w:rsidR="00682774">
        <w:rPr>
          <w:rFonts w:cs="Arial"/>
          <w:szCs w:val="19"/>
        </w:rPr>
        <w:t>(wzrost w eksporcie o </w:t>
      </w:r>
      <w:r w:rsidR="00EB4BA2">
        <w:rPr>
          <w:rFonts w:cs="Arial"/>
          <w:szCs w:val="19"/>
        </w:rPr>
        <w:t>2,5</w:t>
      </w:r>
      <w:r w:rsidRPr="00277A82">
        <w:rPr>
          <w:rFonts w:cs="Arial"/>
          <w:szCs w:val="19"/>
        </w:rPr>
        <w:t xml:space="preserve">%, a w imporcie </w:t>
      </w:r>
      <w:r w:rsidR="00EB4BA2">
        <w:rPr>
          <w:rFonts w:cs="Arial"/>
          <w:szCs w:val="19"/>
        </w:rPr>
        <w:t xml:space="preserve">spadek </w:t>
      </w:r>
      <w:r w:rsidRPr="00277A82">
        <w:rPr>
          <w:rFonts w:cs="Arial"/>
          <w:szCs w:val="19"/>
        </w:rPr>
        <w:t xml:space="preserve">o </w:t>
      </w:r>
      <w:r w:rsidR="00EB4BA2">
        <w:rPr>
          <w:rFonts w:cs="Arial"/>
          <w:szCs w:val="19"/>
        </w:rPr>
        <w:t>0,1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</w:t>
      </w:r>
      <w:r w:rsidR="00EB4BA2">
        <w:rPr>
          <w:rFonts w:cs="Arial"/>
          <w:szCs w:val="19"/>
        </w:rPr>
        <w:t>,</w:t>
      </w:r>
      <w:r w:rsidRPr="00277A82">
        <w:rPr>
          <w:rFonts w:cs="Arial"/>
          <w:szCs w:val="19"/>
        </w:rPr>
        <w:t xml:space="preserve"> </w:t>
      </w:r>
      <w:r w:rsidR="00EB4BA2" w:rsidRPr="00277A82">
        <w:rPr>
          <w:rFonts w:cs="Arial"/>
          <w:szCs w:val="19"/>
        </w:rPr>
        <w:t>wyniosło</w:t>
      </w:r>
      <w:r w:rsidR="00D54D58">
        <w:rPr>
          <w:rFonts w:cs="Arial"/>
          <w:szCs w:val="19"/>
        </w:rPr>
        <w:t xml:space="preserve"> </w:t>
      </w:r>
      <w:r w:rsidR="00A844E6">
        <w:rPr>
          <w:rFonts w:cs="Arial"/>
          <w:bCs/>
          <w:color w:val="000000"/>
          <w:szCs w:val="19"/>
        </w:rPr>
        <w:t>0</w:t>
      </w:r>
      <w:r w:rsidRPr="00277A82">
        <w:rPr>
          <w:rFonts w:cs="Arial"/>
          <w:bCs/>
          <w:color w:val="000000"/>
          <w:szCs w:val="19"/>
        </w:rPr>
        <w:t>,</w:t>
      </w:r>
      <w:r w:rsidR="00EB4BA2">
        <w:rPr>
          <w:rFonts w:cs="Arial"/>
          <w:bCs/>
          <w:color w:val="000000"/>
          <w:szCs w:val="19"/>
        </w:rPr>
        <w:t>1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EB4BA2">
        <w:t>ml</w:t>
      </w:r>
      <w:r w:rsidR="00A844E6" w:rsidRPr="00EB4BA2">
        <w:t>d</w:t>
      </w:r>
      <w:r w:rsidR="00EB4BA2">
        <w:t xml:space="preserve"> </w:t>
      </w:r>
      <w:r w:rsidRPr="00EB4BA2">
        <w:t>EUR</w:t>
      </w:r>
      <w:r w:rsidR="00D54D58">
        <w:t xml:space="preserve">, a </w:t>
      </w:r>
      <w:r w:rsidR="00D54D58" w:rsidRPr="0084092E">
        <w:rPr>
          <w:rFonts w:cs="Arial"/>
          <w:spacing w:val="-3"/>
          <w:szCs w:val="19"/>
        </w:rPr>
        <w:t xml:space="preserve">w analogicznym okresie </w:t>
      </w:r>
      <w:r w:rsidR="00D54D58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D54D58">
        <w:rPr>
          <w:rFonts w:cs="Arial"/>
          <w:spacing w:val="-3"/>
          <w:szCs w:val="19"/>
        </w:rPr>
        <w:t xml:space="preserve"> wyniosło 0,5 mld EUR</w:t>
      </w:r>
      <w:r w:rsidRPr="00277A82">
        <w:rPr>
          <w:rFonts w:cs="Arial"/>
          <w:szCs w:val="19"/>
        </w:rPr>
        <w:t>.</w:t>
      </w:r>
    </w:p>
    <w:p w:rsidR="00116087" w:rsidRPr="00017EBA" w:rsidRDefault="00FB5906" w:rsidP="00074DD8">
      <w:pPr>
        <w:pStyle w:val="tytuwykresu"/>
      </w:pPr>
      <w:r w:rsidRPr="00017EBA">
        <w:t xml:space="preserve">Wykres </w:t>
      </w:r>
      <w:r w:rsidR="00074DD8" w:rsidRPr="00017EBA">
        <w:t>1</w:t>
      </w:r>
      <w:r w:rsidR="00585385">
        <w:t>.</w:t>
      </w:r>
      <w:r w:rsidR="00074DD8" w:rsidRPr="00017EBA">
        <w:rPr>
          <w:shd w:val="clear" w:color="auto" w:fill="FFFFFF"/>
        </w:rPr>
        <w:t xml:space="preserve"> </w:t>
      </w:r>
      <w:r w:rsidR="00017EBA" w:rsidRPr="00017EBA">
        <w:rPr>
          <w:shd w:val="clear" w:color="auto" w:fill="FFFFFF"/>
        </w:rPr>
        <w:t>Obroty z</w:t>
      </w:r>
      <w:r w:rsidR="00017EBA">
        <w:rPr>
          <w:shd w:val="clear" w:color="auto" w:fill="FFFFFF"/>
        </w:rPr>
        <w:t xml:space="preserve">a </w:t>
      </w:r>
      <w:r w:rsidR="00585385">
        <w:rPr>
          <w:shd w:val="clear" w:color="auto" w:fill="FFFFFF"/>
        </w:rPr>
        <w:t>trzy ostatnie miesiące w ml</w:t>
      </w:r>
      <w:r w:rsidR="009D1900">
        <w:rPr>
          <w:shd w:val="clear" w:color="auto" w:fill="FFFFFF"/>
        </w:rPr>
        <w:t>d</w:t>
      </w:r>
      <w:r w:rsidR="00585385">
        <w:rPr>
          <w:shd w:val="clear" w:color="auto" w:fill="FFFFFF"/>
        </w:rPr>
        <w:t xml:space="preserve"> </w:t>
      </w:r>
      <w:r w:rsidR="00EB4BA2">
        <w:rPr>
          <w:shd w:val="clear" w:color="auto" w:fill="FFFFFF"/>
        </w:rPr>
        <w:t>PLN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7" w:rsidRDefault="00B964A7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Default="00B964A7" w:rsidP="00F802BE">
                            <w:pPr>
                              <w:pStyle w:val="tekstzboku"/>
                            </w:pPr>
                          </w:p>
                          <w:p w:rsidR="00B964A7" w:rsidRPr="00074DD8" w:rsidRDefault="00B964A7" w:rsidP="00F802BE">
                            <w:pPr>
                              <w:pStyle w:val="tekstzboku"/>
                            </w:pPr>
                          </w:p>
                          <w:p w:rsidR="00B964A7" w:rsidRPr="00D616D2" w:rsidRDefault="00B964A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B964A7" w:rsidRDefault="00B964A7" w:rsidP="00F802BE">
                      <w:pPr>
                        <w:pStyle w:val="tekstzboku"/>
                      </w:pPr>
                      <w:r w:rsidRPr="008720A0">
                        <w:t>Na wysoki udział krajów rozwiniętych w obrotach towarowych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Default="00B964A7" w:rsidP="00F802BE">
                      <w:pPr>
                        <w:pStyle w:val="tekstzboku"/>
                      </w:pPr>
                    </w:p>
                    <w:p w:rsidR="00B964A7" w:rsidRPr="00074DD8" w:rsidRDefault="00B964A7" w:rsidP="00F802BE">
                      <w:pPr>
                        <w:pStyle w:val="tekstzboku"/>
                      </w:pPr>
                    </w:p>
                    <w:p w:rsidR="00B964A7" w:rsidRPr="00D616D2" w:rsidRDefault="00B964A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F600D4">
        <w:rPr>
          <w:rFonts w:cs="Arial"/>
          <w:spacing w:val="-3"/>
        </w:rPr>
        <w:t>88,2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F600D4">
        <w:rPr>
          <w:rFonts w:cs="Arial"/>
          <w:spacing w:val="-3"/>
        </w:rPr>
        <w:t>81,6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64,9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57,7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88,</w:t>
      </w:r>
      <w:r w:rsidR="00F600D4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82,1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F600D4">
        <w:rPr>
          <w:rFonts w:cs="Arial"/>
          <w:spacing w:val="-3"/>
        </w:rPr>
        <w:t>65,1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58,4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F600D4">
        <w:rPr>
          <w:rFonts w:cs="Arial"/>
          <w:spacing w:val="-3"/>
        </w:rPr>
        <w:t>2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F600D4">
        <w:rPr>
          <w:rFonts w:cs="Arial"/>
          <w:spacing w:val="-3"/>
        </w:rPr>
        <w:t>8,7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36E65">
        <w:rPr>
          <w:rFonts w:cs="Arial"/>
          <w:spacing w:val="-3"/>
        </w:rPr>
        <w:t>4,</w:t>
      </w:r>
      <w:r w:rsidR="00F600D4">
        <w:rPr>
          <w:rFonts w:cs="Arial"/>
          <w:spacing w:val="-3"/>
        </w:rPr>
        <w:t>9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F600D4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 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FC0B7D">
        <w:rPr>
          <w:rFonts w:cs="Arial"/>
          <w:color w:val="000000"/>
        </w:rPr>
        <w:t>1</w:t>
      </w:r>
      <w:r w:rsidR="00F600D4">
        <w:rPr>
          <w:rFonts w:cs="Arial"/>
          <w:color w:val="000000"/>
        </w:rPr>
        <w:t>5</w:t>
      </w:r>
      <w:r w:rsidR="00FC0B7D">
        <w:rPr>
          <w:rFonts w:cs="Arial"/>
          <w:color w:val="000000"/>
        </w:rPr>
        <w:t>,</w:t>
      </w:r>
      <w:r w:rsidR="00036E65">
        <w:rPr>
          <w:rFonts w:cs="Arial"/>
          <w:color w:val="000000"/>
        </w:rPr>
        <w:t>3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036E65">
        <w:rPr>
          <w:rFonts w:cs="Arial"/>
          <w:color w:val="000000"/>
        </w:rPr>
        <w:t>4,</w:t>
      </w:r>
      <w:r w:rsidR="00F600D4">
        <w:rPr>
          <w:rFonts w:cs="Arial"/>
          <w:color w:val="000000"/>
        </w:rPr>
        <w:t>1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036E65">
        <w:rPr>
          <w:rFonts w:cs="Arial"/>
          <w:color w:val="000000"/>
        </w:rPr>
        <w:t>3,</w:t>
      </w:r>
      <w:r w:rsidR="00F600D4">
        <w:rPr>
          <w:rFonts w:cs="Arial"/>
          <w:color w:val="000000"/>
        </w:rPr>
        <w:t>6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722AB9">
        <w:rPr>
          <w:rFonts w:cs="Arial"/>
          <w:spacing w:val="-3"/>
        </w:rPr>
        <w:t>2,8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036E65">
        <w:rPr>
          <w:rFonts w:cs="Arial"/>
          <w:spacing w:val="-3"/>
        </w:rPr>
        <w:t>0</w:t>
      </w:r>
      <w:r w:rsidR="00F70DA2">
        <w:rPr>
          <w:rFonts w:cs="Arial"/>
          <w:color w:val="000000"/>
        </w:rPr>
        <w:t>,</w:t>
      </w:r>
      <w:r w:rsidR="00722AB9">
        <w:rPr>
          <w:rFonts w:cs="Arial"/>
          <w:color w:val="000000"/>
        </w:rPr>
        <w:t>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036E65">
        <w:rPr>
          <w:rFonts w:cs="Arial"/>
          <w:color w:val="000000"/>
        </w:rPr>
        <w:t>0,</w:t>
      </w:r>
      <w:r w:rsidR="00722AB9">
        <w:rPr>
          <w:rFonts w:cs="Arial"/>
          <w:color w:val="000000"/>
        </w:rPr>
        <w:t>7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722AB9">
        <w:rPr>
          <w:rFonts w:cs="Arial"/>
          <w:color w:val="000000"/>
        </w:rPr>
        <w:t>17,9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zł (</w:t>
      </w:r>
      <w:r w:rsidR="00036E65">
        <w:rPr>
          <w:rFonts w:cs="Arial"/>
          <w:spacing w:val="-3"/>
        </w:rPr>
        <w:t>4,</w:t>
      </w:r>
      <w:r w:rsidR="00722AB9">
        <w:rPr>
          <w:rFonts w:cs="Arial"/>
          <w:spacing w:val="-3"/>
        </w:rPr>
        <w:t>8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722AB9">
        <w:rPr>
          <w:rFonts w:cs="Arial"/>
          <w:color w:val="000000"/>
        </w:rPr>
        <w:t>4,2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722AB9">
        <w:rPr>
          <w:rFonts w:cs="Arial"/>
          <w:color w:val="000000"/>
        </w:rPr>
        <w:t>18,4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Pr="008720A0">
        <w:rPr>
          <w:rFonts w:cs="Arial"/>
          <w:color w:val="000000"/>
        </w:rPr>
        <w:t>4</w:t>
      </w:r>
      <w:r w:rsidR="00722AB9">
        <w:rPr>
          <w:rFonts w:cs="Arial"/>
          <w:color w:val="000000"/>
        </w:rPr>
        <w:t>,9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722AB9">
        <w:rPr>
          <w:rFonts w:cs="Arial"/>
          <w:color w:val="000000"/>
        </w:rPr>
        <w:t>4,3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 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</w:t>
            </w:r>
            <w:r w:rsidR="00455BD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E33A76" w:rsidTr="00DD08C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 201</w:t>
            </w:r>
            <w:r w:rsidR="00455BDD"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7E37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I   </w:t>
            </w:r>
          </w:p>
        </w:tc>
      </w:tr>
      <w:tr w:rsidR="00E33A76" w:rsidRPr="00E33A76" w:rsidTr="00DD08C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B2555E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12" w:space="0" w:color="001D77"/>
            </w:tcBorders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726" w:type="dxa"/>
            <w:tcBorders>
              <w:top w:val="single" w:sz="12" w:space="0" w:color="001D77"/>
            </w:tcBorders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55BDD" w:rsidRPr="00E33A76" w:rsidTr="00DD08C1">
        <w:trPr>
          <w:trHeight w:val="35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88,2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63,3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81,6</w:t>
            </w:r>
          </w:p>
        </w:tc>
      </w:tr>
      <w:tr w:rsidR="00455BDD" w:rsidRPr="00E33A76" w:rsidTr="00DD08C1">
        <w:trPr>
          <w:trHeight w:val="270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58,6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455BDD" w:rsidRPr="00E33A76" w:rsidTr="00DD08C1">
        <w:trPr>
          <w:trHeight w:val="308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vAlign w:val="center"/>
          </w:tcPr>
          <w:p w:rsidR="00455BDD" w:rsidRPr="00A00ADB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5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55BDD" w:rsidRPr="00E33A76" w:rsidTr="00DD08C1">
        <w:trPr>
          <w:trHeight w:val="35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64,9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57,7</w:t>
            </w:r>
          </w:p>
        </w:tc>
      </w:tr>
      <w:tr w:rsidR="00455BDD" w:rsidRPr="00E33A76" w:rsidTr="00DD08C1">
        <w:trPr>
          <w:trHeight w:val="35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</w:tr>
      <w:tr w:rsidR="00455BDD" w:rsidRPr="00E33A76" w:rsidTr="00DD08C1">
        <w:trPr>
          <w:trHeight w:val="355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6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5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48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455BDD" w:rsidRPr="00E33A76" w:rsidTr="00DD08C1">
        <w:trPr>
          <w:trHeight w:val="35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55BDD" w:rsidRPr="00E33A76" w:rsidTr="00DD08C1">
        <w:trPr>
          <w:trHeight w:val="35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55BDD" w:rsidRPr="00E33A76" w:rsidTr="00DD08C1">
        <w:trPr>
          <w:trHeight w:val="342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-15,3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55BDD" w:rsidRPr="00E33A76" w:rsidTr="00DD08C1">
        <w:trPr>
          <w:trHeight w:val="258"/>
        </w:trPr>
        <w:tc>
          <w:tcPr>
            <w:tcW w:w="2552" w:type="dxa"/>
            <w:vAlign w:val="center"/>
          </w:tcPr>
          <w:p w:rsidR="00455BDD" w:rsidRPr="00E33A76" w:rsidRDefault="00455BDD" w:rsidP="00455BD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-2,8</w:t>
            </w:r>
          </w:p>
        </w:tc>
        <w:tc>
          <w:tcPr>
            <w:tcW w:w="726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vAlign w:val="bottom"/>
          </w:tcPr>
          <w:p w:rsidR="00455BDD" w:rsidRDefault="00455BDD" w:rsidP="00455BD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vAlign w:val="center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455BDD" w:rsidRPr="00E33A76" w:rsidRDefault="00455BDD" w:rsidP="00455BD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7" w:rsidRDefault="00B964A7" w:rsidP="00345F7C">
                            <w:pPr>
                              <w:pStyle w:val="tekstzboku"/>
                            </w:pPr>
                            <w:r>
                              <w:t>W styczniu wśród naszych głównych partnerów handlowych odnotowaliśmy w eksporcie spadek obrotów z Czechami o 4,2%</w:t>
                            </w: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Default="00B964A7" w:rsidP="00345F7C">
                            <w:pPr>
                              <w:pStyle w:val="tekstzboku"/>
                            </w:pPr>
                          </w:p>
                          <w:p w:rsidR="00B964A7" w:rsidRPr="00074DD8" w:rsidRDefault="00B964A7" w:rsidP="00345F7C">
                            <w:pPr>
                              <w:pStyle w:val="tekstzboku"/>
                            </w:pPr>
                          </w:p>
                          <w:p w:rsidR="00B964A7" w:rsidRPr="00D616D2" w:rsidRDefault="00B964A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B964A7" w:rsidRDefault="00B964A7" w:rsidP="00345F7C">
                      <w:pPr>
                        <w:pStyle w:val="tekstzboku"/>
                      </w:pPr>
                      <w:r>
                        <w:t>W styczniu wśród naszych głównych partnerów handlowych odnotowaliśmy w eksporcie spadek obrotów z Czechami o 4,2%</w:t>
                      </w: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Default="00B964A7" w:rsidP="00345F7C">
                      <w:pPr>
                        <w:pStyle w:val="tekstzboku"/>
                      </w:pPr>
                    </w:p>
                    <w:p w:rsidR="00B964A7" w:rsidRPr="00074DD8" w:rsidRDefault="00B964A7" w:rsidP="00345F7C">
                      <w:pPr>
                        <w:pStyle w:val="tekstzboku"/>
                      </w:pPr>
                    </w:p>
                    <w:p w:rsidR="00B964A7" w:rsidRPr="00D616D2" w:rsidRDefault="00B964A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490CCF" w:rsidRPr="00951F4F">
        <w:rPr>
          <w:rFonts w:cs="Arial"/>
          <w:szCs w:val="19"/>
        </w:rPr>
        <w:t>styczniu 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EA5CD2">
        <w:rPr>
          <w:rFonts w:cs="Arial"/>
          <w:szCs w:val="19"/>
        </w:rPr>
        <w:t xml:space="preserve">Rosji, </w:t>
      </w:r>
      <w:r w:rsidR="00654F9B">
        <w:rPr>
          <w:rFonts w:cs="Arial"/>
          <w:szCs w:val="19"/>
        </w:rPr>
        <w:t xml:space="preserve">Stanów Zjednoczonych, </w:t>
      </w:r>
      <w:r w:rsidR="00EA5CD2">
        <w:rPr>
          <w:rFonts w:cs="Arial"/>
          <w:szCs w:val="19"/>
        </w:rPr>
        <w:t xml:space="preserve">Holandii, na </w:t>
      </w:r>
      <w:r w:rsidR="00951F4F" w:rsidRPr="00951F4F">
        <w:rPr>
          <w:rFonts w:cs="Arial"/>
          <w:szCs w:val="19"/>
        </w:rPr>
        <w:t>Węg</w:t>
      </w:r>
      <w:r w:rsidR="00EA5CD2">
        <w:rPr>
          <w:rFonts w:cs="Arial"/>
          <w:szCs w:val="19"/>
        </w:rPr>
        <w:t>ry, W. Brytanii, Francji, Włoch, Niemiec</w:t>
      </w:r>
      <w:r w:rsidR="00951F4F" w:rsidRPr="00951F4F">
        <w:rPr>
          <w:rFonts w:cs="Arial"/>
          <w:szCs w:val="19"/>
        </w:rPr>
        <w:t xml:space="preserve"> </w:t>
      </w:r>
      <w:r w:rsidR="00183104">
        <w:rPr>
          <w:rFonts w:cs="Arial"/>
          <w:szCs w:val="19"/>
        </w:rPr>
        <w:t xml:space="preserve">       </w:t>
      </w:r>
      <w:r w:rsidR="00951F4F" w:rsidRPr="00951F4F">
        <w:rPr>
          <w:rFonts w:cs="Arial"/>
          <w:szCs w:val="19"/>
        </w:rPr>
        <w:t>i</w:t>
      </w:r>
      <w:r w:rsidR="00183104">
        <w:rPr>
          <w:rFonts w:cs="Arial"/>
          <w:szCs w:val="19"/>
        </w:rPr>
        <w:t xml:space="preserve"> </w:t>
      </w:r>
      <w:r w:rsidR="00951F4F" w:rsidRPr="00951F4F">
        <w:rPr>
          <w:rFonts w:cs="Arial"/>
          <w:szCs w:val="19"/>
        </w:rPr>
        <w:t xml:space="preserve">Szwecji, a importu – z </w:t>
      </w:r>
      <w:r w:rsidR="00183104" w:rsidRPr="00951F4F">
        <w:rPr>
          <w:rFonts w:cs="Arial"/>
          <w:szCs w:val="19"/>
        </w:rPr>
        <w:t>Chin,</w:t>
      </w:r>
      <w:r w:rsidR="00183104">
        <w:rPr>
          <w:rFonts w:cs="Arial"/>
          <w:szCs w:val="19"/>
        </w:rPr>
        <w:t xml:space="preserve"> Holandii, </w:t>
      </w:r>
      <w:r w:rsidR="00D37998">
        <w:rPr>
          <w:rFonts w:cs="Arial"/>
          <w:szCs w:val="19"/>
        </w:rPr>
        <w:t xml:space="preserve">Hiszpanii, </w:t>
      </w:r>
      <w:r w:rsidR="00183104">
        <w:rPr>
          <w:rFonts w:cs="Arial"/>
          <w:szCs w:val="19"/>
        </w:rPr>
        <w:t xml:space="preserve">Francji, </w:t>
      </w:r>
      <w:r w:rsidR="00D37998" w:rsidRPr="00951F4F">
        <w:rPr>
          <w:rFonts w:cs="Arial"/>
          <w:szCs w:val="19"/>
        </w:rPr>
        <w:t>Belgii</w:t>
      </w:r>
      <w:r w:rsidR="00183104">
        <w:rPr>
          <w:rFonts w:cs="Arial"/>
          <w:szCs w:val="19"/>
        </w:rPr>
        <w:t xml:space="preserve"> oraz Niemiec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 w:rsidR="00905115">
        <w:rPr>
          <w:rFonts w:cs="Arial"/>
        </w:rPr>
        <w:t>67,8</w:t>
      </w:r>
      <w:r w:rsidRPr="00483835">
        <w:rPr>
          <w:rFonts w:cs="Arial"/>
        </w:rPr>
        <w:t xml:space="preserve">% eksportu (w analogicznym okresie ub. r. </w:t>
      </w:r>
      <w:r w:rsidR="00905115">
        <w:rPr>
          <w:rFonts w:cs="Arial"/>
        </w:rPr>
        <w:t>67,5</w:t>
      </w:r>
      <w:r w:rsidRPr="00483835">
        <w:rPr>
          <w:rFonts w:cs="Arial"/>
        </w:rPr>
        <w:t xml:space="preserve">%), a importu ogółem – </w:t>
      </w:r>
      <w:r w:rsidR="00905115">
        <w:rPr>
          <w:rFonts w:cs="Arial"/>
        </w:rPr>
        <w:t>64,2</w:t>
      </w:r>
      <w:r w:rsidRPr="00483835">
        <w:rPr>
          <w:rFonts w:cs="Arial"/>
        </w:rPr>
        <w:t xml:space="preserve">% (wobec </w:t>
      </w:r>
      <w:r w:rsidR="00905115">
        <w:rPr>
          <w:rFonts w:cs="Arial"/>
        </w:rPr>
        <w:t>65,5</w:t>
      </w:r>
      <w:r w:rsidRPr="00483835">
        <w:rPr>
          <w:rFonts w:cs="Arial"/>
        </w:rPr>
        <w:t>% w styczniu       201</w:t>
      </w:r>
      <w:r w:rsidR="00905115"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A00ADB" w:rsidRPr="00483835" w:rsidRDefault="00C77C4A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0</w:t>
      </w:r>
      <w:r w:rsidR="00483835" w:rsidRPr="00483835">
        <w:rPr>
          <w:rFonts w:cs="Arial"/>
          <w:szCs w:val="19"/>
        </w:rPr>
        <w:t>,</w:t>
      </w:r>
      <w:r w:rsidR="00905115">
        <w:rPr>
          <w:rFonts w:cs="Arial"/>
          <w:szCs w:val="19"/>
        </w:rPr>
        <w:t>5</w:t>
      </w:r>
      <w:r w:rsidR="00483835" w:rsidRPr="00483835">
        <w:rPr>
          <w:rFonts w:cs="Arial"/>
          <w:szCs w:val="19"/>
        </w:rPr>
        <w:t> p. proc. i wyniósł 28,</w:t>
      </w:r>
      <w:r w:rsidR="00905115">
        <w:rPr>
          <w:rFonts w:cs="Arial"/>
          <w:szCs w:val="19"/>
        </w:rPr>
        <w:t>0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>, a w imporcie o 0,</w:t>
      </w:r>
      <w:r w:rsidR="00483835" w:rsidRPr="00483835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 p. proc i stanowił 2</w:t>
      </w:r>
      <w:r w:rsidR="00483835" w:rsidRPr="00483835">
        <w:rPr>
          <w:rFonts w:cs="Arial"/>
          <w:szCs w:val="19"/>
        </w:rPr>
        <w:t>2,</w:t>
      </w:r>
      <w:r w:rsidR="00905115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%. Dodatnie saldo wyniosło </w:t>
      </w:r>
      <w:r w:rsidR="00905115">
        <w:rPr>
          <w:rFonts w:cs="Arial"/>
          <w:szCs w:val="19"/>
        </w:rPr>
        <w:t>4,3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483835">
        <w:rPr>
          <w:rFonts w:cs="Arial"/>
          <w:szCs w:val="19"/>
        </w:rPr>
        <w:t>1,</w:t>
      </w:r>
      <w:r w:rsidR="00905115">
        <w:rPr>
          <w:rFonts w:cs="Arial"/>
          <w:szCs w:val="19"/>
        </w:rPr>
        <w:t>2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905115">
        <w:rPr>
          <w:rFonts w:cs="Arial"/>
          <w:szCs w:val="19"/>
        </w:rPr>
        <w:t>1,0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905115">
        <w:rPr>
          <w:rFonts w:cs="Arial"/>
          <w:szCs w:val="19"/>
        </w:rPr>
        <w:t>3,8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905115">
        <w:rPr>
          <w:rFonts w:cs="Arial"/>
          <w:szCs w:val="19"/>
        </w:rPr>
        <w:t>1,1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483835">
        <w:rPr>
          <w:rFonts w:cs="Arial"/>
          <w:szCs w:val="19"/>
        </w:rPr>
        <w:t>0</w:t>
      </w:r>
      <w:r w:rsidR="00905115">
        <w:rPr>
          <w:rFonts w:cs="Arial"/>
          <w:szCs w:val="19"/>
        </w:rPr>
        <w:t>,9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Pr="002D45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FC43DA" w:rsidRDefault="00FC43DA" w:rsidP="00366025">
      <w:pPr>
        <w:rPr>
          <w:b/>
          <w:noProof/>
          <w:spacing w:val="-2"/>
          <w:sz w:val="18"/>
          <w:szCs w:val="18"/>
          <w:lang w:eastAsia="pl-PL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5321300</wp:posOffset>
                </wp:positionH>
                <wp:positionV relativeFrom="paragraph">
                  <wp:posOffset>4056380</wp:posOffset>
                </wp:positionV>
                <wp:extent cx="1725295" cy="9931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7" w:rsidRPr="00FF1498" w:rsidRDefault="00B964A7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0,4 p. proc. i stanowił 6,7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Default="00B964A7" w:rsidP="00A00ADB">
                            <w:pPr>
                              <w:pStyle w:val="tekstzboku"/>
                            </w:pPr>
                          </w:p>
                          <w:p w:rsidR="00B964A7" w:rsidRPr="00074DD8" w:rsidRDefault="00B964A7" w:rsidP="00A00ADB">
                            <w:pPr>
                              <w:pStyle w:val="tekstzboku"/>
                            </w:pPr>
                          </w:p>
                          <w:p w:rsidR="00B964A7" w:rsidRPr="00D616D2" w:rsidRDefault="00B964A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pt;margin-top:319.4pt;width:135.85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" filled="f" stroked="f">
                <v:textbox>
                  <w:txbxContent>
                    <w:p w:rsidR="00B964A7" w:rsidRPr="00FF1498" w:rsidRDefault="00B964A7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0,4 p. proc. i stanowił 6,7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Default="00B964A7" w:rsidP="00A00ADB">
                      <w:pPr>
                        <w:pStyle w:val="tekstzboku"/>
                      </w:pPr>
                    </w:p>
                    <w:p w:rsidR="00B964A7" w:rsidRPr="00074DD8" w:rsidRDefault="00B964A7" w:rsidP="00A00ADB">
                      <w:pPr>
                        <w:pStyle w:val="tekstzboku"/>
                      </w:pPr>
                    </w:p>
                    <w:p w:rsidR="00B964A7" w:rsidRPr="00D616D2" w:rsidRDefault="00B964A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W. Brytania 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Czechy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Węgry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Szwecja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935A2E" w:rsidRPr="00366025" w:rsidTr="00935A2E">
        <w:tc>
          <w:tcPr>
            <w:tcW w:w="2407" w:type="dxa"/>
            <w:vAlign w:val="bottom"/>
          </w:tcPr>
          <w:p w:rsidR="00935A2E" w:rsidRPr="00366025" w:rsidRDefault="00935A2E" w:rsidP="00935A2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671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70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644" w:type="dxa"/>
            <w:vAlign w:val="bottom"/>
          </w:tcPr>
          <w:p w:rsidR="00935A2E" w:rsidRPr="00366025" w:rsidRDefault="00935A2E" w:rsidP="00935A2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vAlign w:val="bottom"/>
          </w:tcPr>
          <w:p w:rsidR="00935A2E" w:rsidRDefault="00935A2E" w:rsidP="00935A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663BFE" w:rsidRPr="00366025" w:rsidTr="00D115A8">
        <w:tc>
          <w:tcPr>
            <w:tcW w:w="2407" w:type="dxa"/>
            <w:vAlign w:val="bottom"/>
          </w:tcPr>
          <w:p w:rsidR="00663BFE" w:rsidRPr="00366025" w:rsidRDefault="00663BFE" w:rsidP="00663BF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71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70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44" w:type="dxa"/>
            <w:vAlign w:val="bottom"/>
          </w:tcPr>
          <w:p w:rsidR="00663BFE" w:rsidRPr="00366025" w:rsidRDefault="00663BFE" w:rsidP="00663BF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vAlign w:val="bottom"/>
          </w:tcPr>
          <w:p w:rsidR="00663BFE" w:rsidRDefault="00663BFE" w:rsidP="00663BF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907540">
        <w:rPr>
          <w:rFonts w:cs="Arial"/>
          <w:spacing w:val="-3"/>
        </w:rPr>
        <w:t>56,6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907540">
        <w:rPr>
          <w:rFonts w:cs="Arial"/>
          <w:spacing w:val="-3"/>
        </w:rPr>
        <w:t>52</w:t>
      </w:r>
      <w:r w:rsidR="00535E77">
        <w:rPr>
          <w:rFonts w:cs="Arial"/>
          <w:spacing w:val="-3"/>
        </w:rPr>
        <w:t>,9</w:t>
      </w:r>
      <w:r w:rsidR="004921B7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535E77">
        <w:rPr>
          <w:rFonts w:cs="Arial"/>
          <w:spacing w:val="-3"/>
        </w:rPr>
        <w:t>56,5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ED06AE">
        <w:rPr>
          <w:rFonts w:cs="Arial"/>
          <w:spacing w:val="-3"/>
        </w:rPr>
        <w:t>53,5</w:t>
      </w:r>
      <w:r>
        <w:rPr>
          <w:rFonts w:cs="Arial"/>
          <w:spacing w:val="-3"/>
        </w:rPr>
        <w:t xml:space="preserve">  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535E77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3D23E6" w:rsidRPr="0048231B" w:rsidRDefault="003D23E6" w:rsidP="0048231B">
      <w:pPr>
        <w:rPr>
          <w:lang w:eastAsia="pl-PL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C43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20CC6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420CC6" w:rsidRPr="00A00ADB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20CC6" w:rsidRPr="0051165C" w:rsidTr="00D115A8">
        <w:trPr>
          <w:trHeight w:val="35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19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72,8</w:t>
            </w:r>
          </w:p>
        </w:tc>
      </w:tr>
      <w:tr w:rsidR="00420CC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719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70,1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68,0</w:t>
            </w:r>
          </w:p>
        </w:tc>
      </w:tr>
      <w:tr w:rsidR="00420CC6" w:rsidRPr="0051165C" w:rsidTr="00D115A8">
        <w:trPr>
          <w:trHeight w:val="35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719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54,9</w:t>
            </w:r>
          </w:p>
        </w:tc>
      </w:tr>
      <w:tr w:rsidR="00420CC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719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17,7</w:t>
            </w:r>
          </w:p>
        </w:tc>
      </w:tr>
      <w:tr w:rsidR="00420CC6" w:rsidRPr="0051165C" w:rsidTr="00D115A8">
        <w:trPr>
          <w:trHeight w:val="355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19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</w:tr>
      <w:tr w:rsidR="00420CC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420CC6" w:rsidRPr="0051165C" w:rsidTr="00D115A8">
        <w:trPr>
          <w:trHeight w:val="35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420CC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420CC6" w:rsidRPr="0051165C" w:rsidTr="00D115A8">
        <w:trPr>
          <w:trHeight w:val="35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420CC6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-8,6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-2,0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420CC6" w:rsidRPr="0051165C" w:rsidTr="00D115A8">
        <w:trPr>
          <w:trHeight w:val="258"/>
        </w:trPr>
        <w:tc>
          <w:tcPr>
            <w:tcW w:w="2237" w:type="dxa"/>
            <w:vAlign w:val="center"/>
          </w:tcPr>
          <w:p w:rsidR="00420CC6" w:rsidRPr="0051165C" w:rsidRDefault="00420CC6" w:rsidP="00420C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vAlign w:val="bottom"/>
          </w:tcPr>
          <w:p w:rsidR="00420CC6" w:rsidRDefault="00420CC6" w:rsidP="00420CC6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20CC6" w:rsidRPr="0051165C" w:rsidRDefault="00420CC6" w:rsidP="00420CC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="001866D5">
        <w:rPr>
          <w:rFonts w:cs="Arial"/>
        </w:rPr>
        <w:t>,</w:t>
      </w:r>
      <w:r w:rsidRPr="00345F7C">
        <w:rPr>
          <w:rFonts w:cs="Arial"/>
        </w:rPr>
        <w:t xml:space="preserve"> </w:t>
      </w:r>
      <w:r w:rsidR="001866D5">
        <w:rPr>
          <w:rFonts w:cs="Arial"/>
        </w:rPr>
        <w:t xml:space="preserve">w porównaniu z </w:t>
      </w:r>
      <w:r>
        <w:rPr>
          <w:rFonts w:cs="Arial"/>
        </w:rPr>
        <w:t>import</w:t>
      </w:r>
      <w:r w:rsidR="001866D5">
        <w:rPr>
          <w:rFonts w:cs="Arial"/>
        </w:rPr>
        <w:t>em</w:t>
      </w:r>
      <w:r>
        <w:rPr>
          <w:rFonts w:cs="Arial"/>
        </w:rPr>
        <w:t xml:space="preserve"> według kraju pochodzenia</w:t>
      </w:r>
      <w:r w:rsidR="001866D5">
        <w:rPr>
          <w:rFonts w:cs="Arial"/>
        </w:rPr>
        <w:t>,</w:t>
      </w:r>
      <w:r>
        <w:rPr>
          <w:rFonts w:cs="Arial"/>
        </w:rPr>
        <w:t xml:space="preserve">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471416">
        <w:rPr>
          <w:rFonts w:cs="Arial"/>
        </w:rPr>
        <w:t>6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</w:t>
      </w:r>
      <w:r w:rsidR="00535E77">
        <w:rPr>
          <w:rFonts w:cs="Arial"/>
        </w:rPr>
        <w:t>7</w:t>
      </w:r>
      <w:r w:rsidR="0099454C">
        <w:rPr>
          <w:rFonts w:cs="Arial"/>
        </w:rPr>
        <w:t xml:space="preserve"> p. proc., </w:t>
      </w:r>
      <w:r w:rsidR="00487646">
        <w:rPr>
          <w:rFonts w:cs="Arial"/>
        </w:rPr>
        <w:t xml:space="preserve">Belgii o 1,3 </w:t>
      </w:r>
      <w:r w:rsidR="00FD2E48">
        <w:rPr>
          <w:rFonts w:cs="Arial"/>
        </w:rPr>
        <w:t xml:space="preserve">p. proc., </w:t>
      </w:r>
      <w:r w:rsidR="0099454C">
        <w:rPr>
          <w:rFonts w:cs="Arial"/>
        </w:rPr>
        <w:t>a</w:t>
      </w:r>
      <w:r w:rsidR="008C317D">
        <w:rPr>
          <w:rFonts w:cs="Arial"/>
        </w:rPr>
        <w:t> </w:t>
      </w:r>
      <w:r w:rsidR="00487646">
        <w:rPr>
          <w:rFonts w:cs="Arial"/>
        </w:rPr>
        <w:t xml:space="preserve">Rosji o 0,6 </w:t>
      </w:r>
      <w:r>
        <w:rPr>
          <w:rFonts w:cs="Arial"/>
        </w:rPr>
        <w:t>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B2555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B2555E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B2555E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Chiny  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 Rosja 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B964A7" w:rsidRPr="00366025" w:rsidTr="0070265D">
        <w:trPr>
          <w:trHeight w:val="394"/>
        </w:trPr>
        <w:tc>
          <w:tcPr>
            <w:tcW w:w="2351" w:type="dxa"/>
            <w:vAlign w:val="center"/>
          </w:tcPr>
          <w:p w:rsidR="00B964A7" w:rsidRPr="0038490F" w:rsidRDefault="00B964A7" w:rsidP="00B964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W. Brytania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54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55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56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29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bottom"/>
          </w:tcPr>
          <w:p w:rsidR="00B964A7" w:rsidRDefault="00B964A7" w:rsidP="00B964A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posOffset>5749671</wp:posOffset>
                </wp:positionH>
                <wp:positionV relativeFrom="paragraph">
                  <wp:posOffset>1858899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7" w:rsidRDefault="00B964A7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1866D5">
                              <w:rPr>
                                <w:rFonts w:cs="Arial"/>
                              </w:rPr>
                              <w:t>w stosunku</w:t>
                            </w:r>
                            <w:r>
                              <w:rPr>
                                <w:rFonts w:cs="Arial"/>
                              </w:rPr>
                              <w:t xml:space="preserve"> do importu według kraju pochodzenia był mniejszy o 4,2 p. proc.</w:t>
                            </w: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Default="00B964A7" w:rsidP="003D744D">
                            <w:pPr>
                              <w:pStyle w:val="tekstzboku"/>
                            </w:pPr>
                          </w:p>
                          <w:p w:rsidR="00B964A7" w:rsidRPr="00074DD8" w:rsidRDefault="00B964A7" w:rsidP="003D744D">
                            <w:pPr>
                              <w:pStyle w:val="tekstzboku"/>
                            </w:pPr>
                          </w:p>
                          <w:p w:rsidR="00B964A7" w:rsidRPr="00D616D2" w:rsidRDefault="00B964A7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94345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2" type="#_x0000_t202" style="position:absolute;margin-left:452.75pt;margin-top:146.35pt;width:135.85pt;height:82.4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" filled="f" stroked="f">
                <v:textbox>
                  <w:txbxContent>
                    <w:p w:rsidR="00B964A7" w:rsidRDefault="00B964A7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 w:rsidR="001866D5">
                        <w:rPr>
                          <w:rFonts w:cs="Arial"/>
                        </w:rPr>
                        <w:t xml:space="preserve">w </w:t>
                      </w:r>
                      <w:r w:rsidR="001866D5">
                        <w:rPr>
                          <w:rFonts w:cs="Arial"/>
                        </w:rPr>
                        <w:t>stosunku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</w:rPr>
                        <w:t xml:space="preserve"> do importu według kraju pochodzenia był mniejszy o 4,2 p. proc.</w:t>
                      </w: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Default="00B964A7" w:rsidP="003D744D">
                      <w:pPr>
                        <w:pStyle w:val="tekstzboku"/>
                      </w:pPr>
                    </w:p>
                    <w:p w:rsidR="00B964A7" w:rsidRPr="00074DD8" w:rsidRDefault="00B964A7" w:rsidP="003D744D">
                      <w:pPr>
                        <w:pStyle w:val="tekstzboku"/>
                      </w:pPr>
                    </w:p>
                    <w:p w:rsidR="00B964A7" w:rsidRPr="00D616D2" w:rsidRDefault="00B964A7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A5504C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90129">
              <w:rPr>
                <w:b/>
                <w:sz w:val="20"/>
                <w:lang w:val="en-US"/>
              </w:rPr>
              <w:t>faks</w:t>
            </w:r>
            <w:proofErr w:type="spellEnd"/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7" w:rsidRDefault="00B964A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964A7" w:rsidRPr="00A00ADB" w:rsidRDefault="00B964A7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964A7" w:rsidRPr="000770BC" w:rsidRDefault="00BD6945" w:rsidP="00577171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B964A7" w:rsidRPr="000770B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B964A7" w:rsidRDefault="00BD6945" w:rsidP="00577171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B964A7" w:rsidRPr="000770B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B964A7" w:rsidRPr="0098481E" w:rsidRDefault="00B964A7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98481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Handel zagraniczny. Polska w Unii Europejskiej</w:t>
                            </w:r>
                          </w:p>
                          <w:p w:rsidR="00B964A7" w:rsidRPr="00A00ADB" w:rsidRDefault="00B964A7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:rsidR="00B964A7" w:rsidRPr="00A00ADB" w:rsidRDefault="00B964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964A7" w:rsidRPr="0090586A" w:rsidRDefault="00B964A7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6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B964A7" w:rsidRPr="0090586A" w:rsidRDefault="00B964A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B964A7" w:rsidRPr="00A00ADB" w:rsidRDefault="00B964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964A7" w:rsidRDefault="00B964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964A7" w:rsidRPr="0090586A" w:rsidRDefault="00BD6945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B964A7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B964A7" w:rsidRPr="003C491B" w:rsidRDefault="00BD6945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964A7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B964A7" w:rsidRPr="003C491B" w:rsidRDefault="00B964A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B964A7" w:rsidRPr="00020CD4" w:rsidRDefault="00B964A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964A7" w:rsidRPr="00020CD4" w:rsidRDefault="00B964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B964A7" w:rsidRDefault="00B964A7" w:rsidP="00AB6D25">
                      <w:pPr>
                        <w:rPr>
                          <w:b/>
                        </w:rPr>
                      </w:pPr>
                    </w:p>
                    <w:p w:rsidR="00B964A7" w:rsidRPr="00A00ADB" w:rsidRDefault="00B964A7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B964A7" w:rsidRPr="000770BC" w:rsidRDefault="00B964A7" w:rsidP="00577171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0" w:history="1">
                        <w:r w:rsidRPr="000770B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2018</w:t>
                        </w:r>
                      </w:hyperlink>
                    </w:p>
                    <w:p w:rsidR="00B964A7" w:rsidRDefault="00B964A7" w:rsidP="00577171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1" w:history="1">
                        <w:r w:rsidRPr="000770BC">
                          <w:rPr>
                            <w:rStyle w:val="Hipercze"/>
                            <w:color w:val="001D77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B964A7" w:rsidRPr="0098481E" w:rsidRDefault="00B964A7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98481E">
                        <w:rPr>
                          <w:color w:val="001D77"/>
                          <w:szCs w:val="19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98481E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98481E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Handel zagraniczny. Polska w Unii Europejskiej</w:t>
                      </w:r>
                    </w:p>
                    <w:p w:rsidR="00B964A7" w:rsidRPr="00A00ADB" w:rsidRDefault="00B964A7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B964A7" w:rsidRPr="00A00ADB" w:rsidRDefault="00B964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964A7" w:rsidRPr="0090586A" w:rsidRDefault="00B964A7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B964A7" w:rsidRPr="0090586A" w:rsidRDefault="00B964A7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B964A7" w:rsidRPr="00A00ADB" w:rsidRDefault="00B964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964A7" w:rsidRDefault="00B964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964A7" w:rsidRPr="0090586A" w:rsidRDefault="00B964A7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B964A7" w:rsidRPr="003C491B" w:rsidRDefault="00B964A7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B964A7" w:rsidRPr="003C491B" w:rsidRDefault="00B964A7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B964A7" w:rsidRPr="00020CD4" w:rsidRDefault="00B964A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B964A7" w:rsidRPr="00020CD4" w:rsidRDefault="00B964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945" w:rsidRDefault="00BD6945" w:rsidP="000662E2">
      <w:pPr>
        <w:spacing w:after="0" w:line="240" w:lineRule="auto"/>
      </w:pPr>
      <w:r>
        <w:separator/>
      </w:r>
    </w:p>
  </w:endnote>
  <w:endnote w:type="continuationSeparator" w:id="0">
    <w:p w:rsidR="00BD6945" w:rsidRDefault="00BD69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6F3F66C-1FDE-446B-A85E-66804979A1F5}"/>
    <w:embedBold r:id="rId2" w:fontKey="{C8E7168C-3D3C-4D3C-AC6F-5CCBBA12E53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A417541-D565-47DB-A2E6-F58524D803C5}"/>
    <w:embedBold r:id="rId4" w:fontKey="{7F115A2B-FD40-4503-A5BE-CB289565F76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7ED68AA-AE9C-42FA-9033-589974413FC8}"/>
    <w:embedBold r:id="rId6" w:fontKey="{D9994294-F907-4864-A79F-20EB007BFF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D42C0F-0FAC-440A-B58A-CDE3C65636FE}"/>
    <w:embedItalic r:id="rId8" w:fontKey="{024ECBE4-97F5-4362-B2F8-357B77BAEE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094E159-8722-476F-8B19-508981E046B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6BFF30C-78E5-4A9C-9361-53AD99F8DF51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DF4093EE-2469-407B-B5A5-E7E64E1A33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B964A7" w:rsidRDefault="00B96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04C">
          <w:rPr>
            <w:noProof/>
          </w:rPr>
          <w:t>5</w:t>
        </w:r>
        <w:r>
          <w:fldChar w:fldCharType="end"/>
        </w:r>
      </w:p>
    </w:sdtContent>
  </w:sdt>
  <w:p w:rsidR="00B964A7" w:rsidRDefault="00B96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B964A7" w:rsidRDefault="00B96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04C">
          <w:rPr>
            <w:noProof/>
          </w:rPr>
          <w:t>1</w:t>
        </w:r>
        <w:r>
          <w:fldChar w:fldCharType="end"/>
        </w:r>
      </w:p>
    </w:sdtContent>
  </w:sdt>
  <w:p w:rsidR="00B964A7" w:rsidRDefault="00B964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945" w:rsidRDefault="00BD6945" w:rsidP="000662E2">
      <w:pPr>
        <w:spacing w:after="0" w:line="240" w:lineRule="auto"/>
      </w:pPr>
      <w:r>
        <w:separator/>
      </w:r>
    </w:p>
  </w:footnote>
  <w:footnote w:type="continuationSeparator" w:id="0">
    <w:p w:rsidR="00BD6945" w:rsidRDefault="00BD6945" w:rsidP="000662E2">
      <w:pPr>
        <w:spacing w:after="0" w:line="240" w:lineRule="auto"/>
      </w:pPr>
      <w:r>
        <w:continuationSeparator/>
      </w:r>
    </w:p>
  </w:footnote>
  <w:footnote w:id="1">
    <w:p w:rsidR="00B964A7" w:rsidRPr="00200D8B" w:rsidRDefault="00B964A7" w:rsidP="00DD08C1">
      <w:pPr>
        <w:spacing w:before="0" w:after="0"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UWAGA. </w:t>
      </w:r>
      <w:r w:rsidRPr="00200D8B">
        <w:rPr>
          <w:sz w:val="12"/>
          <w:szCs w:val="12"/>
        </w:rPr>
        <w:t>Ze względu na zaokrąglenia danych, w niektórych przypadkach sumy składników mogą się nieznacznie różnić od podanych wielkości „ogółem”.</w:t>
      </w:r>
    </w:p>
    <w:p w:rsidR="00B964A7" w:rsidRPr="004926AC" w:rsidRDefault="00B964A7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B964A7" w:rsidRDefault="00B964A7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B964A7" w:rsidRDefault="00B964A7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4A7" w:rsidRDefault="00B964A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B964A7" w:rsidRDefault="00B964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4A7" w:rsidRDefault="00B964A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964A7" w:rsidRPr="003C6C8D" w:rsidRDefault="00B964A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964A7" w:rsidRPr="003C6C8D" w:rsidRDefault="00B964A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29" name="Obraz 2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64A7" w:rsidRDefault="00B964A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64A7" w:rsidRPr="00C97596" w:rsidRDefault="00B964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12.03.2019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964A7" w:rsidRPr="00C97596" w:rsidRDefault="00B964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12.03.2019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4A7" w:rsidRDefault="00B964A7">
    <w:pPr>
      <w:pStyle w:val="Nagwek"/>
    </w:pPr>
  </w:p>
  <w:p w:rsidR="00B964A7" w:rsidRDefault="00B964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7EE"/>
    <w:rsid w:val="00017EBA"/>
    <w:rsid w:val="00020CD4"/>
    <w:rsid w:val="00026F61"/>
    <w:rsid w:val="00036E65"/>
    <w:rsid w:val="00042C5D"/>
    <w:rsid w:val="0004582E"/>
    <w:rsid w:val="000470AA"/>
    <w:rsid w:val="00057CA1"/>
    <w:rsid w:val="00061882"/>
    <w:rsid w:val="000662E2"/>
    <w:rsid w:val="00066883"/>
    <w:rsid w:val="00074DD8"/>
    <w:rsid w:val="00076A47"/>
    <w:rsid w:val="000806F7"/>
    <w:rsid w:val="00091E91"/>
    <w:rsid w:val="000A1EEF"/>
    <w:rsid w:val="000B0727"/>
    <w:rsid w:val="000B3A5D"/>
    <w:rsid w:val="000B3CED"/>
    <w:rsid w:val="000B6C36"/>
    <w:rsid w:val="000C135D"/>
    <w:rsid w:val="000D1D43"/>
    <w:rsid w:val="000D225C"/>
    <w:rsid w:val="000D2A5C"/>
    <w:rsid w:val="000E0918"/>
    <w:rsid w:val="001011C3"/>
    <w:rsid w:val="001051ED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527EB"/>
    <w:rsid w:val="00162325"/>
    <w:rsid w:val="0017078D"/>
    <w:rsid w:val="00183104"/>
    <w:rsid w:val="00185BAA"/>
    <w:rsid w:val="001866D5"/>
    <w:rsid w:val="001951DA"/>
    <w:rsid w:val="001B232A"/>
    <w:rsid w:val="001C3269"/>
    <w:rsid w:val="001D111C"/>
    <w:rsid w:val="001D1DB4"/>
    <w:rsid w:val="002313C5"/>
    <w:rsid w:val="00233D8A"/>
    <w:rsid w:val="00240783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A2450"/>
    <w:rsid w:val="002B0472"/>
    <w:rsid w:val="002B6B12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2060E"/>
    <w:rsid w:val="00320D7D"/>
    <w:rsid w:val="003216C9"/>
    <w:rsid w:val="00322EDD"/>
    <w:rsid w:val="00332320"/>
    <w:rsid w:val="00345F7C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EA7"/>
    <w:rsid w:val="003F4C97"/>
    <w:rsid w:val="003F4E15"/>
    <w:rsid w:val="003F7FE6"/>
    <w:rsid w:val="00400193"/>
    <w:rsid w:val="00403C1A"/>
    <w:rsid w:val="004045B9"/>
    <w:rsid w:val="00404EF4"/>
    <w:rsid w:val="00411C0A"/>
    <w:rsid w:val="00415EEB"/>
    <w:rsid w:val="00420CC6"/>
    <w:rsid w:val="004212E7"/>
    <w:rsid w:val="0042446D"/>
    <w:rsid w:val="00424EA5"/>
    <w:rsid w:val="00427BF8"/>
    <w:rsid w:val="00431C02"/>
    <w:rsid w:val="00434D16"/>
    <w:rsid w:val="00437395"/>
    <w:rsid w:val="004376C1"/>
    <w:rsid w:val="00445047"/>
    <w:rsid w:val="0045590E"/>
    <w:rsid w:val="00455BDD"/>
    <w:rsid w:val="004633F8"/>
    <w:rsid w:val="00463E39"/>
    <w:rsid w:val="004657FC"/>
    <w:rsid w:val="0046619C"/>
    <w:rsid w:val="00471416"/>
    <w:rsid w:val="004733F6"/>
    <w:rsid w:val="00474E69"/>
    <w:rsid w:val="00476D65"/>
    <w:rsid w:val="0048231B"/>
    <w:rsid w:val="00483835"/>
    <w:rsid w:val="0048721F"/>
    <w:rsid w:val="00487646"/>
    <w:rsid w:val="00490CCF"/>
    <w:rsid w:val="004921B7"/>
    <w:rsid w:val="004926AC"/>
    <w:rsid w:val="004931B7"/>
    <w:rsid w:val="0049621B"/>
    <w:rsid w:val="00497A8D"/>
    <w:rsid w:val="004A29AD"/>
    <w:rsid w:val="004A3208"/>
    <w:rsid w:val="004B2FBB"/>
    <w:rsid w:val="004B64A7"/>
    <w:rsid w:val="004C1895"/>
    <w:rsid w:val="004C6D40"/>
    <w:rsid w:val="004D100F"/>
    <w:rsid w:val="004F0C3C"/>
    <w:rsid w:val="004F39A5"/>
    <w:rsid w:val="004F63FC"/>
    <w:rsid w:val="004F68CF"/>
    <w:rsid w:val="00505A92"/>
    <w:rsid w:val="0051165C"/>
    <w:rsid w:val="005203F1"/>
    <w:rsid w:val="00521BC3"/>
    <w:rsid w:val="00533632"/>
    <w:rsid w:val="005354A1"/>
    <w:rsid w:val="00535E77"/>
    <w:rsid w:val="0054251F"/>
    <w:rsid w:val="00550618"/>
    <w:rsid w:val="005520D8"/>
    <w:rsid w:val="005549A9"/>
    <w:rsid w:val="00556CF1"/>
    <w:rsid w:val="005762A7"/>
    <w:rsid w:val="00577171"/>
    <w:rsid w:val="00582A71"/>
    <w:rsid w:val="00585385"/>
    <w:rsid w:val="00586936"/>
    <w:rsid w:val="005916D7"/>
    <w:rsid w:val="005A698C"/>
    <w:rsid w:val="005A729A"/>
    <w:rsid w:val="005C3C14"/>
    <w:rsid w:val="005C4C4F"/>
    <w:rsid w:val="005C5358"/>
    <w:rsid w:val="005E0799"/>
    <w:rsid w:val="005E67F5"/>
    <w:rsid w:val="005E76AC"/>
    <w:rsid w:val="005F0F6A"/>
    <w:rsid w:val="005F30B8"/>
    <w:rsid w:val="005F39A7"/>
    <w:rsid w:val="005F3D74"/>
    <w:rsid w:val="005F5A80"/>
    <w:rsid w:val="006044FF"/>
    <w:rsid w:val="00607CC5"/>
    <w:rsid w:val="00633014"/>
    <w:rsid w:val="0063437B"/>
    <w:rsid w:val="006401A1"/>
    <w:rsid w:val="0065337E"/>
    <w:rsid w:val="006537F5"/>
    <w:rsid w:val="00654F9B"/>
    <w:rsid w:val="00657AC6"/>
    <w:rsid w:val="00663BFE"/>
    <w:rsid w:val="006646E5"/>
    <w:rsid w:val="00664C1E"/>
    <w:rsid w:val="00665A78"/>
    <w:rsid w:val="006665C3"/>
    <w:rsid w:val="006673CA"/>
    <w:rsid w:val="00673305"/>
    <w:rsid w:val="00673C26"/>
    <w:rsid w:val="0067678F"/>
    <w:rsid w:val="006812AF"/>
    <w:rsid w:val="00682774"/>
    <w:rsid w:val="0068327D"/>
    <w:rsid w:val="00690129"/>
    <w:rsid w:val="00694AF0"/>
    <w:rsid w:val="006A215D"/>
    <w:rsid w:val="006B0E9E"/>
    <w:rsid w:val="006B53C4"/>
    <w:rsid w:val="006B5AE4"/>
    <w:rsid w:val="006C57ED"/>
    <w:rsid w:val="006D31C0"/>
    <w:rsid w:val="006D4054"/>
    <w:rsid w:val="006E02EC"/>
    <w:rsid w:val="006F6C73"/>
    <w:rsid w:val="00701D51"/>
    <w:rsid w:val="0070265D"/>
    <w:rsid w:val="00712DB0"/>
    <w:rsid w:val="007211B1"/>
    <w:rsid w:val="00722AB9"/>
    <w:rsid w:val="00746187"/>
    <w:rsid w:val="007476ED"/>
    <w:rsid w:val="0076254F"/>
    <w:rsid w:val="00773E91"/>
    <w:rsid w:val="007801F5"/>
    <w:rsid w:val="00783CA4"/>
    <w:rsid w:val="007842FB"/>
    <w:rsid w:val="00786124"/>
    <w:rsid w:val="0079514B"/>
    <w:rsid w:val="007A2DC1"/>
    <w:rsid w:val="007D3319"/>
    <w:rsid w:val="007D335D"/>
    <w:rsid w:val="007D3F3F"/>
    <w:rsid w:val="007D6BC4"/>
    <w:rsid w:val="007E035E"/>
    <w:rsid w:val="007E3314"/>
    <w:rsid w:val="007E3777"/>
    <w:rsid w:val="007E4B03"/>
    <w:rsid w:val="007F324B"/>
    <w:rsid w:val="0080553C"/>
    <w:rsid w:val="00805B46"/>
    <w:rsid w:val="00825DC2"/>
    <w:rsid w:val="00825F5C"/>
    <w:rsid w:val="00832FBE"/>
    <w:rsid w:val="00834AD3"/>
    <w:rsid w:val="0084092E"/>
    <w:rsid w:val="00843795"/>
    <w:rsid w:val="00847F0F"/>
    <w:rsid w:val="00852448"/>
    <w:rsid w:val="008720A0"/>
    <w:rsid w:val="0088258A"/>
    <w:rsid w:val="00886332"/>
    <w:rsid w:val="00887BD4"/>
    <w:rsid w:val="008935C5"/>
    <w:rsid w:val="008A10A2"/>
    <w:rsid w:val="008A26D9"/>
    <w:rsid w:val="008A5AF9"/>
    <w:rsid w:val="008A697A"/>
    <w:rsid w:val="008B4B4D"/>
    <w:rsid w:val="008C0C29"/>
    <w:rsid w:val="008C317D"/>
    <w:rsid w:val="008C3310"/>
    <w:rsid w:val="008F3638"/>
    <w:rsid w:val="008F6F31"/>
    <w:rsid w:val="008F74DF"/>
    <w:rsid w:val="0090441A"/>
    <w:rsid w:val="00905115"/>
    <w:rsid w:val="0090586A"/>
    <w:rsid w:val="00907540"/>
    <w:rsid w:val="009127BA"/>
    <w:rsid w:val="00916E7F"/>
    <w:rsid w:val="00921F50"/>
    <w:rsid w:val="009227A6"/>
    <w:rsid w:val="009317BB"/>
    <w:rsid w:val="00932408"/>
    <w:rsid w:val="00933EC1"/>
    <w:rsid w:val="00935A2E"/>
    <w:rsid w:val="00951F4F"/>
    <w:rsid w:val="009530DB"/>
    <w:rsid w:val="00953676"/>
    <w:rsid w:val="00955FF5"/>
    <w:rsid w:val="00966E82"/>
    <w:rsid w:val="009705EE"/>
    <w:rsid w:val="00977927"/>
    <w:rsid w:val="0098135C"/>
    <w:rsid w:val="0098156A"/>
    <w:rsid w:val="00982B24"/>
    <w:rsid w:val="00984585"/>
    <w:rsid w:val="00987A98"/>
    <w:rsid w:val="00991BAC"/>
    <w:rsid w:val="00992926"/>
    <w:rsid w:val="0099454C"/>
    <w:rsid w:val="009A0646"/>
    <w:rsid w:val="009A0F70"/>
    <w:rsid w:val="009A39CF"/>
    <w:rsid w:val="009A5C86"/>
    <w:rsid w:val="009A6EA0"/>
    <w:rsid w:val="009B14E6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F21D8"/>
    <w:rsid w:val="009F50B3"/>
    <w:rsid w:val="009F59A3"/>
    <w:rsid w:val="00A00ADB"/>
    <w:rsid w:val="00A139F5"/>
    <w:rsid w:val="00A165B0"/>
    <w:rsid w:val="00A365F4"/>
    <w:rsid w:val="00A416B1"/>
    <w:rsid w:val="00A44ACB"/>
    <w:rsid w:val="00A47D80"/>
    <w:rsid w:val="00A53132"/>
    <w:rsid w:val="00A5504C"/>
    <w:rsid w:val="00A563F2"/>
    <w:rsid w:val="00A566E8"/>
    <w:rsid w:val="00A77F02"/>
    <w:rsid w:val="00A810F9"/>
    <w:rsid w:val="00A81F44"/>
    <w:rsid w:val="00A844E6"/>
    <w:rsid w:val="00A86ECC"/>
    <w:rsid w:val="00A86EFC"/>
    <w:rsid w:val="00A86FCC"/>
    <w:rsid w:val="00A876AE"/>
    <w:rsid w:val="00A913B8"/>
    <w:rsid w:val="00AA710D"/>
    <w:rsid w:val="00AB6D25"/>
    <w:rsid w:val="00AD34B4"/>
    <w:rsid w:val="00AE2D4B"/>
    <w:rsid w:val="00AE4F99"/>
    <w:rsid w:val="00AE636C"/>
    <w:rsid w:val="00B04285"/>
    <w:rsid w:val="00B14952"/>
    <w:rsid w:val="00B15BEB"/>
    <w:rsid w:val="00B25357"/>
    <w:rsid w:val="00B2555E"/>
    <w:rsid w:val="00B31E5A"/>
    <w:rsid w:val="00B5279C"/>
    <w:rsid w:val="00B653AB"/>
    <w:rsid w:val="00B65F9E"/>
    <w:rsid w:val="00B66555"/>
    <w:rsid w:val="00B66B19"/>
    <w:rsid w:val="00B914E9"/>
    <w:rsid w:val="00B92654"/>
    <w:rsid w:val="00B94EED"/>
    <w:rsid w:val="00B956EE"/>
    <w:rsid w:val="00B957EC"/>
    <w:rsid w:val="00B964A7"/>
    <w:rsid w:val="00BA1D4F"/>
    <w:rsid w:val="00BA2BA1"/>
    <w:rsid w:val="00BB4F09"/>
    <w:rsid w:val="00BD2BC3"/>
    <w:rsid w:val="00BD4E33"/>
    <w:rsid w:val="00BD6945"/>
    <w:rsid w:val="00BE060A"/>
    <w:rsid w:val="00BE588F"/>
    <w:rsid w:val="00C02127"/>
    <w:rsid w:val="00C030DE"/>
    <w:rsid w:val="00C22105"/>
    <w:rsid w:val="00C244B6"/>
    <w:rsid w:val="00C30406"/>
    <w:rsid w:val="00C3702F"/>
    <w:rsid w:val="00C425A6"/>
    <w:rsid w:val="00C5627C"/>
    <w:rsid w:val="00C64A37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303A"/>
    <w:rsid w:val="00CC739E"/>
    <w:rsid w:val="00CD2FE9"/>
    <w:rsid w:val="00CD58B7"/>
    <w:rsid w:val="00CF4099"/>
    <w:rsid w:val="00D00796"/>
    <w:rsid w:val="00D115A8"/>
    <w:rsid w:val="00D261A2"/>
    <w:rsid w:val="00D34D98"/>
    <w:rsid w:val="00D37998"/>
    <w:rsid w:val="00D53D5E"/>
    <w:rsid w:val="00D54D58"/>
    <w:rsid w:val="00D616D2"/>
    <w:rsid w:val="00D626BB"/>
    <w:rsid w:val="00D63B5F"/>
    <w:rsid w:val="00D67CD3"/>
    <w:rsid w:val="00D70EF7"/>
    <w:rsid w:val="00D8397C"/>
    <w:rsid w:val="00D94EED"/>
    <w:rsid w:val="00D96026"/>
    <w:rsid w:val="00DA7C1C"/>
    <w:rsid w:val="00DB147A"/>
    <w:rsid w:val="00DB1B7A"/>
    <w:rsid w:val="00DB562E"/>
    <w:rsid w:val="00DC6708"/>
    <w:rsid w:val="00DD08C1"/>
    <w:rsid w:val="00DD31F2"/>
    <w:rsid w:val="00E01436"/>
    <w:rsid w:val="00E045BD"/>
    <w:rsid w:val="00E12DB3"/>
    <w:rsid w:val="00E17B77"/>
    <w:rsid w:val="00E23337"/>
    <w:rsid w:val="00E259E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64C5"/>
    <w:rsid w:val="00E671A2"/>
    <w:rsid w:val="00E76D26"/>
    <w:rsid w:val="00E93AC6"/>
    <w:rsid w:val="00EA5CD2"/>
    <w:rsid w:val="00EA7416"/>
    <w:rsid w:val="00EB1390"/>
    <w:rsid w:val="00EB2C71"/>
    <w:rsid w:val="00EB4340"/>
    <w:rsid w:val="00EB4BA2"/>
    <w:rsid w:val="00EB556D"/>
    <w:rsid w:val="00EB5A7D"/>
    <w:rsid w:val="00ED06AE"/>
    <w:rsid w:val="00ED55C0"/>
    <w:rsid w:val="00ED682B"/>
    <w:rsid w:val="00EE41D5"/>
    <w:rsid w:val="00F02C7E"/>
    <w:rsid w:val="00F037A4"/>
    <w:rsid w:val="00F067F4"/>
    <w:rsid w:val="00F152E6"/>
    <w:rsid w:val="00F274D0"/>
    <w:rsid w:val="00F27C8F"/>
    <w:rsid w:val="00F32749"/>
    <w:rsid w:val="00F3415A"/>
    <w:rsid w:val="00F35F16"/>
    <w:rsid w:val="00F37172"/>
    <w:rsid w:val="00F42440"/>
    <w:rsid w:val="00F4477E"/>
    <w:rsid w:val="00F600D4"/>
    <w:rsid w:val="00F657FD"/>
    <w:rsid w:val="00F67D8F"/>
    <w:rsid w:val="00F70DA2"/>
    <w:rsid w:val="00F802BE"/>
    <w:rsid w:val="00F86024"/>
    <w:rsid w:val="00F8611A"/>
    <w:rsid w:val="00F87ED1"/>
    <w:rsid w:val="00FA258F"/>
    <w:rsid w:val="00FA5128"/>
    <w:rsid w:val="00FB42D4"/>
    <w:rsid w:val="00FB50BD"/>
    <w:rsid w:val="00FB5906"/>
    <w:rsid w:val="00FB762F"/>
    <w:rsid w:val="00FC0B7D"/>
    <w:rsid w:val="00FC2AED"/>
    <w:rsid w:val="00FC43DA"/>
    <w:rsid w:val="00FC71CA"/>
    <w:rsid w:val="00FD2E48"/>
    <w:rsid w:val="00FD5EA7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SitePagesDBW/HandelZagraniczny.aspx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metainformacje/slownik-pojec/pojecia-stosowane-w-statystyce-publicznej/74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ceny-handel/handel/handel-zagraniczny-statystyka-lustrzana-i-statystyka-asymetrii,17,1.html" TargetMode="External"/><Relationship Id="rId33" Type="http://schemas.openxmlformats.org/officeDocument/2006/relationships/hyperlink" Target="http://stat.gov.pl/banki-i-bazy-danych/handel-zagraniczny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2" Type="http://schemas.openxmlformats.org/officeDocument/2006/relationships/hyperlink" Target="http://swaid.stat.gov.pl/SitePagesDBW/HandelZagranicz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5" Type="http://schemas.openxmlformats.org/officeDocument/2006/relationships/hyperlink" Target="http://stat.gov.pl/metainformacje/slownik-pojec/pojecia-stosowane-w-statystyce-publicznej/11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'3 miesiące'!$A$7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XI 2018</c:v>
                </c:pt>
                <c:pt idx="1">
                  <c:v>XII 2018</c:v>
                </c:pt>
                <c:pt idx="2">
                  <c:v>I 2019</c:v>
                </c:pt>
              </c:strCache>
            </c:strRef>
          </c:cat>
          <c:val>
            <c:numRef>
              <c:f>'3 miesiące'!$B$7:$D$7</c:f>
              <c:numCache>
                <c:formatCode>0.0</c:formatCode>
                <c:ptCount val="3"/>
                <c:pt idx="0">
                  <c:v>87.9</c:v>
                </c:pt>
                <c:pt idx="1">
                  <c:v>66.7</c:v>
                </c:pt>
                <c:pt idx="2">
                  <c:v>77.599999999999994</c:v>
                </c:pt>
              </c:numCache>
            </c:numRef>
          </c:val>
        </c:ser>
        <c:ser>
          <c:idx val="1"/>
          <c:order val="1"/>
          <c:tx>
            <c:strRef>
              <c:f>'3 miesiące'!$A$8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XI 2018</c:v>
                </c:pt>
                <c:pt idx="1">
                  <c:v>XII 2018</c:v>
                </c:pt>
                <c:pt idx="2">
                  <c:v>I 2019</c:v>
                </c:pt>
              </c:strCache>
            </c:strRef>
          </c:cat>
          <c:val>
            <c:numRef>
              <c:f>'3 miesiące'!$B$8:$D$8</c:f>
              <c:numCache>
                <c:formatCode>0.0</c:formatCode>
                <c:ptCount val="3"/>
                <c:pt idx="0">
                  <c:v>88.1</c:v>
                </c:pt>
                <c:pt idx="1">
                  <c:v>73.3</c:v>
                </c:pt>
                <c:pt idx="2">
                  <c:v>77.8</c:v>
                </c:pt>
              </c:numCache>
            </c:numRef>
          </c:val>
        </c:ser>
        <c:ser>
          <c:idx val="2"/>
          <c:order val="2"/>
          <c:tx>
            <c:strRef>
              <c:f>'3 miesiące'!$A$9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XI 2018</c:v>
                </c:pt>
                <c:pt idx="1">
                  <c:v>XII 2018</c:v>
                </c:pt>
                <c:pt idx="2">
                  <c:v>I 2019</c:v>
                </c:pt>
              </c:strCache>
            </c:strRef>
          </c:cat>
          <c:val>
            <c:numRef>
              <c:f>'3 miesiące'!$B$9:$D$9</c:f>
              <c:numCache>
                <c:formatCode>0.0</c:formatCode>
                <c:ptCount val="3"/>
                <c:pt idx="0">
                  <c:v>-0.19999999999998863</c:v>
                </c:pt>
                <c:pt idx="1">
                  <c:v>-6.5999999999999943</c:v>
                </c:pt>
                <c:pt idx="2">
                  <c:v>-0.20000000000000284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95534352"/>
        <c:axId val="-1195531632"/>
      </c:barChart>
      <c:catAx>
        <c:axId val="-119553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95531632"/>
        <c:crosses val="autoZero"/>
        <c:auto val="1"/>
        <c:lblAlgn val="ctr"/>
        <c:lblOffset val="100"/>
        <c:noMultiLvlLbl val="0"/>
      </c:catAx>
      <c:valAx>
        <c:axId val="-1195531632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9553435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7345DC-8B2B-4BAC-85B3-77309248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5</Pages>
  <Words>1108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52</cp:revision>
  <cp:lastPrinted>2019-03-06T09:58:00Z</cp:lastPrinted>
  <dcterms:created xsi:type="dcterms:W3CDTF">2018-02-09T13:19:00Z</dcterms:created>
  <dcterms:modified xsi:type="dcterms:W3CDTF">2019-03-14T11:24:00Z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