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C3782D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45720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Pr="00F75CFF" w:rsidRDefault="00470DCE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21.10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3.6pt;width:112.8pt;height:26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    <v:textbox>
                  <w:txbxContent>
                    <w:p w:rsidR="00470DCE" w:rsidRPr="00F75CFF" w:rsidRDefault="00470DCE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21.10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.2019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e wrześniu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9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C3782D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271145</wp:posOffset>
                </wp:positionV>
                <wp:extent cx="1685925" cy="1695450"/>
                <wp:effectExtent l="0" t="0" r="0" b="0"/>
                <wp:wrapTight wrapText="bothSides">
                  <wp:wrapPolygon edited="0">
                    <wp:start x="732" y="0"/>
                    <wp:lineTo x="732" y="21357"/>
                    <wp:lineTo x="20746" y="21357"/>
                    <wp:lineTo x="20746" y="0"/>
                    <wp:lineTo x="732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Default="00470DCE" w:rsidP="00C3782D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6F5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Wskaźnik zmian cen skupu podstawowych produktów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rolnych we wrześniu 2019 r. w stosunku do sierpnia br. wyniósł 99,8, co było wynikiem spadku cen większości podstawowych produktów rolnych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7.75pt;margin-top:21.35pt;width:132.75pt;height:133.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JdEAIAAAAEAAAOAAAAZHJzL2Uyb0RvYy54bWysU8GO2jAQvVfqP1i+lwACChFhtd3tVpW2&#10;7UrbfsDgOMRa2+PahoR+fccOULS9Vc3BsjPjN/PePK9veqPZQfqg0FZ8MhpzJq3AWtldxX98f3i3&#10;5CxEsDVotLLiRxn4zebtm3XnSjnFFnUtPSMQG8rOVbyN0ZVFEUQrDYQROmkp2KA3EOnod0XtoSN0&#10;o4vpeLwoOvS18yhkCPT3fgjyTcZvGinit6YJMjJdceot5tXndZvWYrOGcufBtUqc2oB/6MKAslT0&#10;AnUPEdjeq7+gjBIeAzZxJNAU2DRKyMyB2EzGr9g8t+Bk5kLiBHeRKfw/WPH18OSZqml2c84sGJrR&#10;E2rJonwJETvJpkmjzoWSUp8dJcf+A/aUn/kG94jiJTCLdy3Ynbz1HrtWQk09TtLN4urqgBMSyLb7&#10;gjXVgn3EDNQ33iQBSRJG6DSr42U+so9MpJKL5Xw1pT4FxSaL1Xw2zxMsoDxfdz7ETxINS5uKezJA&#10;hofDY4ipHSjPKamaxQeldTaBtqyr+GpO+K8iRkXyqFam4stx+gbXJJYfbZ0vR1B62FMBbU+0E9OB&#10;c+y3/aDyWc0t1kfSweNgSXpCtGnR/+KsIztWPPzcg5ec6c+WtFxNZrPk33yYzd9P6eCvI9vrCFhB&#10;UBWPnA3bu5g9PxC7Jc0bldVIwxk6ObVMNssinZ5E8vH1OWf9ebib3wAAAP//AwBQSwMEFAAGAAgA&#10;AAAhAPguVDrgAAAACwEAAA8AAABkcnMvZG93bnJldi54bWxMj8tuwjAQRfeV+AdrkLordoAUCJmg&#10;qlW3rUofUncmHpKIeBzFhqR/X7Nql6M5uvfcfDfaVlyo941jhGSmQBCXzjRcIXy8P9+tQfig2ejW&#10;MSH8kIddMbnJdWbcwG902YdKxBD2mUaoQ+gyKX1Zk9V+5jri+Du63uoQz76SptdDDLetnCt1L61u&#10;ODbUuqPHmsrT/mwRPl+O319L9Vo92bQb3Kgk241EvJ2OD1sQgcbwB8NVP6pDEZ0O7szGixZhvUjT&#10;iCIs5ysQVyBRSVx3QFiozQpkkcv/G4pfAAAA//8DAFBLAQItABQABgAIAAAAIQC2gziS/gAAAOEB&#10;AAATAAAAAAAAAAAAAAAAAAAAAABbQ29udGVudF9UeXBlc10ueG1sUEsBAi0AFAAGAAgAAAAhADj9&#10;If/WAAAAlAEAAAsAAAAAAAAAAAAAAAAALwEAAF9yZWxzLy5yZWxzUEsBAi0AFAAGAAgAAAAhAONd&#10;Ul0QAgAAAAQAAA4AAAAAAAAAAAAAAAAALgIAAGRycy9lMm9Eb2MueG1sUEsBAi0AFAAGAAgAAAAh&#10;APguVDrgAAAACwEAAA8AAAAAAAAAAAAAAAAAagQAAGRycy9kb3ducmV2LnhtbFBLBQYAAAAABAAE&#10;APMAAAB3BQAAAAA=&#10;" filled="f" stroked="f">
                <v:textbox>
                  <w:txbxContent>
                    <w:p w:rsidR="00470DCE" w:rsidRDefault="00470DCE" w:rsidP="00C3782D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606F5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Wskaźnik zmian cen skupu podstawowych produktów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rolnych we wrześniu 2019 r. w stosunku do sierpnia br. wyniósł 99,8, co było wynikiem spadku cen większości podstawowych produktów rolnych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70F4C" w:rsidRDefault="00C3782D" w:rsidP="00C3782D">
      <w:pPr>
        <w:spacing w:before="120" w:after="120" w:line="240" w:lineRule="exact"/>
        <w:rPr>
          <w:rFonts w:ascii="Fira Sans" w:hAnsi="Fira Sans"/>
        </w:rPr>
      </w:pPr>
      <w:r>
        <w:rPr>
          <w:rFonts w:ascii="Fira Sans" w:hAnsi="Fira Sans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185670" cy="1219200"/>
                <wp:effectExtent l="0" t="0" r="5080" b="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Pr="007D3319" w:rsidRDefault="00470DCE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10515" cy="358140"/>
                                  <wp:effectExtent l="0" t="0" r="0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" cy="35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1,3%</w:t>
                            </w:r>
                            <w:r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wzrost cen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z wrześniem 201</w:t>
                            </w:r>
                            <w:r w:rsidR="00AF3AE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8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35pt;width:172.1pt;height:96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DcKgIAACkEAAAOAAAAZHJzL2Uyb0RvYy54bWysU9tu2zAMfR+wfxD0vviCpEmMOEWXrMOA&#10;rivQ7QMUWY6FSqImKbGzrx8lp1m2vQ3zg0Ca5BF5eLS6HbQiR+G8BFPTYpJTIgyHRpp9Tb99vX+3&#10;oMQHZhqmwIianoSnt+u3b1a9rUQJHahGOIIgxle9rWkXgq2yzPNOaOYnYIXBYAtOs4Cu22eNYz2i&#10;a5WVeX6T9eAa64AL7/HvdgzSdcJvW8HDl7b1IhBVU+wtpNOlcxfPbL1i1d4x20l+boP9QxeaSYOX&#10;XqC2LDBycPIvKC25Aw9tmHDQGbSt5CLNgNMU+R/TPHfMijQLkuPthSb//2D54/HJEdnUdDalxDCN&#10;O3oCJUgQLz5AL0gZOeqtrzD12WJyGN7DgLtO83r7APzFEwObjpm9uHMO+k6wBnssYmV2VTri+Aiy&#10;6z9Dg3exQ4AENLRORwKREoLouKvTZT9iCITjz7JYzG7mGOIYK8piiQpId7Dqtdw6Hz4K0CQaNXUo&#10;gATPjg8+xHZY9ZoSb/OgZHMvlUqO2+82ypEji2LJi+18fkb/LU0Z0td0OStnCdlArE860jKgmJXU&#10;NV3k8YvlrIp0fDBNsgOTarSxE2XO/ERKRnLCsBvSOi6076A5IWEORu3iW0OjA/eDkh51W1P//cCc&#10;oER9Mkj6sphOo9CTM53NS3TcdWR3HWGGI1RNAyWjuQnpccS2DdzhclqZaItbHDs5t4x6TGye304U&#10;/LWfsn698PVPAAAA//8DAFBLAwQUAAYACAAAACEArMuSdd0AAAAHAQAADwAAAGRycy9kb3ducmV2&#10;LnhtbEyPwU7DMBBE70j8g7VI3KjTENEqjVMhUA6AqKDl0ts2XpKIeB3Fbhv+nuUEx50Zzbwt1pPr&#10;1YnG0Hk2MJ8loIhrbztuDHzsqpslqBCRLfaeycA3BViXlxcF5taf+Z1O29goKeGQo4E2xiHXOtQt&#10;OQwzPxCL9+lHh1HOsdF2xLOUu16nSXKnHXYsCy0O9NBS/bU9OgPZfFMv38J+x/61SquXR3RP4dmY&#10;66vpfgUq0hT/wvCLL+hQCtPBH9kG1RuQR6Ko6QKUuLdZloI6GEiTbAG6LPR//vIHAAD//wMAUEsB&#10;Ai0AFAAGAAgAAAAhALaDOJL+AAAA4QEAABMAAAAAAAAAAAAAAAAAAAAAAFtDb250ZW50X1R5cGVz&#10;XS54bWxQSwECLQAUAAYACAAAACEAOP0h/9YAAACUAQAACwAAAAAAAAAAAAAAAAAvAQAAX3JlbHMv&#10;LnJlbHNQSwECLQAUAAYACAAAACEAjygQ3CoCAAApBAAADgAAAAAAAAAAAAAAAAAuAgAAZHJzL2Uy&#10;b0RvYy54bWxQSwECLQAUAAYACAAAACEArMuSdd0AAAAHAQAADwAAAAAAAAAAAAAAAACEBAAAZHJz&#10;L2Rvd25yZXYueG1sUEsFBgAAAAAEAAQA8wAAAI4FAAAAAA==&#10;" fillcolor="#001d77" stroked="f">
                <v:textbox>
                  <w:txbxContent>
                    <w:p w:rsidR="00470DCE" w:rsidRPr="007D3319" w:rsidRDefault="00470DCE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10515" cy="358140"/>
                            <wp:effectExtent l="0" t="0" r="0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1,3%</w:t>
                      </w:r>
                      <w:r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wzrost cen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>z wrześniem 201</w:t>
                      </w:r>
                      <w:r w:rsidR="00AF3AE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8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C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>en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y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 xml:space="preserve"> skupu podstawowych produktów rolnych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,</w:t>
      </w:r>
      <w:r w:rsidR="00670F4C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tj.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 xml:space="preserve"> pszenicy, żyta, żywca wołowego, żywca wieprzowego, drobiu i mleka krowiego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 xml:space="preserve">, spadły </w:t>
      </w:r>
      <w:r w:rsidR="006C1BDE">
        <w:rPr>
          <w:rFonts w:ascii="Fira Sans" w:hAnsi="Fira Sans"/>
          <w:b/>
          <w:sz w:val="20"/>
          <w:szCs w:val="20"/>
          <w:lang w:eastAsia="pl-PL"/>
        </w:rPr>
        <w:br/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w</w:t>
      </w:r>
      <w:r w:rsidR="009C6862">
        <w:rPr>
          <w:rFonts w:ascii="Fira Sans" w:hAnsi="Fira Sans"/>
          <w:b/>
          <w:sz w:val="20"/>
          <w:szCs w:val="20"/>
          <w:lang w:eastAsia="pl-PL"/>
        </w:rPr>
        <w:t>e wrześniu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 201</w:t>
      </w:r>
      <w:r w:rsidR="00636475" w:rsidRPr="00F75CFF">
        <w:rPr>
          <w:rFonts w:ascii="Fira Sans" w:hAnsi="Fira Sans"/>
          <w:b/>
          <w:sz w:val="20"/>
          <w:szCs w:val="20"/>
          <w:lang w:eastAsia="pl-PL"/>
        </w:rPr>
        <w:t>9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 r. w stosunku do</w:t>
      </w:r>
      <w:r w:rsidR="0080761A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D61F90">
        <w:rPr>
          <w:rFonts w:ascii="Fira Sans" w:hAnsi="Fira Sans"/>
          <w:b/>
          <w:sz w:val="20"/>
          <w:szCs w:val="20"/>
          <w:lang w:eastAsia="pl-PL"/>
        </w:rPr>
        <w:t xml:space="preserve">miesiąca </w:t>
      </w:r>
      <w:r w:rsidR="006C1BDE">
        <w:rPr>
          <w:rFonts w:ascii="Fira Sans" w:hAnsi="Fira Sans"/>
          <w:b/>
          <w:sz w:val="20"/>
          <w:szCs w:val="20"/>
          <w:lang w:eastAsia="pl-PL"/>
        </w:rPr>
        <w:br/>
      </w:r>
      <w:r w:rsidR="00D61F90">
        <w:rPr>
          <w:rFonts w:ascii="Fira Sans" w:hAnsi="Fira Sans"/>
          <w:b/>
          <w:sz w:val="20"/>
          <w:szCs w:val="20"/>
          <w:lang w:eastAsia="pl-PL"/>
        </w:rPr>
        <w:t>poprzedniego</w:t>
      </w:r>
      <w:r w:rsidR="00DA5307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>(</w:t>
      </w:r>
      <w:r w:rsidR="00DA5307" w:rsidRPr="00F75CFF">
        <w:rPr>
          <w:rFonts w:ascii="Fira Sans" w:hAnsi="Fira Sans"/>
          <w:b/>
          <w:sz w:val="20"/>
          <w:szCs w:val="20"/>
          <w:lang w:eastAsia="pl-PL"/>
        </w:rPr>
        <w:t>o</w:t>
      </w:r>
      <w:r w:rsidR="0080761A" w:rsidRPr="00F75CFF">
        <w:rPr>
          <w:rFonts w:ascii="Fira Sans" w:hAnsi="Fira Sans"/>
          <w:b/>
          <w:sz w:val="20"/>
          <w:szCs w:val="20"/>
          <w:lang w:eastAsia="pl-PL"/>
        </w:rPr>
        <w:t> </w:t>
      </w:r>
      <w:r w:rsidR="00DA5307" w:rsidRPr="00F75CFF">
        <w:rPr>
          <w:rFonts w:ascii="Fira Sans" w:hAnsi="Fira Sans"/>
          <w:b/>
          <w:sz w:val="20"/>
          <w:szCs w:val="20"/>
          <w:lang w:eastAsia="pl-PL"/>
        </w:rPr>
        <w:t>0,</w:t>
      </w:r>
      <w:r w:rsidR="009C6862">
        <w:rPr>
          <w:rFonts w:ascii="Fira Sans" w:hAnsi="Fira Sans"/>
          <w:b/>
          <w:sz w:val="20"/>
          <w:szCs w:val="20"/>
          <w:lang w:eastAsia="pl-PL"/>
        </w:rPr>
        <w:t>2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%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>)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, </w:t>
      </w:r>
      <w:r w:rsidR="0080761A" w:rsidRPr="00F75CFF">
        <w:rPr>
          <w:rFonts w:ascii="Fira Sans" w:hAnsi="Fira Sans"/>
          <w:b/>
          <w:sz w:val="20"/>
          <w:szCs w:val="20"/>
          <w:lang w:eastAsia="pl-PL"/>
        </w:rPr>
        <w:t xml:space="preserve">natomiast wzrosły </w:t>
      </w:r>
      <w:r w:rsidR="006C1BDE">
        <w:rPr>
          <w:rFonts w:ascii="Fira Sans" w:hAnsi="Fira Sans"/>
          <w:b/>
          <w:sz w:val="20"/>
          <w:szCs w:val="20"/>
          <w:lang w:eastAsia="pl-PL"/>
        </w:rPr>
        <w:br/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w</w:t>
      </w:r>
      <w:r w:rsidR="00D61F90">
        <w:rPr>
          <w:rFonts w:ascii="Fira Sans" w:hAnsi="Fira Sans"/>
          <w:b/>
          <w:sz w:val="20"/>
          <w:szCs w:val="20"/>
          <w:lang w:eastAsia="pl-PL"/>
        </w:rPr>
        <w:t> 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porównaniu z</w:t>
      </w:r>
      <w:r w:rsidR="009C6862">
        <w:rPr>
          <w:rFonts w:ascii="Fira Sans" w:hAnsi="Fira Sans"/>
          <w:b/>
          <w:sz w:val="20"/>
          <w:szCs w:val="20"/>
          <w:lang w:eastAsia="pl-PL"/>
        </w:rPr>
        <w:t> 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 analogicznym okresem roku ubiegłego 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>(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o </w:t>
      </w:r>
      <w:r w:rsidR="009C6862">
        <w:rPr>
          <w:rFonts w:ascii="Fira Sans" w:hAnsi="Fira Sans"/>
          <w:b/>
          <w:sz w:val="20"/>
          <w:szCs w:val="20"/>
          <w:lang w:eastAsia="pl-PL"/>
        </w:rPr>
        <w:t>1,3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%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>)</w:t>
      </w:r>
      <w:r w:rsidR="00544332">
        <w:rPr>
          <w:rFonts w:ascii="Fira Sans" w:hAnsi="Fira Sans"/>
          <w:b/>
          <w:sz w:val="19"/>
          <w:szCs w:val="19"/>
          <w:lang w:eastAsia="pl-PL"/>
        </w:rPr>
        <w:t>.</w:t>
      </w:r>
    </w:p>
    <w:p w:rsidR="0080761A" w:rsidRDefault="0080761A" w:rsidP="00367BE4">
      <w:pPr>
        <w:spacing w:after="0" w:line="240" w:lineRule="auto"/>
        <w:jc w:val="both"/>
        <w:rPr>
          <w:rFonts w:ascii="Fira Sans" w:hAnsi="Fira Sans"/>
          <w:b/>
          <w:sz w:val="18"/>
          <w:szCs w:val="18"/>
        </w:rPr>
      </w:pPr>
    </w:p>
    <w:p w:rsidR="00B64845" w:rsidRDefault="00055CAB" w:rsidP="00D57132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380CDE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380CDE" w:rsidRPr="00294769">
        <w:rPr>
          <w:rFonts w:ascii="Fira Sans" w:hAnsi="Fira Sans"/>
          <w:b/>
          <w:sz w:val="18"/>
          <w:szCs w:val="18"/>
        </w:rPr>
        <w:fldChar w:fldCharType="separate"/>
      </w:r>
      <w:r w:rsidR="00614E5C">
        <w:rPr>
          <w:rFonts w:ascii="Fira Sans" w:hAnsi="Fira Sans"/>
          <w:b/>
          <w:noProof/>
          <w:sz w:val="18"/>
          <w:szCs w:val="18"/>
        </w:rPr>
        <w:t>1</w:t>
      </w:r>
      <w:r w:rsidR="00380CDE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940965">
        <w:rPr>
          <w:rFonts w:ascii="Fira Sans" w:hAnsi="Fira Sans"/>
          <w:b/>
          <w:sz w:val="18"/>
          <w:szCs w:val="18"/>
        </w:rPr>
        <w:t>Zmiany cen</w:t>
      </w:r>
      <w:r w:rsidR="00940965"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940965">
        <w:rPr>
          <w:rFonts w:ascii="Fira Sans" w:hAnsi="Fira Sans"/>
          <w:b/>
          <w:sz w:val="18"/>
          <w:szCs w:val="18"/>
        </w:rPr>
        <w:t xml:space="preserve">do </w:t>
      </w:r>
      <w:r w:rsidR="00940965" w:rsidRPr="00294769">
        <w:rPr>
          <w:rFonts w:ascii="Fira Sans" w:hAnsi="Fira Sans"/>
          <w:b/>
          <w:sz w:val="18"/>
          <w:szCs w:val="18"/>
        </w:rPr>
        <w:t>poprzedniego</w:t>
      </w:r>
      <w:r w:rsidR="00940965">
        <w:rPr>
          <w:rFonts w:ascii="Fira Sans" w:hAnsi="Fira Sans"/>
          <w:b/>
          <w:sz w:val="18"/>
          <w:szCs w:val="18"/>
        </w:rPr>
        <w:t xml:space="preserve"> miesiąca</w:t>
      </w:r>
    </w:p>
    <w:p w:rsidR="00480B92" w:rsidRDefault="009C6862" w:rsidP="00470DCE">
      <w:pPr>
        <w:spacing w:before="24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0155A4D6" wp14:editId="2C013FCB">
            <wp:extent cx="5210175" cy="2665095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2701DE" w:rsidRPr="00422B46" w:rsidRDefault="00AC4C4A" w:rsidP="00816657">
      <w:pPr>
        <w:spacing w:after="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:rsidR="00D930AF" w:rsidRDefault="00544332" w:rsidP="00C3782D">
      <w:pPr>
        <w:spacing w:before="120" w:after="10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>W</w:t>
      </w:r>
      <w:r w:rsidR="009C6862">
        <w:rPr>
          <w:rFonts w:ascii="Fira Sans" w:hAnsi="Fira Sans"/>
          <w:sz w:val="19"/>
          <w:szCs w:val="19"/>
          <w:lang w:eastAsia="pl-PL"/>
        </w:rPr>
        <w:t xml:space="preserve">e wrześniu </w:t>
      </w:r>
      <w:r w:rsidR="0036795A" w:rsidRPr="003B3D6C">
        <w:rPr>
          <w:rFonts w:ascii="Fira Sans" w:hAnsi="Fira Sans"/>
          <w:sz w:val="19"/>
          <w:szCs w:val="19"/>
          <w:lang w:eastAsia="pl-PL"/>
        </w:rPr>
        <w:t>201</w:t>
      </w:r>
      <w:r w:rsidR="0080761A">
        <w:rPr>
          <w:rFonts w:ascii="Fira Sans" w:hAnsi="Fira Sans"/>
          <w:sz w:val="19"/>
          <w:szCs w:val="19"/>
          <w:lang w:eastAsia="pl-PL"/>
        </w:rPr>
        <w:t>9</w:t>
      </w:r>
      <w:r w:rsidR="0036795A" w:rsidRPr="003B3D6C">
        <w:rPr>
          <w:rFonts w:ascii="Fira Sans" w:hAnsi="Fira Sans"/>
          <w:sz w:val="19"/>
          <w:szCs w:val="19"/>
          <w:lang w:eastAsia="pl-PL"/>
        </w:rPr>
        <w:t xml:space="preserve"> r. </w:t>
      </w:r>
      <w:r w:rsidR="00D61F90">
        <w:rPr>
          <w:rFonts w:ascii="Fira Sans" w:hAnsi="Fira Sans"/>
          <w:sz w:val="19"/>
          <w:szCs w:val="19"/>
          <w:lang w:eastAsia="pl-PL"/>
        </w:rPr>
        <w:t xml:space="preserve">w porównaniu z poprzednim miesiącem </w:t>
      </w:r>
      <w:r w:rsidR="009C6862">
        <w:rPr>
          <w:rFonts w:ascii="Fira Sans" w:hAnsi="Fira Sans"/>
          <w:sz w:val="19"/>
          <w:szCs w:val="19"/>
          <w:lang w:eastAsia="pl-PL"/>
        </w:rPr>
        <w:t>spadły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2E2EA2">
        <w:rPr>
          <w:rFonts w:ascii="Fira Sans" w:hAnsi="Fira Sans"/>
          <w:sz w:val="19"/>
          <w:szCs w:val="19"/>
          <w:lang w:eastAsia="pl-PL"/>
        </w:rPr>
        <w:t>, z wyjątkiem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</w:t>
      </w:r>
      <w:r w:rsidR="00AC4C4A">
        <w:rPr>
          <w:rFonts w:ascii="Fira Sans" w:hAnsi="Fira Sans"/>
          <w:sz w:val="19"/>
          <w:szCs w:val="19"/>
          <w:lang w:eastAsia="pl-PL"/>
        </w:rPr>
        <w:t xml:space="preserve">m.in. </w:t>
      </w:r>
      <w:r w:rsidR="00DF1833">
        <w:rPr>
          <w:rFonts w:ascii="Fira Sans" w:hAnsi="Fira Sans"/>
          <w:sz w:val="19"/>
          <w:szCs w:val="19"/>
          <w:lang w:eastAsia="pl-PL"/>
        </w:rPr>
        <w:t xml:space="preserve">jęczmienia, </w:t>
      </w:r>
      <w:r w:rsidR="009C6862">
        <w:rPr>
          <w:rFonts w:ascii="Fira Sans" w:hAnsi="Fira Sans"/>
          <w:sz w:val="19"/>
          <w:szCs w:val="19"/>
          <w:lang w:eastAsia="pl-PL"/>
        </w:rPr>
        <w:t xml:space="preserve">pszenżyta i </w:t>
      </w:r>
      <w:r w:rsidR="00FD054F">
        <w:rPr>
          <w:rFonts w:ascii="Fira Sans" w:hAnsi="Fira Sans"/>
          <w:sz w:val="19"/>
          <w:szCs w:val="19"/>
          <w:lang w:eastAsia="pl-PL"/>
        </w:rPr>
        <w:t>żywca wieprzowego</w:t>
      </w:r>
      <w:r w:rsidR="00435037">
        <w:rPr>
          <w:rFonts w:ascii="Fira Sans" w:hAnsi="Fira Sans"/>
          <w:sz w:val="19"/>
          <w:szCs w:val="19"/>
          <w:lang w:eastAsia="pl-PL"/>
        </w:rPr>
        <w:t>.</w:t>
      </w:r>
      <w:r w:rsidR="00FF60C9">
        <w:rPr>
          <w:rFonts w:ascii="Fira Sans" w:hAnsi="Fira Sans"/>
          <w:sz w:val="19"/>
          <w:szCs w:val="19"/>
          <w:lang w:eastAsia="pl-PL"/>
        </w:rPr>
        <w:t xml:space="preserve"> </w:t>
      </w:r>
      <w:r w:rsidR="0036795A">
        <w:rPr>
          <w:rFonts w:ascii="Fira Sans" w:hAnsi="Fira Sans"/>
          <w:sz w:val="19"/>
          <w:szCs w:val="19"/>
          <w:lang w:eastAsia="pl-PL"/>
        </w:rPr>
        <w:t>W skali roku ceny</w:t>
      </w:r>
      <w:r w:rsidR="00D61F90">
        <w:rPr>
          <w:rFonts w:ascii="Fira Sans" w:hAnsi="Fira Sans"/>
          <w:sz w:val="19"/>
          <w:szCs w:val="19"/>
          <w:lang w:eastAsia="pl-PL"/>
        </w:rPr>
        <w:t xml:space="preserve">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</w:t>
      </w:r>
      <w:r w:rsidR="009C6862">
        <w:rPr>
          <w:rFonts w:ascii="Fira Sans" w:hAnsi="Fira Sans"/>
          <w:sz w:val="19"/>
          <w:szCs w:val="19"/>
          <w:lang w:eastAsia="pl-PL"/>
        </w:rPr>
        <w:t>niższe</w:t>
      </w:r>
      <w:r w:rsidR="00F00806">
        <w:rPr>
          <w:rFonts w:ascii="Fira Sans" w:hAnsi="Fira Sans"/>
          <w:sz w:val="19"/>
          <w:szCs w:val="19"/>
          <w:lang w:eastAsia="pl-PL"/>
        </w:rPr>
        <w:t xml:space="preserve">. </w:t>
      </w:r>
      <w:r w:rsidR="009422D3">
        <w:rPr>
          <w:rFonts w:ascii="Fira Sans" w:hAnsi="Fira Sans"/>
          <w:sz w:val="19"/>
          <w:szCs w:val="19"/>
          <w:lang w:eastAsia="pl-PL"/>
        </w:rPr>
        <w:t>Ceny</w:t>
      </w:r>
      <w:r w:rsidR="00EA4D98">
        <w:rPr>
          <w:rFonts w:ascii="Fira Sans" w:hAnsi="Fira Sans"/>
          <w:sz w:val="19"/>
          <w:szCs w:val="19"/>
          <w:lang w:eastAsia="pl-PL"/>
        </w:rPr>
        <w:t xml:space="preserve"> </w:t>
      </w:r>
      <w:r w:rsidR="00E34E11">
        <w:rPr>
          <w:rFonts w:ascii="Fira Sans" w:hAnsi="Fira Sans"/>
          <w:sz w:val="19"/>
          <w:szCs w:val="19"/>
          <w:lang w:eastAsia="pl-PL"/>
        </w:rPr>
        <w:t>owsa</w:t>
      </w:r>
      <w:r w:rsidR="009422D3">
        <w:rPr>
          <w:rFonts w:ascii="Fira Sans" w:hAnsi="Fira Sans"/>
          <w:sz w:val="19"/>
          <w:szCs w:val="19"/>
          <w:lang w:eastAsia="pl-PL"/>
        </w:rPr>
        <w:t xml:space="preserve"> pozostały </w:t>
      </w:r>
      <w:r w:rsidR="004618FB">
        <w:rPr>
          <w:rFonts w:ascii="Fira Sans" w:hAnsi="Fira Sans"/>
          <w:sz w:val="19"/>
          <w:szCs w:val="19"/>
          <w:lang w:eastAsia="pl-PL"/>
        </w:rPr>
        <w:t xml:space="preserve">na tym </w:t>
      </w:r>
      <w:r w:rsidR="005E543E">
        <w:rPr>
          <w:rFonts w:ascii="Fira Sans" w:hAnsi="Fira Sans"/>
          <w:sz w:val="19"/>
          <w:szCs w:val="19"/>
          <w:lang w:eastAsia="pl-PL"/>
        </w:rPr>
        <w:br/>
      </w:r>
      <w:r w:rsidR="004618FB">
        <w:rPr>
          <w:rFonts w:ascii="Fira Sans" w:hAnsi="Fira Sans"/>
          <w:sz w:val="19"/>
          <w:szCs w:val="19"/>
          <w:lang w:eastAsia="pl-PL"/>
        </w:rPr>
        <w:t>samym poziomie. W</w:t>
      </w:r>
      <w:r w:rsidR="009422D3">
        <w:rPr>
          <w:rFonts w:ascii="Fira Sans" w:hAnsi="Fira Sans"/>
          <w:sz w:val="19"/>
          <w:szCs w:val="19"/>
          <w:lang w:eastAsia="pl-PL"/>
        </w:rPr>
        <w:t xml:space="preserve">zrosły </w:t>
      </w:r>
      <w:r w:rsidR="004618FB">
        <w:rPr>
          <w:rFonts w:ascii="Fira Sans" w:hAnsi="Fira Sans"/>
          <w:sz w:val="19"/>
          <w:szCs w:val="19"/>
          <w:lang w:eastAsia="pl-PL"/>
        </w:rPr>
        <w:t xml:space="preserve">natomiast </w:t>
      </w:r>
      <w:r w:rsidR="009422D3">
        <w:rPr>
          <w:rFonts w:ascii="Fira Sans" w:hAnsi="Fira Sans"/>
          <w:sz w:val="19"/>
          <w:szCs w:val="19"/>
          <w:lang w:eastAsia="pl-PL"/>
        </w:rPr>
        <w:t>ceny</w:t>
      </w:r>
      <w:r w:rsidR="00E34E11">
        <w:rPr>
          <w:rFonts w:ascii="Fira Sans" w:hAnsi="Fira Sans"/>
          <w:sz w:val="19"/>
          <w:szCs w:val="19"/>
          <w:lang w:eastAsia="pl-PL"/>
        </w:rPr>
        <w:t xml:space="preserve"> kukurydzy i </w:t>
      </w:r>
      <w:r w:rsidR="00921F2A">
        <w:rPr>
          <w:rFonts w:ascii="Fira Sans" w:hAnsi="Fira Sans"/>
          <w:sz w:val="19"/>
          <w:szCs w:val="19"/>
          <w:lang w:eastAsia="pl-PL"/>
        </w:rPr>
        <w:t xml:space="preserve">żywca </w:t>
      </w:r>
      <w:r w:rsidR="00367BE4">
        <w:rPr>
          <w:rFonts w:ascii="Fira Sans" w:hAnsi="Fira Sans"/>
          <w:sz w:val="19"/>
          <w:szCs w:val="19"/>
          <w:lang w:eastAsia="pl-PL"/>
        </w:rPr>
        <w:t xml:space="preserve"> </w:t>
      </w:r>
      <w:r w:rsidR="00921F2A">
        <w:rPr>
          <w:rFonts w:ascii="Fira Sans" w:hAnsi="Fira Sans"/>
          <w:sz w:val="19"/>
          <w:szCs w:val="19"/>
          <w:lang w:eastAsia="pl-PL"/>
        </w:rPr>
        <w:t>wieprzowego</w:t>
      </w:r>
      <w:r w:rsidR="00434EE1">
        <w:rPr>
          <w:rFonts w:ascii="Fira Sans" w:hAnsi="Fira Sans"/>
          <w:sz w:val="19"/>
          <w:szCs w:val="19"/>
          <w:lang w:eastAsia="pl-PL"/>
        </w:rPr>
        <w:t xml:space="preserve">. </w:t>
      </w:r>
    </w:p>
    <w:p w:rsidR="00815A82" w:rsidRPr="006F4864" w:rsidRDefault="00A15446" w:rsidP="00816657">
      <w:pPr>
        <w:pStyle w:val="Legenda"/>
        <w:keepNext/>
        <w:spacing w:before="160" w:after="120"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992"/>
        <w:gridCol w:w="992"/>
        <w:gridCol w:w="993"/>
        <w:gridCol w:w="945"/>
      </w:tblGrid>
      <w:tr w:rsidR="00E34E11" w:rsidRPr="0082736D" w:rsidTr="00816657">
        <w:trPr>
          <w:trHeight w:val="227"/>
        </w:trPr>
        <w:tc>
          <w:tcPr>
            <w:tcW w:w="2093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E34E11" w:rsidRPr="00660683" w:rsidRDefault="00E34E1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>
              <w:rPr>
                <w:rFonts w:ascii="Fira Sans" w:hAnsi="Fira Sans"/>
                <w:spacing w:val="-4"/>
                <w:sz w:val="16"/>
                <w:szCs w:val="16"/>
              </w:rPr>
              <w:t>WYSZCZEGÓLNIENIE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4E11" w:rsidRPr="00430E29" w:rsidRDefault="00E34E1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22" w:type="dxa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:rsidR="00E34E11" w:rsidRPr="00430E29" w:rsidRDefault="00E34E1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</w:tr>
      <w:tr w:rsidR="00DB5A91" w:rsidRPr="0082736D" w:rsidTr="00816657">
        <w:trPr>
          <w:trHeight w:val="227"/>
        </w:trPr>
        <w:tc>
          <w:tcPr>
            <w:tcW w:w="2093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E34E1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II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93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E34E1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</w:tc>
      </w:tr>
      <w:tr w:rsidR="00DB5A91" w:rsidRPr="0082736D" w:rsidTr="00367BE4">
        <w:trPr>
          <w:trHeight w:val="340"/>
        </w:trPr>
        <w:tc>
          <w:tcPr>
            <w:tcW w:w="209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DB5A91" w:rsidP="00DB5A91">
            <w:pPr>
              <w:spacing w:before="20"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E34E1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  <w:p w:rsidR="00DB5A91" w:rsidRPr="00430E29" w:rsidRDefault="00DB5A91" w:rsidP="00636475">
            <w:pPr>
              <w:spacing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636475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E34E11" w:rsidP="00E34E11">
            <w:pPr>
              <w:spacing w:before="20"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VIII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DB5A91" w:rsidTr="00DA6D4B">
        <w:trPr>
          <w:trHeight w:val="283"/>
        </w:trPr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DB5A91" w:rsidRPr="00367BE4" w:rsidRDefault="00DB5A91" w:rsidP="00DB5A91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E34E11" w:rsidTr="00470DCE">
        <w:tc>
          <w:tcPr>
            <w:tcW w:w="2093" w:type="dxa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66,82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76,70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66,39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66,02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bottom"/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945" w:type="dxa"/>
            <w:tcBorders>
              <w:top w:val="nil"/>
              <w:bottom w:val="single" w:sz="4" w:space="0" w:color="001D77"/>
            </w:tcBorders>
            <w:vAlign w:val="bottom"/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99,4</w:t>
            </w:r>
          </w:p>
        </w:tc>
      </w:tr>
      <w:tr w:rsidR="00E34E11" w:rsidTr="0085281C">
        <w:trPr>
          <w:trHeight w:val="227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54,38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63,22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56,94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56,70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99,6</w:t>
            </w:r>
          </w:p>
        </w:tc>
      </w:tr>
      <w:tr w:rsidR="00E34E11" w:rsidTr="0085281C">
        <w:trPr>
          <w:trHeight w:val="227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66,28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68,59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65,73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67,05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102,0</w:t>
            </w:r>
          </w:p>
        </w:tc>
      </w:tr>
      <w:tr w:rsidR="00E34E11" w:rsidTr="0085281C">
        <w:trPr>
          <w:trHeight w:val="227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62,21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68,55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61,03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62,87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103,0</w:t>
            </w:r>
          </w:p>
        </w:tc>
      </w:tr>
      <w:tr w:rsidR="00E34E11" w:rsidTr="0085281C">
        <w:trPr>
          <w:trHeight w:val="227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52,37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60,64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56,19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57,61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102,5</w:t>
            </w:r>
          </w:p>
        </w:tc>
      </w:tr>
      <w:tr w:rsidR="00E34E11" w:rsidTr="0085281C">
        <w:trPr>
          <w:trHeight w:val="227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62,29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61,82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69,84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62,97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90,2</w:t>
            </w:r>
          </w:p>
        </w:tc>
      </w:tr>
      <w:tr w:rsidR="00E34E11" w:rsidTr="0085281C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367BE4" w:rsidRDefault="00E34E11" w:rsidP="0085281C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56,94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37,88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67,79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42,18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62,2</w:t>
            </w:r>
          </w:p>
        </w:tc>
      </w:tr>
      <w:tr w:rsidR="00E34E11" w:rsidTr="00470DCE">
        <w:tc>
          <w:tcPr>
            <w:tcW w:w="2093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Pr="00367BE4" w:rsidRDefault="00E34E11" w:rsidP="00E34E11">
            <w:pPr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bottom"/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E34E11" w:rsidTr="00470DCE">
        <w:tc>
          <w:tcPr>
            <w:tcW w:w="2093" w:type="dxa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85281C">
            <w:pPr>
              <w:spacing w:before="40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6,51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6,11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6,01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bottom"/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945" w:type="dxa"/>
            <w:tcBorders>
              <w:top w:val="nil"/>
              <w:bottom w:val="single" w:sz="4" w:space="0" w:color="001D77"/>
            </w:tcBorders>
            <w:vAlign w:val="bottom"/>
          </w:tcPr>
          <w:p w:rsidR="00E34E11" w:rsidRPr="00E34E11" w:rsidRDefault="00E34E11" w:rsidP="00E34E11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98,4</w:t>
            </w:r>
          </w:p>
        </w:tc>
      </w:tr>
      <w:tr w:rsidR="00E34E11" w:rsidTr="0085281C">
        <w:trPr>
          <w:trHeight w:val="227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367BE4" w:rsidRDefault="00E34E11" w:rsidP="0085281C">
            <w:pPr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6,81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6,73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6,24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6,15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98,6</w:t>
            </w:r>
          </w:p>
        </w:tc>
      </w:tr>
      <w:tr w:rsidR="00E34E11" w:rsidTr="0085281C">
        <w:trPr>
          <w:trHeight w:val="227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4,46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5,82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5,94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102,1</w:t>
            </w:r>
          </w:p>
        </w:tc>
      </w:tr>
      <w:tr w:rsidR="00E34E11" w:rsidTr="0085281C">
        <w:trPr>
          <w:trHeight w:val="227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3,90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97,9</w:t>
            </w:r>
          </w:p>
        </w:tc>
      </w:tr>
      <w:tr w:rsidR="00E34E11" w:rsidTr="0085281C">
        <w:trPr>
          <w:trHeight w:val="227"/>
        </w:trPr>
        <w:tc>
          <w:tcPr>
            <w:tcW w:w="2093" w:type="dxa"/>
            <w:tcBorders>
              <w:top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133,48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135,77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130,62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131,26</w:t>
            </w:r>
          </w:p>
        </w:tc>
        <w:tc>
          <w:tcPr>
            <w:tcW w:w="993" w:type="dxa"/>
            <w:tcBorders>
              <w:top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945" w:type="dxa"/>
            <w:tcBorders>
              <w:top w:val="single" w:sz="4" w:space="0" w:color="001D77"/>
            </w:tcBorders>
            <w:vAlign w:val="bottom"/>
          </w:tcPr>
          <w:p w:rsidR="00E34E11" w:rsidRPr="00E34E11" w:rsidRDefault="00E34E11" w:rsidP="0085281C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100,5</w:t>
            </w:r>
          </w:p>
        </w:tc>
      </w:tr>
    </w:tbl>
    <w:p w:rsidR="00871D56" w:rsidRPr="0036795A" w:rsidRDefault="00265C36" w:rsidP="004A7DE9">
      <w:pPr>
        <w:spacing w:before="36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lastRenderedPageBreak/>
        <w:t>P</w:t>
      </w:r>
      <w:r w:rsidR="002E2EA2">
        <w:rPr>
          <w:rFonts w:ascii="Fira Sans" w:hAnsi="Fira Sans"/>
          <w:sz w:val="19"/>
          <w:szCs w:val="19"/>
          <w:lang w:eastAsia="pl-PL"/>
        </w:rPr>
        <w:t xml:space="preserve">odobną </w:t>
      </w:r>
      <w:r w:rsidR="00871D56">
        <w:rPr>
          <w:rFonts w:ascii="Fira Sans" w:hAnsi="Fira Sans"/>
          <w:sz w:val="19"/>
          <w:szCs w:val="19"/>
          <w:lang w:eastAsia="pl-PL"/>
        </w:rPr>
        <w:t>tendencję</w:t>
      </w:r>
      <w:r w:rsidRPr="00265C36">
        <w:rPr>
          <w:rFonts w:ascii="Fira Sans" w:hAnsi="Fira Sans"/>
          <w:sz w:val="19"/>
          <w:szCs w:val="19"/>
          <w:lang w:eastAsia="pl-PL"/>
        </w:rPr>
        <w:t xml:space="preserve"> </w:t>
      </w:r>
      <w:r>
        <w:rPr>
          <w:rFonts w:ascii="Fira Sans" w:hAnsi="Fira Sans"/>
          <w:sz w:val="19"/>
          <w:szCs w:val="19"/>
          <w:lang w:eastAsia="pl-PL"/>
        </w:rPr>
        <w:t xml:space="preserve">zmian cen </w:t>
      </w:r>
      <w:r w:rsidR="00E34E11">
        <w:rPr>
          <w:rFonts w:ascii="Fira Sans" w:hAnsi="Fira Sans"/>
          <w:sz w:val="19"/>
          <w:szCs w:val="19"/>
          <w:lang w:eastAsia="pl-PL"/>
        </w:rPr>
        <w:t>we wrześniu</w:t>
      </w:r>
      <w:r w:rsidR="000D675C">
        <w:rPr>
          <w:rFonts w:ascii="Fira Sans" w:hAnsi="Fira Sans"/>
          <w:sz w:val="19"/>
          <w:szCs w:val="19"/>
          <w:lang w:eastAsia="pl-PL"/>
        </w:rPr>
        <w:t xml:space="preserve"> </w:t>
      </w:r>
      <w:r w:rsidR="00E34E11">
        <w:rPr>
          <w:rFonts w:ascii="Fira Sans" w:hAnsi="Fira Sans"/>
          <w:sz w:val="19"/>
          <w:szCs w:val="19"/>
          <w:lang w:eastAsia="pl-PL"/>
        </w:rPr>
        <w:t>2</w:t>
      </w:r>
      <w:r w:rsidR="000D675C">
        <w:rPr>
          <w:rFonts w:ascii="Fira Sans" w:hAnsi="Fira Sans"/>
          <w:sz w:val="19"/>
          <w:szCs w:val="19"/>
          <w:lang w:eastAsia="pl-PL"/>
        </w:rPr>
        <w:t xml:space="preserve">019 r. </w:t>
      </w:r>
      <w:r>
        <w:rPr>
          <w:rFonts w:ascii="Fira Sans" w:hAnsi="Fira Sans"/>
          <w:sz w:val="19"/>
          <w:szCs w:val="19"/>
          <w:lang w:eastAsia="pl-PL"/>
        </w:rPr>
        <w:t>jak w skupie odnotowano także na targowiskach</w:t>
      </w:r>
      <w:r w:rsidR="00750979">
        <w:rPr>
          <w:rFonts w:ascii="Fira Sans" w:hAnsi="Fira Sans"/>
          <w:sz w:val="19"/>
          <w:szCs w:val="19"/>
          <w:lang w:eastAsia="pl-PL"/>
        </w:rPr>
        <w:t xml:space="preserve">. W </w:t>
      </w:r>
      <w:r w:rsidR="00871D56">
        <w:rPr>
          <w:rFonts w:ascii="Fira Sans" w:hAnsi="Fira Sans"/>
          <w:sz w:val="19"/>
          <w:szCs w:val="19"/>
          <w:lang w:eastAsia="pl-PL"/>
        </w:rPr>
        <w:t>skali miesiąca ceny w</w:t>
      </w:r>
      <w:r w:rsidR="00E34E11">
        <w:rPr>
          <w:rFonts w:ascii="Fira Sans" w:hAnsi="Fira Sans"/>
          <w:sz w:val="19"/>
          <w:szCs w:val="19"/>
          <w:lang w:eastAsia="pl-PL"/>
        </w:rPr>
        <w:t xml:space="preserve">iększości </w:t>
      </w:r>
      <w:r w:rsidR="00871D56">
        <w:rPr>
          <w:rFonts w:ascii="Fira Sans" w:hAnsi="Fira Sans"/>
          <w:sz w:val="19"/>
          <w:szCs w:val="19"/>
          <w:lang w:eastAsia="pl-PL"/>
        </w:rPr>
        <w:t xml:space="preserve">produktów były </w:t>
      </w:r>
      <w:r w:rsidR="00E34E11">
        <w:rPr>
          <w:rFonts w:ascii="Fira Sans" w:hAnsi="Fira Sans"/>
          <w:sz w:val="19"/>
          <w:szCs w:val="19"/>
          <w:lang w:eastAsia="pl-PL"/>
        </w:rPr>
        <w:t>niższe, z wyjątkiem cen żywca wołowego i wieprzowego oraz krów dojnych i jałówek jednorocznych.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W</w:t>
      </w:r>
      <w:r w:rsidR="00750979">
        <w:rPr>
          <w:rFonts w:ascii="Fira Sans" w:hAnsi="Fira Sans"/>
          <w:sz w:val="19"/>
          <w:szCs w:val="19"/>
          <w:lang w:eastAsia="pl-PL"/>
        </w:rPr>
        <w:t> 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roku odnotowano </w:t>
      </w:r>
      <w:r w:rsidR="002E2EA2">
        <w:rPr>
          <w:rFonts w:ascii="Fira Sans" w:hAnsi="Fira Sans"/>
          <w:sz w:val="19"/>
          <w:szCs w:val="19"/>
          <w:lang w:eastAsia="pl-PL"/>
        </w:rPr>
        <w:t>wzrost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 </w:t>
      </w:r>
      <w:r w:rsidR="00750979">
        <w:rPr>
          <w:rFonts w:ascii="Fira Sans" w:hAnsi="Fira Sans"/>
          <w:sz w:val="19"/>
          <w:szCs w:val="19"/>
          <w:lang w:eastAsia="pl-PL"/>
        </w:rPr>
        <w:t>większości produktów</w:t>
      </w:r>
      <w:r w:rsidR="0011626D">
        <w:rPr>
          <w:rFonts w:ascii="Fira Sans" w:hAnsi="Fira Sans"/>
          <w:sz w:val="19"/>
          <w:szCs w:val="19"/>
          <w:lang w:eastAsia="pl-PL"/>
        </w:rPr>
        <w:t xml:space="preserve">. Wyjątek stanowiły </w:t>
      </w:r>
      <w:r w:rsidR="00750979">
        <w:rPr>
          <w:rFonts w:ascii="Fira Sans" w:hAnsi="Fira Sans"/>
          <w:sz w:val="19"/>
          <w:szCs w:val="19"/>
          <w:lang w:eastAsia="pl-PL"/>
        </w:rPr>
        <w:t>cen</w:t>
      </w:r>
      <w:r w:rsidR="0011626D">
        <w:rPr>
          <w:rFonts w:ascii="Fira Sans" w:hAnsi="Fira Sans"/>
          <w:sz w:val="19"/>
          <w:szCs w:val="19"/>
          <w:lang w:eastAsia="pl-PL"/>
        </w:rPr>
        <w:t>y żywca wołowego</w:t>
      </w:r>
      <w:r w:rsidR="00FB483F">
        <w:rPr>
          <w:rFonts w:ascii="Fira Sans" w:hAnsi="Fira Sans"/>
          <w:sz w:val="19"/>
          <w:szCs w:val="19"/>
          <w:lang w:eastAsia="pl-PL"/>
        </w:rPr>
        <w:t>.</w:t>
      </w:r>
    </w:p>
    <w:p w:rsidR="00871D56" w:rsidRDefault="00871D56" w:rsidP="003D0F56">
      <w:pPr>
        <w:pStyle w:val="Legenda"/>
        <w:keepNext/>
        <w:rPr>
          <w:rFonts w:ascii="Fira Sans" w:hAnsi="Fira Sans"/>
          <w:color w:val="auto"/>
        </w:rPr>
      </w:pPr>
    </w:p>
    <w:p w:rsidR="003D0F56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tbl>
      <w:tblPr>
        <w:tblStyle w:val="Tabela-Siatka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2"/>
        <w:gridCol w:w="992"/>
        <w:gridCol w:w="993"/>
        <w:gridCol w:w="850"/>
        <w:gridCol w:w="95"/>
      </w:tblGrid>
      <w:tr w:rsidR="00E34E11" w:rsidRPr="0082736D" w:rsidTr="00470DCE">
        <w:trPr>
          <w:trHeight w:val="284"/>
        </w:trPr>
        <w:tc>
          <w:tcPr>
            <w:tcW w:w="2235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470DCE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367BE4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63647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3922" w:type="dxa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2019</w:t>
            </w:r>
          </w:p>
        </w:tc>
      </w:tr>
      <w:tr w:rsidR="00636475" w:rsidRPr="0082736D" w:rsidTr="00DA6D4B">
        <w:trPr>
          <w:trHeight w:val="340"/>
        </w:trPr>
        <w:tc>
          <w:tcPr>
            <w:tcW w:w="2235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636475" w:rsidRPr="00367BE4" w:rsidRDefault="00636475" w:rsidP="00470DCE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470DCE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367BE4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E34E11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636475"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636475"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930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E34E1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</w:tc>
      </w:tr>
      <w:tr w:rsidR="00636475" w:rsidRPr="0082736D" w:rsidTr="00DA6D4B">
        <w:trPr>
          <w:trHeight w:val="284"/>
        </w:trPr>
        <w:tc>
          <w:tcPr>
            <w:tcW w:w="22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36475" w:rsidRPr="00367BE4" w:rsidRDefault="00636475" w:rsidP="0063647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636475" w:rsidP="0063647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636475" w:rsidP="00636475">
            <w:pPr>
              <w:spacing w:before="20"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E34E1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  <w:p w:rsidR="00636475" w:rsidRPr="00367BE4" w:rsidRDefault="00636475" w:rsidP="00636475">
            <w:pPr>
              <w:spacing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2018=100</w:t>
            </w:r>
          </w:p>
        </w:tc>
        <w:tc>
          <w:tcPr>
            <w:tcW w:w="945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E34E11" w:rsidP="00636475">
            <w:pPr>
              <w:spacing w:before="20"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</w:t>
            </w:r>
            <w:r w:rsidR="00636475"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II 2018=100</w:t>
            </w:r>
          </w:p>
        </w:tc>
      </w:tr>
      <w:tr w:rsidR="00636475" w:rsidTr="008902D8"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Ziarno zbóż 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</w:tr>
      <w:tr w:rsidR="00E34E11" w:rsidTr="00E34E11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80,86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86,41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90,04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88,89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  <w:tc>
          <w:tcPr>
            <w:tcW w:w="850" w:type="dxa"/>
            <w:tcBorders>
              <w:top w:val="nil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</w:tr>
      <w:tr w:rsidR="00E34E11" w:rsidTr="00E34E11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65,08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69,13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72,44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72,34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99,9</w:t>
            </w:r>
          </w:p>
        </w:tc>
      </w:tr>
      <w:tr w:rsidR="00E34E11" w:rsidTr="00E34E11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75,47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80,19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83,83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83,13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</w:tr>
      <w:tr w:rsidR="00E34E11" w:rsidTr="00E34E11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70,58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75,55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79,09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78,22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</w:tr>
      <w:tr w:rsidR="00E34E11" w:rsidTr="00E34E11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66,05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69,58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75,05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74,54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99,3</w:t>
            </w:r>
          </w:p>
        </w:tc>
      </w:tr>
      <w:tr w:rsidR="00E34E11" w:rsidTr="00E34E11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Ziemniaki </w:t>
            </w:r>
            <w:proofErr w:type="spellStart"/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jadalne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 xml:space="preserve">  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86,44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107,46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233,34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226,05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211,0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96,9</w:t>
            </w:r>
          </w:p>
        </w:tc>
      </w:tr>
      <w:tr w:rsidR="00E34E11" w:rsidTr="00E34E11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E34E11" w:rsidRPr="00367BE4" w:rsidRDefault="00E34E11" w:rsidP="00E34E11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E34E11" w:rsidTr="00E34E11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nil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7,11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6,99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6,47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6,58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93,1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</w:tr>
      <w:tr w:rsidR="00E34E11" w:rsidTr="00E34E11">
        <w:trPr>
          <w:gridAfter w:val="1"/>
          <w:wAfter w:w="95" w:type="dxa"/>
          <w:trHeight w:val="454"/>
        </w:trPr>
        <w:tc>
          <w:tcPr>
            <w:tcW w:w="2235" w:type="dxa"/>
            <w:vAlign w:val="center"/>
          </w:tcPr>
          <w:p w:rsidR="00E34E11" w:rsidRPr="00367BE4" w:rsidRDefault="00E34E11" w:rsidP="00E34E11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7,42</w:t>
            </w:r>
          </w:p>
        </w:tc>
        <w:tc>
          <w:tcPr>
            <w:tcW w:w="992" w:type="dxa"/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7,34</w:t>
            </w:r>
          </w:p>
        </w:tc>
        <w:tc>
          <w:tcPr>
            <w:tcW w:w="992" w:type="dxa"/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6,74</w:t>
            </w:r>
          </w:p>
        </w:tc>
        <w:tc>
          <w:tcPr>
            <w:tcW w:w="992" w:type="dxa"/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6,79</w:t>
            </w:r>
          </w:p>
        </w:tc>
        <w:tc>
          <w:tcPr>
            <w:tcW w:w="993" w:type="dxa"/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90,4</w:t>
            </w:r>
          </w:p>
        </w:tc>
        <w:tc>
          <w:tcPr>
            <w:tcW w:w="850" w:type="dxa"/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</w:tr>
      <w:tr w:rsidR="00E34E11" w:rsidTr="00E34E11">
        <w:trPr>
          <w:gridAfter w:val="1"/>
          <w:wAfter w:w="95" w:type="dxa"/>
          <w:trHeight w:val="454"/>
        </w:trPr>
        <w:tc>
          <w:tcPr>
            <w:tcW w:w="2235" w:type="dxa"/>
            <w:tcBorders>
              <w:bottom w:val="single" w:sz="4" w:space="0" w:color="001D77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5,99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6,03</w:t>
            </w:r>
          </w:p>
        </w:tc>
        <w:tc>
          <w:tcPr>
            <w:tcW w:w="993" w:type="dxa"/>
            <w:tcBorders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115,7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</w:tr>
      <w:tr w:rsidR="00E34E11" w:rsidTr="00E34E11">
        <w:trPr>
          <w:gridAfter w:val="1"/>
          <w:wAfter w:w="95" w:type="dxa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E34E11" w:rsidRPr="00367BE4" w:rsidRDefault="00E34E11" w:rsidP="00E34E11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E34E11" w:rsidTr="00E34E11">
        <w:trPr>
          <w:gridAfter w:val="1"/>
          <w:wAfter w:w="95" w:type="dxa"/>
        </w:trPr>
        <w:tc>
          <w:tcPr>
            <w:tcW w:w="2235" w:type="dxa"/>
            <w:tcBorders>
              <w:top w:val="nil"/>
            </w:tcBorders>
            <w:vAlign w:val="center"/>
          </w:tcPr>
          <w:p w:rsidR="00E34E11" w:rsidRPr="00367BE4" w:rsidRDefault="00E34E11" w:rsidP="009422D3">
            <w:pPr>
              <w:spacing w:after="60"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3073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3235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3250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101,8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</w:tr>
      <w:tr w:rsidR="00E34E11" w:rsidTr="00E34E11">
        <w:trPr>
          <w:gridAfter w:val="1"/>
          <w:wAfter w:w="95" w:type="dxa"/>
          <w:trHeight w:val="454"/>
        </w:trPr>
        <w:tc>
          <w:tcPr>
            <w:tcW w:w="2235" w:type="dxa"/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2149</w:t>
            </w:r>
          </w:p>
        </w:tc>
        <w:tc>
          <w:tcPr>
            <w:tcW w:w="992" w:type="dxa"/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2288</w:t>
            </w:r>
          </w:p>
        </w:tc>
        <w:tc>
          <w:tcPr>
            <w:tcW w:w="992" w:type="dxa"/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2429</w:t>
            </w:r>
          </w:p>
        </w:tc>
        <w:tc>
          <w:tcPr>
            <w:tcW w:w="992" w:type="dxa"/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2450</w:t>
            </w:r>
          </w:p>
        </w:tc>
        <w:tc>
          <w:tcPr>
            <w:tcW w:w="993" w:type="dxa"/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108,6</w:t>
            </w:r>
          </w:p>
        </w:tc>
        <w:tc>
          <w:tcPr>
            <w:tcW w:w="850" w:type="dxa"/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</w:tr>
      <w:tr w:rsidR="00E34E11" w:rsidTr="00E34E11">
        <w:trPr>
          <w:gridAfter w:val="1"/>
          <w:wAfter w:w="95" w:type="dxa"/>
          <w:trHeight w:val="454"/>
        </w:trPr>
        <w:tc>
          <w:tcPr>
            <w:tcW w:w="2235" w:type="dxa"/>
            <w:tcBorders>
              <w:bottom w:val="nil"/>
            </w:tcBorders>
            <w:vAlign w:val="center"/>
          </w:tcPr>
          <w:p w:rsidR="00E34E11" w:rsidRPr="00367BE4" w:rsidRDefault="00E34E11" w:rsidP="00E34E11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186,02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178,01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215,00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197,61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34E11" w:rsidRDefault="00E34E11" w:rsidP="00E34E11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91,9</w:t>
            </w:r>
          </w:p>
        </w:tc>
      </w:tr>
    </w:tbl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Pr="000F11C3" w:rsidRDefault="00871D56" w:rsidP="00871D5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Pr="00C3782D" w:rsidRDefault="00871D56" w:rsidP="00871D56">
      <w:pPr>
        <w:pStyle w:val="Default"/>
        <w:ind w:left="142" w:hanging="142"/>
        <w:rPr>
          <w:rFonts w:ascii="Fira Sans" w:hAnsi="Fira Sans"/>
          <w:spacing w:val="-4"/>
          <w:sz w:val="16"/>
          <w:szCs w:val="16"/>
          <w:vertAlign w:val="superscript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 xml:space="preserve">b </w:t>
      </w:r>
      <w:r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 struktury ilości skupu młodego bydła i krów rzeźnych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636475" w:rsidRDefault="00636475" w:rsidP="004A7DE9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4A7DE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4A7DE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 w:rsidR="000D23C1">
        <w:rPr>
          <w:rFonts w:ascii="Fira Sans" w:hAnsi="Fira Sans"/>
          <w:spacing w:val="-4"/>
          <w:sz w:val="16"/>
          <w:szCs w:val="16"/>
        </w:rPr>
        <w:t>bliczono na podstawie danych be</w:t>
      </w:r>
      <w:r w:rsidR="00871D56"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 w:rsidR="000D23C1">
        <w:rPr>
          <w:rFonts w:ascii="Fira Sans" w:hAnsi="Fira Sans"/>
          <w:spacing w:val="-4"/>
          <w:sz w:val="16"/>
          <w:szCs w:val="16"/>
        </w:rPr>
        <w:t>.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DB5A91" w:rsidRDefault="00DB5A91" w:rsidP="00DB5A91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636475" w:rsidRDefault="00636475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color w:val="001D77"/>
          <w:sz w:val="19"/>
          <w:szCs w:val="19"/>
        </w:rPr>
        <w:br w:type="page"/>
      </w:r>
    </w:p>
    <w:p w:rsidR="00940965" w:rsidRPr="0031352A" w:rsidRDefault="00C3782D" w:rsidP="00940965">
      <w:pPr>
        <w:spacing w:before="120" w:after="120" w:line="240" w:lineRule="exact"/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color w:val="001D77"/>
          <w:sz w:val="19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2864" behindDoc="1" locked="0" layoutInCell="1" allowOverlap="1">
                <wp:simplePos x="0" y="0"/>
                <wp:positionH relativeFrom="column">
                  <wp:posOffset>5270500</wp:posOffset>
                </wp:positionH>
                <wp:positionV relativeFrom="paragraph">
                  <wp:posOffset>160020</wp:posOffset>
                </wp:positionV>
                <wp:extent cx="1776730" cy="1137285"/>
                <wp:effectExtent l="0" t="0" r="0" b="5715"/>
                <wp:wrapTight wrapText="bothSides">
                  <wp:wrapPolygon edited="0">
                    <wp:start x="695" y="0"/>
                    <wp:lineTo x="695" y="21347"/>
                    <wp:lineTo x="20843" y="21347"/>
                    <wp:lineTo x="20843" y="0"/>
                    <wp:lineTo x="69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Pr="00433DF5" w:rsidRDefault="00470DCE" w:rsidP="00940965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5pt;margin-top:12.6pt;width:139.9pt;height:89.55pt;z-index:-25150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b6EwIAAAAEAAAOAAAAZHJzL2Uyb0RvYy54bWysU9tuGyEQfa/Uf0C813uxHTsrr6M0aapK&#10;aRsp6QdglvWiAEMBe9f9+g6s7VrtW9R9QLAzc2bO4bC6GbQie+G8BFPTYpJTIgyHRpptTX+8PHxY&#10;UuIDMw1TYERND8LTm/X7d6veVqKEDlQjHEEQ46ve1rQLwVZZ5nknNPMTsMJgsAWnWcCj22aNYz2i&#10;a5WVeX6V9eAa64AL7/Hv/Rik64TftoKH723rRSCqpjhbSKtL6yau2XrFqq1jtpP8OAZ7wxSaSYNN&#10;z1D3LDCyc/IfKC25Aw9tmHDQGbSt5CJxQDZF/heb545ZkbigON6eZfL/D5Z/2z85Ihu8uyklhmm8&#10;oydQggTx6gP0gpRRo976ClOfLSaH4SMMmJ/4evsI/NUTA3cdM1tx6xz0nWANzljEyuyidMTxEWTT&#10;f4UGe7FdgAQ0tE5HAVESguh4V4fz/YghEB5bLhZXiymGOMaKYrool/PUg1Wncut8+CxAk7ipqUMD&#10;JHi2f/QhjsOqU0rsZuBBKpVMoAzpa3o9L+ep4CKiZUCPKqlruszjN7omsvxkmlQcmFTjHhsoc6Qd&#10;mY6cw7AZksrTk5obaA6og4PRkviEcNOB+0VJj3asqf+5Y05Qor4Y1PK6mM2if9NhNl+UeHCXkc1l&#10;hBmOUDUNlIzbu5A8P1K+Rc1bmdSIlzNOchwZbZZEOj6J6OPLc8r683DXvwEAAP//AwBQSwMEFAAG&#10;AAgAAAAhALTqyyzeAAAACwEAAA8AAABkcnMvZG93bnJldi54bWxMj01PwzAMhu9I/IfISNxYsm5D&#10;W6k7IRBXEOND4pY1XlvROFWTreXf453gaPvV6+cptpPv1ImG2AZGmM8MKOIquJZrhPe3p5s1qJgs&#10;O9sFJoQfirAtLy8Km7sw8iuddqlWUsIxtwhNSn2udawa8jbOQk8st0MYvE0yDrV2gx2l3Hc6M+ZW&#10;e9uyfGhsTw8NVd+7o0f4eD58fS7NS/3oV/0YJqPZbzTi9dV0fwcq0ZT+wnDGF3QohWkfjuyi6hDW&#10;CyMuCSFbZaDOgbnZiMxeNma5AF0W+r9D+QsAAP//AwBQSwECLQAUAAYACAAAACEAtoM4kv4AAADh&#10;AQAAEwAAAAAAAAAAAAAAAAAAAAAAW0NvbnRlbnRfVHlwZXNdLnhtbFBLAQItABQABgAIAAAAIQA4&#10;/SH/1gAAAJQBAAALAAAAAAAAAAAAAAAAAC8BAABfcmVscy8ucmVsc1BLAQItABQABgAIAAAAIQDI&#10;3cb6EwIAAAAEAAAOAAAAAAAAAAAAAAAAAC4CAABkcnMvZTJvRG9jLnhtbFBLAQItABQABgAIAAAA&#10;IQC06sss3gAAAAsBAAAPAAAAAAAAAAAAAAAAAG0EAABkcnMvZG93bnJldi54bWxQSwUGAAAAAAQA&#10;BADzAAAAeAUAAAAA&#10;" filled="f" stroked="f">
                <v:textbox>
                  <w:txbxContent>
                    <w:p w:rsidR="00470DCE" w:rsidRPr="00433DF5" w:rsidRDefault="00470DCE" w:rsidP="00940965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40965"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 w:rsidR="00940965">
        <w:rPr>
          <w:rFonts w:ascii="Fira Sans SemiBold" w:hAnsi="Fira Sans SemiBold"/>
          <w:color w:val="001D77"/>
          <w:sz w:val="19"/>
          <w:szCs w:val="19"/>
        </w:rPr>
        <w:t>ważniejszych</w:t>
      </w:r>
      <w:r w:rsidR="00940965"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="00940965"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</w:p>
    <w:p w:rsidR="00940965" w:rsidRPr="00161DEB" w:rsidRDefault="00940965" w:rsidP="00940965">
      <w:pPr>
        <w:pStyle w:val="Tekstpodstawowywcity2"/>
        <w:spacing w:before="120" w:line="240" w:lineRule="exact"/>
        <w:ind w:left="0"/>
        <w:rPr>
          <w:rFonts w:ascii="Fira Sans" w:eastAsia="Fira Sans Light" w:hAnsi="Fira Sans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W</w:t>
      </w:r>
      <w:r w:rsidR="0011626D">
        <w:rPr>
          <w:rFonts w:ascii="Fira Sans" w:hAnsi="Fira Sans" w:cs="Arial"/>
          <w:sz w:val="19"/>
          <w:szCs w:val="19"/>
        </w:rPr>
        <w:t xml:space="preserve">e wrześniu </w:t>
      </w:r>
      <w:r w:rsidRPr="00F31E86">
        <w:rPr>
          <w:rFonts w:ascii="Fira Sans" w:hAnsi="Fira Sans" w:cs="Arial"/>
          <w:sz w:val="19"/>
          <w:szCs w:val="19"/>
        </w:rPr>
        <w:t>201</w:t>
      </w:r>
      <w:r>
        <w:rPr>
          <w:rFonts w:ascii="Fira Sans" w:hAnsi="Fira Sans" w:cs="Arial"/>
          <w:sz w:val="19"/>
          <w:szCs w:val="19"/>
        </w:rPr>
        <w:t>9</w:t>
      </w:r>
      <w:r w:rsidRPr="00F31E86">
        <w:rPr>
          <w:rFonts w:ascii="Fira Sans" w:hAnsi="Fira Sans" w:cs="Arial"/>
          <w:sz w:val="19"/>
          <w:szCs w:val="19"/>
        </w:rPr>
        <w:t xml:space="preserve"> r. </w:t>
      </w:r>
      <w:r>
        <w:rPr>
          <w:rFonts w:ascii="Fira Sans" w:hAnsi="Fira Sans" w:cs="Arial"/>
          <w:sz w:val="19"/>
          <w:szCs w:val="19"/>
        </w:rPr>
        <w:t xml:space="preserve">średnio za </w:t>
      </w:r>
      <w:r>
        <w:rPr>
          <w:rFonts w:ascii="Fira Sans" w:hAnsi="Fira Sans" w:cs="Arial"/>
          <w:b/>
          <w:sz w:val="19"/>
          <w:szCs w:val="19"/>
        </w:rPr>
        <w:t xml:space="preserve">pszenicę </w:t>
      </w:r>
      <w:r>
        <w:rPr>
          <w:rFonts w:ascii="Fira Sans" w:hAnsi="Fira Sans" w:cs="Arial"/>
          <w:sz w:val="19"/>
          <w:szCs w:val="19"/>
        </w:rPr>
        <w:t xml:space="preserve">płacono w skupie </w:t>
      </w:r>
      <w:r w:rsidR="0011626D">
        <w:rPr>
          <w:rFonts w:ascii="Fira Sans" w:hAnsi="Fira Sans" w:cs="Arial"/>
          <w:sz w:val="19"/>
          <w:szCs w:val="19"/>
        </w:rPr>
        <w:t>66,02</w:t>
      </w:r>
      <w:r>
        <w:rPr>
          <w:rFonts w:ascii="Fira Sans" w:hAnsi="Fira Sans" w:cs="Arial"/>
          <w:sz w:val="19"/>
          <w:szCs w:val="19"/>
        </w:rPr>
        <w:t xml:space="preserve"> zł/</w:t>
      </w:r>
      <w:proofErr w:type="spellStart"/>
      <w:r>
        <w:rPr>
          <w:rFonts w:ascii="Fira Sans" w:hAnsi="Fira Sans" w:cs="Arial"/>
          <w:sz w:val="19"/>
          <w:szCs w:val="19"/>
        </w:rPr>
        <w:t>dt</w:t>
      </w:r>
      <w:proofErr w:type="spellEnd"/>
      <w:r>
        <w:rPr>
          <w:rFonts w:ascii="Fira Sans" w:hAnsi="Fira Sans" w:cs="Arial"/>
          <w:sz w:val="19"/>
          <w:szCs w:val="19"/>
        </w:rPr>
        <w:t xml:space="preserve">, tj. mniej o </w:t>
      </w:r>
      <w:r w:rsidR="0011626D">
        <w:rPr>
          <w:rFonts w:ascii="Fira Sans" w:hAnsi="Fira Sans" w:cs="Arial"/>
          <w:sz w:val="19"/>
          <w:szCs w:val="19"/>
        </w:rPr>
        <w:t>0,6</w:t>
      </w:r>
      <w:r>
        <w:rPr>
          <w:rFonts w:ascii="Fira Sans" w:hAnsi="Fira Sans" w:cs="Arial"/>
          <w:sz w:val="19"/>
          <w:szCs w:val="19"/>
        </w:rPr>
        <w:t xml:space="preserve">% niż przed miesiącem i o </w:t>
      </w:r>
      <w:r w:rsidR="0011626D">
        <w:rPr>
          <w:rFonts w:ascii="Fira Sans" w:hAnsi="Fira Sans" w:cs="Arial"/>
          <w:sz w:val="19"/>
          <w:szCs w:val="19"/>
        </w:rPr>
        <w:t>17,5</w:t>
      </w:r>
      <w:r>
        <w:rPr>
          <w:rFonts w:ascii="Fira Sans" w:hAnsi="Fira Sans" w:cs="Arial"/>
          <w:sz w:val="19"/>
          <w:szCs w:val="19"/>
        </w:rPr>
        <w:t>% niż przed rokiem. Ceny targowiskowe pszenicy (</w:t>
      </w:r>
      <w:r w:rsidR="0011626D">
        <w:rPr>
          <w:rFonts w:ascii="Fira Sans" w:hAnsi="Fira Sans" w:cs="Arial"/>
          <w:sz w:val="19"/>
          <w:szCs w:val="19"/>
        </w:rPr>
        <w:t>88,89</w:t>
      </w:r>
      <w:r>
        <w:rPr>
          <w:rFonts w:ascii="Fira Sans" w:hAnsi="Fira Sans" w:cs="Arial"/>
          <w:sz w:val="19"/>
          <w:szCs w:val="19"/>
        </w:rPr>
        <w:t> zł/</w:t>
      </w:r>
      <w:proofErr w:type="spellStart"/>
      <w:r>
        <w:rPr>
          <w:rFonts w:ascii="Fira Sans" w:hAnsi="Fira Sans" w:cs="Arial"/>
          <w:sz w:val="19"/>
          <w:szCs w:val="19"/>
        </w:rPr>
        <w:t>dt</w:t>
      </w:r>
      <w:proofErr w:type="spellEnd"/>
      <w:r>
        <w:rPr>
          <w:rFonts w:ascii="Fira Sans" w:hAnsi="Fira Sans" w:cs="Arial"/>
          <w:sz w:val="19"/>
          <w:szCs w:val="19"/>
        </w:rPr>
        <w:t xml:space="preserve">) spadły o </w:t>
      </w:r>
      <w:r w:rsidR="0011626D">
        <w:rPr>
          <w:rFonts w:ascii="Fira Sans" w:hAnsi="Fira Sans" w:cs="Arial"/>
          <w:sz w:val="19"/>
          <w:szCs w:val="19"/>
        </w:rPr>
        <w:t>1,3</w:t>
      </w:r>
      <w:r>
        <w:rPr>
          <w:rFonts w:ascii="Fira Sans" w:hAnsi="Fira Sans" w:cs="Arial"/>
          <w:sz w:val="19"/>
          <w:szCs w:val="19"/>
        </w:rPr>
        <w:t xml:space="preserve">% </w:t>
      </w:r>
      <w:r w:rsidRPr="008305AE">
        <w:rPr>
          <w:rFonts w:ascii="Fira Sans" w:hAnsi="Fira Sans" w:cs="Arial"/>
          <w:sz w:val="19"/>
          <w:szCs w:val="19"/>
        </w:rPr>
        <w:t xml:space="preserve">w porównaniu z </w:t>
      </w:r>
      <w:r>
        <w:rPr>
          <w:rFonts w:ascii="Fira Sans" w:hAnsi="Fira Sans" w:cs="Arial"/>
          <w:sz w:val="19"/>
          <w:szCs w:val="19"/>
        </w:rPr>
        <w:t xml:space="preserve">poprzednim </w:t>
      </w:r>
      <w:r w:rsidRPr="009B0C39">
        <w:rPr>
          <w:rFonts w:ascii="Fira Sans" w:hAnsi="Fira Sans" w:cs="Arial"/>
          <w:sz w:val="19"/>
          <w:szCs w:val="19"/>
        </w:rPr>
        <w:t>miesiącem</w:t>
      </w:r>
      <w:r>
        <w:rPr>
          <w:rFonts w:ascii="Fira Sans" w:hAnsi="Fira Sans" w:cs="Arial"/>
          <w:sz w:val="19"/>
          <w:szCs w:val="19"/>
        </w:rPr>
        <w:t>, natomiast wzrosły o </w:t>
      </w:r>
      <w:r w:rsidR="0011626D">
        <w:rPr>
          <w:rFonts w:ascii="Fira Sans" w:hAnsi="Fira Sans" w:cs="Arial"/>
          <w:sz w:val="19"/>
          <w:szCs w:val="19"/>
        </w:rPr>
        <w:t>2,3</w:t>
      </w:r>
      <w:r>
        <w:rPr>
          <w:rFonts w:ascii="Fira Sans" w:hAnsi="Fira Sans" w:cs="Arial"/>
          <w:sz w:val="19"/>
          <w:szCs w:val="19"/>
        </w:rPr>
        <w:t>% </w:t>
      </w:r>
      <w:r w:rsidRPr="009B0C39">
        <w:rPr>
          <w:rFonts w:ascii="Fira Sans" w:hAnsi="Fira Sans" w:cs="Arial"/>
          <w:sz w:val="19"/>
          <w:szCs w:val="19"/>
        </w:rPr>
        <w:t>w</w:t>
      </w:r>
      <w:r>
        <w:rPr>
          <w:rFonts w:ascii="Fira Sans" w:hAnsi="Fira Sans" w:cs="Arial"/>
          <w:sz w:val="19"/>
          <w:szCs w:val="19"/>
        </w:rPr>
        <w:t> </w:t>
      </w:r>
      <w:r w:rsidRPr="00161DEB">
        <w:rPr>
          <w:rFonts w:ascii="Fira Sans" w:eastAsia="Fira Sans Light" w:hAnsi="Fira Sans"/>
          <w:sz w:val="19"/>
          <w:szCs w:val="19"/>
        </w:rPr>
        <w:t>stosunku do roku ubiegłego.</w:t>
      </w:r>
    </w:p>
    <w:p w:rsidR="00940965" w:rsidRDefault="00940965" w:rsidP="00940965">
      <w:pPr>
        <w:pStyle w:val="Tekstpodstawowywcity2"/>
        <w:spacing w:before="120" w:after="0" w:line="240" w:lineRule="exact"/>
        <w:ind w:left="0"/>
        <w:rPr>
          <w:rFonts w:ascii="Fira Sans" w:hAnsi="Fira Sans" w:cs="Arial"/>
          <w:sz w:val="19"/>
          <w:szCs w:val="19"/>
        </w:rPr>
      </w:pPr>
    </w:p>
    <w:p w:rsidR="00442692" w:rsidRPr="00367BE4" w:rsidRDefault="00940965" w:rsidP="00940965">
      <w:pPr>
        <w:pStyle w:val="Tekstpodstawowywcity2"/>
        <w:spacing w:before="120" w:line="240" w:lineRule="exact"/>
        <w:ind w:left="0"/>
        <w:jc w:val="both"/>
        <w:rPr>
          <w:rFonts w:ascii="Fira Sans" w:hAnsi="Fira Sans" w:cs="Arial"/>
          <w:b/>
          <w:sz w:val="18"/>
          <w:szCs w:val="18"/>
        </w:rPr>
      </w:pPr>
      <w:r w:rsidRPr="00367BE4">
        <w:rPr>
          <w:rFonts w:ascii="Fira Sans" w:hAnsi="Fira Sans"/>
          <w:b/>
          <w:bCs/>
          <w:sz w:val="18"/>
          <w:szCs w:val="18"/>
        </w:rPr>
        <w:t xml:space="preserve">Wykres 2. Ceny pszenicy </w:t>
      </w:r>
      <w:r>
        <w:rPr>
          <w:rFonts w:ascii="Fira Sans" w:hAnsi="Fira Sans"/>
          <w:b/>
          <w:bCs/>
          <w:sz w:val="18"/>
          <w:szCs w:val="18"/>
        </w:rPr>
        <w:t xml:space="preserve">za 1 </w:t>
      </w:r>
      <w:proofErr w:type="spellStart"/>
      <w:r>
        <w:rPr>
          <w:rFonts w:ascii="Fira Sans" w:hAnsi="Fira Sans"/>
          <w:b/>
          <w:bCs/>
          <w:sz w:val="18"/>
          <w:szCs w:val="18"/>
        </w:rPr>
        <w:t>dt</w:t>
      </w:r>
      <w:proofErr w:type="spellEnd"/>
      <w:r>
        <w:rPr>
          <w:rFonts w:ascii="Fira Sans" w:hAnsi="Fira Sans"/>
          <w:b/>
          <w:bCs/>
          <w:sz w:val="18"/>
          <w:szCs w:val="18"/>
        </w:rPr>
        <w:t xml:space="preserve">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945038" w:rsidRPr="00945038" w:rsidRDefault="0011626D" w:rsidP="0011626D">
      <w:pPr>
        <w:ind w:left="142"/>
      </w:pPr>
      <w:r>
        <w:rPr>
          <w:noProof/>
          <w:lang w:eastAsia="pl-PL"/>
        </w:rPr>
        <w:drawing>
          <wp:inline distT="0" distB="0" distL="0" distR="0" wp14:anchorId="43581F0D" wp14:editId="4B11D581">
            <wp:extent cx="5036281" cy="282956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0965" w:rsidRPr="001831FE" w:rsidRDefault="00940965" w:rsidP="00940965">
      <w:pPr>
        <w:pStyle w:val="Tekstpodstawowywcity2"/>
        <w:spacing w:before="120" w:line="240" w:lineRule="exact"/>
        <w:ind w:left="0" w:right="-13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C</w:t>
      </w:r>
      <w:r w:rsidRPr="00DA6D4B">
        <w:rPr>
          <w:rFonts w:ascii="Fira Sans" w:hAnsi="Fira Sans" w:cs="Arial"/>
          <w:sz w:val="19"/>
          <w:szCs w:val="19"/>
        </w:rPr>
        <w:t>eny</w:t>
      </w:r>
      <w:r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b/>
          <w:sz w:val="19"/>
          <w:szCs w:val="19"/>
        </w:rPr>
        <w:t>żyta</w:t>
      </w:r>
      <w:r w:rsidRPr="009B0C39">
        <w:rPr>
          <w:rFonts w:ascii="Fira Sans" w:hAnsi="Fira Sans" w:cs="Arial"/>
          <w:sz w:val="19"/>
          <w:szCs w:val="19"/>
        </w:rPr>
        <w:t xml:space="preserve"> w</w:t>
      </w:r>
      <w:r>
        <w:rPr>
          <w:rFonts w:ascii="Fira Sans" w:hAnsi="Fira Sans" w:cs="Arial"/>
          <w:b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skupie wyniosły </w:t>
      </w:r>
      <w:r w:rsidR="0011626D">
        <w:rPr>
          <w:rFonts w:ascii="Fira Sans" w:hAnsi="Fira Sans" w:cs="Arial"/>
          <w:sz w:val="19"/>
          <w:szCs w:val="19"/>
        </w:rPr>
        <w:t>56,70</w:t>
      </w:r>
      <w:r>
        <w:rPr>
          <w:rFonts w:ascii="Fira Sans" w:hAnsi="Fira Sans" w:cs="Arial"/>
          <w:sz w:val="19"/>
          <w:szCs w:val="19"/>
        </w:rPr>
        <w:t xml:space="preserve"> zł/</w:t>
      </w:r>
      <w:proofErr w:type="spellStart"/>
      <w:r>
        <w:rPr>
          <w:rFonts w:ascii="Fira Sans" w:hAnsi="Fira Sans" w:cs="Arial"/>
          <w:sz w:val="19"/>
          <w:szCs w:val="19"/>
        </w:rPr>
        <w:t>dt</w:t>
      </w:r>
      <w:proofErr w:type="spellEnd"/>
      <w:r>
        <w:rPr>
          <w:rFonts w:ascii="Fira Sans" w:hAnsi="Fira Sans" w:cs="Arial"/>
          <w:sz w:val="19"/>
          <w:szCs w:val="19"/>
        </w:rPr>
        <w:t xml:space="preserve"> i były niższe zarówno </w:t>
      </w:r>
      <w:r w:rsidRPr="00152EFF">
        <w:rPr>
          <w:rFonts w:ascii="Fira Sans" w:hAnsi="Fira Sans" w:cs="Arial"/>
          <w:sz w:val="19"/>
          <w:szCs w:val="19"/>
        </w:rPr>
        <w:t>w skali miesiąca</w:t>
      </w:r>
      <w:r w:rsidRPr="00A67DD9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>(</w:t>
      </w:r>
      <w:r w:rsidRPr="00152EFF">
        <w:rPr>
          <w:rFonts w:ascii="Fira Sans" w:hAnsi="Fira Sans" w:cs="Arial"/>
          <w:sz w:val="19"/>
          <w:szCs w:val="19"/>
        </w:rPr>
        <w:t>o </w:t>
      </w:r>
      <w:r w:rsidR="0011626D">
        <w:rPr>
          <w:rFonts w:ascii="Fira Sans" w:hAnsi="Fira Sans" w:cs="Arial"/>
          <w:sz w:val="19"/>
          <w:szCs w:val="19"/>
        </w:rPr>
        <w:t>0,4</w:t>
      </w:r>
      <w:r w:rsidRPr="00152EFF">
        <w:rPr>
          <w:rFonts w:ascii="Fira Sans" w:hAnsi="Fira Sans" w:cs="Arial"/>
          <w:sz w:val="19"/>
          <w:szCs w:val="19"/>
        </w:rPr>
        <w:t>%</w:t>
      </w:r>
      <w:r>
        <w:rPr>
          <w:rFonts w:ascii="Fira Sans" w:hAnsi="Fira Sans" w:cs="Arial"/>
          <w:sz w:val="19"/>
          <w:szCs w:val="19"/>
        </w:rPr>
        <w:t>), jak i w skali roku (</w:t>
      </w:r>
      <w:r w:rsidRPr="00152EFF">
        <w:rPr>
          <w:rFonts w:ascii="Fira Sans" w:hAnsi="Fira Sans" w:cs="Arial"/>
          <w:sz w:val="19"/>
          <w:szCs w:val="19"/>
        </w:rPr>
        <w:t xml:space="preserve">o </w:t>
      </w:r>
      <w:r w:rsidR="0011626D">
        <w:rPr>
          <w:rFonts w:ascii="Fira Sans" w:hAnsi="Fira Sans" w:cs="Arial"/>
          <w:sz w:val="19"/>
          <w:szCs w:val="19"/>
        </w:rPr>
        <w:t>18,1</w:t>
      </w:r>
      <w:r w:rsidRPr="00152EFF">
        <w:rPr>
          <w:rFonts w:ascii="Fira Sans" w:hAnsi="Fira Sans" w:cs="Arial"/>
          <w:sz w:val="19"/>
          <w:szCs w:val="19"/>
        </w:rPr>
        <w:t>%</w:t>
      </w:r>
      <w:r>
        <w:rPr>
          <w:rFonts w:ascii="Fira Sans" w:hAnsi="Fira Sans" w:cs="Arial"/>
          <w:sz w:val="19"/>
          <w:szCs w:val="19"/>
        </w:rPr>
        <w:t>)</w:t>
      </w:r>
      <w:r w:rsidRPr="00152EFF">
        <w:rPr>
          <w:rFonts w:ascii="Fira Sans" w:hAnsi="Fira Sans" w:cs="Arial"/>
          <w:sz w:val="19"/>
          <w:szCs w:val="19"/>
        </w:rPr>
        <w:t xml:space="preserve">. </w:t>
      </w:r>
      <w:r w:rsidRPr="009B0C39">
        <w:rPr>
          <w:rFonts w:ascii="Fira Sans" w:hAnsi="Fira Sans" w:cs="Arial"/>
          <w:sz w:val="19"/>
          <w:szCs w:val="19"/>
        </w:rPr>
        <w:t xml:space="preserve">W transakcjach targowiskowych ceny </w:t>
      </w:r>
      <w:r w:rsidRPr="00152EFF">
        <w:rPr>
          <w:rFonts w:ascii="Fira Sans" w:hAnsi="Fira Sans" w:cs="Arial"/>
          <w:sz w:val="19"/>
          <w:szCs w:val="19"/>
        </w:rPr>
        <w:t xml:space="preserve">żyta wyniosły </w:t>
      </w:r>
      <w:r w:rsidR="0011626D">
        <w:rPr>
          <w:rFonts w:ascii="Fira Sans" w:hAnsi="Fira Sans" w:cs="Arial"/>
          <w:sz w:val="19"/>
          <w:szCs w:val="19"/>
        </w:rPr>
        <w:t>72,34</w:t>
      </w:r>
      <w:r>
        <w:rPr>
          <w:rFonts w:ascii="Fira Sans" w:hAnsi="Fira Sans" w:cs="Arial"/>
          <w:sz w:val="19"/>
          <w:szCs w:val="19"/>
        </w:rPr>
        <w:t> </w:t>
      </w:r>
      <w:r w:rsidRPr="00152EFF">
        <w:rPr>
          <w:rFonts w:ascii="Fira Sans" w:hAnsi="Fira Sans" w:cs="Arial"/>
          <w:sz w:val="19"/>
          <w:szCs w:val="19"/>
        </w:rPr>
        <w:t>zł/</w:t>
      </w:r>
      <w:proofErr w:type="spellStart"/>
      <w:r w:rsidRPr="00152EFF">
        <w:rPr>
          <w:rFonts w:ascii="Fira Sans" w:hAnsi="Fira Sans" w:cs="Arial"/>
          <w:sz w:val="19"/>
          <w:szCs w:val="19"/>
        </w:rPr>
        <w:t>dt</w:t>
      </w:r>
      <w:proofErr w:type="spellEnd"/>
      <w:r w:rsidRPr="00152EFF">
        <w:rPr>
          <w:rFonts w:ascii="Fira Sans" w:hAnsi="Fira Sans" w:cs="Arial"/>
          <w:sz w:val="19"/>
          <w:szCs w:val="19"/>
        </w:rPr>
        <w:t xml:space="preserve"> i </w:t>
      </w:r>
      <w:r>
        <w:rPr>
          <w:rFonts w:ascii="Fira Sans" w:hAnsi="Fira Sans" w:cs="Arial"/>
          <w:sz w:val="19"/>
          <w:szCs w:val="19"/>
        </w:rPr>
        <w:t xml:space="preserve">spadły o </w:t>
      </w:r>
      <w:r w:rsidR="0011626D">
        <w:rPr>
          <w:rFonts w:ascii="Fira Sans" w:hAnsi="Fira Sans" w:cs="Arial"/>
          <w:sz w:val="19"/>
          <w:szCs w:val="19"/>
        </w:rPr>
        <w:t>0,1</w:t>
      </w:r>
      <w:r>
        <w:rPr>
          <w:rFonts w:ascii="Fira Sans" w:hAnsi="Fira Sans" w:cs="Arial"/>
          <w:sz w:val="19"/>
          <w:szCs w:val="19"/>
        </w:rPr>
        <w:t xml:space="preserve">% </w:t>
      </w:r>
      <w:r w:rsidRPr="00152EFF">
        <w:rPr>
          <w:rFonts w:ascii="Fira Sans" w:hAnsi="Fira Sans" w:cs="Arial"/>
          <w:sz w:val="19"/>
          <w:szCs w:val="19"/>
        </w:rPr>
        <w:t>w</w:t>
      </w:r>
      <w:r>
        <w:rPr>
          <w:rFonts w:ascii="Fira Sans" w:hAnsi="Fira Sans" w:cs="Arial"/>
          <w:sz w:val="19"/>
          <w:szCs w:val="19"/>
        </w:rPr>
        <w:t xml:space="preserve"> </w:t>
      </w:r>
      <w:r w:rsidRPr="00152EFF">
        <w:rPr>
          <w:rFonts w:ascii="Fira Sans" w:hAnsi="Fira Sans" w:cs="Arial"/>
          <w:sz w:val="19"/>
          <w:szCs w:val="19"/>
        </w:rPr>
        <w:t>porównaniu z poprzednim miesiącem</w:t>
      </w:r>
      <w:r>
        <w:rPr>
          <w:rFonts w:ascii="Fira Sans" w:hAnsi="Fira Sans" w:cs="Arial"/>
          <w:sz w:val="19"/>
          <w:szCs w:val="19"/>
        </w:rPr>
        <w:t>, natomiast w </w:t>
      </w:r>
      <w:r w:rsidRPr="00152EFF">
        <w:rPr>
          <w:rFonts w:ascii="Fira Sans" w:hAnsi="Fira Sans" w:cs="Arial"/>
          <w:sz w:val="19"/>
          <w:szCs w:val="19"/>
        </w:rPr>
        <w:t>stosunku do</w:t>
      </w:r>
      <w:r>
        <w:rPr>
          <w:rFonts w:ascii="Fira Sans" w:hAnsi="Fira Sans" w:cs="Arial"/>
          <w:sz w:val="19"/>
          <w:szCs w:val="19"/>
        </w:rPr>
        <w:t> </w:t>
      </w:r>
      <w:r w:rsidR="0011626D">
        <w:rPr>
          <w:rFonts w:ascii="Fira Sans" w:hAnsi="Fira Sans" w:cs="Arial"/>
          <w:sz w:val="19"/>
          <w:szCs w:val="19"/>
        </w:rPr>
        <w:t>września</w:t>
      </w:r>
      <w:r>
        <w:rPr>
          <w:rFonts w:ascii="Fira Sans" w:hAnsi="Fira Sans" w:cs="Arial"/>
          <w:sz w:val="19"/>
          <w:szCs w:val="19"/>
        </w:rPr>
        <w:t xml:space="preserve"> 2018 r.</w:t>
      </w:r>
      <w:r w:rsidRPr="00152EFF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wzrosły o </w:t>
      </w:r>
      <w:r w:rsidR="0011626D">
        <w:rPr>
          <w:rFonts w:ascii="Fira Sans" w:hAnsi="Fira Sans" w:cs="Arial"/>
          <w:sz w:val="19"/>
          <w:szCs w:val="19"/>
        </w:rPr>
        <w:t>3,6</w:t>
      </w:r>
      <w:r>
        <w:rPr>
          <w:rFonts w:ascii="Fira Sans" w:hAnsi="Fira Sans" w:cs="Arial"/>
          <w:sz w:val="19"/>
          <w:szCs w:val="19"/>
        </w:rPr>
        <w:t>%.</w:t>
      </w:r>
    </w:p>
    <w:p w:rsidR="00940965" w:rsidRDefault="00940965" w:rsidP="00940965">
      <w:pPr>
        <w:pStyle w:val="Tekstpodstawowywcity2"/>
        <w:spacing w:before="120" w:after="0" w:line="240" w:lineRule="exact"/>
        <w:ind w:left="0"/>
        <w:rPr>
          <w:rFonts w:ascii="Fira Sans" w:hAnsi="Fira Sans" w:cs="Arial"/>
          <w:sz w:val="19"/>
          <w:szCs w:val="19"/>
        </w:rPr>
      </w:pPr>
    </w:p>
    <w:p w:rsidR="00940965" w:rsidRPr="00367BE4" w:rsidRDefault="00940965" w:rsidP="00940965">
      <w:pPr>
        <w:spacing w:after="120" w:line="240" w:lineRule="exact"/>
        <w:jc w:val="both"/>
        <w:rPr>
          <w:sz w:val="18"/>
          <w:szCs w:val="18"/>
          <w:lang w:eastAsia="pl-PL"/>
        </w:rPr>
      </w:pPr>
      <w:r w:rsidRPr="00367BE4">
        <w:rPr>
          <w:rFonts w:ascii="Fira Sans" w:hAnsi="Fira Sans"/>
          <w:b/>
          <w:sz w:val="18"/>
          <w:szCs w:val="18"/>
        </w:rPr>
        <w:t xml:space="preserve">Wykres 3. Ceny żyta </w:t>
      </w:r>
      <w:r>
        <w:rPr>
          <w:rFonts w:ascii="Fira Sans" w:hAnsi="Fira Sans"/>
          <w:b/>
          <w:sz w:val="18"/>
          <w:szCs w:val="18"/>
        </w:rPr>
        <w:t xml:space="preserve">za 1 </w:t>
      </w:r>
      <w:proofErr w:type="spellStart"/>
      <w:r>
        <w:rPr>
          <w:rFonts w:ascii="Fira Sans" w:hAnsi="Fira Sans"/>
          <w:b/>
          <w:sz w:val="18"/>
          <w:szCs w:val="18"/>
        </w:rPr>
        <w:t>dt</w:t>
      </w:r>
      <w:proofErr w:type="spellEnd"/>
      <w:r>
        <w:rPr>
          <w:rFonts w:ascii="Fira Sans" w:hAnsi="Fira Sans"/>
          <w:b/>
          <w:sz w:val="18"/>
          <w:szCs w:val="18"/>
        </w:rPr>
        <w:t xml:space="preserve"> </w:t>
      </w:r>
      <w:r w:rsidRPr="00367BE4">
        <w:rPr>
          <w:rFonts w:ascii="Fira Sans" w:hAnsi="Fira Sans"/>
          <w:b/>
          <w:sz w:val="18"/>
          <w:szCs w:val="18"/>
        </w:rPr>
        <w:t>w skupie i na targowiskach</w:t>
      </w:r>
    </w:p>
    <w:p w:rsidR="00945038" w:rsidRPr="00B240EB" w:rsidRDefault="0011626D" w:rsidP="00B240EB">
      <w:pPr>
        <w:rPr>
          <w:rFonts w:ascii="Fira Sans" w:hAnsi="Fira Sans" w:cs="Arial"/>
          <w:b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1B5E8FEE" wp14:editId="57FDAFB0">
            <wp:extent cx="5122545" cy="3199765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40965" w:rsidRDefault="00940965">
      <w:pPr>
        <w:rPr>
          <w:rFonts w:ascii="Fira Sans" w:eastAsia="Times New Roman" w:hAnsi="Fira Sans" w:cs="Arial"/>
          <w:sz w:val="19"/>
          <w:szCs w:val="19"/>
          <w:lang w:eastAsia="pl-PL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B240EB" w:rsidRDefault="00C3782D" w:rsidP="004A7DE9">
      <w:pPr>
        <w:pStyle w:val="Tekstpodstawowywcity2"/>
        <w:spacing w:before="120" w:line="240" w:lineRule="exact"/>
        <w:ind w:left="0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813888" behindDoc="1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21590</wp:posOffset>
                </wp:positionV>
                <wp:extent cx="1590040" cy="1185545"/>
                <wp:effectExtent l="0" t="0" r="0" b="0"/>
                <wp:wrapTight wrapText="bothSides">
                  <wp:wrapPolygon edited="0">
                    <wp:start x="776" y="0"/>
                    <wp:lineTo x="776" y="21172"/>
                    <wp:lineTo x="20703" y="21172"/>
                    <wp:lineTo x="20703" y="0"/>
                    <wp:lineTo x="776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1185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Pr="007E3C22" w:rsidRDefault="00470DCE" w:rsidP="0009010D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skali </w:t>
                            </w:r>
                            <w:r w:rsidR="00E5767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miesiąca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odnotowano </w:t>
                            </w:r>
                            <w:r w:rsidR="0069745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spadek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 ziemniaków zarówno w skupie (o </w:t>
                            </w:r>
                            <w:r w:rsidR="00E5767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37,8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%), jak i na targowiskach (o </w:t>
                            </w:r>
                            <w:r w:rsidR="00E5767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3,1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  <w:p w:rsidR="00470DCE" w:rsidRPr="007E3C22" w:rsidRDefault="00470DCE" w:rsidP="00940965">
                            <w:pPr>
                              <w:jc w:val="both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13.75pt;margin-top:1.7pt;width:125.2pt;height:93.3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/1EQIAAAAEAAAOAAAAZHJzL2Uyb0RvYy54bWysU9uO0zAQfUfiHyy/01zUQBs1XS27LEJa&#10;YKWFD3Acp7HW9hjbbVK+nrHTlgreEHmwPJmZM3POjDc3k1bkIJyXYBpaLHJKhOHQSbNr6PdvD29W&#10;lPjATMcUGNHQo/D0Zvv61Wa0tShhANUJRxDE+Hq0DR1CsHWWeT4IzfwCrDDo7MFpFtB0u6xzbER0&#10;rbIyz99mI7jOOuDCe/x7PzvpNuH3veDha997EYhqKPYW0unS2cYz225YvXPMDpKf2mD/0IVm0mDR&#10;C9Q9C4zsnfwLSkvuwEMfFhx0Bn0vuUgckE2R/8HmeWBWJC4ojrcXmfz/g+VfDk+OyA5nV1JimMYZ&#10;PYESJIgXH2AUpIwajdbXGPpsMThM72HC+MTX20fgL54YuBuY2Ylb52AcBOuwxyJmZlepM46PIO34&#10;GTqsxfYBEtDUOx0FREkIouOsjpf5iCkQHktW6zxfooujryhWVbWsUg1Wn9Ot8+GjAE3ipaEOFyDB&#10;s8OjD7EdVp9DYjUDD1KptATKkLGh66qsUsKVR8uAO6qkbugqj9+8NZHlB9Ol5MCkmu9YQJkT7ch0&#10;5hymdkoqL89qttAdUQcH80riE8LLAO4nJSOuY0P9jz1zghL1yaCW62IZiYdkLKt3JRru2tNee5jh&#10;CNXQQMl8vQtp52fKt6h5L5MacThzJ6eWcc2SSKcnEff42k5Rvx/u9hcAAAD//wMAUEsDBBQABgAI&#10;AAAAIQB5SHhi3wAAAAoBAAAPAAAAZHJzL2Rvd25yZXYueG1sTI/NbsIwEITvlfoO1lbqrayh0JA0&#10;DkKteqWC/ki9mXhJIuJ1FBuSvj3m1N5mNaOZb/PVaFtxpt43jhVMJxIEcelMw5WCz4+3hyUIHzQb&#10;3TomBb/kYVXc3uQ6M27gLZ13oRKxhH2mFdQhdBmiL2uy2k9cRxy9g+utDvHsKzS9HmK5bXEm5RNa&#10;3XBcqHVHLzWVx93JKvjaHH6+5/K9erWLbnCjRLYpKnV/N66fQQQaw18YrvgRHYrItHcnNl60Cpaz&#10;ZBGjCh7nIK6+TJIUxD6qVE4Bixz/v1BcAAAA//8DAFBLAQItABQABgAIAAAAIQC2gziS/gAAAOEB&#10;AAATAAAAAAAAAAAAAAAAAAAAAABbQ29udGVudF9UeXBlc10ueG1sUEsBAi0AFAAGAAgAAAAhADj9&#10;If/WAAAAlAEAAAsAAAAAAAAAAAAAAAAALwEAAF9yZWxzLy5yZWxzUEsBAi0AFAAGAAgAAAAhAPyn&#10;D/URAgAAAAQAAA4AAAAAAAAAAAAAAAAALgIAAGRycy9lMm9Eb2MueG1sUEsBAi0AFAAGAAgAAAAh&#10;AHlIeGLfAAAACgEAAA8AAAAAAAAAAAAAAAAAawQAAGRycy9kb3ducmV2LnhtbFBLBQYAAAAABAAE&#10;APMAAAB3BQAAAAA=&#10;" filled="f" stroked="f">
                <v:textbox>
                  <w:txbxContent>
                    <w:p w:rsidR="00470DCE" w:rsidRPr="007E3C22" w:rsidRDefault="00470DCE" w:rsidP="0009010D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skali </w:t>
                      </w:r>
                      <w:r w:rsidR="00E5767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miesiąca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odnotowano </w:t>
                      </w:r>
                      <w:r w:rsidR="0069745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spadek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 ziemniaków zarówno w skupie (o </w:t>
                      </w:r>
                      <w:r w:rsidR="00E5767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37,8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%), jak i na targowiskach (o </w:t>
                      </w:r>
                      <w:r w:rsidR="00E5767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3,1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  <w:p w:rsidR="00470DCE" w:rsidRPr="007E3C22" w:rsidRDefault="00470DCE" w:rsidP="00940965">
                      <w:pPr>
                        <w:jc w:val="both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C02"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 w:rsidR="00EA7598">
        <w:rPr>
          <w:rFonts w:ascii="Fira Sans" w:hAnsi="Fira Sans" w:cs="Arial"/>
          <w:sz w:val="19"/>
          <w:szCs w:val="19"/>
        </w:rPr>
        <w:t xml:space="preserve">średnio </w:t>
      </w:r>
      <w:r w:rsidR="0011626D">
        <w:rPr>
          <w:rFonts w:ascii="Fira Sans" w:hAnsi="Fira Sans" w:cs="Arial"/>
          <w:sz w:val="19"/>
          <w:szCs w:val="19"/>
        </w:rPr>
        <w:t>42,18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11626D" w:rsidRPr="001952C4">
        <w:rPr>
          <w:rFonts w:ascii="Fira Sans" w:hAnsi="Fira Sans" w:cs="Arial"/>
          <w:sz w:val="19"/>
          <w:szCs w:val="19"/>
        </w:rPr>
        <w:t xml:space="preserve">o </w:t>
      </w:r>
      <w:r w:rsidR="0011626D">
        <w:rPr>
          <w:rFonts w:ascii="Fira Sans" w:hAnsi="Fira Sans" w:cs="Arial"/>
          <w:sz w:val="19"/>
          <w:szCs w:val="19"/>
        </w:rPr>
        <w:t xml:space="preserve">37,8% mniej </w:t>
      </w:r>
      <w:r w:rsidR="0011626D" w:rsidRPr="001952C4">
        <w:rPr>
          <w:rFonts w:ascii="Fira Sans" w:hAnsi="Fira Sans" w:cs="Arial"/>
          <w:sz w:val="19"/>
          <w:szCs w:val="19"/>
        </w:rPr>
        <w:t>niż przed miesiącem</w:t>
      </w:r>
      <w:r w:rsidR="0011626D">
        <w:rPr>
          <w:rFonts w:ascii="Fira Sans" w:hAnsi="Fira Sans" w:cs="Arial"/>
          <w:sz w:val="19"/>
          <w:szCs w:val="19"/>
        </w:rPr>
        <w:t xml:space="preserve">, </w:t>
      </w:r>
      <w:r w:rsidR="004A7DE9">
        <w:rPr>
          <w:rFonts w:ascii="Fira Sans" w:hAnsi="Fira Sans" w:cs="Arial"/>
          <w:sz w:val="19"/>
          <w:szCs w:val="19"/>
        </w:rPr>
        <w:br/>
      </w:r>
      <w:r w:rsidR="0011626D">
        <w:rPr>
          <w:rFonts w:ascii="Fira Sans" w:hAnsi="Fira Sans" w:cs="Arial"/>
          <w:sz w:val="19"/>
          <w:szCs w:val="19"/>
        </w:rPr>
        <w:t>natomiast o 27,4</w:t>
      </w:r>
      <w:r w:rsidR="0011626D" w:rsidRPr="001952C4">
        <w:rPr>
          <w:rFonts w:ascii="Fira Sans" w:hAnsi="Fira Sans" w:cs="Arial"/>
          <w:sz w:val="19"/>
          <w:szCs w:val="19"/>
        </w:rPr>
        <w:t xml:space="preserve">% </w:t>
      </w:r>
      <w:r w:rsidR="0011626D">
        <w:rPr>
          <w:rFonts w:ascii="Fira Sans" w:hAnsi="Fira Sans" w:cs="Arial"/>
          <w:sz w:val="19"/>
          <w:szCs w:val="19"/>
        </w:rPr>
        <w:t xml:space="preserve">więcej </w:t>
      </w:r>
      <w:r w:rsidR="0011626D" w:rsidRPr="001952C4">
        <w:rPr>
          <w:rFonts w:ascii="Fira Sans" w:hAnsi="Fira Sans" w:cs="Arial"/>
          <w:sz w:val="19"/>
          <w:szCs w:val="19"/>
        </w:rPr>
        <w:t>niż przed rokiem. W transakcjach targowiskowych średnia cena za</w:t>
      </w:r>
      <w:r w:rsidR="0011626D">
        <w:rPr>
          <w:rFonts w:ascii="Fira Sans" w:hAnsi="Fira Sans" w:cs="Arial"/>
          <w:sz w:val="19"/>
          <w:szCs w:val="19"/>
        </w:rPr>
        <w:t> </w:t>
      </w:r>
      <w:r w:rsidR="0011626D" w:rsidRPr="001952C4">
        <w:rPr>
          <w:rFonts w:ascii="Fira Sans" w:hAnsi="Fira Sans" w:cs="Arial"/>
          <w:sz w:val="19"/>
          <w:szCs w:val="19"/>
        </w:rPr>
        <w:t>1</w:t>
      </w:r>
      <w:r w:rsidR="0011626D">
        <w:rPr>
          <w:rFonts w:ascii="Fira Sans" w:hAnsi="Fira Sans" w:cs="Arial"/>
          <w:sz w:val="19"/>
          <w:szCs w:val="19"/>
        </w:rPr>
        <w:t> </w:t>
      </w:r>
      <w:proofErr w:type="spellStart"/>
      <w:r w:rsidR="0011626D" w:rsidRPr="001952C4">
        <w:rPr>
          <w:rFonts w:ascii="Fira Sans" w:hAnsi="Fira Sans" w:cs="Arial"/>
          <w:sz w:val="19"/>
          <w:szCs w:val="19"/>
        </w:rPr>
        <w:t>dt</w:t>
      </w:r>
      <w:proofErr w:type="spellEnd"/>
      <w:r w:rsidR="0011626D" w:rsidRPr="001952C4">
        <w:rPr>
          <w:rFonts w:ascii="Fira Sans" w:hAnsi="Fira Sans" w:cs="Arial"/>
          <w:sz w:val="19"/>
          <w:szCs w:val="19"/>
        </w:rPr>
        <w:t xml:space="preserve"> ziemniaków (</w:t>
      </w:r>
      <w:r w:rsidR="0011626D">
        <w:rPr>
          <w:rFonts w:ascii="Fira Sans" w:hAnsi="Fira Sans" w:cs="Arial"/>
          <w:sz w:val="19"/>
          <w:szCs w:val="19"/>
        </w:rPr>
        <w:t>226,05</w:t>
      </w:r>
      <w:r w:rsidR="0011626D" w:rsidRPr="001952C4">
        <w:rPr>
          <w:rFonts w:ascii="Fira Sans" w:hAnsi="Fira Sans" w:cs="Arial"/>
          <w:sz w:val="19"/>
          <w:szCs w:val="19"/>
        </w:rPr>
        <w:t xml:space="preserve"> zł)</w:t>
      </w:r>
      <w:r w:rsidR="0011626D">
        <w:rPr>
          <w:rFonts w:ascii="Fira Sans" w:hAnsi="Fira Sans" w:cs="Arial"/>
          <w:sz w:val="19"/>
          <w:szCs w:val="19"/>
        </w:rPr>
        <w:t xml:space="preserve"> spadła o 3,1% </w:t>
      </w:r>
      <w:r w:rsidR="0011626D" w:rsidRPr="001952C4">
        <w:rPr>
          <w:rFonts w:ascii="Fira Sans" w:hAnsi="Fira Sans" w:cs="Arial"/>
          <w:sz w:val="19"/>
          <w:szCs w:val="19"/>
        </w:rPr>
        <w:t>w porównaniu z poprzednim miesiącem</w:t>
      </w:r>
      <w:r w:rsidR="0011626D">
        <w:rPr>
          <w:rFonts w:ascii="Fira Sans" w:hAnsi="Fira Sans" w:cs="Arial"/>
          <w:sz w:val="19"/>
          <w:szCs w:val="19"/>
        </w:rPr>
        <w:t xml:space="preserve">, natomiast </w:t>
      </w:r>
      <w:r w:rsidR="00FA505A">
        <w:rPr>
          <w:rFonts w:ascii="Fira Sans" w:hAnsi="Fira Sans" w:cs="Arial"/>
          <w:sz w:val="19"/>
          <w:szCs w:val="19"/>
        </w:rPr>
        <w:t xml:space="preserve">wzrosła </w:t>
      </w:r>
      <w:r w:rsidR="0011626D">
        <w:rPr>
          <w:rFonts w:ascii="Fira Sans" w:hAnsi="Fira Sans" w:cs="Arial"/>
          <w:sz w:val="19"/>
          <w:szCs w:val="19"/>
        </w:rPr>
        <w:t xml:space="preserve">w stosunku do analogicznego okresu roku ubiegłego o </w:t>
      </w:r>
      <w:r w:rsidR="00FA505A">
        <w:rPr>
          <w:rFonts w:ascii="Fira Sans" w:hAnsi="Fira Sans" w:cs="Arial"/>
          <w:sz w:val="19"/>
          <w:szCs w:val="19"/>
        </w:rPr>
        <w:t>111,0</w:t>
      </w:r>
      <w:r w:rsidR="0011626D">
        <w:rPr>
          <w:rFonts w:ascii="Fira Sans" w:hAnsi="Fira Sans" w:cs="Arial"/>
          <w:sz w:val="19"/>
          <w:szCs w:val="19"/>
        </w:rPr>
        <w:t>%</w:t>
      </w:r>
      <w:r w:rsidR="0011626D" w:rsidRPr="001952C4">
        <w:rPr>
          <w:rFonts w:ascii="Fira Sans" w:hAnsi="Fira Sans" w:cs="Arial"/>
          <w:sz w:val="19"/>
          <w:szCs w:val="19"/>
        </w:rPr>
        <w:t>.</w:t>
      </w:r>
    </w:p>
    <w:p w:rsidR="00D87C6E" w:rsidRPr="00367BE4" w:rsidRDefault="00D87C6E" w:rsidP="00367BE4">
      <w:pPr>
        <w:pStyle w:val="Tekstpodstawowywcity2"/>
        <w:spacing w:before="120" w:line="240" w:lineRule="exact"/>
        <w:ind w:left="0"/>
        <w:jc w:val="both"/>
        <w:rPr>
          <w:rFonts w:ascii="Fira Sans" w:eastAsiaTheme="minorHAnsi" w:hAnsi="Fira Sans" w:cstheme="minorBidi"/>
          <w:b/>
          <w:sz w:val="18"/>
          <w:szCs w:val="18"/>
          <w:lang w:eastAsia="en-US"/>
        </w:rPr>
      </w:pPr>
      <w:r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Wykres </w:t>
      </w:r>
      <w:r w:rsidR="008B66CC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>4</w:t>
      </w:r>
      <w:r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. Ceny </w:t>
      </w:r>
      <w:r w:rsidR="00726702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>ziemniaków</w:t>
      </w:r>
      <w:r w:rsidR="002F7441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 w skupie i na targowiskach</w:t>
      </w:r>
    </w:p>
    <w:p w:rsidR="00D87C6E" w:rsidRDefault="00FA505A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30038571" wp14:editId="09002387">
            <wp:extent cx="5122545" cy="318770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5932" w:rsidRDefault="00C3782D" w:rsidP="004A7DE9">
      <w:pPr>
        <w:spacing w:beforeLines="120" w:before="288" w:afterLines="120" w:after="288" w:line="240" w:lineRule="exact"/>
        <w:ind w:right="-13"/>
        <w:rPr>
          <w:rFonts w:ascii="Fira Sans" w:hAnsi="Fira Sans" w:cs="Arial"/>
          <w:sz w:val="19"/>
          <w:szCs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805180</wp:posOffset>
                </wp:positionV>
                <wp:extent cx="1647825" cy="1185545"/>
                <wp:effectExtent l="0" t="0" r="0" b="0"/>
                <wp:wrapTight wrapText="bothSides">
                  <wp:wrapPolygon edited="0">
                    <wp:start x="749" y="0"/>
                    <wp:lineTo x="749" y="21172"/>
                    <wp:lineTo x="20726" y="21172"/>
                    <wp:lineTo x="20726" y="0"/>
                    <wp:lineTo x="749" y="0"/>
                  </wp:wrapPolygon>
                </wp:wrapTight>
                <wp:docPr id="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85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Pr="007E3C22" w:rsidRDefault="00470DCE" w:rsidP="00477E10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skali roku odnotowano znaczący wzrost ceny żywca wieprzowego zarówno w skupie (o 26,7%), jak i na targowiskach (o 15,7%)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20pt;margin-top:63.4pt;width:129.75pt;height:93.3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8yEAIAAAAEAAAOAAAAZHJzL2Uyb0RvYy54bWysU9Fu2yAUfZ+0f0C8L46juE2tkKpr12lS&#10;11Xq+gEE4xgVuAxI7Ozrd8FJFnVv1fyAuL5w7j3nHpbXg9FkJ31QYBktJ1NKpBXQKLth9OXn/acF&#10;JSFy23ANVjK6l4Ferz5+WPauljPoQDfSEwSxoe4do12Mri6KIDppeJiAkxaTLXjDI4Z+UzSe94hu&#10;dDGbTi+KHnzjPAgZAv69G5N0lfHbVor4o22DjEQzir3FvPq8rtNarJa83njuOiUObfB3dGG4slj0&#10;BHXHIydbr/6BMkp4CNDGiQBTQNsqITMHZFNO37B57riTmQuKE9xJpvD/YMXj7skT1TBalZRYbnBG&#10;T6AlifI1ROglmSWNehdqPPrs8HAcPsOAs858g3sA8RqIhduO24288R76TvIGeyzTzeLs6ogTEsi6&#10;/w4N1uLbCBloaL1JAqIkBNFxVvvTfOQQiUglL+aXi1lFicBcWS6qal7lGrw+Xnc+xK8SDEkbRj0a&#10;IMPz3UOIqR1eH4+kahbuldbZBNqSntGrCvHfZIyK6FGtDKOLafpG1ySWX2yTL0eu9LjHAtoeaCem&#10;I+c4rIdR5aOaa2j2qIOH0ZL4hHDTgf9NSY92ZDT82nIvKdHfLGp5Vc7nyb85mFeXMwz8eWZ9nuFW&#10;IBSjkZJxexuz50diN6h5q7IaaThjJ4eW0WZZpMOTSD4+j/Opvw939QcAAP//AwBQSwMEFAAGAAgA&#10;AAAhAPBYV+HgAAAADAEAAA8AAABkcnMvZG93bnJldi54bWxMj8tOwzAQRfdI/IM1SN1Ru49UTYhT&#10;IVC3INqCxM6Np0lEPI5itwl/z3RFl6N7deecfDO6VlywD40nDbOpAoFUettQpeGw3z6uQYRoyJrW&#10;E2r4xQCb4v4uN5n1A33gZRcrwSMUMqOhjrHLpAxljc6Eqe+QODv53pnIZ19J25uBx10r50qtpDMN&#10;8YfadPhSY/mzOzsNn2+n76+leq9eXdINflSSXCq1njyMz08gIo7xvwxXfEaHgpmO/kw2iFbDeqnY&#10;JXIwX7HDtaHSNAFx1LCYLRKQRS5vJYo/AAAA//8DAFBLAQItABQABgAIAAAAIQC2gziS/gAAAOEB&#10;AAATAAAAAAAAAAAAAAAAAAAAAABbQ29udGVudF9UeXBlc10ueG1sUEsBAi0AFAAGAAgAAAAhADj9&#10;If/WAAAAlAEAAAsAAAAAAAAAAAAAAAAALwEAAF9yZWxzLy5yZWxzUEsBAi0AFAAGAAgAAAAhAFUS&#10;XzIQAgAAAAQAAA4AAAAAAAAAAAAAAAAALgIAAGRycy9lMm9Eb2MueG1sUEsBAi0AFAAGAAgAAAAh&#10;APBYV+HgAAAADAEAAA8AAAAAAAAAAAAAAAAAagQAAGRycy9kb3ducmV2LnhtbFBLBQYAAAAABAAE&#10;APMAAAB3BQAAAAA=&#10;" filled="f" stroked="f">
                <v:textbox>
                  <w:txbxContent>
                    <w:p w:rsidR="00470DCE" w:rsidRPr="007E3C22" w:rsidRDefault="00470DCE" w:rsidP="00477E10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skali roku odnotowano znaczący wzrost ceny żywca wieprzowego zarówno w skupie (o 26,7%), jak i na targowiskach (o 15,7%)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E2DA1" w:rsidRPr="004E5C45">
        <w:rPr>
          <w:rFonts w:ascii="Fira Sans" w:hAnsi="Fira Sans" w:cs="Arial"/>
          <w:sz w:val="19"/>
          <w:szCs w:val="19"/>
        </w:rPr>
        <w:t xml:space="preserve">Ceny skupu </w:t>
      </w:r>
      <w:r w:rsidR="00EE2DA1" w:rsidRPr="004E5C45">
        <w:rPr>
          <w:rFonts w:ascii="Fira Sans" w:hAnsi="Fira Sans" w:cs="Arial"/>
          <w:b/>
          <w:sz w:val="19"/>
          <w:szCs w:val="19"/>
        </w:rPr>
        <w:t>żywca wołowego</w:t>
      </w:r>
      <w:r w:rsidR="00EE2DA1" w:rsidRPr="004E5C45">
        <w:rPr>
          <w:rFonts w:ascii="Fira Sans" w:hAnsi="Fira Sans" w:cs="Arial"/>
          <w:sz w:val="19"/>
          <w:szCs w:val="19"/>
        </w:rPr>
        <w:t xml:space="preserve"> (</w:t>
      </w:r>
      <w:r w:rsidR="00A75291">
        <w:rPr>
          <w:rFonts w:ascii="Fira Sans" w:hAnsi="Fira Sans" w:cs="Arial"/>
          <w:sz w:val="19"/>
          <w:szCs w:val="19"/>
        </w:rPr>
        <w:t>6,01 </w:t>
      </w:r>
      <w:r w:rsidR="00EE2DA1" w:rsidRPr="004E5C45">
        <w:rPr>
          <w:rFonts w:ascii="Fira Sans" w:hAnsi="Fira Sans" w:cs="Arial"/>
          <w:sz w:val="19"/>
          <w:szCs w:val="19"/>
        </w:rPr>
        <w:t xml:space="preserve">zł/kg) </w:t>
      </w:r>
      <w:r w:rsidR="00477E10">
        <w:rPr>
          <w:rFonts w:ascii="Fira Sans" w:hAnsi="Fira Sans" w:cs="Arial"/>
          <w:sz w:val="19"/>
          <w:szCs w:val="19"/>
        </w:rPr>
        <w:t>spadł</w:t>
      </w:r>
      <w:r w:rsidR="00EE2DA1" w:rsidRPr="004E5C45">
        <w:rPr>
          <w:rFonts w:ascii="Fira Sans" w:hAnsi="Fira Sans" w:cs="Arial"/>
          <w:sz w:val="19"/>
          <w:szCs w:val="19"/>
        </w:rPr>
        <w:t xml:space="preserve">y </w:t>
      </w:r>
      <w:r w:rsidR="00FA505A">
        <w:rPr>
          <w:rFonts w:ascii="Fira Sans" w:hAnsi="Fira Sans" w:cs="Arial"/>
          <w:sz w:val="19"/>
          <w:szCs w:val="19"/>
        </w:rPr>
        <w:t xml:space="preserve">zarówno </w:t>
      </w:r>
      <w:r w:rsidR="0033794A" w:rsidRPr="004E5C45">
        <w:rPr>
          <w:rFonts w:ascii="Fira Sans" w:hAnsi="Fira Sans" w:cs="Arial"/>
          <w:sz w:val="19"/>
          <w:szCs w:val="19"/>
        </w:rPr>
        <w:t xml:space="preserve">w skali miesiąca </w:t>
      </w:r>
      <w:r w:rsidR="00FA505A">
        <w:rPr>
          <w:rFonts w:ascii="Fira Sans" w:hAnsi="Fira Sans" w:cs="Arial"/>
          <w:sz w:val="19"/>
          <w:szCs w:val="19"/>
        </w:rPr>
        <w:t>(</w:t>
      </w:r>
      <w:r w:rsidR="00FA505A" w:rsidRPr="004E5C45">
        <w:rPr>
          <w:rFonts w:ascii="Fira Sans" w:hAnsi="Fira Sans" w:cs="Arial"/>
          <w:sz w:val="19"/>
          <w:szCs w:val="19"/>
        </w:rPr>
        <w:t>o</w:t>
      </w:r>
      <w:r w:rsidR="00FA505A">
        <w:rPr>
          <w:rFonts w:ascii="Fira Sans" w:hAnsi="Fira Sans" w:cs="Arial"/>
          <w:sz w:val="19"/>
          <w:szCs w:val="19"/>
        </w:rPr>
        <w:t> </w:t>
      </w:r>
      <w:r w:rsidR="00477E10">
        <w:rPr>
          <w:rFonts w:ascii="Fira Sans" w:hAnsi="Fira Sans" w:cs="Arial"/>
          <w:sz w:val="19"/>
          <w:szCs w:val="19"/>
        </w:rPr>
        <w:t>1,6</w:t>
      </w:r>
      <w:r w:rsidR="00FA505A" w:rsidRPr="004E5C45">
        <w:rPr>
          <w:rFonts w:ascii="Fira Sans" w:hAnsi="Fira Sans" w:cs="Arial"/>
          <w:sz w:val="19"/>
          <w:szCs w:val="19"/>
        </w:rPr>
        <w:t>%</w:t>
      </w:r>
      <w:r w:rsidR="00FA505A">
        <w:rPr>
          <w:rFonts w:ascii="Fira Sans" w:hAnsi="Fira Sans" w:cs="Arial"/>
          <w:sz w:val="19"/>
          <w:szCs w:val="19"/>
        </w:rPr>
        <w:t>), jak</w:t>
      </w:r>
      <w:r w:rsidR="004A7DE9">
        <w:rPr>
          <w:rFonts w:ascii="Fira Sans" w:hAnsi="Fira Sans" w:cs="Arial"/>
          <w:sz w:val="19"/>
          <w:szCs w:val="19"/>
        </w:rPr>
        <w:t xml:space="preserve"> </w:t>
      </w:r>
      <w:r w:rsidR="00FA505A">
        <w:rPr>
          <w:rFonts w:ascii="Fira Sans" w:hAnsi="Fira Sans" w:cs="Arial"/>
          <w:sz w:val="19"/>
          <w:szCs w:val="19"/>
        </w:rPr>
        <w:t>i</w:t>
      </w:r>
      <w:r w:rsidR="004A7DE9">
        <w:rPr>
          <w:rFonts w:ascii="Fira Sans" w:hAnsi="Fira Sans" w:cs="Arial"/>
          <w:sz w:val="19"/>
          <w:szCs w:val="19"/>
        </w:rPr>
        <w:t xml:space="preserve"> </w:t>
      </w:r>
      <w:r w:rsidR="007218D0">
        <w:rPr>
          <w:rFonts w:ascii="Fira Sans" w:hAnsi="Fira Sans" w:cs="Arial"/>
          <w:sz w:val="19"/>
          <w:szCs w:val="19"/>
        </w:rPr>
        <w:t>w</w:t>
      </w:r>
      <w:r w:rsidR="00FA505A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>skali roku</w:t>
      </w:r>
      <w:r w:rsidR="00FA505A">
        <w:rPr>
          <w:rFonts w:ascii="Fira Sans" w:hAnsi="Fira Sans" w:cs="Arial"/>
          <w:sz w:val="19"/>
          <w:szCs w:val="19"/>
        </w:rPr>
        <w:t xml:space="preserve"> (o </w:t>
      </w:r>
      <w:r w:rsidR="00477E10">
        <w:rPr>
          <w:rFonts w:ascii="Fira Sans" w:hAnsi="Fira Sans" w:cs="Arial"/>
          <w:sz w:val="19"/>
          <w:szCs w:val="19"/>
        </w:rPr>
        <w:t>7,2</w:t>
      </w:r>
      <w:r w:rsidR="00FA505A">
        <w:rPr>
          <w:rFonts w:ascii="Fira Sans" w:hAnsi="Fira Sans" w:cs="Arial"/>
          <w:sz w:val="19"/>
          <w:szCs w:val="19"/>
        </w:rPr>
        <w:t>%)</w:t>
      </w:r>
      <w:r w:rsidR="006A3EEF">
        <w:rPr>
          <w:rFonts w:ascii="Fira Sans" w:hAnsi="Fira Sans" w:cs="Arial"/>
          <w:sz w:val="19"/>
          <w:szCs w:val="19"/>
        </w:rPr>
        <w:t>.</w:t>
      </w:r>
      <w:r w:rsidR="00EE2DA1" w:rsidRPr="004E5C45">
        <w:rPr>
          <w:rFonts w:ascii="Fira Sans" w:hAnsi="Fira Sans" w:cs="Arial"/>
          <w:sz w:val="19"/>
          <w:szCs w:val="19"/>
        </w:rPr>
        <w:t xml:space="preserve"> Na targowiskach ceny tego żywca wyniosły </w:t>
      </w:r>
      <w:r w:rsidR="00A75291">
        <w:rPr>
          <w:rFonts w:ascii="Fira Sans" w:hAnsi="Fira Sans" w:cs="Arial"/>
          <w:sz w:val="19"/>
          <w:szCs w:val="19"/>
        </w:rPr>
        <w:t>6,58</w:t>
      </w:r>
      <w:r w:rsidR="00EE2DA1" w:rsidRPr="004E5C45">
        <w:rPr>
          <w:rFonts w:ascii="Fira Sans" w:hAnsi="Fira Sans" w:cs="Arial"/>
          <w:sz w:val="19"/>
          <w:szCs w:val="19"/>
        </w:rPr>
        <w:t xml:space="preserve"> zł/kg i</w:t>
      </w:r>
      <w:r w:rsidR="007218D0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 xml:space="preserve">były </w:t>
      </w:r>
      <w:r w:rsidR="007218D0">
        <w:rPr>
          <w:rFonts w:ascii="Fira Sans" w:hAnsi="Fira Sans" w:cs="Arial"/>
          <w:sz w:val="19"/>
          <w:szCs w:val="19"/>
        </w:rPr>
        <w:t>wyższe</w:t>
      </w:r>
      <w:r w:rsidR="00EE2DA1" w:rsidRPr="004E5C45">
        <w:rPr>
          <w:rFonts w:ascii="Fira Sans" w:hAnsi="Fira Sans" w:cs="Arial"/>
          <w:sz w:val="19"/>
          <w:szCs w:val="19"/>
        </w:rPr>
        <w:t xml:space="preserve"> </w:t>
      </w:r>
      <w:r w:rsidR="004A7DE9">
        <w:rPr>
          <w:rFonts w:ascii="Fira Sans" w:hAnsi="Fira Sans" w:cs="Arial"/>
          <w:sz w:val="19"/>
          <w:szCs w:val="19"/>
        </w:rPr>
        <w:br/>
      </w:r>
      <w:r w:rsidR="00EE2DA1" w:rsidRPr="004E5C45">
        <w:rPr>
          <w:rFonts w:ascii="Fira Sans" w:hAnsi="Fira Sans" w:cs="Arial"/>
          <w:sz w:val="19"/>
          <w:szCs w:val="19"/>
        </w:rPr>
        <w:t xml:space="preserve">o </w:t>
      </w:r>
      <w:r w:rsidR="00A75291">
        <w:rPr>
          <w:rFonts w:ascii="Fira Sans" w:hAnsi="Fira Sans" w:cs="Arial"/>
          <w:sz w:val="19"/>
          <w:szCs w:val="19"/>
        </w:rPr>
        <w:t>1,7</w:t>
      </w:r>
      <w:r w:rsidR="00EE2DA1" w:rsidRPr="004E5C45">
        <w:rPr>
          <w:rFonts w:ascii="Fira Sans" w:hAnsi="Fira Sans" w:cs="Arial"/>
          <w:sz w:val="19"/>
          <w:szCs w:val="19"/>
        </w:rPr>
        <w:t>% w</w:t>
      </w:r>
      <w:r w:rsidR="004A7DE9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>porównaniu z poprzednim miesiącem</w:t>
      </w:r>
      <w:r w:rsidR="007218D0">
        <w:rPr>
          <w:rFonts w:ascii="Fira Sans" w:hAnsi="Fira Sans" w:cs="Arial"/>
          <w:sz w:val="19"/>
          <w:szCs w:val="19"/>
        </w:rPr>
        <w:t>. W</w:t>
      </w:r>
      <w:r w:rsidR="00EE2DA1" w:rsidRPr="004E5C45">
        <w:rPr>
          <w:rFonts w:ascii="Fira Sans" w:hAnsi="Fira Sans" w:cs="Arial"/>
          <w:sz w:val="19"/>
          <w:szCs w:val="19"/>
        </w:rPr>
        <w:t xml:space="preserve"> stosunku do analogicznego okresu ubiegłego roku zanotowano </w:t>
      </w:r>
      <w:r w:rsidR="00A75291">
        <w:rPr>
          <w:rFonts w:ascii="Fira Sans" w:hAnsi="Fira Sans" w:cs="Arial"/>
          <w:sz w:val="19"/>
          <w:szCs w:val="19"/>
        </w:rPr>
        <w:t>spadek</w:t>
      </w:r>
      <w:r w:rsidR="00EE2DA1" w:rsidRPr="004E5C45">
        <w:rPr>
          <w:rFonts w:ascii="Fira Sans" w:hAnsi="Fira Sans" w:cs="Arial"/>
          <w:sz w:val="19"/>
          <w:szCs w:val="19"/>
        </w:rPr>
        <w:t xml:space="preserve"> cen</w:t>
      </w:r>
      <w:r w:rsidR="00EE2DA1">
        <w:rPr>
          <w:rFonts w:ascii="Fira Sans" w:hAnsi="Fira Sans" w:cs="Arial"/>
          <w:sz w:val="19"/>
          <w:szCs w:val="19"/>
        </w:rPr>
        <w:t xml:space="preserve"> </w:t>
      </w:r>
      <w:r w:rsidR="00EE2DA1" w:rsidRPr="004E5C45">
        <w:rPr>
          <w:rFonts w:ascii="Fira Sans" w:hAnsi="Fira Sans" w:cs="Arial"/>
          <w:sz w:val="19"/>
          <w:szCs w:val="19"/>
        </w:rPr>
        <w:t xml:space="preserve">o </w:t>
      </w:r>
      <w:r w:rsidR="00A75291">
        <w:rPr>
          <w:rFonts w:ascii="Fira Sans" w:hAnsi="Fira Sans" w:cs="Arial"/>
          <w:sz w:val="19"/>
          <w:szCs w:val="19"/>
        </w:rPr>
        <w:t>6,9</w:t>
      </w:r>
      <w:r w:rsidR="00EE2DA1" w:rsidRPr="004E5C45">
        <w:rPr>
          <w:rFonts w:ascii="Fira Sans" w:hAnsi="Fira Sans" w:cs="Arial"/>
          <w:sz w:val="19"/>
          <w:szCs w:val="19"/>
        </w:rPr>
        <w:t xml:space="preserve">%. </w:t>
      </w:r>
    </w:p>
    <w:p w:rsidR="00EE2DA1" w:rsidRDefault="006A3EEF" w:rsidP="004A7DE9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DA6D4B">
        <w:rPr>
          <w:rFonts w:ascii="Fira Sans" w:hAnsi="Fira Sans" w:cs="Arial"/>
          <w:sz w:val="19"/>
          <w:szCs w:val="19"/>
        </w:rPr>
        <w:t>Ceny</w:t>
      </w:r>
      <w:r w:rsidRPr="00FA6BFE">
        <w:rPr>
          <w:rFonts w:ascii="Fira Sans" w:hAnsi="Fira Sans" w:cs="Arial"/>
          <w:b/>
          <w:sz w:val="19"/>
          <w:szCs w:val="19"/>
        </w:rPr>
        <w:t xml:space="preserve"> żywca wieprzowego</w:t>
      </w:r>
      <w:r w:rsidRPr="00FA6BFE">
        <w:rPr>
          <w:rFonts w:ascii="Fira Sans" w:hAnsi="Fira Sans" w:cs="Arial"/>
          <w:sz w:val="19"/>
          <w:szCs w:val="19"/>
        </w:rPr>
        <w:t xml:space="preserve"> w</w:t>
      </w:r>
      <w:r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Pr="00C0125E">
        <w:rPr>
          <w:rFonts w:ascii="Fira Sans" w:hAnsi="Fira Sans" w:cs="Arial"/>
          <w:sz w:val="19"/>
          <w:szCs w:val="19"/>
        </w:rPr>
        <w:t xml:space="preserve"> poziomie </w:t>
      </w:r>
      <w:r w:rsidR="00477E10">
        <w:rPr>
          <w:rFonts w:ascii="Fira Sans" w:hAnsi="Fira Sans" w:cs="Arial"/>
          <w:sz w:val="19"/>
          <w:szCs w:val="19"/>
        </w:rPr>
        <w:t>5,94</w:t>
      </w:r>
      <w:r>
        <w:rPr>
          <w:rFonts w:ascii="Fira Sans" w:hAnsi="Fira Sans" w:cs="Arial"/>
          <w:sz w:val="19"/>
          <w:szCs w:val="19"/>
        </w:rPr>
        <w:t> </w:t>
      </w:r>
      <w:r w:rsidRPr="00C0125E">
        <w:rPr>
          <w:rFonts w:ascii="Fira Sans" w:hAnsi="Fira Sans" w:cs="Arial"/>
          <w:sz w:val="19"/>
          <w:szCs w:val="19"/>
        </w:rPr>
        <w:t xml:space="preserve">zł/kg i były </w:t>
      </w:r>
      <w:r w:rsidR="00A75291">
        <w:rPr>
          <w:rFonts w:ascii="Fira Sans" w:hAnsi="Fira Sans" w:cs="Arial"/>
          <w:sz w:val="19"/>
          <w:szCs w:val="19"/>
        </w:rPr>
        <w:t>wyższe</w:t>
      </w:r>
      <w:r>
        <w:rPr>
          <w:rFonts w:ascii="Fira Sans" w:hAnsi="Fira Sans" w:cs="Arial"/>
          <w:sz w:val="19"/>
          <w:szCs w:val="19"/>
        </w:rPr>
        <w:t xml:space="preserve"> </w:t>
      </w:r>
      <w:r w:rsidR="00A536CA">
        <w:rPr>
          <w:rFonts w:ascii="Fira Sans" w:hAnsi="Fira Sans" w:cs="Arial"/>
          <w:sz w:val="19"/>
          <w:szCs w:val="19"/>
        </w:rPr>
        <w:br/>
        <w:t xml:space="preserve">zarówno </w:t>
      </w:r>
      <w:r w:rsidRPr="00C0125E">
        <w:rPr>
          <w:rFonts w:ascii="Fira Sans" w:hAnsi="Fira Sans" w:cs="Arial"/>
          <w:sz w:val="19"/>
          <w:szCs w:val="19"/>
        </w:rPr>
        <w:t>w</w:t>
      </w:r>
      <w:r w:rsidR="00A75291">
        <w:rPr>
          <w:rFonts w:ascii="Fira Sans" w:hAnsi="Fira Sans" w:cs="Arial"/>
          <w:sz w:val="19"/>
          <w:szCs w:val="19"/>
        </w:rPr>
        <w:t> </w:t>
      </w:r>
      <w:r w:rsidRPr="00C0125E">
        <w:rPr>
          <w:rFonts w:ascii="Fira Sans" w:hAnsi="Fira Sans" w:cs="Arial"/>
          <w:sz w:val="19"/>
          <w:szCs w:val="19"/>
        </w:rPr>
        <w:t>porównaniu z poprzednim miesiącem</w:t>
      </w:r>
      <w:r w:rsidRPr="0074773B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(o </w:t>
      </w:r>
      <w:r w:rsidR="00477E10">
        <w:rPr>
          <w:rFonts w:ascii="Fira Sans" w:hAnsi="Fira Sans" w:cs="Arial"/>
          <w:sz w:val="19"/>
          <w:szCs w:val="19"/>
        </w:rPr>
        <w:t>2,1</w:t>
      </w:r>
      <w:r>
        <w:rPr>
          <w:rFonts w:ascii="Fira Sans" w:hAnsi="Fira Sans" w:cs="Arial"/>
          <w:sz w:val="19"/>
          <w:szCs w:val="19"/>
        </w:rPr>
        <w:t>%)</w:t>
      </w:r>
      <w:r w:rsidRPr="00C0125E">
        <w:rPr>
          <w:rFonts w:ascii="Fira Sans" w:hAnsi="Fira Sans" w:cs="Arial"/>
          <w:sz w:val="19"/>
          <w:szCs w:val="19"/>
        </w:rPr>
        <w:t xml:space="preserve">, </w:t>
      </w:r>
      <w:r>
        <w:rPr>
          <w:rFonts w:ascii="Fira Sans" w:hAnsi="Fira Sans" w:cs="Arial"/>
          <w:sz w:val="19"/>
          <w:szCs w:val="19"/>
        </w:rPr>
        <w:t xml:space="preserve"> jak i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>z rokiem ubiegłym (</w:t>
      </w:r>
      <w:r w:rsidRPr="00FB1722">
        <w:rPr>
          <w:rFonts w:ascii="Fira Sans" w:hAnsi="Fira Sans" w:cs="Arial"/>
          <w:sz w:val="19"/>
          <w:szCs w:val="19"/>
        </w:rPr>
        <w:t xml:space="preserve">o </w:t>
      </w:r>
      <w:r w:rsidR="00477E10">
        <w:rPr>
          <w:rFonts w:ascii="Fira Sans" w:hAnsi="Fira Sans" w:cs="Arial"/>
          <w:sz w:val="19"/>
          <w:szCs w:val="19"/>
        </w:rPr>
        <w:t>26,7</w:t>
      </w:r>
      <w:r w:rsidRPr="00FB1722">
        <w:rPr>
          <w:rFonts w:ascii="Fira Sans" w:hAnsi="Fira Sans" w:cs="Arial"/>
          <w:sz w:val="19"/>
          <w:szCs w:val="19"/>
        </w:rPr>
        <w:t>%</w:t>
      </w:r>
      <w:r>
        <w:rPr>
          <w:rFonts w:ascii="Fira Sans" w:hAnsi="Fira Sans" w:cs="Arial"/>
          <w:sz w:val="19"/>
          <w:szCs w:val="19"/>
        </w:rPr>
        <w:t>)</w:t>
      </w:r>
      <w:r w:rsidRPr="00FB1722">
        <w:rPr>
          <w:rFonts w:ascii="Fira Sans" w:hAnsi="Fira Sans" w:cs="Arial"/>
          <w:sz w:val="19"/>
          <w:szCs w:val="19"/>
        </w:rPr>
        <w:t>. Na targowiskach</w:t>
      </w:r>
      <w:r w:rsidRPr="00C0125E">
        <w:rPr>
          <w:rFonts w:ascii="Fira Sans" w:hAnsi="Fira Sans" w:cs="Arial"/>
          <w:sz w:val="19"/>
          <w:szCs w:val="19"/>
        </w:rPr>
        <w:t xml:space="preserve"> za 1 kg tego żywca płacono </w:t>
      </w:r>
      <w:r w:rsidR="00477E10">
        <w:rPr>
          <w:rFonts w:ascii="Fira Sans" w:hAnsi="Fira Sans" w:cs="Arial"/>
          <w:sz w:val="19"/>
          <w:szCs w:val="19"/>
        </w:rPr>
        <w:t>6,03</w:t>
      </w:r>
      <w:r w:rsidRPr="00C0125E">
        <w:rPr>
          <w:rFonts w:ascii="Fira Sans" w:hAnsi="Fira Sans" w:cs="Arial"/>
          <w:sz w:val="19"/>
          <w:szCs w:val="19"/>
        </w:rPr>
        <w:t xml:space="preserve"> zł, tj. </w:t>
      </w:r>
      <w:r>
        <w:rPr>
          <w:rFonts w:ascii="Fira Sans" w:hAnsi="Fira Sans" w:cs="Arial"/>
          <w:sz w:val="19"/>
          <w:szCs w:val="19"/>
        </w:rPr>
        <w:t xml:space="preserve">więcej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477E10">
        <w:rPr>
          <w:rFonts w:ascii="Fira Sans" w:hAnsi="Fira Sans" w:cs="Arial"/>
          <w:sz w:val="19"/>
          <w:szCs w:val="19"/>
        </w:rPr>
        <w:t>0,7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niż przed miesiącem</w:t>
      </w:r>
      <w:r w:rsidR="004A7DE9">
        <w:rPr>
          <w:rFonts w:ascii="Fira Sans" w:hAnsi="Fira Sans" w:cs="Arial"/>
          <w:sz w:val="19"/>
          <w:szCs w:val="19"/>
        </w:rPr>
        <w:br/>
      </w:r>
      <w:r>
        <w:rPr>
          <w:rFonts w:ascii="Fira Sans" w:hAnsi="Fira Sans" w:cs="Arial"/>
          <w:sz w:val="19"/>
          <w:szCs w:val="19"/>
        </w:rPr>
        <w:t>i </w:t>
      </w:r>
      <w:r w:rsidR="00477E10">
        <w:rPr>
          <w:rFonts w:ascii="Fira Sans" w:hAnsi="Fira Sans" w:cs="Arial"/>
          <w:sz w:val="19"/>
          <w:szCs w:val="19"/>
        </w:rPr>
        <w:t>o 15,7</w:t>
      </w:r>
      <w:r>
        <w:rPr>
          <w:rFonts w:ascii="Fira Sans" w:hAnsi="Fira Sans" w:cs="Arial"/>
          <w:sz w:val="19"/>
          <w:szCs w:val="19"/>
        </w:rPr>
        <w:t>% niż przed rokiem.</w:t>
      </w:r>
    </w:p>
    <w:p w:rsidR="003E3302" w:rsidRPr="00EE2DA1" w:rsidRDefault="004156C6" w:rsidP="00C33916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8B66CC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EE2DA1">
        <w:rPr>
          <w:rFonts w:ascii="Fira Sans" w:hAnsi="Fira Sans"/>
          <w:b/>
          <w:sz w:val="18"/>
          <w:szCs w:val="18"/>
        </w:rPr>
        <w:t>oraz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477E10" w:rsidP="00477E10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6C22022D" wp14:editId="53C8749D">
            <wp:extent cx="5122545" cy="3211830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40965" w:rsidRDefault="00940965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5B1E98" w:rsidRDefault="00544332" w:rsidP="004A7DE9">
      <w:pPr>
        <w:spacing w:beforeLines="120" w:before="288" w:after="6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lastRenderedPageBreak/>
        <w:t>W</w:t>
      </w:r>
      <w:r w:rsidR="00477E10">
        <w:rPr>
          <w:rFonts w:ascii="Fira Sans" w:hAnsi="Fira Sans" w:cs="Arial"/>
          <w:sz w:val="19"/>
          <w:szCs w:val="19"/>
        </w:rPr>
        <w:t>e wrześniu</w:t>
      </w:r>
      <w:r>
        <w:rPr>
          <w:rFonts w:ascii="Fira Sans" w:hAnsi="Fira Sans" w:cs="Arial"/>
          <w:sz w:val="19"/>
          <w:szCs w:val="19"/>
        </w:rPr>
        <w:t xml:space="preserve"> </w:t>
      </w:r>
      <w:r w:rsidR="00031635">
        <w:rPr>
          <w:rFonts w:ascii="Fira Sans" w:hAnsi="Fira Sans" w:cs="Arial"/>
          <w:sz w:val="19"/>
          <w:szCs w:val="19"/>
        </w:rPr>
        <w:t>201</w:t>
      </w:r>
      <w:r w:rsidR="00986EFC">
        <w:rPr>
          <w:rFonts w:ascii="Fira Sans" w:hAnsi="Fira Sans" w:cs="Arial"/>
          <w:sz w:val="19"/>
          <w:szCs w:val="19"/>
        </w:rPr>
        <w:t>9</w:t>
      </w:r>
      <w:r w:rsidR="00C0125E" w:rsidRPr="00C0125E">
        <w:rPr>
          <w:rFonts w:ascii="Fira Sans" w:hAnsi="Fira Sans" w:cs="Arial"/>
          <w:sz w:val="19"/>
          <w:szCs w:val="19"/>
        </w:rPr>
        <w:t xml:space="preserve"> r</w:t>
      </w:r>
      <w:r w:rsidR="00E47B2B">
        <w:rPr>
          <w:rFonts w:ascii="Fira Sans" w:hAnsi="Fira Sans" w:cs="Arial"/>
          <w:sz w:val="19"/>
          <w:szCs w:val="19"/>
        </w:rPr>
        <w:t>.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EE2DA1">
        <w:rPr>
          <w:rFonts w:ascii="Fira Sans" w:hAnsi="Fira Sans" w:cs="Arial"/>
          <w:sz w:val="19"/>
          <w:szCs w:val="19"/>
        </w:rPr>
        <w:t>po</w:t>
      </w:r>
      <w:r w:rsidR="00477E10">
        <w:rPr>
          <w:rFonts w:ascii="Fira Sans" w:hAnsi="Fira Sans" w:cs="Arial"/>
          <w:sz w:val="19"/>
          <w:szCs w:val="19"/>
        </w:rPr>
        <w:t xml:space="preserve">prawiła się </w:t>
      </w:r>
      <w:r w:rsidR="00D01E21">
        <w:rPr>
          <w:rFonts w:ascii="Fira Sans" w:hAnsi="Fira Sans" w:cs="Arial"/>
          <w:sz w:val="19"/>
          <w:szCs w:val="19"/>
        </w:rPr>
        <w:t xml:space="preserve">relacja </w:t>
      </w:r>
      <w:r w:rsidR="00C0125E" w:rsidRPr="00C0125E">
        <w:rPr>
          <w:rFonts w:ascii="Fira Sans" w:hAnsi="Fira Sans" w:cs="Arial"/>
          <w:sz w:val="19"/>
          <w:szCs w:val="19"/>
        </w:rPr>
        <w:t>cen skupu żywca wieprzowego do targowiskowych cen żyta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EE2DA1">
        <w:rPr>
          <w:rFonts w:ascii="Fira Sans" w:hAnsi="Fira Sans" w:cs="Arial"/>
          <w:sz w:val="19"/>
          <w:szCs w:val="19"/>
        </w:rPr>
        <w:t>(</w:t>
      </w:r>
      <w:r w:rsidR="00477E10">
        <w:rPr>
          <w:rFonts w:ascii="Fira Sans" w:hAnsi="Fira Sans" w:cs="Arial"/>
          <w:sz w:val="19"/>
          <w:szCs w:val="19"/>
        </w:rPr>
        <w:t xml:space="preserve">8,2 </w:t>
      </w:r>
      <w:r w:rsidR="00EE2DA1">
        <w:rPr>
          <w:rFonts w:ascii="Fira Sans" w:hAnsi="Fira Sans" w:cs="Arial"/>
          <w:sz w:val="19"/>
          <w:szCs w:val="19"/>
        </w:rPr>
        <w:t xml:space="preserve">wobec </w:t>
      </w:r>
      <w:r w:rsidR="00477E10">
        <w:rPr>
          <w:rFonts w:ascii="Fira Sans" w:hAnsi="Fira Sans" w:cs="Arial"/>
          <w:sz w:val="19"/>
          <w:szCs w:val="19"/>
        </w:rPr>
        <w:t>8,0</w:t>
      </w:r>
      <w:r w:rsidR="00EE2DA1">
        <w:rPr>
          <w:rFonts w:ascii="Fira Sans" w:hAnsi="Fira Sans" w:cs="Arial"/>
          <w:sz w:val="19"/>
          <w:szCs w:val="19"/>
        </w:rPr>
        <w:t xml:space="preserve"> w </w:t>
      </w:r>
      <w:r w:rsidR="00477E10">
        <w:rPr>
          <w:rFonts w:ascii="Fira Sans" w:hAnsi="Fira Sans" w:cs="Arial"/>
          <w:sz w:val="19"/>
          <w:szCs w:val="19"/>
        </w:rPr>
        <w:t xml:space="preserve">sierpniu </w:t>
      </w:r>
      <w:r w:rsidR="00B01533">
        <w:rPr>
          <w:rFonts w:ascii="Fira Sans" w:hAnsi="Fira Sans" w:cs="Arial"/>
          <w:sz w:val="19"/>
          <w:szCs w:val="19"/>
        </w:rPr>
        <w:t>b</w:t>
      </w:r>
      <w:r w:rsidR="00EE2DA1">
        <w:rPr>
          <w:rFonts w:ascii="Fira Sans" w:hAnsi="Fira Sans" w:cs="Arial"/>
          <w:sz w:val="19"/>
          <w:szCs w:val="19"/>
        </w:rPr>
        <w:t xml:space="preserve">r.), </w:t>
      </w:r>
      <w:r w:rsidR="00E74489">
        <w:rPr>
          <w:rFonts w:ascii="Fira Sans" w:hAnsi="Fira Sans" w:cs="Arial"/>
          <w:sz w:val="19"/>
          <w:szCs w:val="19"/>
        </w:rPr>
        <w:t>j</w:t>
      </w:r>
      <w:r w:rsidR="00EE2DA1">
        <w:rPr>
          <w:rFonts w:ascii="Fira Sans" w:hAnsi="Fira Sans" w:cs="Arial"/>
          <w:sz w:val="19"/>
          <w:szCs w:val="19"/>
        </w:rPr>
        <w:t>ak</w:t>
      </w:r>
      <w:r w:rsidR="00E74489">
        <w:rPr>
          <w:rFonts w:ascii="Fira Sans" w:hAnsi="Fira Sans" w:cs="Arial"/>
          <w:sz w:val="19"/>
          <w:szCs w:val="19"/>
        </w:rPr>
        <w:t xml:space="preserve"> i </w:t>
      </w:r>
      <w:r w:rsidR="00D01E21" w:rsidRPr="00C0125E">
        <w:rPr>
          <w:rFonts w:ascii="Fira Sans" w:hAnsi="Fira Sans" w:cs="Arial"/>
          <w:sz w:val="19"/>
          <w:szCs w:val="19"/>
        </w:rPr>
        <w:t>relacj</w:t>
      </w:r>
      <w:r w:rsidR="00D01E21">
        <w:rPr>
          <w:rFonts w:ascii="Fira Sans" w:hAnsi="Fira Sans" w:cs="Arial"/>
          <w:sz w:val="19"/>
          <w:szCs w:val="19"/>
        </w:rPr>
        <w:t>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E47B2B" w:rsidRPr="00C0125E">
        <w:rPr>
          <w:rFonts w:ascii="Fira Sans" w:hAnsi="Fira Sans" w:cs="Arial"/>
          <w:sz w:val="19"/>
          <w:szCs w:val="19"/>
        </w:rPr>
        <w:t>cen skupu żywca wieprzowego do</w:t>
      </w:r>
      <w:r w:rsidR="007218D0">
        <w:rPr>
          <w:rFonts w:ascii="Fira Sans" w:hAnsi="Fira Sans" w:cs="Arial"/>
          <w:sz w:val="19"/>
          <w:szCs w:val="19"/>
        </w:rPr>
        <w:t xml:space="preserve"> </w:t>
      </w:r>
      <w:r w:rsidR="00E47B2B" w:rsidRPr="00C0125E">
        <w:rPr>
          <w:rFonts w:ascii="Fira Sans" w:hAnsi="Fira Sans" w:cs="Arial"/>
          <w:sz w:val="19"/>
          <w:szCs w:val="19"/>
        </w:rPr>
        <w:t xml:space="preserve"> targowiskowych cen jęczmienia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477E10">
        <w:rPr>
          <w:rFonts w:ascii="Fira Sans" w:hAnsi="Fira Sans" w:cs="Arial"/>
          <w:sz w:val="19"/>
          <w:szCs w:val="19"/>
        </w:rPr>
        <w:t>(7,2</w:t>
      </w:r>
      <w:r w:rsidR="009B04EE">
        <w:rPr>
          <w:rFonts w:ascii="Fira Sans" w:hAnsi="Fira Sans" w:cs="Arial"/>
          <w:sz w:val="19"/>
          <w:szCs w:val="19"/>
        </w:rPr>
        <w:t xml:space="preserve"> wobec </w:t>
      </w:r>
      <w:r w:rsidR="00477E10">
        <w:rPr>
          <w:rFonts w:ascii="Fira Sans" w:hAnsi="Fira Sans" w:cs="Arial"/>
          <w:sz w:val="19"/>
          <w:szCs w:val="19"/>
        </w:rPr>
        <w:t>6,9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7218D0">
        <w:rPr>
          <w:rFonts w:ascii="Fira Sans" w:hAnsi="Fira Sans" w:cs="Arial"/>
          <w:sz w:val="19"/>
          <w:szCs w:val="19"/>
        </w:rPr>
        <w:t>przed miesiącem</w:t>
      </w:r>
      <w:r w:rsidR="009B04EE">
        <w:rPr>
          <w:rFonts w:ascii="Fira Sans" w:hAnsi="Fira Sans" w:cs="Arial"/>
          <w:sz w:val="19"/>
          <w:szCs w:val="19"/>
        </w:rPr>
        <w:t>).</w:t>
      </w:r>
    </w:p>
    <w:p w:rsidR="004156C6" w:rsidRDefault="004156C6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8B66CC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 xml:space="preserve">yta i jęczmienia </w:t>
      </w:r>
      <w:r w:rsidR="001C40EC" w:rsidRPr="001C40EC">
        <w:rPr>
          <w:rFonts w:ascii="Fira Sans" w:hAnsi="Fira Sans"/>
          <w:b/>
          <w:sz w:val="18"/>
          <w:szCs w:val="18"/>
        </w:rPr>
        <w:t>oraz cen targowiskowych prosiąt</w:t>
      </w:r>
    </w:p>
    <w:p w:rsidR="008E53D2" w:rsidRPr="008E53D2" w:rsidRDefault="00477E10" w:rsidP="00477E1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143207B4" wp14:editId="7CC2B608">
            <wp:extent cx="5122545" cy="3202305"/>
            <wp:effectExtent l="0" t="0" r="0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06C33" w:rsidRPr="00C0125E" w:rsidRDefault="00A06C33" w:rsidP="004A7DE9">
      <w:pPr>
        <w:spacing w:before="120" w:after="0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kształtowały się na poziomie </w:t>
      </w:r>
      <w:r w:rsidR="00E943A5">
        <w:rPr>
          <w:rFonts w:ascii="Fira Sans" w:hAnsi="Fira Sans" w:cs="Arial"/>
          <w:sz w:val="19"/>
          <w:szCs w:val="19"/>
        </w:rPr>
        <w:t>4,01</w:t>
      </w:r>
      <w:r>
        <w:rPr>
          <w:rFonts w:ascii="Fira Sans" w:hAnsi="Fira Sans" w:cs="Arial"/>
          <w:sz w:val="19"/>
          <w:szCs w:val="19"/>
        </w:rPr>
        <w:t xml:space="preserve"> zł/kg i były niższe </w:t>
      </w:r>
      <w:r w:rsidR="00E943A5">
        <w:rPr>
          <w:rFonts w:ascii="Fira Sans" w:hAnsi="Fira Sans" w:cs="Arial"/>
          <w:sz w:val="19"/>
          <w:szCs w:val="19"/>
        </w:rPr>
        <w:t xml:space="preserve">zarówno </w:t>
      </w:r>
      <w:r>
        <w:rPr>
          <w:rFonts w:ascii="Fira Sans" w:hAnsi="Fira Sans" w:cs="Arial"/>
          <w:sz w:val="19"/>
          <w:szCs w:val="19"/>
        </w:rPr>
        <w:t xml:space="preserve">w stosunku do </w:t>
      </w:r>
      <w:r w:rsidR="00E943A5">
        <w:rPr>
          <w:rFonts w:ascii="Fira Sans" w:hAnsi="Fira Sans" w:cs="Arial"/>
          <w:sz w:val="19"/>
          <w:szCs w:val="19"/>
        </w:rPr>
        <w:t xml:space="preserve">sierpnia 2019 r. (o 2,1%), jak i </w:t>
      </w:r>
      <w:r>
        <w:rPr>
          <w:rFonts w:ascii="Fira Sans" w:hAnsi="Fira Sans" w:cs="Arial"/>
          <w:sz w:val="19"/>
          <w:szCs w:val="19"/>
        </w:rPr>
        <w:t xml:space="preserve">w porównaniu do </w:t>
      </w:r>
      <w:r w:rsidRPr="00C0125E">
        <w:rPr>
          <w:rFonts w:ascii="Fira Sans" w:hAnsi="Fira Sans" w:cs="Arial"/>
          <w:sz w:val="19"/>
          <w:szCs w:val="19"/>
        </w:rPr>
        <w:t>analogicznego okresu roku</w:t>
      </w:r>
      <w:r>
        <w:rPr>
          <w:rFonts w:ascii="Fira Sans" w:hAnsi="Fira Sans" w:cs="Arial"/>
          <w:sz w:val="19"/>
          <w:szCs w:val="19"/>
        </w:rPr>
        <w:t xml:space="preserve"> ubiegłego </w:t>
      </w:r>
      <w:r w:rsidR="00E943A5">
        <w:rPr>
          <w:rFonts w:ascii="Fira Sans" w:hAnsi="Fira Sans" w:cs="Arial"/>
          <w:sz w:val="19"/>
          <w:szCs w:val="19"/>
        </w:rPr>
        <w:t>(</w:t>
      </w:r>
      <w:r>
        <w:rPr>
          <w:rFonts w:ascii="Fira Sans" w:hAnsi="Fira Sans" w:cs="Arial"/>
          <w:sz w:val="19"/>
          <w:szCs w:val="19"/>
        </w:rPr>
        <w:t xml:space="preserve">o </w:t>
      </w:r>
      <w:r w:rsidR="00E943A5">
        <w:rPr>
          <w:rFonts w:ascii="Fira Sans" w:hAnsi="Fira Sans" w:cs="Arial"/>
          <w:sz w:val="19"/>
          <w:szCs w:val="19"/>
        </w:rPr>
        <w:t>1,0</w:t>
      </w:r>
      <w:r>
        <w:rPr>
          <w:rFonts w:ascii="Fira Sans" w:hAnsi="Fira Sans" w:cs="Arial"/>
          <w:sz w:val="19"/>
          <w:szCs w:val="19"/>
        </w:rPr>
        <w:t>%</w:t>
      </w:r>
      <w:r w:rsidR="00E943A5">
        <w:rPr>
          <w:rFonts w:ascii="Fira Sans" w:hAnsi="Fira Sans" w:cs="Arial"/>
          <w:sz w:val="19"/>
          <w:szCs w:val="19"/>
        </w:rPr>
        <w:t>)</w:t>
      </w:r>
      <w:r>
        <w:rPr>
          <w:rFonts w:ascii="Fira Sans" w:hAnsi="Fira Sans" w:cs="Arial"/>
          <w:sz w:val="19"/>
          <w:szCs w:val="19"/>
        </w:rPr>
        <w:t>.</w:t>
      </w:r>
    </w:p>
    <w:p w:rsidR="00A06C33" w:rsidRDefault="00A06C33" w:rsidP="004A7DE9">
      <w:pPr>
        <w:spacing w:beforeLines="100" w:before="240" w:afterLines="100" w:after="240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</w:t>
      </w:r>
      <w:r w:rsidR="002E38F8">
        <w:rPr>
          <w:rFonts w:ascii="Fira Sans" w:hAnsi="Fira Sans" w:cs="Arial"/>
          <w:sz w:val="19"/>
          <w:szCs w:val="19"/>
        </w:rPr>
        <w:t>131,26</w:t>
      </w:r>
      <w:r w:rsidRPr="00C0125E">
        <w:rPr>
          <w:rFonts w:ascii="Fira Sans" w:hAnsi="Fira Sans" w:cs="Arial"/>
          <w:sz w:val="19"/>
          <w:szCs w:val="19"/>
        </w:rPr>
        <w:t xml:space="preserve"> zł</w:t>
      </w:r>
      <w:r>
        <w:rPr>
          <w:rFonts w:ascii="Fira Sans" w:hAnsi="Fira Sans" w:cs="Arial"/>
          <w:sz w:val="19"/>
          <w:szCs w:val="19"/>
        </w:rPr>
        <w:t xml:space="preserve">. Cena mleka </w:t>
      </w:r>
      <w:r w:rsidRPr="00D319B8">
        <w:rPr>
          <w:rFonts w:ascii="Fira Sans" w:hAnsi="Fira Sans" w:cs="Arial"/>
          <w:sz w:val="19"/>
          <w:szCs w:val="19"/>
        </w:rPr>
        <w:t xml:space="preserve">w stosunku do </w:t>
      </w:r>
      <w:r w:rsidR="00B01533">
        <w:rPr>
          <w:rFonts w:ascii="Fira Sans" w:hAnsi="Fira Sans" w:cs="Arial"/>
          <w:sz w:val="19"/>
          <w:szCs w:val="19"/>
        </w:rPr>
        <w:t>poprzedniego</w:t>
      </w:r>
      <w:r w:rsidRPr="00D319B8">
        <w:rPr>
          <w:rFonts w:ascii="Fira Sans" w:hAnsi="Fira Sans" w:cs="Arial"/>
          <w:sz w:val="19"/>
          <w:szCs w:val="19"/>
        </w:rPr>
        <w:t xml:space="preserve"> miesiąca </w:t>
      </w:r>
      <w:r>
        <w:rPr>
          <w:rFonts w:ascii="Fira Sans" w:hAnsi="Fira Sans" w:cs="Arial"/>
          <w:sz w:val="19"/>
          <w:szCs w:val="19"/>
        </w:rPr>
        <w:t xml:space="preserve">wzrosła o 0,5%, natomiast  </w:t>
      </w:r>
      <w:r w:rsidRPr="00D319B8">
        <w:rPr>
          <w:rFonts w:ascii="Fira Sans" w:hAnsi="Fira Sans" w:cs="Arial"/>
          <w:sz w:val="19"/>
          <w:szCs w:val="19"/>
        </w:rPr>
        <w:t xml:space="preserve">w odniesieniu do </w:t>
      </w:r>
      <w:r w:rsidR="002E38F8">
        <w:rPr>
          <w:rFonts w:ascii="Fira Sans" w:hAnsi="Fira Sans" w:cs="Arial"/>
          <w:sz w:val="19"/>
          <w:szCs w:val="19"/>
        </w:rPr>
        <w:t xml:space="preserve">września </w:t>
      </w:r>
      <w:r w:rsidRPr="00D319B8">
        <w:rPr>
          <w:rFonts w:ascii="Fira Sans" w:hAnsi="Fira Sans" w:cs="Arial"/>
          <w:sz w:val="19"/>
          <w:szCs w:val="19"/>
        </w:rPr>
        <w:t>201</w:t>
      </w:r>
      <w:r>
        <w:rPr>
          <w:rFonts w:ascii="Fira Sans" w:hAnsi="Fira Sans" w:cs="Arial"/>
          <w:sz w:val="19"/>
          <w:szCs w:val="19"/>
        </w:rPr>
        <w:t>8</w:t>
      </w:r>
      <w:r w:rsidRPr="00D319B8">
        <w:rPr>
          <w:rFonts w:ascii="Fira Sans" w:hAnsi="Fira Sans" w:cs="Arial"/>
          <w:sz w:val="19"/>
          <w:szCs w:val="19"/>
        </w:rPr>
        <w:t xml:space="preserve"> r. </w:t>
      </w:r>
      <w:r>
        <w:rPr>
          <w:rFonts w:ascii="Fira Sans" w:hAnsi="Fira Sans" w:cs="Arial"/>
          <w:sz w:val="19"/>
          <w:szCs w:val="19"/>
        </w:rPr>
        <w:t xml:space="preserve">spadła </w:t>
      </w:r>
      <w:r w:rsidRPr="00C0125E">
        <w:rPr>
          <w:rFonts w:ascii="Fira Sans" w:hAnsi="Fira Sans" w:cs="Arial"/>
          <w:sz w:val="19"/>
          <w:szCs w:val="19"/>
        </w:rPr>
        <w:t>o</w:t>
      </w:r>
      <w:r w:rsidR="0064301C">
        <w:rPr>
          <w:rFonts w:ascii="Fira Sans" w:hAnsi="Fira Sans" w:cs="Arial"/>
          <w:sz w:val="19"/>
          <w:szCs w:val="19"/>
        </w:rPr>
        <w:t> </w:t>
      </w:r>
      <w:r w:rsidR="002E38F8">
        <w:rPr>
          <w:rFonts w:ascii="Fira Sans" w:hAnsi="Fira Sans" w:cs="Arial"/>
          <w:sz w:val="19"/>
          <w:szCs w:val="19"/>
        </w:rPr>
        <w:t>1,1</w:t>
      </w:r>
      <w:r w:rsidRPr="00C0125E">
        <w:rPr>
          <w:rFonts w:ascii="Fira Sans" w:hAnsi="Fira Sans" w:cs="Arial"/>
          <w:sz w:val="19"/>
          <w:szCs w:val="19"/>
        </w:rPr>
        <w:t>%</w:t>
      </w:r>
      <w:r w:rsidRPr="00D319B8">
        <w:rPr>
          <w:rFonts w:ascii="Fira Sans" w:hAnsi="Fira Sans" w:cs="Arial"/>
          <w:sz w:val="19"/>
          <w:szCs w:val="19"/>
        </w:rPr>
        <w:t>.</w:t>
      </w:r>
    </w:p>
    <w:p w:rsidR="00A06C33" w:rsidRDefault="00A06C33" w:rsidP="00A06C33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8B66CC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>. Ceny skupu drobiu rzeźnego i mleka</w:t>
      </w:r>
    </w:p>
    <w:p w:rsidR="00EE2DA1" w:rsidRDefault="002E38F8" w:rsidP="00875905">
      <w:pPr>
        <w:rPr>
          <w:rFonts w:ascii="Fira Sans" w:hAnsi="Fira Sans" w:cs="Arial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6DE85FDB" wp14:editId="77453D70">
            <wp:extent cx="5122545" cy="3071004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D26D8" w:rsidRDefault="00CD26D8" w:rsidP="00CD26D8">
      <w:pPr>
        <w:rPr>
          <w:sz w:val="18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tablicy 3 dla cen skupu i w tablicy 4 dla cen uzyskiwanych przez </w:t>
      </w:r>
      <w:r>
        <w:rPr>
          <w:rFonts w:ascii="Fira Sans" w:hAnsi="Fira Sans" w:cs="Arial"/>
          <w:sz w:val="19"/>
          <w:szCs w:val="19"/>
        </w:rPr>
        <w:br/>
        <w:t>rolników na targowiskach (arkusz Excel).</w:t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CD0E08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851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875905" w:rsidRPr="005E543E" w:rsidTr="00875905">
        <w:trPr>
          <w:trHeight w:val="1912"/>
        </w:trPr>
        <w:tc>
          <w:tcPr>
            <w:tcW w:w="4358" w:type="dxa"/>
          </w:tcPr>
          <w:p w:rsidR="00875905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Małgorzata Kaczor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35 </w:t>
            </w:r>
            <w:r w:rsidRPr="003F20F8">
              <w:rPr>
                <w:rFonts w:ascii="Fira Sans" w:hAnsi="Fira Sans" w:cs="Arial"/>
                <w:color w:val="000000"/>
                <w:sz w:val="20"/>
                <w:lang w:val="fi-FI"/>
              </w:rPr>
              <w:t>34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0"/>
              </w:rPr>
              <w:t>e-mail</w:t>
            </w:r>
            <w:r w:rsidRPr="00AF69ED">
              <w:rPr>
                <w:rFonts w:ascii="Fira Sans" w:hAnsi="Fira Sans" w:cs="Arial"/>
                <w:b/>
                <w:color w:val="001D77"/>
                <w:sz w:val="20"/>
                <w:szCs w:val="20"/>
              </w:rPr>
              <w:t xml:space="preserve">: </w:t>
            </w:r>
            <w:hyperlink r:id="rId21" w:history="1">
              <w:r w:rsidRPr="00AF69ED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m.kaczor@stat.gov.pl</w:t>
              </w:r>
            </w:hyperlink>
          </w:p>
        </w:tc>
        <w:tc>
          <w:tcPr>
            <w:tcW w:w="3925" w:type="dxa"/>
          </w:tcPr>
          <w:p w:rsidR="00875905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Pr="003F20F8">
              <w:rPr>
                <w:rFonts w:ascii="Fira Sans" w:hAnsi="Fira Sans" w:cs="Arial"/>
                <w:color w:val="000000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Pr="003F20F8">
              <w:rPr>
                <w:rFonts w:ascii="Fira Sans" w:hAnsi="Fira Sans" w:cs="Arial"/>
                <w:color w:val="000000"/>
                <w:sz w:val="20"/>
                <w:lang w:val="fi-FI"/>
              </w:rPr>
              <w:t>09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3F20F8">
                <w:rPr>
                  <w:rStyle w:val="Hipercze"/>
                  <w:rFonts w:ascii="Fira Sans" w:hAnsi="Fira Sans" w:cs="Arial"/>
                  <w:b/>
                  <w:color w:val="000000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3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C3782D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9525" t="13970" r="12700" b="8255"/>
                <wp:wrapSquare wrapText="bothSides"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DCE" w:rsidRDefault="00470DCE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470DCE" w:rsidRPr="0079665E" w:rsidRDefault="00470DC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470DCE" w:rsidRPr="00EA6E92" w:rsidRDefault="00470DCE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2018 r.</w:t>
                            </w:r>
                          </w:p>
                          <w:p w:rsidR="00470DCE" w:rsidRPr="00EA6E92" w:rsidRDefault="00470DCE" w:rsidP="00CD26D8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r:id="rId27" w:history="1">
                              <w:r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2018 roku</w:t>
                              </w:r>
                            </w:hyperlink>
                          </w:p>
                          <w:p w:rsidR="00470DCE" w:rsidRPr="00EA6E92" w:rsidRDefault="00470DCE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"https://stat.gov.pl/obszary-tematyczne/ceny-handel/ceny/ceny-w-gospodarce-narodowej-w-latach-2013-2017,3,15.html"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latach 2013-</w:t>
                            </w:r>
                            <w:r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470DCE" w:rsidRPr="003F20F8" w:rsidRDefault="00470DC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="00470DCE" w:rsidRPr="003F20F8" w:rsidRDefault="00470DCE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470DCE" w:rsidRPr="0079665E" w:rsidRDefault="00614E5C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470DCE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:rsidR="00470DCE" w:rsidRPr="0079665E" w:rsidRDefault="00614E5C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470DCE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:rsidR="00470DCE" w:rsidRPr="003F20F8" w:rsidRDefault="00470DC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470DCE" w:rsidRPr="003F20F8" w:rsidRDefault="00470DC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470DCE" w:rsidRPr="003F20F8" w:rsidRDefault="00614E5C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70DCE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:rsidR="00470DCE" w:rsidRPr="003F20F8" w:rsidRDefault="00614E5C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70DCE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:rsidR="00470DCE" w:rsidRPr="003F20F8" w:rsidRDefault="00614E5C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470DCE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:rsidR="00470DCE" w:rsidRPr="003F20F8" w:rsidRDefault="00614E5C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470DCE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:rsidR="00470DCE" w:rsidRPr="00564813" w:rsidRDefault="00470DCE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m+MQIAAFoEAAAOAAAAZHJzL2Uyb0RvYy54bWysVNuO0zAQfUfiHyy/07Sh6SVqulq6FCEt&#10;F2mXD3AcJ7FwPMZ2m5SvZ+x0u9UCL4hUssae8fGZMzPd3AydIkdhnQRd0NlkSonQHCqpm4J+e9y/&#10;WVHiPNMVU6BFQU/C0Zvt61eb3uQihRZUJSxBEO3y3hS09d7kSeJ4KzrmJmCERmcNtmMet7ZJKst6&#10;RO9Ukk6ni6QHWxkLXDiHp3ejk24jfl0L7r/UtROeqIIiNx9XG9cyrMl2w/LGMtNKfqbB/oFFx6TG&#10;Ry9Qd8wzcrDyN6hOcgsOaj/h0CVQ15KLmANmM5u+yOahZUbEXFAcZy4yuf8Hyz8fv1oiK6zdjBLN&#10;OqzRoxg8eQcDWWRBn964HMMeDAb6Ac8xNubqzD3w745o2LVMN+LWWuhbwSrkNws3k6urI44LIGX/&#10;CSp8hx08RKChtl0QD+UgiI51Ol1qE7hwPFxk2TrL0MXR93a9XKXLyC5h+dN1Y53/IKAjwSioxeJH&#10;eHa8dz7QYflTSHjNgZLVXioVN7Ypd8qSI8NG2afhFzN4EaY06Qu6ztJsVODvEPvw/Qmikx47Xsmu&#10;oKtp+EIQy4Nu73UVbc+kGm2krPRZyKDdqKIfyiHWbBHuBpFLqE6orIWxwXEg0WjB/qSkx+YuqPtx&#10;YFZQoj5qrM56Np+HaYibebZMcWOvPeW1h2mOUAX1lIzmzo8TdDBWNi2+NPaDhlusaC2j1s+szvSx&#10;gWMJzsMWJuR6H6Oe/xK2vwA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HbjJvjECAABaBAAADgAAAAAAAAAAAAAA&#10;AAAuAgAAZHJzL2Uyb0RvYy54bWxQSwECLQAUAAYACAAAACEA5xXAg+IAAAAMAQAADwAAAAAAAAAA&#10;AAAAAACLBAAAZHJzL2Rvd25yZXYueG1sUEsFBgAAAAAEAAQA8wAAAJoFAAAAAA==&#10;" fillcolor="#f2f2f2" strokecolor="white">
                <v:textbox>
                  <w:txbxContent>
                    <w:p w:rsidR="00470DCE" w:rsidRDefault="00470DCE" w:rsidP="00CD26D8">
                      <w:pPr>
                        <w:rPr>
                          <w:b/>
                        </w:rPr>
                      </w:pPr>
                    </w:p>
                    <w:p w:rsidR="00470DCE" w:rsidRPr="0079665E" w:rsidRDefault="00470DCE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470DCE" w:rsidRPr="00EA6E92" w:rsidRDefault="00470DCE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Informacja o sytuacji społeczno-gospodarczej kraju w 2018 r.</w:t>
                      </w:r>
                    </w:p>
                    <w:p w:rsidR="00470DCE" w:rsidRPr="00EA6E92" w:rsidRDefault="00470DCE" w:rsidP="00CD26D8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r:id="rId34" w:history="1">
                        <w:r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2018 roku</w:t>
                        </w:r>
                      </w:hyperlink>
                    </w:p>
                    <w:p w:rsidR="00470DCE" w:rsidRPr="00EA6E92" w:rsidRDefault="00470DCE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"https://stat.gov.pl/obszary-tematyczne/ceny-handel/ceny/ceny-w-gospodarce-narodowej-w-latach-2013-2017,3,15.html"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latach 2013-</w:t>
                      </w:r>
                      <w:r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7</w:t>
                      </w:r>
                    </w:p>
                    <w:p w:rsidR="00470DCE" w:rsidRPr="003F20F8" w:rsidRDefault="00470DCE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="00470DCE" w:rsidRPr="003F20F8" w:rsidRDefault="00470DCE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470DCE" w:rsidRPr="0079665E" w:rsidRDefault="00C3782D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="00470DCE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="00470DCE" w:rsidRPr="0079665E" w:rsidRDefault="00C3782D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470DCE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="00470DCE" w:rsidRPr="003F20F8" w:rsidRDefault="00470DCE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="00470DCE" w:rsidRPr="003F20F8" w:rsidRDefault="00470DCE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470DCE" w:rsidRPr="003F20F8" w:rsidRDefault="00C3782D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70DCE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="00470DCE" w:rsidRPr="003F20F8" w:rsidRDefault="00C3782D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470DCE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="00470DCE" w:rsidRPr="003F20F8" w:rsidRDefault="00C3782D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470DCE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="00470DCE" w:rsidRPr="003F20F8" w:rsidRDefault="00C3782D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470DCE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="00470DCE" w:rsidRPr="00564813" w:rsidRDefault="00470DCE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Pr="000744C0" w:rsidRDefault="00815A82" w:rsidP="00CD26D8">
      <w:pPr>
        <w:rPr>
          <w:sz w:val="18"/>
        </w:rPr>
      </w:pPr>
    </w:p>
    <w:sectPr w:rsidR="00815A82" w:rsidRPr="000744C0" w:rsidSect="00F32458">
      <w:headerReference w:type="default" r:id="rId41"/>
      <w:headerReference w:type="first" r:id="rId42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DCE" w:rsidRDefault="00470DCE" w:rsidP="000662E2">
      <w:pPr>
        <w:spacing w:after="0" w:line="240" w:lineRule="auto"/>
      </w:pPr>
      <w:r>
        <w:separator/>
      </w:r>
    </w:p>
  </w:endnote>
  <w:endnote w:type="continuationSeparator" w:id="0">
    <w:p w:rsidR="00470DCE" w:rsidRDefault="00470DC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CE" w:rsidRPr="006F2D45" w:rsidRDefault="00470DCE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614E5C">
      <w:rPr>
        <w:noProof/>
        <w:sz w:val="18"/>
        <w:szCs w:val="18"/>
      </w:rPr>
      <w:t>2</w:t>
    </w:r>
    <w:r w:rsidRPr="006F2D45">
      <w:rPr>
        <w:sz w:val="18"/>
        <w:szCs w:val="18"/>
      </w:rPr>
      <w:fldChar w:fldCharType="end"/>
    </w:r>
  </w:p>
  <w:p w:rsidR="00470DCE" w:rsidRDefault="00470D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CE" w:rsidRPr="009F24C7" w:rsidRDefault="00470DCE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614E5C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:rsidR="00470DCE" w:rsidRDefault="00470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DCE" w:rsidRDefault="00470DCE" w:rsidP="000662E2">
      <w:pPr>
        <w:spacing w:after="0" w:line="240" w:lineRule="auto"/>
      </w:pPr>
      <w:r>
        <w:separator/>
      </w:r>
    </w:p>
  </w:footnote>
  <w:footnote w:type="continuationSeparator" w:id="0">
    <w:p w:rsidR="00470DCE" w:rsidRDefault="00470DC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CE" w:rsidRDefault="00C3782D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8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3624F0" id="Prostokąt 10" o:spid="_x0000_s1026" style="position:absolute;margin-left:423.9pt;margin-top:3.5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LypQ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FVJ&#10;sVCKdViiFTro4PnnD0eykKC9tgXiHvTK+BCtXgJ/tpi55DeJv9gec6hN57EYIDmEbB/HbIuDIxwf&#10;s+lFdjnFonCU5fllOkmnE1+QhBWDvjbWfRLQEX8oqcF6hjSz3dK6CB0gwTWQbbVopQwXs1nfSEN2&#10;DGu/yP2/Z7enMKk8WIFXi4z+JYQWowlxuaMUHifVF1FjvtD/PHgSOlWMdhjnQrksihpWiWh+kuJv&#10;sO5722uESAOhZ67R/sjdEwzISDJwRy97vFcVodFH5fRvjkXlUSNYBuVG5a5VYN4ikBhVbznihyTF&#10;1PgsraE6YjcZiGNmNV+0WLcls27FDM4VFht3hbvHTy1hX1LoT5Q0YL6/9e7x2O4opWSPc1pS+23L&#10;jKBEflY4CJfZ+bkf7HA5n1zkeDGnkvWpRG27G8B2yHAraR6OHu/kcKwNdE+4UubeKoqY4mi7pNyZ&#10;4XLj4v7ApcTFfB5gOMyauaV60NyT+6z6vnw8PDGj++Z12Ph3MMw0K171cMR6TQXzrYO6DQ3+ktc+&#10;37gIQuP0S8tvmtN7QL2s1tkvAAAA//8DAFBLAwQUAAYACAAAACEAhvoN1t8AAAALAQAADwAAAGRy&#10;cy9kb3ducmV2LnhtbEyPQU+DQBSE7yb+h80z8WYXkNKW8miMielZqia9bdknkLJvCbu0+O/dnvQ4&#10;mcnMN8VuNr240Og6ywjxIgJBXFvdcYPwcXh7WoNwXrFWvWVC+CEHu/L+rlC5tld+p0vlGxFK2OUK&#10;ofV+yKV0dUtGuYUdiIP3bUejfJBjI/WorqHc9DKJokwa1XFYaNVAry3V52oyCMfGs03MfuP21WA/&#10;p+VyM38dER8f5pctCE+z/wvDDT+gQxmYTnZi7USPsE5XAd0jrMKlmx+nSQbihPCcxWkMsizk/w/l&#10;LwAAAP//AwBQSwECLQAUAAYACAAAACEAtoM4kv4AAADhAQAAEwAAAAAAAAAAAAAAAAAAAAAAW0Nv&#10;bnRlbnRfVHlwZXNdLnhtbFBLAQItABQABgAIAAAAIQA4/SH/1gAAAJQBAAALAAAAAAAAAAAAAAAA&#10;AC8BAABfcmVscy8ucmVsc1BLAQItABQABgAIAAAAIQBKGxLypQIAAKIFAAAOAAAAAAAAAAAAAAAA&#10;AC4CAABkcnMvZTJvRG9jLnhtbFBLAQItABQABgAIAAAAIQCG+g3W3wAAAAsBAAAPAAAAAAAAAAAA&#10;AAAAAP8EAABkcnMvZG93bnJldi54bWxQSwUGAAAAAAQABADzAAAACw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CE" w:rsidRDefault="00470DCE" w:rsidP="00F32458">
    <w:pPr>
      <w:pStyle w:val="Nagwek"/>
      <w:rPr>
        <w:noProof/>
        <w:lang w:eastAsia="pl-PL"/>
      </w:rPr>
    </w:pPr>
  </w:p>
  <w:p w:rsidR="00470DCE" w:rsidRDefault="00470DCE" w:rsidP="00F3245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114425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8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5248910</wp:posOffset>
              </wp:positionH>
              <wp:positionV relativeFrom="margin">
                <wp:posOffset>-411480</wp:posOffset>
              </wp:positionV>
              <wp:extent cx="1871980" cy="20115530"/>
              <wp:effectExtent l="635" t="3175" r="3810" b="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323D6C" id="Rectangle 5" o:spid="_x0000_s1026" style="position:absolute;margin-left:413.3pt;margin-top:-32.4pt;width:147.4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S4gQIAAAAFAAAOAAAAZHJzL2Uyb0RvYy54bWysVNuO0zAQfUfiHyy/d3Mh3TbRpqu9UIS0&#10;wIqFD3Adp7FwbDN2m+4i/p2x05Yu8IAQreR47PH4nJkzvrjc9YpsBThpdE2zs5QSoblppF7X9POn&#10;5WROifNMN0wZLWr6KBy9XLx8cTHYSuSmM6oRQDCIdtVga9p5b6skcbwTPXNnxgqNm62Bnnk0YZ00&#10;wAaM3qskT9PzZDDQWDBcOIert+MmXcT4bSu4/9C2TniiaorYfBwhjqswJosLVq2B2U7yPQz2Dyh6&#10;JjVeegx1yzwjG5C/heolB+NM68+46RPTtpKLyAHZZOkvbB46ZkXkgslx9pgm9//C8vfbeyCyqWlB&#10;iWY9lugjJo3ptRJkGtIzWFeh14O9h0DQ2TvDvziizU2HXuIKwAydYA2CyoJ/8uxAMBweJavhnWkw&#10;Ott4EzO1a6EPATEHZBcL8ngsiNh5wnExm8+yco5147iHCcqm01exZgmrDuctOP9GmJ6ESU0B0cf4&#10;bHvnfMDDqoNLxG+UbJZSqWjAenWjgGwZymOZh3+kgDRP3ZQOztqEY2PEcQVh4h1hLwCO5f5WZnmR&#10;XuflZHk+n02KZTGdlLN0Pkmz8ro8T4uyuF1+DwCzoupk0wh9J7U4SC8r/q60+yYYRRPFRwZMVz5L&#10;00j+GXx3yjKNvz+x7KXHVlSyr+n86MSqUNvXukHerPJMqnGePMcf04xJOHxjWqISQvFHEa1M84hC&#10;AINVwpLio4GTzsATJQM2YE3d1w0DQYl6q1FMZVYUoWOjUUxnORpwurM63WGaY6iacg+UjMaNH/t8&#10;Y0GuO7wri6nR5gol2MqojSDPEddeuNhmkcP+SQh9fGpHr58P1+IHAAAA//8DAFBLAwQUAAYACAAA&#10;ACEAf6JMWeUAAAANAQAADwAAAGRycy9kb3ducmV2LnhtbEyPQU+DQBCF7yb+h82YeGsXaEMIZWiM&#10;SmLiRVuJ7W3LrkDKziK7peiv7/akx8l8ee972XrSHRvVYFtDCOE8AKaoMrKlGuFjW8wSYNYJkqIz&#10;pBB+lIV1fnuTiVSaM72rceNq5kPIpgKhca5PObdVo7Swc9Mr8r8vM2jh/DnUXA7i7MN1x6MgiLkW&#10;LfmGRvTqsVHVcXPSCGY/bl9lURzL8vfp8y153pXf+xfE+7vpYQXMqcn9wXDV9+qQe6eDOZG0rENI&#10;ojj2KMIsXvoNVyKMwiWwA8IiDBYB8Dzj/1fkFwAAAP//AwBQSwECLQAUAAYACAAAACEAtoM4kv4A&#10;AADhAQAAEwAAAAAAAAAAAAAAAAAAAAAAW0NvbnRlbnRfVHlwZXNdLnhtbFBLAQItABQABgAIAAAA&#10;IQA4/SH/1gAAAJQBAAALAAAAAAAAAAAAAAAAAC8BAABfcmVscy8ucmVsc1BLAQItABQABgAIAAAA&#10;IQCRZ/S4gQIAAAAFAAAOAAAAAAAAAAAAAAAAAC4CAABkcnMvZTJvRG9jLnhtbFBLAQItABQABgAI&#10;AAAAIQB/okxZ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470DCE" w:rsidRDefault="00C3782D" w:rsidP="00CD0E08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5120005</wp:posOffset>
              </wp:positionH>
              <wp:positionV relativeFrom="paragraph">
                <wp:posOffset>-433705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70DCE" w:rsidRPr="007747A2" w:rsidRDefault="00470DCE" w:rsidP="00470DCE">
                          <w:pPr>
                            <w:spacing w:before="80"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3" style="position:absolute;left:0;text-align:left;margin-left:403.15pt;margin-top:-34.15pt;width:162.25pt;height:28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B&#10;tl+Z3gAAAAwBAAAPAAAAZHJzL2Rvd25yZXYueG1sTI9Ba8MwDIXvg/0Ho8FurZ0WQsjilFLYTmWw&#10;pru7sZZks+UQu23676eetpuk93j6XrWZvRMXnOIQSEO2VCCQ2mAH6jQcm9dFASImQ9a4QKjhhhE2&#10;9eNDZUobrvSBl0PqBIdQLI2GPqWxlDK2PXoTl2FEYu0rTN4kXqdO2slcOdw7uVIql94MxB96M+Ku&#10;x/bncPYanNuNU5Pebu9Nu90fVbNPn99R6+enefsCIuGc/sxwx2d0qJnpFM5ko3AaCpWv2aphkRc8&#10;3B3ZWnGbE5+ylQJZV/J/if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AbZfmd4A&#10;AAAM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70DCE" w:rsidRPr="007747A2" w:rsidRDefault="00470DCE" w:rsidP="00470DCE">
                    <w:pPr>
                      <w:spacing w:before="80"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CE" w:rsidRDefault="00C3782D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D14C99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CE" w:rsidRDefault="00470DCE" w:rsidP="00F32458">
    <w:pPr>
      <w:pStyle w:val="Nagwek"/>
      <w:rPr>
        <w:noProof/>
        <w:lang w:eastAsia="pl-PL"/>
      </w:rPr>
    </w:pPr>
  </w:p>
  <w:p w:rsidR="00470DCE" w:rsidRDefault="00470DCE" w:rsidP="00787C9C">
    <w:pPr>
      <w:pStyle w:val="Nagwek"/>
      <w:jc w:val="right"/>
      <w:rPr>
        <w:noProof/>
        <w:lang w:eastAsia="pl-PL"/>
      </w:rPr>
    </w:pPr>
  </w:p>
  <w:p w:rsidR="00470DCE" w:rsidRDefault="00470D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C5B"/>
    <w:rsid w:val="00003437"/>
    <w:rsid w:val="00003531"/>
    <w:rsid w:val="0000709F"/>
    <w:rsid w:val="00007871"/>
    <w:rsid w:val="000108B8"/>
    <w:rsid w:val="0001349A"/>
    <w:rsid w:val="00013BCB"/>
    <w:rsid w:val="00014825"/>
    <w:rsid w:val="000152F5"/>
    <w:rsid w:val="000258E1"/>
    <w:rsid w:val="00026D6C"/>
    <w:rsid w:val="00030CB0"/>
    <w:rsid w:val="00031080"/>
    <w:rsid w:val="00031635"/>
    <w:rsid w:val="00040975"/>
    <w:rsid w:val="00042DB1"/>
    <w:rsid w:val="00043884"/>
    <w:rsid w:val="0004582E"/>
    <w:rsid w:val="00051E56"/>
    <w:rsid w:val="00052A8A"/>
    <w:rsid w:val="00055CAB"/>
    <w:rsid w:val="00057CA1"/>
    <w:rsid w:val="00060730"/>
    <w:rsid w:val="00061C9D"/>
    <w:rsid w:val="00061F71"/>
    <w:rsid w:val="000623F7"/>
    <w:rsid w:val="000662E2"/>
    <w:rsid w:val="00066883"/>
    <w:rsid w:val="00071652"/>
    <w:rsid w:val="00071959"/>
    <w:rsid w:val="000740C0"/>
    <w:rsid w:val="000744C0"/>
    <w:rsid w:val="0007647F"/>
    <w:rsid w:val="00077C73"/>
    <w:rsid w:val="00077D0A"/>
    <w:rsid w:val="000806F7"/>
    <w:rsid w:val="00082265"/>
    <w:rsid w:val="000833A1"/>
    <w:rsid w:val="00086109"/>
    <w:rsid w:val="0009010D"/>
    <w:rsid w:val="000918B1"/>
    <w:rsid w:val="00092E4D"/>
    <w:rsid w:val="00093BF6"/>
    <w:rsid w:val="00094CA6"/>
    <w:rsid w:val="00094DCE"/>
    <w:rsid w:val="0009554F"/>
    <w:rsid w:val="00095CDD"/>
    <w:rsid w:val="000A13B7"/>
    <w:rsid w:val="000A1BD8"/>
    <w:rsid w:val="000A3A62"/>
    <w:rsid w:val="000A4C6C"/>
    <w:rsid w:val="000A56DC"/>
    <w:rsid w:val="000B0727"/>
    <w:rsid w:val="000B5193"/>
    <w:rsid w:val="000B6BF0"/>
    <w:rsid w:val="000B75B7"/>
    <w:rsid w:val="000B773F"/>
    <w:rsid w:val="000C08EB"/>
    <w:rsid w:val="000C135D"/>
    <w:rsid w:val="000C3778"/>
    <w:rsid w:val="000C3DD9"/>
    <w:rsid w:val="000C7AE4"/>
    <w:rsid w:val="000D1765"/>
    <w:rsid w:val="000D1D43"/>
    <w:rsid w:val="000D225C"/>
    <w:rsid w:val="000D23C1"/>
    <w:rsid w:val="000D2520"/>
    <w:rsid w:val="000D675C"/>
    <w:rsid w:val="000E05CA"/>
    <w:rsid w:val="000E0918"/>
    <w:rsid w:val="000E2460"/>
    <w:rsid w:val="000E3723"/>
    <w:rsid w:val="000E3FFC"/>
    <w:rsid w:val="000E584B"/>
    <w:rsid w:val="000E6F4A"/>
    <w:rsid w:val="000E6FE6"/>
    <w:rsid w:val="000F0C6A"/>
    <w:rsid w:val="000F11C3"/>
    <w:rsid w:val="000F17D8"/>
    <w:rsid w:val="000F1DF0"/>
    <w:rsid w:val="000F1F10"/>
    <w:rsid w:val="000F5A18"/>
    <w:rsid w:val="000F78B6"/>
    <w:rsid w:val="001011C3"/>
    <w:rsid w:val="001028A7"/>
    <w:rsid w:val="00102FF5"/>
    <w:rsid w:val="00106015"/>
    <w:rsid w:val="0010740B"/>
    <w:rsid w:val="001109A5"/>
    <w:rsid w:val="00110D87"/>
    <w:rsid w:val="00112C4B"/>
    <w:rsid w:val="00114DB9"/>
    <w:rsid w:val="001151A1"/>
    <w:rsid w:val="00116087"/>
    <w:rsid w:val="0011626D"/>
    <w:rsid w:val="0011635B"/>
    <w:rsid w:val="00120FED"/>
    <w:rsid w:val="00123EC9"/>
    <w:rsid w:val="001249E4"/>
    <w:rsid w:val="00125E6F"/>
    <w:rsid w:val="00126A23"/>
    <w:rsid w:val="00126FCE"/>
    <w:rsid w:val="00130296"/>
    <w:rsid w:val="001302D2"/>
    <w:rsid w:val="00132393"/>
    <w:rsid w:val="00132C84"/>
    <w:rsid w:val="001336E3"/>
    <w:rsid w:val="00133E8A"/>
    <w:rsid w:val="001345C8"/>
    <w:rsid w:val="0013511E"/>
    <w:rsid w:val="00135203"/>
    <w:rsid w:val="001423B6"/>
    <w:rsid w:val="001448A7"/>
    <w:rsid w:val="00144B7C"/>
    <w:rsid w:val="00146621"/>
    <w:rsid w:val="0014750B"/>
    <w:rsid w:val="00147D79"/>
    <w:rsid w:val="00150D85"/>
    <w:rsid w:val="00151657"/>
    <w:rsid w:val="00162325"/>
    <w:rsid w:val="0016376F"/>
    <w:rsid w:val="00163D6B"/>
    <w:rsid w:val="00164224"/>
    <w:rsid w:val="001652B9"/>
    <w:rsid w:val="001668EF"/>
    <w:rsid w:val="00166D3D"/>
    <w:rsid w:val="00171057"/>
    <w:rsid w:val="00174DC2"/>
    <w:rsid w:val="00175234"/>
    <w:rsid w:val="00175428"/>
    <w:rsid w:val="00176792"/>
    <w:rsid w:val="00176C87"/>
    <w:rsid w:val="001773BF"/>
    <w:rsid w:val="00181945"/>
    <w:rsid w:val="001820A2"/>
    <w:rsid w:val="00182B67"/>
    <w:rsid w:val="00187CA7"/>
    <w:rsid w:val="0019210D"/>
    <w:rsid w:val="00192299"/>
    <w:rsid w:val="00194C84"/>
    <w:rsid w:val="001951DA"/>
    <w:rsid w:val="00197D6D"/>
    <w:rsid w:val="001A111D"/>
    <w:rsid w:val="001A179F"/>
    <w:rsid w:val="001A2525"/>
    <w:rsid w:val="001A2895"/>
    <w:rsid w:val="001A2B70"/>
    <w:rsid w:val="001A33AE"/>
    <w:rsid w:val="001A41B3"/>
    <w:rsid w:val="001A4F5B"/>
    <w:rsid w:val="001A5FC1"/>
    <w:rsid w:val="001A66F2"/>
    <w:rsid w:val="001B1508"/>
    <w:rsid w:val="001B4BB8"/>
    <w:rsid w:val="001B5146"/>
    <w:rsid w:val="001B6542"/>
    <w:rsid w:val="001C0587"/>
    <w:rsid w:val="001C1462"/>
    <w:rsid w:val="001C3269"/>
    <w:rsid w:val="001C3883"/>
    <w:rsid w:val="001C40EC"/>
    <w:rsid w:val="001C60C1"/>
    <w:rsid w:val="001C707C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E07FB"/>
    <w:rsid w:val="001E17F5"/>
    <w:rsid w:val="001E2F4B"/>
    <w:rsid w:val="001E2F5F"/>
    <w:rsid w:val="001E4F30"/>
    <w:rsid w:val="001E6D43"/>
    <w:rsid w:val="001F1F84"/>
    <w:rsid w:val="001F2F51"/>
    <w:rsid w:val="001F4AED"/>
    <w:rsid w:val="001F5561"/>
    <w:rsid w:val="001F5919"/>
    <w:rsid w:val="001F6693"/>
    <w:rsid w:val="001F6A06"/>
    <w:rsid w:val="001F7426"/>
    <w:rsid w:val="002040D1"/>
    <w:rsid w:val="00204FA1"/>
    <w:rsid w:val="00205CCB"/>
    <w:rsid w:val="00207A22"/>
    <w:rsid w:val="002103B9"/>
    <w:rsid w:val="002151E0"/>
    <w:rsid w:val="002161D9"/>
    <w:rsid w:val="0021632B"/>
    <w:rsid w:val="00221FE7"/>
    <w:rsid w:val="002227D8"/>
    <w:rsid w:val="00226FAC"/>
    <w:rsid w:val="0023159C"/>
    <w:rsid w:val="00231F58"/>
    <w:rsid w:val="00232B69"/>
    <w:rsid w:val="002331DA"/>
    <w:rsid w:val="002351B7"/>
    <w:rsid w:val="00236FC5"/>
    <w:rsid w:val="00240E7F"/>
    <w:rsid w:val="00242A4E"/>
    <w:rsid w:val="00242ED6"/>
    <w:rsid w:val="002438FE"/>
    <w:rsid w:val="00245870"/>
    <w:rsid w:val="00246A8B"/>
    <w:rsid w:val="002505FD"/>
    <w:rsid w:val="002512D0"/>
    <w:rsid w:val="00252553"/>
    <w:rsid w:val="002539F4"/>
    <w:rsid w:val="00256A5C"/>
    <w:rsid w:val="002574F9"/>
    <w:rsid w:val="00257831"/>
    <w:rsid w:val="00257D7C"/>
    <w:rsid w:val="0026192A"/>
    <w:rsid w:val="002636F1"/>
    <w:rsid w:val="00265C36"/>
    <w:rsid w:val="00266475"/>
    <w:rsid w:val="002701DE"/>
    <w:rsid w:val="00276811"/>
    <w:rsid w:val="002774DA"/>
    <w:rsid w:val="00282699"/>
    <w:rsid w:val="00285B9C"/>
    <w:rsid w:val="00286B0C"/>
    <w:rsid w:val="002874C3"/>
    <w:rsid w:val="00291277"/>
    <w:rsid w:val="002920CD"/>
    <w:rsid w:val="002926DF"/>
    <w:rsid w:val="0029307D"/>
    <w:rsid w:val="00294769"/>
    <w:rsid w:val="00294A7C"/>
    <w:rsid w:val="0029598B"/>
    <w:rsid w:val="00296697"/>
    <w:rsid w:val="002A469F"/>
    <w:rsid w:val="002A6A73"/>
    <w:rsid w:val="002B0472"/>
    <w:rsid w:val="002B0A26"/>
    <w:rsid w:val="002B0F65"/>
    <w:rsid w:val="002B31BC"/>
    <w:rsid w:val="002B6B12"/>
    <w:rsid w:val="002C4871"/>
    <w:rsid w:val="002C574B"/>
    <w:rsid w:val="002C77A2"/>
    <w:rsid w:val="002D0969"/>
    <w:rsid w:val="002D11EB"/>
    <w:rsid w:val="002D38E5"/>
    <w:rsid w:val="002D568D"/>
    <w:rsid w:val="002D64D1"/>
    <w:rsid w:val="002D653E"/>
    <w:rsid w:val="002D6588"/>
    <w:rsid w:val="002E1444"/>
    <w:rsid w:val="002E1B93"/>
    <w:rsid w:val="002E2EA2"/>
    <w:rsid w:val="002E38F8"/>
    <w:rsid w:val="002E466E"/>
    <w:rsid w:val="002E59C9"/>
    <w:rsid w:val="002E5E9D"/>
    <w:rsid w:val="002E6140"/>
    <w:rsid w:val="002E6985"/>
    <w:rsid w:val="002E71B6"/>
    <w:rsid w:val="002F0CE7"/>
    <w:rsid w:val="002F1483"/>
    <w:rsid w:val="002F3AD4"/>
    <w:rsid w:val="002F3FA4"/>
    <w:rsid w:val="002F5DCB"/>
    <w:rsid w:val="002F6A4E"/>
    <w:rsid w:val="002F7213"/>
    <w:rsid w:val="002F7441"/>
    <w:rsid w:val="002F77C8"/>
    <w:rsid w:val="00304500"/>
    <w:rsid w:val="00304F22"/>
    <w:rsid w:val="0030622C"/>
    <w:rsid w:val="00306489"/>
    <w:rsid w:val="00306C7C"/>
    <w:rsid w:val="00306E27"/>
    <w:rsid w:val="0031059E"/>
    <w:rsid w:val="00311BD4"/>
    <w:rsid w:val="00312BFA"/>
    <w:rsid w:val="0031352A"/>
    <w:rsid w:val="00314113"/>
    <w:rsid w:val="00314886"/>
    <w:rsid w:val="00314C0E"/>
    <w:rsid w:val="003175E9"/>
    <w:rsid w:val="003201A8"/>
    <w:rsid w:val="003210A3"/>
    <w:rsid w:val="00322EDD"/>
    <w:rsid w:val="00323276"/>
    <w:rsid w:val="00323374"/>
    <w:rsid w:val="003240D3"/>
    <w:rsid w:val="00326354"/>
    <w:rsid w:val="00326D24"/>
    <w:rsid w:val="00331948"/>
    <w:rsid w:val="00332320"/>
    <w:rsid w:val="0033366D"/>
    <w:rsid w:val="0033484A"/>
    <w:rsid w:val="0033577F"/>
    <w:rsid w:val="0033794A"/>
    <w:rsid w:val="00340B9B"/>
    <w:rsid w:val="00342AA1"/>
    <w:rsid w:val="00343856"/>
    <w:rsid w:val="0034427B"/>
    <w:rsid w:val="003442B9"/>
    <w:rsid w:val="00347D72"/>
    <w:rsid w:val="003547D3"/>
    <w:rsid w:val="00355553"/>
    <w:rsid w:val="00356D06"/>
    <w:rsid w:val="00360261"/>
    <w:rsid w:val="00361ACD"/>
    <w:rsid w:val="003620B4"/>
    <w:rsid w:val="003637D2"/>
    <w:rsid w:val="0036502E"/>
    <w:rsid w:val="00367237"/>
    <w:rsid w:val="0036795A"/>
    <w:rsid w:val="00367BE4"/>
    <w:rsid w:val="00370192"/>
    <w:rsid w:val="003705F2"/>
    <w:rsid w:val="0037077F"/>
    <w:rsid w:val="0037105B"/>
    <w:rsid w:val="003734E1"/>
    <w:rsid w:val="00373882"/>
    <w:rsid w:val="00374539"/>
    <w:rsid w:val="00374D9D"/>
    <w:rsid w:val="003765D8"/>
    <w:rsid w:val="00376944"/>
    <w:rsid w:val="00376C9D"/>
    <w:rsid w:val="00380CDE"/>
    <w:rsid w:val="00380EDC"/>
    <w:rsid w:val="00381377"/>
    <w:rsid w:val="00383327"/>
    <w:rsid w:val="00385261"/>
    <w:rsid w:val="00385830"/>
    <w:rsid w:val="00385A29"/>
    <w:rsid w:val="00385E36"/>
    <w:rsid w:val="00387C8C"/>
    <w:rsid w:val="00393962"/>
    <w:rsid w:val="00396F14"/>
    <w:rsid w:val="00397138"/>
    <w:rsid w:val="00397D18"/>
    <w:rsid w:val="003A0560"/>
    <w:rsid w:val="003A1B36"/>
    <w:rsid w:val="003A229B"/>
    <w:rsid w:val="003A381A"/>
    <w:rsid w:val="003A66FB"/>
    <w:rsid w:val="003A7101"/>
    <w:rsid w:val="003A780F"/>
    <w:rsid w:val="003B0AD3"/>
    <w:rsid w:val="003B32AE"/>
    <w:rsid w:val="003B3D6C"/>
    <w:rsid w:val="003B5BFE"/>
    <w:rsid w:val="003B7EC0"/>
    <w:rsid w:val="003C121E"/>
    <w:rsid w:val="003C14A2"/>
    <w:rsid w:val="003C3308"/>
    <w:rsid w:val="003C4688"/>
    <w:rsid w:val="003C59E0"/>
    <w:rsid w:val="003C5E5E"/>
    <w:rsid w:val="003C64B1"/>
    <w:rsid w:val="003C6C8D"/>
    <w:rsid w:val="003D0F33"/>
    <w:rsid w:val="003D0F56"/>
    <w:rsid w:val="003D2D18"/>
    <w:rsid w:val="003D4522"/>
    <w:rsid w:val="003D4F95"/>
    <w:rsid w:val="003D5F42"/>
    <w:rsid w:val="003D60A9"/>
    <w:rsid w:val="003D641F"/>
    <w:rsid w:val="003D7B05"/>
    <w:rsid w:val="003E3302"/>
    <w:rsid w:val="003E3878"/>
    <w:rsid w:val="003E5AA9"/>
    <w:rsid w:val="003F011E"/>
    <w:rsid w:val="003F2F2A"/>
    <w:rsid w:val="003F4B9D"/>
    <w:rsid w:val="003F5C9F"/>
    <w:rsid w:val="003F7602"/>
    <w:rsid w:val="003F7C8C"/>
    <w:rsid w:val="003F7FE6"/>
    <w:rsid w:val="0040123B"/>
    <w:rsid w:val="00410120"/>
    <w:rsid w:val="00410948"/>
    <w:rsid w:val="00410E0B"/>
    <w:rsid w:val="00411708"/>
    <w:rsid w:val="00412580"/>
    <w:rsid w:val="004137F0"/>
    <w:rsid w:val="00413C24"/>
    <w:rsid w:val="00413F31"/>
    <w:rsid w:val="004143BA"/>
    <w:rsid w:val="00414493"/>
    <w:rsid w:val="004156C6"/>
    <w:rsid w:val="004163C8"/>
    <w:rsid w:val="00417A9B"/>
    <w:rsid w:val="00417FB7"/>
    <w:rsid w:val="00422188"/>
    <w:rsid w:val="00422391"/>
    <w:rsid w:val="00422B46"/>
    <w:rsid w:val="00422BBD"/>
    <w:rsid w:val="0042446D"/>
    <w:rsid w:val="00424619"/>
    <w:rsid w:val="00424C40"/>
    <w:rsid w:val="00425D9C"/>
    <w:rsid w:val="00427BF8"/>
    <w:rsid w:val="00430E29"/>
    <w:rsid w:val="00431406"/>
    <w:rsid w:val="00431C02"/>
    <w:rsid w:val="00433DF5"/>
    <w:rsid w:val="00434EE1"/>
    <w:rsid w:val="00435037"/>
    <w:rsid w:val="00435B09"/>
    <w:rsid w:val="004370F4"/>
    <w:rsid w:val="00437395"/>
    <w:rsid w:val="00442692"/>
    <w:rsid w:val="00443C99"/>
    <w:rsid w:val="00444690"/>
    <w:rsid w:val="00445047"/>
    <w:rsid w:val="0044541F"/>
    <w:rsid w:val="00453C0D"/>
    <w:rsid w:val="0045438F"/>
    <w:rsid w:val="004553A9"/>
    <w:rsid w:val="00455622"/>
    <w:rsid w:val="00456DEF"/>
    <w:rsid w:val="00461508"/>
    <w:rsid w:val="004618FB"/>
    <w:rsid w:val="004657FC"/>
    <w:rsid w:val="00467C68"/>
    <w:rsid w:val="00470DCE"/>
    <w:rsid w:val="00470FF5"/>
    <w:rsid w:val="004733F6"/>
    <w:rsid w:val="004746D5"/>
    <w:rsid w:val="00474E69"/>
    <w:rsid w:val="00477E10"/>
    <w:rsid w:val="004803D8"/>
    <w:rsid w:val="00480B92"/>
    <w:rsid w:val="0048611F"/>
    <w:rsid w:val="004866F8"/>
    <w:rsid w:val="00490049"/>
    <w:rsid w:val="004903B6"/>
    <w:rsid w:val="00492C50"/>
    <w:rsid w:val="0049330E"/>
    <w:rsid w:val="004935FC"/>
    <w:rsid w:val="00494A73"/>
    <w:rsid w:val="00494EC5"/>
    <w:rsid w:val="0049621B"/>
    <w:rsid w:val="004964B6"/>
    <w:rsid w:val="004A0539"/>
    <w:rsid w:val="004A0C43"/>
    <w:rsid w:val="004A2F49"/>
    <w:rsid w:val="004A33F3"/>
    <w:rsid w:val="004A7DE9"/>
    <w:rsid w:val="004B0516"/>
    <w:rsid w:val="004B11E6"/>
    <w:rsid w:val="004B3942"/>
    <w:rsid w:val="004B4C0D"/>
    <w:rsid w:val="004C1289"/>
    <w:rsid w:val="004C148E"/>
    <w:rsid w:val="004C168F"/>
    <w:rsid w:val="004C1895"/>
    <w:rsid w:val="004C3BCB"/>
    <w:rsid w:val="004C5ECE"/>
    <w:rsid w:val="004C6D40"/>
    <w:rsid w:val="004D1124"/>
    <w:rsid w:val="004D1724"/>
    <w:rsid w:val="004D2E79"/>
    <w:rsid w:val="004D33C7"/>
    <w:rsid w:val="004D4131"/>
    <w:rsid w:val="004D77D8"/>
    <w:rsid w:val="004E0172"/>
    <w:rsid w:val="004E5C45"/>
    <w:rsid w:val="004E7827"/>
    <w:rsid w:val="004F0C3C"/>
    <w:rsid w:val="004F0F29"/>
    <w:rsid w:val="004F3628"/>
    <w:rsid w:val="004F63FC"/>
    <w:rsid w:val="005011FF"/>
    <w:rsid w:val="005048AB"/>
    <w:rsid w:val="005059A8"/>
    <w:rsid w:val="00505A92"/>
    <w:rsid w:val="005203F1"/>
    <w:rsid w:val="00521BC3"/>
    <w:rsid w:val="00524DF5"/>
    <w:rsid w:val="00525564"/>
    <w:rsid w:val="00536175"/>
    <w:rsid w:val="00540647"/>
    <w:rsid w:val="00541A98"/>
    <w:rsid w:val="00541BD0"/>
    <w:rsid w:val="00542505"/>
    <w:rsid w:val="0054251F"/>
    <w:rsid w:val="00542AB6"/>
    <w:rsid w:val="00544332"/>
    <w:rsid w:val="00544CAC"/>
    <w:rsid w:val="005463B9"/>
    <w:rsid w:val="00546B1B"/>
    <w:rsid w:val="00546CE8"/>
    <w:rsid w:val="00551A44"/>
    <w:rsid w:val="005520D8"/>
    <w:rsid w:val="00555816"/>
    <w:rsid w:val="00555A18"/>
    <w:rsid w:val="00556091"/>
    <w:rsid w:val="00556CF1"/>
    <w:rsid w:val="00556DCC"/>
    <w:rsid w:val="005605B7"/>
    <w:rsid w:val="00560945"/>
    <w:rsid w:val="005644E7"/>
    <w:rsid w:val="00565FD3"/>
    <w:rsid w:val="005744DB"/>
    <w:rsid w:val="005762A7"/>
    <w:rsid w:val="00581DD1"/>
    <w:rsid w:val="00582EE9"/>
    <w:rsid w:val="00583CC6"/>
    <w:rsid w:val="00584DCC"/>
    <w:rsid w:val="00584DE0"/>
    <w:rsid w:val="005852D9"/>
    <w:rsid w:val="00585BE3"/>
    <w:rsid w:val="00590FFD"/>
    <w:rsid w:val="00591320"/>
    <w:rsid w:val="005916D7"/>
    <w:rsid w:val="0059189F"/>
    <w:rsid w:val="00593195"/>
    <w:rsid w:val="00595CEC"/>
    <w:rsid w:val="005A0542"/>
    <w:rsid w:val="005A0D09"/>
    <w:rsid w:val="005A110B"/>
    <w:rsid w:val="005A230D"/>
    <w:rsid w:val="005A315F"/>
    <w:rsid w:val="005A5677"/>
    <w:rsid w:val="005A651F"/>
    <w:rsid w:val="005A698C"/>
    <w:rsid w:val="005B008D"/>
    <w:rsid w:val="005B00E1"/>
    <w:rsid w:val="005B09B1"/>
    <w:rsid w:val="005B1E98"/>
    <w:rsid w:val="005B2464"/>
    <w:rsid w:val="005B46C4"/>
    <w:rsid w:val="005B4A9F"/>
    <w:rsid w:val="005C17B6"/>
    <w:rsid w:val="005C1ACD"/>
    <w:rsid w:val="005C2CFA"/>
    <w:rsid w:val="005C3757"/>
    <w:rsid w:val="005C401C"/>
    <w:rsid w:val="005D0646"/>
    <w:rsid w:val="005D1D90"/>
    <w:rsid w:val="005D4D2A"/>
    <w:rsid w:val="005D627C"/>
    <w:rsid w:val="005D678E"/>
    <w:rsid w:val="005D6965"/>
    <w:rsid w:val="005D6F34"/>
    <w:rsid w:val="005E291A"/>
    <w:rsid w:val="005E38B5"/>
    <w:rsid w:val="005E4B59"/>
    <w:rsid w:val="005E543E"/>
    <w:rsid w:val="005E6D68"/>
    <w:rsid w:val="005F1265"/>
    <w:rsid w:val="005F352E"/>
    <w:rsid w:val="005F364D"/>
    <w:rsid w:val="005F4768"/>
    <w:rsid w:val="005F55E7"/>
    <w:rsid w:val="005F5A80"/>
    <w:rsid w:val="005F6742"/>
    <w:rsid w:val="005F7CDE"/>
    <w:rsid w:val="006004C8"/>
    <w:rsid w:val="006005DD"/>
    <w:rsid w:val="00600D78"/>
    <w:rsid w:val="00603389"/>
    <w:rsid w:val="006044FF"/>
    <w:rsid w:val="006069B1"/>
    <w:rsid w:val="00606F51"/>
    <w:rsid w:val="00607CC5"/>
    <w:rsid w:val="00607F56"/>
    <w:rsid w:val="006101DD"/>
    <w:rsid w:val="0061021B"/>
    <w:rsid w:val="00610288"/>
    <w:rsid w:val="00614828"/>
    <w:rsid w:val="00614E5C"/>
    <w:rsid w:val="00617430"/>
    <w:rsid w:val="00622BB9"/>
    <w:rsid w:val="00624403"/>
    <w:rsid w:val="006260EE"/>
    <w:rsid w:val="0062722A"/>
    <w:rsid w:val="0062786E"/>
    <w:rsid w:val="0063022E"/>
    <w:rsid w:val="00632905"/>
    <w:rsid w:val="0063332A"/>
    <w:rsid w:val="0063437B"/>
    <w:rsid w:val="006359F5"/>
    <w:rsid w:val="00635BAB"/>
    <w:rsid w:val="00636475"/>
    <w:rsid w:val="00636EAD"/>
    <w:rsid w:val="00640054"/>
    <w:rsid w:val="006413D0"/>
    <w:rsid w:val="00641A8A"/>
    <w:rsid w:val="00642866"/>
    <w:rsid w:val="0064301C"/>
    <w:rsid w:val="00645A93"/>
    <w:rsid w:val="00645F40"/>
    <w:rsid w:val="006470F5"/>
    <w:rsid w:val="0065069A"/>
    <w:rsid w:val="006527B4"/>
    <w:rsid w:val="006537E1"/>
    <w:rsid w:val="00657760"/>
    <w:rsid w:val="00660683"/>
    <w:rsid w:val="00660F74"/>
    <w:rsid w:val="00660FA0"/>
    <w:rsid w:val="006673CA"/>
    <w:rsid w:val="00667532"/>
    <w:rsid w:val="00670F4C"/>
    <w:rsid w:val="006752FE"/>
    <w:rsid w:val="00680455"/>
    <w:rsid w:val="00680DD6"/>
    <w:rsid w:val="0068414D"/>
    <w:rsid w:val="0068668C"/>
    <w:rsid w:val="00686ABC"/>
    <w:rsid w:val="006871E7"/>
    <w:rsid w:val="006875B0"/>
    <w:rsid w:val="0069412F"/>
    <w:rsid w:val="00697272"/>
    <w:rsid w:val="00697454"/>
    <w:rsid w:val="006A11E0"/>
    <w:rsid w:val="006A15C9"/>
    <w:rsid w:val="006A3EEF"/>
    <w:rsid w:val="006A589D"/>
    <w:rsid w:val="006A60D5"/>
    <w:rsid w:val="006A6E06"/>
    <w:rsid w:val="006B0E9E"/>
    <w:rsid w:val="006B1148"/>
    <w:rsid w:val="006B126F"/>
    <w:rsid w:val="006B1271"/>
    <w:rsid w:val="006B2001"/>
    <w:rsid w:val="006B3F72"/>
    <w:rsid w:val="006B46C5"/>
    <w:rsid w:val="006B5AE4"/>
    <w:rsid w:val="006B60CA"/>
    <w:rsid w:val="006B6DB5"/>
    <w:rsid w:val="006C042D"/>
    <w:rsid w:val="006C1BDE"/>
    <w:rsid w:val="006C2B48"/>
    <w:rsid w:val="006C5899"/>
    <w:rsid w:val="006C6414"/>
    <w:rsid w:val="006D0E00"/>
    <w:rsid w:val="006D101B"/>
    <w:rsid w:val="006D15FE"/>
    <w:rsid w:val="006D17F9"/>
    <w:rsid w:val="006D29B1"/>
    <w:rsid w:val="006D4054"/>
    <w:rsid w:val="006D612C"/>
    <w:rsid w:val="006D6503"/>
    <w:rsid w:val="006D6CF9"/>
    <w:rsid w:val="006E02EC"/>
    <w:rsid w:val="006E2BFD"/>
    <w:rsid w:val="006F209C"/>
    <w:rsid w:val="006F2453"/>
    <w:rsid w:val="006F4864"/>
    <w:rsid w:val="006F554C"/>
    <w:rsid w:val="007024CD"/>
    <w:rsid w:val="007066A3"/>
    <w:rsid w:val="00706DD3"/>
    <w:rsid w:val="00707CF2"/>
    <w:rsid w:val="00707ECB"/>
    <w:rsid w:val="00712027"/>
    <w:rsid w:val="007131F0"/>
    <w:rsid w:val="0071733F"/>
    <w:rsid w:val="007175CA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8E6"/>
    <w:rsid w:val="00724BB7"/>
    <w:rsid w:val="007264ED"/>
    <w:rsid w:val="00726702"/>
    <w:rsid w:val="007269FB"/>
    <w:rsid w:val="007316E0"/>
    <w:rsid w:val="007322C7"/>
    <w:rsid w:val="00734951"/>
    <w:rsid w:val="00734CBE"/>
    <w:rsid w:val="00736417"/>
    <w:rsid w:val="00740322"/>
    <w:rsid w:val="00740AFA"/>
    <w:rsid w:val="00744556"/>
    <w:rsid w:val="00744AA8"/>
    <w:rsid w:val="007456A5"/>
    <w:rsid w:val="00746187"/>
    <w:rsid w:val="007465CF"/>
    <w:rsid w:val="0074773B"/>
    <w:rsid w:val="00750979"/>
    <w:rsid w:val="00751990"/>
    <w:rsid w:val="00751F70"/>
    <w:rsid w:val="00752CD8"/>
    <w:rsid w:val="00752D23"/>
    <w:rsid w:val="0075362E"/>
    <w:rsid w:val="00753CFF"/>
    <w:rsid w:val="007558EE"/>
    <w:rsid w:val="00756761"/>
    <w:rsid w:val="00761DBB"/>
    <w:rsid w:val="0076254F"/>
    <w:rsid w:val="00765F07"/>
    <w:rsid w:val="00772292"/>
    <w:rsid w:val="00777BA6"/>
    <w:rsid w:val="007801F5"/>
    <w:rsid w:val="00780DCD"/>
    <w:rsid w:val="007815B0"/>
    <w:rsid w:val="00783CA4"/>
    <w:rsid w:val="007842FB"/>
    <w:rsid w:val="00786124"/>
    <w:rsid w:val="00786E48"/>
    <w:rsid w:val="0078701E"/>
    <w:rsid w:val="007879A4"/>
    <w:rsid w:val="00787C9C"/>
    <w:rsid w:val="00787FD7"/>
    <w:rsid w:val="00790416"/>
    <w:rsid w:val="007905AE"/>
    <w:rsid w:val="007911B9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DC1"/>
    <w:rsid w:val="007A508F"/>
    <w:rsid w:val="007A6A73"/>
    <w:rsid w:val="007B285E"/>
    <w:rsid w:val="007B33D5"/>
    <w:rsid w:val="007B4827"/>
    <w:rsid w:val="007B5197"/>
    <w:rsid w:val="007B5AA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D1E9D"/>
    <w:rsid w:val="007D27C8"/>
    <w:rsid w:val="007D3319"/>
    <w:rsid w:val="007D3A8A"/>
    <w:rsid w:val="007D5036"/>
    <w:rsid w:val="007D51CE"/>
    <w:rsid w:val="007D5853"/>
    <w:rsid w:val="007E3314"/>
    <w:rsid w:val="007E3C22"/>
    <w:rsid w:val="007E4B03"/>
    <w:rsid w:val="007E7373"/>
    <w:rsid w:val="007F0D21"/>
    <w:rsid w:val="007F18D8"/>
    <w:rsid w:val="007F2AC2"/>
    <w:rsid w:val="007F2BE5"/>
    <w:rsid w:val="007F324B"/>
    <w:rsid w:val="007F5592"/>
    <w:rsid w:val="007F6092"/>
    <w:rsid w:val="007F7EAF"/>
    <w:rsid w:val="00801431"/>
    <w:rsid w:val="00802001"/>
    <w:rsid w:val="00803467"/>
    <w:rsid w:val="00803E14"/>
    <w:rsid w:val="00804CD0"/>
    <w:rsid w:val="00805216"/>
    <w:rsid w:val="0080553C"/>
    <w:rsid w:val="00805B46"/>
    <w:rsid w:val="0080761A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F2A"/>
    <w:rsid w:val="00821504"/>
    <w:rsid w:val="008224CF"/>
    <w:rsid w:val="008229EA"/>
    <w:rsid w:val="00824B22"/>
    <w:rsid w:val="00825DC2"/>
    <w:rsid w:val="00826342"/>
    <w:rsid w:val="0082736D"/>
    <w:rsid w:val="00832C45"/>
    <w:rsid w:val="0083385A"/>
    <w:rsid w:val="00834AD3"/>
    <w:rsid w:val="008401C6"/>
    <w:rsid w:val="008413B4"/>
    <w:rsid w:val="00841D7F"/>
    <w:rsid w:val="00842DA2"/>
    <w:rsid w:val="00843135"/>
    <w:rsid w:val="00843509"/>
    <w:rsid w:val="00843795"/>
    <w:rsid w:val="0084428E"/>
    <w:rsid w:val="00847555"/>
    <w:rsid w:val="00847816"/>
    <w:rsid w:val="0085046E"/>
    <w:rsid w:val="00850B65"/>
    <w:rsid w:val="00851F23"/>
    <w:rsid w:val="00852448"/>
    <w:rsid w:val="0085281C"/>
    <w:rsid w:val="008547E2"/>
    <w:rsid w:val="00856648"/>
    <w:rsid w:val="008602AB"/>
    <w:rsid w:val="00866AEB"/>
    <w:rsid w:val="00866C55"/>
    <w:rsid w:val="00867A14"/>
    <w:rsid w:val="00867C94"/>
    <w:rsid w:val="008718D6"/>
    <w:rsid w:val="00871D56"/>
    <w:rsid w:val="00874989"/>
    <w:rsid w:val="00875905"/>
    <w:rsid w:val="00875A6F"/>
    <w:rsid w:val="0088258A"/>
    <w:rsid w:val="00882E3A"/>
    <w:rsid w:val="00883203"/>
    <w:rsid w:val="00883229"/>
    <w:rsid w:val="008849C5"/>
    <w:rsid w:val="00886332"/>
    <w:rsid w:val="008902D8"/>
    <w:rsid w:val="008914E2"/>
    <w:rsid w:val="008918A2"/>
    <w:rsid w:val="00892C15"/>
    <w:rsid w:val="008956F7"/>
    <w:rsid w:val="0089720B"/>
    <w:rsid w:val="008A0475"/>
    <w:rsid w:val="008A0908"/>
    <w:rsid w:val="008A0A17"/>
    <w:rsid w:val="008A26D9"/>
    <w:rsid w:val="008A39CE"/>
    <w:rsid w:val="008B21A3"/>
    <w:rsid w:val="008B2AD1"/>
    <w:rsid w:val="008B2FE5"/>
    <w:rsid w:val="008B3A10"/>
    <w:rsid w:val="008B66CC"/>
    <w:rsid w:val="008B6749"/>
    <w:rsid w:val="008B6EA3"/>
    <w:rsid w:val="008C0F73"/>
    <w:rsid w:val="008C6213"/>
    <w:rsid w:val="008D2138"/>
    <w:rsid w:val="008D23C7"/>
    <w:rsid w:val="008D283C"/>
    <w:rsid w:val="008D5199"/>
    <w:rsid w:val="008D5697"/>
    <w:rsid w:val="008D59D4"/>
    <w:rsid w:val="008D78A8"/>
    <w:rsid w:val="008E0077"/>
    <w:rsid w:val="008E0F64"/>
    <w:rsid w:val="008E2974"/>
    <w:rsid w:val="008E3A90"/>
    <w:rsid w:val="008E4FB9"/>
    <w:rsid w:val="008E53D2"/>
    <w:rsid w:val="008E64FC"/>
    <w:rsid w:val="008E692D"/>
    <w:rsid w:val="008E72AD"/>
    <w:rsid w:val="008E7D1D"/>
    <w:rsid w:val="008F1402"/>
    <w:rsid w:val="008F2371"/>
    <w:rsid w:val="008F2CA6"/>
    <w:rsid w:val="008F3638"/>
    <w:rsid w:val="008F68AD"/>
    <w:rsid w:val="008F6F31"/>
    <w:rsid w:val="009018A4"/>
    <w:rsid w:val="009043FA"/>
    <w:rsid w:val="009056AE"/>
    <w:rsid w:val="00910C98"/>
    <w:rsid w:val="00912639"/>
    <w:rsid w:val="00917178"/>
    <w:rsid w:val="00917EF4"/>
    <w:rsid w:val="0092032A"/>
    <w:rsid w:val="00921F2A"/>
    <w:rsid w:val="009220A2"/>
    <w:rsid w:val="009227A6"/>
    <w:rsid w:val="00924355"/>
    <w:rsid w:val="009325E5"/>
    <w:rsid w:val="00932E84"/>
    <w:rsid w:val="00933EC1"/>
    <w:rsid w:val="0093436A"/>
    <w:rsid w:val="00935F98"/>
    <w:rsid w:val="0093780F"/>
    <w:rsid w:val="00937C55"/>
    <w:rsid w:val="00940965"/>
    <w:rsid w:val="00941127"/>
    <w:rsid w:val="009422D3"/>
    <w:rsid w:val="00945038"/>
    <w:rsid w:val="009530DB"/>
    <w:rsid w:val="00953676"/>
    <w:rsid w:val="009536A9"/>
    <w:rsid w:val="00954019"/>
    <w:rsid w:val="009546B3"/>
    <w:rsid w:val="00956AFD"/>
    <w:rsid w:val="00960DE7"/>
    <w:rsid w:val="00962BD1"/>
    <w:rsid w:val="00963416"/>
    <w:rsid w:val="0096391E"/>
    <w:rsid w:val="009647CB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629D"/>
    <w:rsid w:val="009768F3"/>
    <w:rsid w:val="00977927"/>
    <w:rsid w:val="00977CA8"/>
    <w:rsid w:val="009808D2"/>
    <w:rsid w:val="0098135C"/>
    <w:rsid w:val="0098156A"/>
    <w:rsid w:val="00982117"/>
    <w:rsid w:val="0098681B"/>
    <w:rsid w:val="00986EFC"/>
    <w:rsid w:val="009872DC"/>
    <w:rsid w:val="0099143D"/>
    <w:rsid w:val="00993416"/>
    <w:rsid w:val="00993726"/>
    <w:rsid w:val="00994BF9"/>
    <w:rsid w:val="00996A42"/>
    <w:rsid w:val="00997FD8"/>
    <w:rsid w:val="009A031E"/>
    <w:rsid w:val="009A044F"/>
    <w:rsid w:val="009A2A10"/>
    <w:rsid w:val="009A2A2C"/>
    <w:rsid w:val="009A40A5"/>
    <w:rsid w:val="009A4E4F"/>
    <w:rsid w:val="009A7031"/>
    <w:rsid w:val="009A77C1"/>
    <w:rsid w:val="009B04EE"/>
    <w:rsid w:val="009B3E22"/>
    <w:rsid w:val="009C1335"/>
    <w:rsid w:val="009C1AB2"/>
    <w:rsid w:val="009C2B1A"/>
    <w:rsid w:val="009C58A2"/>
    <w:rsid w:val="009C64B2"/>
    <w:rsid w:val="009C6862"/>
    <w:rsid w:val="009C7251"/>
    <w:rsid w:val="009C76C1"/>
    <w:rsid w:val="009D0B47"/>
    <w:rsid w:val="009D12CB"/>
    <w:rsid w:val="009D16B7"/>
    <w:rsid w:val="009D2596"/>
    <w:rsid w:val="009D455D"/>
    <w:rsid w:val="009D6D1B"/>
    <w:rsid w:val="009E0168"/>
    <w:rsid w:val="009E10DC"/>
    <w:rsid w:val="009E1453"/>
    <w:rsid w:val="009E2E91"/>
    <w:rsid w:val="009E7672"/>
    <w:rsid w:val="009F1845"/>
    <w:rsid w:val="00A00C1D"/>
    <w:rsid w:val="00A0180E"/>
    <w:rsid w:val="00A0256A"/>
    <w:rsid w:val="00A02615"/>
    <w:rsid w:val="00A028EA"/>
    <w:rsid w:val="00A037E6"/>
    <w:rsid w:val="00A03C39"/>
    <w:rsid w:val="00A06C33"/>
    <w:rsid w:val="00A06D63"/>
    <w:rsid w:val="00A07058"/>
    <w:rsid w:val="00A11D67"/>
    <w:rsid w:val="00A139F5"/>
    <w:rsid w:val="00A14619"/>
    <w:rsid w:val="00A14C84"/>
    <w:rsid w:val="00A15446"/>
    <w:rsid w:val="00A22444"/>
    <w:rsid w:val="00A253C7"/>
    <w:rsid w:val="00A31272"/>
    <w:rsid w:val="00A32CF1"/>
    <w:rsid w:val="00A32E29"/>
    <w:rsid w:val="00A32F14"/>
    <w:rsid w:val="00A360ED"/>
    <w:rsid w:val="00A365F4"/>
    <w:rsid w:val="00A36CF8"/>
    <w:rsid w:val="00A37D14"/>
    <w:rsid w:val="00A40A97"/>
    <w:rsid w:val="00A40D99"/>
    <w:rsid w:val="00A41653"/>
    <w:rsid w:val="00A470CE"/>
    <w:rsid w:val="00A47D80"/>
    <w:rsid w:val="00A5188B"/>
    <w:rsid w:val="00A524AC"/>
    <w:rsid w:val="00A53132"/>
    <w:rsid w:val="00A536CA"/>
    <w:rsid w:val="00A55C76"/>
    <w:rsid w:val="00A563F2"/>
    <w:rsid w:val="00A566E8"/>
    <w:rsid w:val="00A5696C"/>
    <w:rsid w:val="00A56A97"/>
    <w:rsid w:val="00A56B24"/>
    <w:rsid w:val="00A63CC4"/>
    <w:rsid w:val="00A713D0"/>
    <w:rsid w:val="00A717DE"/>
    <w:rsid w:val="00A74227"/>
    <w:rsid w:val="00A748C7"/>
    <w:rsid w:val="00A75291"/>
    <w:rsid w:val="00A75BC8"/>
    <w:rsid w:val="00A77626"/>
    <w:rsid w:val="00A844B5"/>
    <w:rsid w:val="00A84C3A"/>
    <w:rsid w:val="00A86077"/>
    <w:rsid w:val="00A86C7D"/>
    <w:rsid w:val="00A86ECC"/>
    <w:rsid w:val="00A86FCC"/>
    <w:rsid w:val="00A91287"/>
    <w:rsid w:val="00A92527"/>
    <w:rsid w:val="00A93918"/>
    <w:rsid w:val="00AA4800"/>
    <w:rsid w:val="00AA4B14"/>
    <w:rsid w:val="00AA5FF1"/>
    <w:rsid w:val="00AA621B"/>
    <w:rsid w:val="00AA652A"/>
    <w:rsid w:val="00AA710D"/>
    <w:rsid w:val="00AB2CEA"/>
    <w:rsid w:val="00AB334B"/>
    <w:rsid w:val="00AB3D3E"/>
    <w:rsid w:val="00AB3F4B"/>
    <w:rsid w:val="00AB587B"/>
    <w:rsid w:val="00AB6123"/>
    <w:rsid w:val="00AB6D25"/>
    <w:rsid w:val="00AC1770"/>
    <w:rsid w:val="00AC4C4A"/>
    <w:rsid w:val="00AC675E"/>
    <w:rsid w:val="00AC6D6A"/>
    <w:rsid w:val="00AD0323"/>
    <w:rsid w:val="00AD06AD"/>
    <w:rsid w:val="00AD1310"/>
    <w:rsid w:val="00AD48CD"/>
    <w:rsid w:val="00AD4B17"/>
    <w:rsid w:val="00AD6249"/>
    <w:rsid w:val="00AE2D4B"/>
    <w:rsid w:val="00AE4F99"/>
    <w:rsid w:val="00AE626C"/>
    <w:rsid w:val="00AF01B2"/>
    <w:rsid w:val="00AF3AEA"/>
    <w:rsid w:val="00AF3C7C"/>
    <w:rsid w:val="00AF4D2A"/>
    <w:rsid w:val="00AF59E4"/>
    <w:rsid w:val="00AF6FF8"/>
    <w:rsid w:val="00B010FE"/>
    <w:rsid w:val="00B01136"/>
    <w:rsid w:val="00B01155"/>
    <w:rsid w:val="00B01533"/>
    <w:rsid w:val="00B03638"/>
    <w:rsid w:val="00B10211"/>
    <w:rsid w:val="00B1362B"/>
    <w:rsid w:val="00B14952"/>
    <w:rsid w:val="00B152C9"/>
    <w:rsid w:val="00B2134B"/>
    <w:rsid w:val="00B2194A"/>
    <w:rsid w:val="00B22545"/>
    <w:rsid w:val="00B240EB"/>
    <w:rsid w:val="00B2462B"/>
    <w:rsid w:val="00B268D4"/>
    <w:rsid w:val="00B26C0F"/>
    <w:rsid w:val="00B31E5A"/>
    <w:rsid w:val="00B331B5"/>
    <w:rsid w:val="00B40010"/>
    <w:rsid w:val="00B438BA"/>
    <w:rsid w:val="00B4459D"/>
    <w:rsid w:val="00B4565C"/>
    <w:rsid w:val="00B45D46"/>
    <w:rsid w:val="00B51A57"/>
    <w:rsid w:val="00B549B4"/>
    <w:rsid w:val="00B5572E"/>
    <w:rsid w:val="00B57AFF"/>
    <w:rsid w:val="00B61114"/>
    <w:rsid w:val="00B62871"/>
    <w:rsid w:val="00B62CFE"/>
    <w:rsid w:val="00B64845"/>
    <w:rsid w:val="00B653AB"/>
    <w:rsid w:val="00B65F9E"/>
    <w:rsid w:val="00B66B19"/>
    <w:rsid w:val="00B67617"/>
    <w:rsid w:val="00B67C79"/>
    <w:rsid w:val="00B71B74"/>
    <w:rsid w:val="00B73612"/>
    <w:rsid w:val="00B74623"/>
    <w:rsid w:val="00B761FC"/>
    <w:rsid w:val="00B7774E"/>
    <w:rsid w:val="00B823A7"/>
    <w:rsid w:val="00B82758"/>
    <w:rsid w:val="00B82BB2"/>
    <w:rsid w:val="00B83FC5"/>
    <w:rsid w:val="00B8679E"/>
    <w:rsid w:val="00B87B0F"/>
    <w:rsid w:val="00B914E9"/>
    <w:rsid w:val="00B92916"/>
    <w:rsid w:val="00B956EE"/>
    <w:rsid w:val="00B96C90"/>
    <w:rsid w:val="00B97998"/>
    <w:rsid w:val="00BA07CF"/>
    <w:rsid w:val="00BA182D"/>
    <w:rsid w:val="00BA2BA1"/>
    <w:rsid w:val="00BA4CF9"/>
    <w:rsid w:val="00BA6B4F"/>
    <w:rsid w:val="00BB254F"/>
    <w:rsid w:val="00BB4747"/>
    <w:rsid w:val="00BC01E2"/>
    <w:rsid w:val="00BC1F7C"/>
    <w:rsid w:val="00BC56C8"/>
    <w:rsid w:val="00BC6015"/>
    <w:rsid w:val="00BD3AD5"/>
    <w:rsid w:val="00BD4B70"/>
    <w:rsid w:val="00BD4E33"/>
    <w:rsid w:val="00BD5271"/>
    <w:rsid w:val="00BD6478"/>
    <w:rsid w:val="00BE2638"/>
    <w:rsid w:val="00BE34A5"/>
    <w:rsid w:val="00BE4AC4"/>
    <w:rsid w:val="00BE5518"/>
    <w:rsid w:val="00BE5594"/>
    <w:rsid w:val="00BE5C28"/>
    <w:rsid w:val="00BE7614"/>
    <w:rsid w:val="00BF228C"/>
    <w:rsid w:val="00BF3EA7"/>
    <w:rsid w:val="00BF56E0"/>
    <w:rsid w:val="00BF75C9"/>
    <w:rsid w:val="00C009C4"/>
    <w:rsid w:val="00C0125E"/>
    <w:rsid w:val="00C030DE"/>
    <w:rsid w:val="00C05487"/>
    <w:rsid w:val="00C10D01"/>
    <w:rsid w:val="00C110DE"/>
    <w:rsid w:val="00C1264F"/>
    <w:rsid w:val="00C126E4"/>
    <w:rsid w:val="00C13813"/>
    <w:rsid w:val="00C1563E"/>
    <w:rsid w:val="00C201ED"/>
    <w:rsid w:val="00C22105"/>
    <w:rsid w:val="00C2254F"/>
    <w:rsid w:val="00C24A0A"/>
    <w:rsid w:val="00C27632"/>
    <w:rsid w:val="00C27FC3"/>
    <w:rsid w:val="00C30BC5"/>
    <w:rsid w:val="00C33916"/>
    <w:rsid w:val="00C3566A"/>
    <w:rsid w:val="00C368E9"/>
    <w:rsid w:val="00C3782D"/>
    <w:rsid w:val="00C40A1C"/>
    <w:rsid w:val="00C415FE"/>
    <w:rsid w:val="00C41E9B"/>
    <w:rsid w:val="00C44E36"/>
    <w:rsid w:val="00C4523F"/>
    <w:rsid w:val="00C4577D"/>
    <w:rsid w:val="00C51B9B"/>
    <w:rsid w:val="00C52068"/>
    <w:rsid w:val="00C55544"/>
    <w:rsid w:val="00C57244"/>
    <w:rsid w:val="00C6025E"/>
    <w:rsid w:val="00C62478"/>
    <w:rsid w:val="00C62E3A"/>
    <w:rsid w:val="00C63697"/>
    <w:rsid w:val="00C64A37"/>
    <w:rsid w:val="00C711F3"/>
    <w:rsid w:val="00C7158E"/>
    <w:rsid w:val="00C7163F"/>
    <w:rsid w:val="00C7250B"/>
    <w:rsid w:val="00C7346B"/>
    <w:rsid w:val="00C74027"/>
    <w:rsid w:val="00C747A4"/>
    <w:rsid w:val="00C771B7"/>
    <w:rsid w:val="00C77C0E"/>
    <w:rsid w:val="00C80A9C"/>
    <w:rsid w:val="00C82E65"/>
    <w:rsid w:val="00C8306D"/>
    <w:rsid w:val="00C8486C"/>
    <w:rsid w:val="00C84B09"/>
    <w:rsid w:val="00C84C34"/>
    <w:rsid w:val="00C86E7B"/>
    <w:rsid w:val="00C90962"/>
    <w:rsid w:val="00C91687"/>
    <w:rsid w:val="00C9221A"/>
    <w:rsid w:val="00C924A8"/>
    <w:rsid w:val="00C93F22"/>
    <w:rsid w:val="00C945FE"/>
    <w:rsid w:val="00C954FE"/>
    <w:rsid w:val="00C96FAA"/>
    <w:rsid w:val="00C97538"/>
    <w:rsid w:val="00C97A04"/>
    <w:rsid w:val="00CA107B"/>
    <w:rsid w:val="00CA1EDE"/>
    <w:rsid w:val="00CA484D"/>
    <w:rsid w:val="00CA5A25"/>
    <w:rsid w:val="00CB1C25"/>
    <w:rsid w:val="00CB30D1"/>
    <w:rsid w:val="00CB37B0"/>
    <w:rsid w:val="00CB540A"/>
    <w:rsid w:val="00CC1DB6"/>
    <w:rsid w:val="00CC3C03"/>
    <w:rsid w:val="00CC6050"/>
    <w:rsid w:val="00CC739E"/>
    <w:rsid w:val="00CD0936"/>
    <w:rsid w:val="00CD0E08"/>
    <w:rsid w:val="00CD26D8"/>
    <w:rsid w:val="00CD44AA"/>
    <w:rsid w:val="00CD58B7"/>
    <w:rsid w:val="00CD7426"/>
    <w:rsid w:val="00CD7950"/>
    <w:rsid w:val="00CD7DEE"/>
    <w:rsid w:val="00CE06D3"/>
    <w:rsid w:val="00CE0A64"/>
    <w:rsid w:val="00CE233B"/>
    <w:rsid w:val="00CE49B8"/>
    <w:rsid w:val="00CE5A42"/>
    <w:rsid w:val="00CE66FD"/>
    <w:rsid w:val="00CE7F75"/>
    <w:rsid w:val="00CF01FB"/>
    <w:rsid w:val="00CF4099"/>
    <w:rsid w:val="00CF417C"/>
    <w:rsid w:val="00CF434E"/>
    <w:rsid w:val="00CF4C9D"/>
    <w:rsid w:val="00CF51C8"/>
    <w:rsid w:val="00CF5E0B"/>
    <w:rsid w:val="00D00EEF"/>
    <w:rsid w:val="00D0153F"/>
    <w:rsid w:val="00D01C08"/>
    <w:rsid w:val="00D01E21"/>
    <w:rsid w:val="00D025F3"/>
    <w:rsid w:val="00D02743"/>
    <w:rsid w:val="00D05D30"/>
    <w:rsid w:val="00D05FA7"/>
    <w:rsid w:val="00D10042"/>
    <w:rsid w:val="00D122F8"/>
    <w:rsid w:val="00D1323D"/>
    <w:rsid w:val="00D21ED7"/>
    <w:rsid w:val="00D254E8"/>
    <w:rsid w:val="00D261A2"/>
    <w:rsid w:val="00D26B46"/>
    <w:rsid w:val="00D27D2A"/>
    <w:rsid w:val="00D319B8"/>
    <w:rsid w:val="00D32CEB"/>
    <w:rsid w:val="00D3340D"/>
    <w:rsid w:val="00D338F8"/>
    <w:rsid w:val="00D36FC0"/>
    <w:rsid w:val="00D37BB9"/>
    <w:rsid w:val="00D37E99"/>
    <w:rsid w:val="00D401E4"/>
    <w:rsid w:val="00D40CAD"/>
    <w:rsid w:val="00D47776"/>
    <w:rsid w:val="00D540E8"/>
    <w:rsid w:val="00D54F80"/>
    <w:rsid w:val="00D5637B"/>
    <w:rsid w:val="00D57132"/>
    <w:rsid w:val="00D57E8A"/>
    <w:rsid w:val="00D616D2"/>
    <w:rsid w:val="00D61F90"/>
    <w:rsid w:val="00D62FA8"/>
    <w:rsid w:val="00D63B5F"/>
    <w:rsid w:val="00D675F9"/>
    <w:rsid w:val="00D67AEF"/>
    <w:rsid w:val="00D70951"/>
    <w:rsid w:val="00D70EF7"/>
    <w:rsid w:val="00D72229"/>
    <w:rsid w:val="00D73A6D"/>
    <w:rsid w:val="00D75A91"/>
    <w:rsid w:val="00D760A8"/>
    <w:rsid w:val="00D76525"/>
    <w:rsid w:val="00D7722F"/>
    <w:rsid w:val="00D776B2"/>
    <w:rsid w:val="00D8397C"/>
    <w:rsid w:val="00D84257"/>
    <w:rsid w:val="00D85353"/>
    <w:rsid w:val="00D85549"/>
    <w:rsid w:val="00D86D10"/>
    <w:rsid w:val="00D87A42"/>
    <w:rsid w:val="00D87C6E"/>
    <w:rsid w:val="00D87D42"/>
    <w:rsid w:val="00D91214"/>
    <w:rsid w:val="00D930AF"/>
    <w:rsid w:val="00D94EED"/>
    <w:rsid w:val="00D96026"/>
    <w:rsid w:val="00D96C20"/>
    <w:rsid w:val="00DA04E4"/>
    <w:rsid w:val="00DA2EBC"/>
    <w:rsid w:val="00DA4AAD"/>
    <w:rsid w:val="00DA5307"/>
    <w:rsid w:val="00DA5A1F"/>
    <w:rsid w:val="00DA6D4B"/>
    <w:rsid w:val="00DA7CE5"/>
    <w:rsid w:val="00DB147A"/>
    <w:rsid w:val="00DB1B7A"/>
    <w:rsid w:val="00DB3274"/>
    <w:rsid w:val="00DB3FDE"/>
    <w:rsid w:val="00DB5226"/>
    <w:rsid w:val="00DB5A91"/>
    <w:rsid w:val="00DC03F2"/>
    <w:rsid w:val="00DC108B"/>
    <w:rsid w:val="00DC301C"/>
    <w:rsid w:val="00DC6708"/>
    <w:rsid w:val="00DC6D94"/>
    <w:rsid w:val="00DC7A1B"/>
    <w:rsid w:val="00DD10AE"/>
    <w:rsid w:val="00DD6945"/>
    <w:rsid w:val="00DE08D5"/>
    <w:rsid w:val="00DE31F3"/>
    <w:rsid w:val="00DE3E51"/>
    <w:rsid w:val="00DE4222"/>
    <w:rsid w:val="00DE50A9"/>
    <w:rsid w:val="00DF0DE3"/>
    <w:rsid w:val="00DF1833"/>
    <w:rsid w:val="00DF2D14"/>
    <w:rsid w:val="00DF62E2"/>
    <w:rsid w:val="00DF6DE7"/>
    <w:rsid w:val="00DF6FA0"/>
    <w:rsid w:val="00E01436"/>
    <w:rsid w:val="00E020E5"/>
    <w:rsid w:val="00E024E6"/>
    <w:rsid w:val="00E03530"/>
    <w:rsid w:val="00E045BD"/>
    <w:rsid w:val="00E04C02"/>
    <w:rsid w:val="00E05459"/>
    <w:rsid w:val="00E065C3"/>
    <w:rsid w:val="00E10CAC"/>
    <w:rsid w:val="00E12495"/>
    <w:rsid w:val="00E13852"/>
    <w:rsid w:val="00E14A8F"/>
    <w:rsid w:val="00E178F3"/>
    <w:rsid w:val="00E17B77"/>
    <w:rsid w:val="00E22213"/>
    <w:rsid w:val="00E2333A"/>
    <w:rsid w:val="00E26184"/>
    <w:rsid w:val="00E300CE"/>
    <w:rsid w:val="00E3062A"/>
    <w:rsid w:val="00E32061"/>
    <w:rsid w:val="00E32A88"/>
    <w:rsid w:val="00E33FC7"/>
    <w:rsid w:val="00E34E11"/>
    <w:rsid w:val="00E352B8"/>
    <w:rsid w:val="00E35D65"/>
    <w:rsid w:val="00E4066E"/>
    <w:rsid w:val="00E40A17"/>
    <w:rsid w:val="00E4162A"/>
    <w:rsid w:val="00E42C3E"/>
    <w:rsid w:val="00E42FF9"/>
    <w:rsid w:val="00E4471B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C9"/>
    <w:rsid w:val="00E57675"/>
    <w:rsid w:val="00E6159F"/>
    <w:rsid w:val="00E6419C"/>
    <w:rsid w:val="00E66845"/>
    <w:rsid w:val="00E671A2"/>
    <w:rsid w:val="00E67DB1"/>
    <w:rsid w:val="00E67E20"/>
    <w:rsid w:val="00E71042"/>
    <w:rsid w:val="00E712EC"/>
    <w:rsid w:val="00E74489"/>
    <w:rsid w:val="00E76D26"/>
    <w:rsid w:val="00E84888"/>
    <w:rsid w:val="00E84EBA"/>
    <w:rsid w:val="00E86D8E"/>
    <w:rsid w:val="00E86E65"/>
    <w:rsid w:val="00E90C23"/>
    <w:rsid w:val="00E92603"/>
    <w:rsid w:val="00E93680"/>
    <w:rsid w:val="00E93747"/>
    <w:rsid w:val="00E939BA"/>
    <w:rsid w:val="00E9406A"/>
    <w:rsid w:val="00E943A5"/>
    <w:rsid w:val="00E9781B"/>
    <w:rsid w:val="00EA2D61"/>
    <w:rsid w:val="00EA3475"/>
    <w:rsid w:val="00EA3B8C"/>
    <w:rsid w:val="00EA462E"/>
    <w:rsid w:val="00EA4D98"/>
    <w:rsid w:val="00EA7598"/>
    <w:rsid w:val="00EB1390"/>
    <w:rsid w:val="00EB1552"/>
    <w:rsid w:val="00EB1A56"/>
    <w:rsid w:val="00EB2C71"/>
    <w:rsid w:val="00EB34D8"/>
    <w:rsid w:val="00EB38A2"/>
    <w:rsid w:val="00EB3C40"/>
    <w:rsid w:val="00EB4340"/>
    <w:rsid w:val="00EC061C"/>
    <w:rsid w:val="00EC0E35"/>
    <w:rsid w:val="00EC155C"/>
    <w:rsid w:val="00EC3988"/>
    <w:rsid w:val="00EC4B30"/>
    <w:rsid w:val="00EC53E1"/>
    <w:rsid w:val="00EC5989"/>
    <w:rsid w:val="00EC62A3"/>
    <w:rsid w:val="00EC6420"/>
    <w:rsid w:val="00EC67B5"/>
    <w:rsid w:val="00EC7FCC"/>
    <w:rsid w:val="00ED55C0"/>
    <w:rsid w:val="00ED670D"/>
    <w:rsid w:val="00ED682B"/>
    <w:rsid w:val="00EE2641"/>
    <w:rsid w:val="00EE2DA1"/>
    <w:rsid w:val="00EE40C1"/>
    <w:rsid w:val="00EE41D5"/>
    <w:rsid w:val="00EF1098"/>
    <w:rsid w:val="00EF2275"/>
    <w:rsid w:val="00EF3C9B"/>
    <w:rsid w:val="00EF58D7"/>
    <w:rsid w:val="00EF7B65"/>
    <w:rsid w:val="00EF7B92"/>
    <w:rsid w:val="00F00196"/>
    <w:rsid w:val="00F00806"/>
    <w:rsid w:val="00F037A4"/>
    <w:rsid w:val="00F04FC6"/>
    <w:rsid w:val="00F05545"/>
    <w:rsid w:val="00F073D0"/>
    <w:rsid w:val="00F11B41"/>
    <w:rsid w:val="00F1268D"/>
    <w:rsid w:val="00F16D68"/>
    <w:rsid w:val="00F17264"/>
    <w:rsid w:val="00F20C16"/>
    <w:rsid w:val="00F21B3D"/>
    <w:rsid w:val="00F22774"/>
    <w:rsid w:val="00F229C7"/>
    <w:rsid w:val="00F2486B"/>
    <w:rsid w:val="00F268B4"/>
    <w:rsid w:val="00F2793F"/>
    <w:rsid w:val="00F27C8F"/>
    <w:rsid w:val="00F305DF"/>
    <w:rsid w:val="00F3064B"/>
    <w:rsid w:val="00F31BCD"/>
    <w:rsid w:val="00F31E86"/>
    <w:rsid w:val="00F32458"/>
    <w:rsid w:val="00F32749"/>
    <w:rsid w:val="00F3552A"/>
    <w:rsid w:val="00F37172"/>
    <w:rsid w:val="00F40C43"/>
    <w:rsid w:val="00F41266"/>
    <w:rsid w:val="00F41469"/>
    <w:rsid w:val="00F4166A"/>
    <w:rsid w:val="00F4242D"/>
    <w:rsid w:val="00F42C84"/>
    <w:rsid w:val="00F43225"/>
    <w:rsid w:val="00F43FA4"/>
    <w:rsid w:val="00F4477E"/>
    <w:rsid w:val="00F4558B"/>
    <w:rsid w:val="00F45A61"/>
    <w:rsid w:val="00F45B00"/>
    <w:rsid w:val="00F46B4F"/>
    <w:rsid w:val="00F5043B"/>
    <w:rsid w:val="00F54FDE"/>
    <w:rsid w:val="00F56A3E"/>
    <w:rsid w:val="00F60BD6"/>
    <w:rsid w:val="00F60EF6"/>
    <w:rsid w:val="00F64399"/>
    <w:rsid w:val="00F64400"/>
    <w:rsid w:val="00F647DB"/>
    <w:rsid w:val="00F6605E"/>
    <w:rsid w:val="00F6767D"/>
    <w:rsid w:val="00F67D8F"/>
    <w:rsid w:val="00F71BDD"/>
    <w:rsid w:val="00F720E6"/>
    <w:rsid w:val="00F7265E"/>
    <w:rsid w:val="00F74FA7"/>
    <w:rsid w:val="00F75CFF"/>
    <w:rsid w:val="00F7753D"/>
    <w:rsid w:val="00F77788"/>
    <w:rsid w:val="00F80717"/>
    <w:rsid w:val="00F80DB0"/>
    <w:rsid w:val="00F81CDC"/>
    <w:rsid w:val="00F82CC5"/>
    <w:rsid w:val="00F849B5"/>
    <w:rsid w:val="00F86024"/>
    <w:rsid w:val="00F8603C"/>
    <w:rsid w:val="00F8611A"/>
    <w:rsid w:val="00F90614"/>
    <w:rsid w:val="00F90DD2"/>
    <w:rsid w:val="00F951CD"/>
    <w:rsid w:val="00F9715D"/>
    <w:rsid w:val="00FA0133"/>
    <w:rsid w:val="00FA43B7"/>
    <w:rsid w:val="00FA4CE5"/>
    <w:rsid w:val="00FA505A"/>
    <w:rsid w:val="00FA5128"/>
    <w:rsid w:val="00FA5FEA"/>
    <w:rsid w:val="00FA6705"/>
    <w:rsid w:val="00FA6BFE"/>
    <w:rsid w:val="00FA6F17"/>
    <w:rsid w:val="00FA7D6C"/>
    <w:rsid w:val="00FB1722"/>
    <w:rsid w:val="00FB1B6C"/>
    <w:rsid w:val="00FB24AF"/>
    <w:rsid w:val="00FB3380"/>
    <w:rsid w:val="00FB42D4"/>
    <w:rsid w:val="00FB483F"/>
    <w:rsid w:val="00FB5367"/>
    <w:rsid w:val="00FB5906"/>
    <w:rsid w:val="00FB5F0A"/>
    <w:rsid w:val="00FB6FDA"/>
    <w:rsid w:val="00FB762F"/>
    <w:rsid w:val="00FC0CCA"/>
    <w:rsid w:val="00FC25E0"/>
    <w:rsid w:val="00FC2AED"/>
    <w:rsid w:val="00FD0303"/>
    <w:rsid w:val="00FD054F"/>
    <w:rsid w:val="00FD0A15"/>
    <w:rsid w:val="00FD179A"/>
    <w:rsid w:val="00FD471F"/>
    <w:rsid w:val="00FD51B5"/>
    <w:rsid w:val="00FD6D55"/>
    <w:rsid w:val="00FD6F1D"/>
    <w:rsid w:val="00FD78A9"/>
    <w:rsid w:val="00FE039E"/>
    <w:rsid w:val="00FE2EED"/>
    <w:rsid w:val="00FE4DAA"/>
    <w:rsid w:val="00FE753B"/>
    <w:rsid w:val="00FE7F37"/>
    <w:rsid w:val="00FF49E8"/>
    <w:rsid w:val="00FF55D2"/>
    <w:rsid w:val="00FF60C9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F8F2E0EA-28C7-4FF4-9E35-4F7C2B0F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hyperlink" Target="http://stat.gov.pl/metainformacje/slownik-pojec/pojecia-stosowane-w-statystyce-publicznej/529,pojecie.html" TargetMode="External"/><Relationship Id="rId21" Type="http://schemas.openxmlformats.org/officeDocument/2006/relationships/hyperlink" Target="mailto:m.kaczor@stat.gov.pl" TargetMode="External"/><Relationship Id="rId34" Type="http://schemas.openxmlformats.org/officeDocument/2006/relationships/hyperlink" Target="https://stat.gov.pl/obszary-tematyczne/rolnictwo-lesnictwo/rolnictwo/skup-i-ceny-produktow-rolnych-w-2018-roku,7,15.html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Ceny.aspx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529,pojecie.html" TargetMode="External"/><Relationship Id="rId37" Type="http://schemas.openxmlformats.org/officeDocument/2006/relationships/hyperlink" Target="http://stat.gov.pl/metainformacje/slownik-pojec/pojecia-stosowane-w-statystyce-publicznej/2331,pojecie.html" TargetMode="External"/><Relationship Id="rId40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3234,pojecie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stat.gov.pl/obszary-tematyczne/rolnictwo-lesnictwo/rolnictwo/skup-i-ceny-produktow-rolnych-w-2018-roku,7,15.html" TargetMode="External"/><Relationship Id="rId30" Type="http://schemas.openxmlformats.org/officeDocument/2006/relationships/hyperlink" Target="http://stat.gov.pl/metainformacje/slownik-pojec/pojecia-stosowane-w-statystyce-publicznej/2331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metainformacje/slownik-pojec/pojecia-stosowane-w-statystyce-publicznej/1718,pojecie.html" TargetMode="External"/><Relationship Id="rId38" Type="http://schemas.openxmlformats.org/officeDocument/2006/relationships/hyperlink" Target="http://stat.gov.pl/metainformacje/slownik-pojec/pojecia-stosowane-w-statystyce-publicznej/323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19\09.2019\Wykresy%202019_09_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\W10\8_Informacja%20sygnalna\2019\09.2019\Wykresy%202019_09_2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19\09.2019\Wykresy%202019_09_3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19\09.2019\Wykresy%202019_09_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19\09.2019\Wykresy%202019_09_5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8_Informacja%20sygnalna\2019\09.2019\Wykresy%202019_09_6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Cmfgus01a\d04\W10\8_Informacja%20sygnalna\2019\09.2019\Wykresy%202019_09_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842353710399914E-2"/>
          <c:y val="7.3666417144604604E-2"/>
          <c:w val="0.87098226222949982"/>
          <c:h val="0.7969329423528992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0517976843388177E-2"/>
                  <c:y val="-3.3369166952772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290067032297389E-2"/>
                  <c:y val="3.811046135316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5283459768625812E-2"/>
                  <c:y val="3.811046135316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219939829276367E-2"/>
                  <c:y val="-3.81344755065016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5045655856089285E-2"/>
                  <c:y val="3.3345152799431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4942108470444896E-2"/>
                  <c:y val="2.8579844245702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095016002341619E-2"/>
                  <c:y val="-4.28997840602305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468616697135895E-2"/>
                  <c:y val="3.811046135316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3345616989832396E-2"/>
                  <c:y val="2.8579844245702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1072516758074343E-2"/>
                  <c:y val="-3.3369166952772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5112832102568534E-2"/>
                  <c:y val="-3.81344755065016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1023718013310494E-2"/>
                  <c:y val="-3.33691669527727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1017672151127362E-2"/>
                  <c:y val="-1.43079327378573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5.5807530457230414E-2"/>
                  <c:y val="3.76579446511287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4.0396147922094748E-2"/>
                  <c:y val="4.764107846061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2.4789762340036565E-2"/>
                  <c:y val="4.2875769906888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3126238562044461E-2"/>
                  <c:y val="2.8579844245702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5.0255893516052724E-2"/>
                  <c:y val="-3.3369166952772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4.4808091858718757E-2"/>
                  <c:y val="-2.38385498453150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2229051807281E-2"/>
                  <c:y val="-3.81344755065016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7270053309149797E-2"/>
                  <c:y val="-3.3369166952772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3924388336284292E-2"/>
                  <c:y val="3.3345152799431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2.3168895478558962E-2"/>
                  <c:y val="2.38145356919734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3.0853090347253389E-2"/>
                  <c:y val="-3.8134475506501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3.0134112577792672E-2"/>
                  <c:y val="3.3345152799431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wskaźnik!$A$4:$A$28</c:f>
              <c:strCache>
                <c:ptCount val="25"/>
                <c:pt idx="0">
                  <c:v>IX 2017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</c:v>
                </c:pt>
                <c:pt idx="24">
                  <c:v>IX 2019</c:v>
                </c:pt>
              </c:strCache>
            </c:strRef>
          </c:cat>
          <c:val>
            <c:numRef>
              <c:f>wskaźnik!$B$4:$B$28</c:f>
              <c:numCache>
                <c:formatCode>0.0</c:formatCode>
                <c:ptCount val="25"/>
                <c:pt idx="0">
                  <c:v>1.4</c:v>
                </c:pt>
                <c:pt idx="1">
                  <c:v>-0.7</c:v>
                </c:pt>
                <c:pt idx="2">
                  <c:v>-0.9</c:v>
                </c:pt>
                <c:pt idx="3">
                  <c:v>0.4</c:v>
                </c:pt>
                <c:pt idx="4">
                  <c:v>-4.9000000000000004</c:v>
                </c:pt>
                <c:pt idx="5">
                  <c:v>-1</c:v>
                </c:pt>
                <c:pt idx="6">
                  <c:v>0.4</c:v>
                </c:pt>
                <c:pt idx="7">
                  <c:v>-1.2530000000000001</c:v>
                </c:pt>
                <c:pt idx="8">
                  <c:v>-0.9</c:v>
                </c:pt>
                <c:pt idx="9">
                  <c:v>2</c:v>
                </c:pt>
                <c:pt idx="10">
                  <c:v>1.5</c:v>
                </c:pt>
                <c:pt idx="11">
                  <c:v>2.9</c:v>
                </c:pt>
                <c:pt idx="12">
                  <c:v>1.4</c:v>
                </c:pt>
                <c:pt idx="13">
                  <c:v>-0.6</c:v>
                </c:pt>
                <c:pt idx="14">
                  <c:v>-0.8</c:v>
                </c:pt>
                <c:pt idx="15">
                  <c:v>-0.7</c:v>
                </c:pt>
                <c:pt idx="16">
                  <c:v>-0.5</c:v>
                </c:pt>
                <c:pt idx="17">
                  <c:v>0.1</c:v>
                </c:pt>
                <c:pt idx="18">
                  <c:v>2.1</c:v>
                </c:pt>
                <c:pt idx="19">
                  <c:v>4.2</c:v>
                </c:pt>
                <c:pt idx="20">
                  <c:v>0</c:v>
                </c:pt>
                <c:pt idx="21">
                  <c:v>-1.5</c:v>
                </c:pt>
                <c:pt idx="22">
                  <c:v>-0.6</c:v>
                </c:pt>
                <c:pt idx="23">
                  <c:v>0.7</c:v>
                </c:pt>
                <c:pt idx="24">
                  <c:v>-0.2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27256336"/>
        <c:axId val="1827257424"/>
        <c:extLst/>
      </c:lineChart>
      <c:catAx>
        <c:axId val="182725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65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182725742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827257424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/>
                </a:pPr>
                <a:r>
                  <a:rPr lang="pl-PL" sz="800"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 sz="800"/>
              </a:p>
            </c:rich>
          </c:tx>
          <c:layout>
            <c:manualLayout>
              <c:xMode val="edge"/>
              <c:yMode val="edge"/>
              <c:x val="3.6141723730295276E-2"/>
              <c:y val="2.7170691722919063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827256336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113976548766305E-2"/>
          <c:y val="0.11470685006247991"/>
          <c:w val="0.85537032861595164"/>
          <c:h val="0.70927877002556561"/>
        </c:manualLayout>
      </c:layout>
      <c:lineChart>
        <c:grouping val="standard"/>
        <c:varyColors val="0"/>
        <c:ser>
          <c:idx val="3"/>
          <c:order val="0"/>
          <c:tx>
            <c:strRef>
              <c:f>'pszenica 2'!$B$3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'pszenica 2'!$A$4:$A$28</c:f>
              <c:strCache>
                <c:ptCount val="25"/>
                <c:pt idx="0">
                  <c:v>IX 2017 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 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 </c:v>
                </c:pt>
                <c:pt idx="24">
                  <c:v>IX 2019</c:v>
                </c:pt>
              </c:strCache>
            </c:strRef>
          </c:cat>
          <c:val>
            <c:numRef>
              <c:f>'pszenica 2'!$B$4:$B$28</c:f>
              <c:numCache>
                <c:formatCode>0.00</c:formatCode>
                <c:ptCount val="25"/>
                <c:pt idx="0">
                  <c:v>64.569999999999993</c:v>
                </c:pt>
                <c:pt idx="1">
                  <c:v>64.88</c:v>
                </c:pt>
                <c:pt idx="2">
                  <c:v>65.760000000000005</c:v>
                </c:pt>
                <c:pt idx="3">
                  <c:v>67.31</c:v>
                </c:pt>
                <c:pt idx="4">
                  <c:v>67.03</c:v>
                </c:pt>
                <c:pt idx="5">
                  <c:v>66.209999999999994</c:v>
                </c:pt>
                <c:pt idx="6" formatCode="General">
                  <c:v>66.849999999999994</c:v>
                </c:pt>
                <c:pt idx="7" formatCode="General">
                  <c:v>66.239999999999995</c:v>
                </c:pt>
                <c:pt idx="8" formatCode="General">
                  <c:v>67.23</c:v>
                </c:pt>
                <c:pt idx="9">
                  <c:v>68.599999999999994</c:v>
                </c:pt>
                <c:pt idx="10">
                  <c:v>69.319999999999993</c:v>
                </c:pt>
                <c:pt idx="11">
                  <c:v>75.180000000000007</c:v>
                </c:pt>
                <c:pt idx="12">
                  <c:v>80.040000000000006</c:v>
                </c:pt>
                <c:pt idx="13">
                  <c:v>81.040000000000006</c:v>
                </c:pt>
                <c:pt idx="14">
                  <c:v>82.25</c:v>
                </c:pt>
                <c:pt idx="15">
                  <c:v>83.11</c:v>
                </c:pt>
                <c:pt idx="16">
                  <c:v>83.26</c:v>
                </c:pt>
                <c:pt idx="17">
                  <c:v>83.8</c:v>
                </c:pt>
                <c:pt idx="18">
                  <c:v>82.89</c:v>
                </c:pt>
                <c:pt idx="19">
                  <c:v>79.97</c:v>
                </c:pt>
                <c:pt idx="20">
                  <c:v>79.02</c:v>
                </c:pt>
                <c:pt idx="21">
                  <c:v>76.28</c:v>
                </c:pt>
                <c:pt idx="22">
                  <c:v>67.58</c:v>
                </c:pt>
                <c:pt idx="23">
                  <c:v>66.39</c:v>
                </c:pt>
                <c:pt idx="24">
                  <c:v>66.02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'pszenica 2'!$C$3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'pszenica 2'!$A$4:$A$28</c:f>
              <c:strCache>
                <c:ptCount val="25"/>
                <c:pt idx="0">
                  <c:v>IX 2017 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 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 </c:v>
                </c:pt>
                <c:pt idx="24">
                  <c:v>IX 2019</c:v>
                </c:pt>
              </c:strCache>
            </c:strRef>
          </c:cat>
          <c:val>
            <c:numRef>
              <c:f>'pszenica 2'!$C$4:$C$28</c:f>
              <c:numCache>
                <c:formatCode>0.00</c:formatCode>
                <c:ptCount val="25"/>
                <c:pt idx="0">
                  <c:v>79.38</c:v>
                </c:pt>
                <c:pt idx="1">
                  <c:v>78.89</c:v>
                </c:pt>
                <c:pt idx="2">
                  <c:v>79.59</c:v>
                </c:pt>
                <c:pt idx="3">
                  <c:v>80.66</c:v>
                </c:pt>
                <c:pt idx="4">
                  <c:v>80.7</c:v>
                </c:pt>
                <c:pt idx="5">
                  <c:v>80.790000000000006</c:v>
                </c:pt>
                <c:pt idx="6" formatCode="General">
                  <c:v>81.02</c:v>
                </c:pt>
                <c:pt idx="7" formatCode="General">
                  <c:v>81.36</c:v>
                </c:pt>
                <c:pt idx="8" formatCode="General">
                  <c:v>81.11</c:v>
                </c:pt>
                <c:pt idx="9" formatCode="General">
                  <c:v>80.150000000000006</c:v>
                </c:pt>
                <c:pt idx="10" formatCode="General">
                  <c:v>80.97</c:v>
                </c:pt>
                <c:pt idx="11">
                  <c:v>82.9</c:v>
                </c:pt>
                <c:pt idx="12">
                  <c:v>86.87</c:v>
                </c:pt>
                <c:pt idx="13">
                  <c:v>87.31</c:v>
                </c:pt>
                <c:pt idx="14">
                  <c:v>89.81</c:v>
                </c:pt>
                <c:pt idx="15">
                  <c:v>90.6</c:v>
                </c:pt>
                <c:pt idx="16">
                  <c:v>92.02</c:v>
                </c:pt>
                <c:pt idx="17">
                  <c:v>94.19</c:v>
                </c:pt>
                <c:pt idx="18">
                  <c:v>94.68</c:v>
                </c:pt>
                <c:pt idx="19">
                  <c:v>94.9</c:v>
                </c:pt>
                <c:pt idx="20">
                  <c:v>95.82</c:v>
                </c:pt>
                <c:pt idx="21">
                  <c:v>94.34</c:v>
                </c:pt>
                <c:pt idx="22">
                  <c:v>93.11</c:v>
                </c:pt>
                <c:pt idx="23">
                  <c:v>90.04</c:v>
                </c:pt>
                <c:pt idx="24">
                  <c:v>88.89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7258512"/>
        <c:axId val="1906455024"/>
        <c:extLst/>
      </c:lineChart>
      <c:catAx>
        <c:axId val="182725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solidFill>
              <a:schemeClr val="bg1">
                <a:lumMod val="8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65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19064550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06455024"/>
        <c:scaling>
          <c:orientation val="minMax"/>
          <c:max val="100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
</a:t>
                </a:r>
              </a:p>
            </c:rich>
          </c:tx>
          <c:layout>
            <c:manualLayout>
              <c:xMode val="edge"/>
              <c:yMode val="edge"/>
              <c:x val="2.3435000898497576E-2"/>
              <c:y val="2.4537383904211254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827258512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2297725054"/>
          <c:y val="0.92716288044784345"/>
          <c:w val="0.66257018431355363"/>
          <c:h val="7.187901378093916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705303705182393E-2"/>
          <c:y val="7.3684360569440208E-2"/>
          <c:w val="0.85029864404745148"/>
          <c:h val="0.72812804784113483"/>
        </c:manualLayout>
      </c:layout>
      <c:lineChart>
        <c:grouping val="standard"/>
        <c:varyColors val="0"/>
        <c:ser>
          <c:idx val="3"/>
          <c:order val="0"/>
          <c:tx>
            <c:strRef>
              <c:f>'żyto 3'!$B$3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'żyto 3'!$A$4:$A$28</c:f>
              <c:strCache>
                <c:ptCount val="25"/>
                <c:pt idx="0">
                  <c:v>IX 2017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  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 </c:v>
                </c:pt>
                <c:pt idx="24">
                  <c:v>IX 2019</c:v>
                </c:pt>
              </c:strCache>
            </c:strRef>
          </c:cat>
          <c:val>
            <c:numRef>
              <c:f>'żyto 3'!$B$4:$B$28</c:f>
              <c:numCache>
                <c:formatCode>0.00</c:formatCode>
                <c:ptCount val="25"/>
                <c:pt idx="0">
                  <c:v>53.73</c:v>
                </c:pt>
                <c:pt idx="1">
                  <c:v>55.04</c:v>
                </c:pt>
                <c:pt idx="2">
                  <c:v>55.71</c:v>
                </c:pt>
                <c:pt idx="3">
                  <c:v>56.84</c:v>
                </c:pt>
                <c:pt idx="4">
                  <c:v>58.34</c:v>
                </c:pt>
                <c:pt idx="5">
                  <c:v>57.42</c:v>
                </c:pt>
                <c:pt idx="6">
                  <c:v>57.25</c:v>
                </c:pt>
                <c:pt idx="7">
                  <c:v>57.38</c:v>
                </c:pt>
                <c:pt idx="8">
                  <c:v>57.92</c:v>
                </c:pt>
                <c:pt idx="9">
                  <c:v>58.05</c:v>
                </c:pt>
                <c:pt idx="10">
                  <c:v>56.06</c:v>
                </c:pt>
                <c:pt idx="11">
                  <c:v>62.65</c:v>
                </c:pt>
                <c:pt idx="12">
                  <c:v>69.2</c:v>
                </c:pt>
                <c:pt idx="13">
                  <c:v>70.180000000000007</c:v>
                </c:pt>
                <c:pt idx="14">
                  <c:v>70.87</c:v>
                </c:pt>
                <c:pt idx="15">
                  <c:v>70.88</c:v>
                </c:pt>
                <c:pt idx="16">
                  <c:v>72.44</c:v>
                </c:pt>
                <c:pt idx="17">
                  <c:v>72.86</c:v>
                </c:pt>
                <c:pt idx="18">
                  <c:v>69.75</c:v>
                </c:pt>
                <c:pt idx="19">
                  <c:v>72.83</c:v>
                </c:pt>
                <c:pt idx="20">
                  <c:v>75.33</c:v>
                </c:pt>
                <c:pt idx="21">
                  <c:v>70.760000000000005</c:v>
                </c:pt>
                <c:pt idx="22">
                  <c:v>57.83</c:v>
                </c:pt>
                <c:pt idx="23">
                  <c:v>56.94</c:v>
                </c:pt>
                <c:pt idx="24">
                  <c:v>56.7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'żyto 3'!$C$3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'żyto 3'!$A$4:$A$28</c:f>
              <c:strCache>
                <c:ptCount val="25"/>
                <c:pt idx="0">
                  <c:v>IX 2017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  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 </c:v>
                </c:pt>
                <c:pt idx="24">
                  <c:v>IX 2019</c:v>
                </c:pt>
              </c:strCache>
            </c:strRef>
          </c:cat>
          <c:val>
            <c:numRef>
              <c:f>'żyto 3'!$C$4:$C$28</c:f>
              <c:numCache>
                <c:formatCode>0.00</c:formatCode>
                <c:ptCount val="25"/>
                <c:pt idx="0">
                  <c:v>64.489999999999995</c:v>
                </c:pt>
                <c:pt idx="1">
                  <c:v>64.39</c:v>
                </c:pt>
                <c:pt idx="2">
                  <c:v>64.239999999999995</c:v>
                </c:pt>
                <c:pt idx="3">
                  <c:v>65.16</c:v>
                </c:pt>
                <c:pt idx="4">
                  <c:v>65.2</c:v>
                </c:pt>
                <c:pt idx="5">
                  <c:v>65.53</c:v>
                </c:pt>
                <c:pt idx="6" formatCode="General">
                  <c:v>65.510000000000005</c:v>
                </c:pt>
                <c:pt idx="7" formatCode="General">
                  <c:v>65.34</c:v>
                </c:pt>
                <c:pt idx="8" formatCode="General">
                  <c:v>65.209999999999994</c:v>
                </c:pt>
                <c:pt idx="9" formatCode="General">
                  <c:v>63.67</c:v>
                </c:pt>
                <c:pt idx="10" formatCode="General">
                  <c:v>64.89</c:v>
                </c:pt>
                <c:pt idx="11" formatCode="General">
                  <c:v>66.010000000000005</c:v>
                </c:pt>
                <c:pt idx="12" formatCode="General">
                  <c:v>69.819999999999993</c:v>
                </c:pt>
                <c:pt idx="13" formatCode="General">
                  <c:v>70.790000000000006</c:v>
                </c:pt>
                <c:pt idx="14" formatCode="General">
                  <c:v>71.63</c:v>
                </c:pt>
                <c:pt idx="15" formatCode="General">
                  <c:v>71.62</c:v>
                </c:pt>
                <c:pt idx="16" formatCode="General">
                  <c:v>73.510000000000005</c:v>
                </c:pt>
                <c:pt idx="17">
                  <c:v>74.3</c:v>
                </c:pt>
                <c:pt idx="18">
                  <c:v>74.86</c:v>
                </c:pt>
                <c:pt idx="19">
                  <c:v>76.23</c:v>
                </c:pt>
                <c:pt idx="20">
                  <c:v>76.11</c:v>
                </c:pt>
                <c:pt idx="21">
                  <c:v>76.48</c:v>
                </c:pt>
                <c:pt idx="22">
                  <c:v>75</c:v>
                </c:pt>
                <c:pt idx="23">
                  <c:v>72.44</c:v>
                </c:pt>
                <c:pt idx="24">
                  <c:v>72.34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6451760"/>
        <c:axId val="1906462640"/>
        <c:extLst/>
      </c:lineChart>
      <c:catAx>
        <c:axId val="190645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9064626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06462640"/>
        <c:scaling>
          <c:orientation val="minMax"/>
          <c:max val="8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</a:t>
                </a:r>
              </a:p>
            </c:rich>
          </c:tx>
          <c:layout>
            <c:manualLayout>
              <c:xMode val="edge"/>
              <c:yMode val="edge"/>
              <c:x val="4.1667179107260158E-2"/>
              <c:y val="1.8545111906655648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906451760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105450949737286"/>
          <c:y val="0.89899327700041221"/>
          <c:w val="0.66257018431355363"/>
          <c:h val="5.729739022796830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906340500669095E-2"/>
          <c:y val="7.1242609969083909E-2"/>
          <c:w val="0.83057796466404887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4'!$A$4:$A$28</c:f>
              <c:strCache>
                <c:ptCount val="25"/>
                <c:pt idx="0">
                  <c:v>IX 2017 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 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 </c:v>
                </c:pt>
                <c:pt idx="24">
                  <c:v>IX 2019</c:v>
                </c:pt>
              </c:strCache>
            </c:strRef>
          </c:cat>
          <c:val>
            <c:numRef>
              <c:f>'ziemniaki 4'!$B$4:$B$28</c:f>
              <c:numCache>
                <c:formatCode>0.00</c:formatCode>
                <c:ptCount val="25"/>
                <c:pt idx="0">
                  <c:v>27.74</c:v>
                </c:pt>
                <c:pt idx="1">
                  <c:v>26.86</c:v>
                </c:pt>
                <c:pt idx="2">
                  <c:v>27.17</c:v>
                </c:pt>
                <c:pt idx="3">
                  <c:v>30.11</c:v>
                </c:pt>
                <c:pt idx="4">
                  <c:v>46.78</c:v>
                </c:pt>
                <c:pt idx="5">
                  <c:v>54.61</c:v>
                </c:pt>
                <c:pt idx="6">
                  <c:v>60.9</c:v>
                </c:pt>
                <c:pt idx="7">
                  <c:v>67.06</c:v>
                </c:pt>
                <c:pt idx="8">
                  <c:v>64.09</c:v>
                </c:pt>
                <c:pt idx="9">
                  <c:v>56.08</c:v>
                </c:pt>
                <c:pt idx="10">
                  <c:v>54.93</c:v>
                </c:pt>
                <c:pt idx="11">
                  <c:v>38.99</c:v>
                </c:pt>
                <c:pt idx="12">
                  <c:v>33.119999999999997</c:v>
                </c:pt>
                <c:pt idx="13">
                  <c:v>31.82</c:v>
                </c:pt>
                <c:pt idx="14">
                  <c:v>35.94</c:v>
                </c:pt>
                <c:pt idx="15">
                  <c:v>52.74</c:v>
                </c:pt>
                <c:pt idx="16">
                  <c:v>72.739999999999995</c:v>
                </c:pt>
                <c:pt idx="17">
                  <c:v>78.14</c:v>
                </c:pt>
                <c:pt idx="18">
                  <c:v>86.68</c:v>
                </c:pt>
                <c:pt idx="19">
                  <c:v>95.36</c:v>
                </c:pt>
                <c:pt idx="20">
                  <c:v>89.05</c:v>
                </c:pt>
                <c:pt idx="21">
                  <c:v>97.28</c:v>
                </c:pt>
                <c:pt idx="22">
                  <c:v>108.82</c:v>
                </c:pt>
                <c:pt idx="23">
                  <c:v>67.790000000000006</c:v>
                </c:pt>
                <c:pt idx="24">
                  <c:v>42.18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4'!$A$4:$A$28</c:f>
              <c:strCache>
                <c:ptCount val="25"/>
                <c:pt idx="0">
                  <c:v>IX 2017 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 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 </c:v>
                </c:pt>
                <c:pt idx="24">
                  <c:v>IX 2019</c:v>
                </c:pt>
              </c:strCache>
            </c:strRef>
          </c:cat>
          <c:val>
            <c:numRef>
              <c:f>'ziemniaki 4'!$C$4:$C$28</c:f>
              <c:numCache>
                <c:formatCode>0.00</c:formatCode>
                <c:ptCount val="25"/>
                <c:pt idx="0">
                  <c:v>88.38</c:v>
                </c:pt>
                <c:pt idx="1">
                  <c:v>85.66</c:v>
                </c:pt>
                <c:pt idx="2">
                  <c:v>85.19</c:v>
                </c:pt>
                <c:pt idx="3">
                  <c:v>86.09</c:v>
                </c:pt>
                <c:pt idx="4">
                  <c:v>85.77</c:v>
                </c:pt>
                <c:pt idx="5">
                  <c:v>87.51</c:v>
                </c:pt>
                <c:pt idx="6" formatCode="General">
                  <c:v>87.82</c:v>
                </c:pt>
                <c:pt idx="7" formatCode="General">
                  <c:v>87.42</c:v>
                </c:pt>
                <c:pt idx="8" formatCode="General">
                  <c:v>85.14</c:v>
                </c:pt>
                <c:pt idx="9" formatCode="General">
                  <c:v>84.95</c:v>
                </c:pt>
                <c:pt idx="10" formatCode="General">
                  <c:v>100.44</c:v>
                </c:pt>
                <c:pt idx="11" formatCode="General">
                  <c:v>106.23</c:v>
                </c:pt>
                <c:pt idx="12" formatCode="General">
                  <c:v>107.13</c:v>
                </c:pt>
                <c:pt idx="13" formatCode="General">
                  <c:v>105.12</c:v>
                </c:pt>
                <c:pt idx="14" formatCode="General">
                  <c:v>108.86</c:v>
                </c:pt>
                <c:pt idx="15" formatCode="General">
                  <c:v>116.99</c:v>
                </c:pt>
                <c:pt idx="16" formatCode="General">
                  <c:v>123.11</c:v>
                </c:pt>
                <c:pt idx="17" formatCode="General">
                  <c:v>138.99</c:v>
                </c:pt>
                <c:pt idx="18" formatCode="General">
                  <c:v>147.54</c:v>
                </c:pt>
                <c:pt idx="19">
                  <c:v>164</c:v>
                </c:pt>
                <c:pt idx="20">
                  <c:v>203.42</c:v>
                </c:pt>
                <c:pt idx="21">
                  <c:v>199.81</c:v>
                </c:pt>
                <c:pt idx="22">
                  <c:v>203.51</c:v>
                </c:pt>
                <c:pt idx="23">
                  <c:v>233.34</c:v>
                </c:pt>
                <c:pt idx="24">
                  <c:v>226.05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6464816"/>
        <c:axId val="1906457744"/>
        <c:extLst/>
      </c:lineChart>
      <c:catAx>
        <c:axId val="1906464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9064577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06457744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 </a:t>
                </a: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5.4926994296780204E-2"/>
              <c:y val="3.1401951250117645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906464816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06"/>
          <c:y val="0.88922313609046677"/>
          <c:w val="0.66257018431355363"/>
          <c:h val="7.59144919445648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98159494291177E-2"/>
          <c:y val="7.1002125049082571E-2"/>
          <c:w val="0.87307881040452684"/>
          <c:h val="0.73733377104165687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IX 2017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 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VIIII </c:v>
                </c:pt>
                <c:pt idx="24">
                  <c:v>IX 2019</c:v>
                </c:pt>
              </c:strCache>
            </c:strRef>
          </c:cat>
          <c:val>
            <c:numRef>
              <c:f>'bydło_trzoda 5'!$B$4:$B$28</c:f>
              <c:numCache>
                <c:formatCode>0.00</c:formatCode>
                <c:ptCount val="25"/>
                <c:pt idx="0">
                  <c:v>6.31</c:v>
                </c:pt>
                <c:pt idx="1">
                  <c:v>6.44</c:v>
                </c:pt>
                <c:pt idx="2">
                  <c:v>6.52</c:v>
                </c:pt>
                <c:pt idx="3">
                  <c:v>6.68</c:v>
                </c:pt>
                <c:pt idx="4">
                  <c:v>6.58</c:v>
                </c:pt>
                <c:pt idx="5">
                  <c:v>6.47</c:v>
                </c:pt>
                <c:pt idx="6">
                  <c:v>6.34</c:v>
                </c:pt>
                <c:pt idx="7">
                  <c:v>6.58</c:v>
                </c:pt>
                <c:pt idx="8">
                  <c:v>6.63</c:v>
                </c:pt>
                <c:pt idx="9">
                  <c:v>6.49</c:v>
                </c:pt>
                <c:pt idx="10">
                  <c:v>6.42</c:v>
                </c:pt>
                <c:pt idx="11">
                  <c:v>6.52</c:v>
                </c:pt>
                <c:pt idx="12">
                  <c:v>6.48</c:v>
                </c:pt>
                <c:pt idx="13">
                  <c:v>6.51</c:v>
                </c:pt>
                <c:pt idx="14">
                  <c:v>6.5</c:v>
                </c:pt>
                <c:pt idx="15">
                  <c:v>6.54</c:v>
                </c:pt>
                <c:pt idx="16">
                  <c:v>6.6</c:v>
                </c:pt>
                <c:pt idx="17">
                  <c:v>6.39</c:v>
                </c:pt>
                <c:pt idx="18">
                  <c:v>6.53</c:v>
                </c:pt>
                <c:pt idx="19">
                  <c:v>6.49</c:v>
                </c:pt>
                <c:pt idx="20">
                  <c:v>6.52</c:v>
                </c:pt>
                <c:pt idx="21">
                  <c:v>6.06</c:v>
                </c:pt>
                <c:pt idx="22">
                  <c:v>6.22</c:v>
                </c:pt>
                <c:pt idx="23">
                  <c:v>6.11</c:v>
                </c:pt>
                <c:pt idx="24">
                  <c:v>6.01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IX 2017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 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VIIII </c:v>
                </c:pt>
                <c:pt idx="24">
                  <c:v>IX 2019</c:v>
                </c:pt>
              </c:strCache>
            </c:strRef>
          </c:cat>
          <c:val>
            <c:numRef>
              <c:f>'bydło_trzoda 5'!$C$4:$C$28</c:f>
              <c:numCache>
                <c:formatCode>0.00</c:formatCode>
                <c:ptCount val="25"/>
                <c:pt idx="0">
                  <c:v>6.9</c:v>
                </c:pt>
                <c:pt idx="1">
                  <c:v>6.85</c:v>
                </c:pt>
                <c:pt idx="2">
                  <c:v>7.03</c:v>
                </c:pt>
                <c:pt idx="3">
                  <c:v>6.96</c:v>
                </c:pt>
                <c:pt idx="4">
                  <c:v>6.98</c:v>
                </c:pt>
                <c:pt idx="5">
                  <c:v>6.93</c:v>
                </c:pt>
                <c:pt idx="6">
                  <c:v>7.22</c:v>
                </c:pt>
                <c:pt idx="7">
                  <c:v>7.2</c:v>
                </c:pt>
                <c:pt idx="8">
                  <c:v>7.22</c:v>
                </c:pt>
                <c:pt idx="9">
                  <c:v>7.11</c:v>
                </c:pt>
                <c:pt idx="10">
                  <c:v>6.88</c:v>
                </c:pt>
                <c:pt idx="11">
                  <c:v>7.02</c:v>
                </c:pt>
                <c:pt idx="12">
                  <c:v>7.07</c:v>
                </c:pt>
                <c:pt idx="13">
                  <c:v>6.94</c:v>
                </c:pt>
                <c:pt idx="14">
                  <c:v>7.06</c:v>
                </c:pt>
                <c:pt idx="15">
                  <c:v>6.97</c:v>
                </c:pt>
                <c:pt idx="16">
                  <c:v>7.14</c:v>
                </c:pt>
                <c:pt idx="17">
                  <c:v>6.79</c:v>
                </c:pt>
                <c:pt idx="18">
                  <c:v>7.17</c:v>
                </c:pt>
                <c:pt idx="19">
                  <c:v>7.22</c:v>
                </c:pt>
                <c:pt idx="20">
                  <c:v>7.14</c:v>
                </c:pt>
                <c:pt idx="21">
                  <c:v>7.18</c:v>
                </c:pt>
                <c:pt idx="22">
                  <c:v>6.38</c:v>
                </c:pt>
                <c:pt idx="23">
                  <c:v>6.47</c:v>
                </c:pt>
                <c:pt idx="24">
                  <c:v>6.58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IX 2017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 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VIIII </c:v>
                </c:pt>
                <c:pt idx="24">
                  <c:v>IX 2019</c:v>
                </c:pt>
              </c:strCache>
            </c:strRef>
          </c:cat>
          <c:val>
            <c:numRef>
              <c:f>'bydło_trzoda 5'!$D$4:$D$28</c:f>
              <c:numCache>
                <c:formatCode>0.00</c:formatCode>
                <c:ptCount val="25"/>
                <c:pt idx="0">
                  <c:v>5.28</c:v>
                </c:pt>
                <c:pt idx="1">
                  <c:v>4.84</c:v>
                </c:pt>
                <c:pt idx="2">
                  <c:v>4.6500000000000004</c:v>
                </c:pt>
                <c:pt idx="3">
                  <c:v>4.5599999999999996</c:v>
                </c:pt>
                <c:pt idx="4">
                  <c:v>4.26</c:v>
                </c:pt>
                <c:pt idx="5">
                  <c:v>4.43</c:v>
                </c:pt>
                <c:pt idx="6">
                  <c:v>4.63</c:v>
                </c:pt>
                <c:pt idx="7">
                  <c:v>4.51</c:v>
                </c:pt>
                <c:pt idx="8">
                  <c:v>4.4400000000000004</c:v>
                </c:pt>
                <c:pt idx="9">
                  <c:v>4.6399999999999997</c:v>
                </c:pt>
                <c:pt idx="10">
                  <c:v>4.68</c:v>
                </c:pt>
                <c:pt idx="11">
                  <c:v>4.8099999999999996</c:v>
                </c:pt>
                <c:pt idx="12">
                  <c:v>4.6900000000000004</c:v>
                </c:pt>
                <c:pt idx="13">
                  <c:v>4.4000000000000004</c:v>
                </c:pt>
                <c:pt idx="14">
                  <c:v>4.22</c:v>
                </c:pt>
                <c:pt idx="15">
                  <c:v>4.1900000000000004</c:v>
                </c:pt>
                <c:pt idx="16">
                  <c:v>4.0599999999999996</c:v>
                </c:pt>
                <c:pt idx="17">
                  <c:v>4.16</c:v>
                </c:pt>
                <c:pt idx="18">
                  <c:v>4.47</c:v>
                </c:pt>
                <c:pt idx="19">
                  <c:v>5.72</c:v>
                </c:pt>
                <c:pt idx="20">
                  <c:v>5.83</c:v>
                </c:pt>
                <c:pt idx="21">
                  <c:v>5.77</c:v>
                </c:pt>
                <c:pt idx="22">
                  <c:v>5.64</c:v>
                </c:pt>
                <c:pt idx="23">
                  <c:v>5.82</c:v>
                </c:pt>
                <c:pt idx="24">
                  <c:v>5.94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IX 2017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 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VIIII </c:v>
                </c:pt>
                <c:pt idx="24">
                  <c:v>IX 2019</c:v>
                </c:pt>
              </c:strCache>
            </c:strRef>
          </c:cat>
          <c:val>
            <c:numRef>
              <c:f>'bydło_trzoda 5'!$E$4:$E$28</c:f>
              <c:numCache>
                <c:formatCode>0.00</c:formatCode>
                <c:ptCount val="25"/>
                <c:pt idx="0">
                  <c:v>5.45</c:v>
                </c:pt>
                <c:pt idx="1">
                  <c:v>5.48</c:v>
                </c:pt>
                <c:pt idx="2">
                  <c:v>5.13</c:v>
                </c:pt>
                <c:pt idx="3">
                  <c:v>5.01</c:v>
                </c:pt>
                <c:pt idx="4">
                  <c:v>4.79</c:v>
                </c:pt>
                <c:pt idx="5">
                  <c:v>4.74</c:v>
                </c:pt>
                <c:pt idx="6">
                  <c:v>4.9400000000000004</c:v>
                </c:pt>
                <c:pt idx="7">
                  <c:v>5.08</c:v>
                </c:pt>
                <c:pt idx="8">
                  <c:v>4.8899999999999997</c:v>
                </c:pt>
                <c:pt idx="9">
                  <c:v>5.09</c:v>
                </c:pt>
                <c:pt idx="10">
                  <c:v>5.1100000000000003</c:v>
                </c:pt>
                <c:pt idx="11">
                  <c:v>5.08</c:v>
                </c:pt>
                <c:pt idx="12">
                  <c:v>5.21</c:v>
                </c:pt>
                <c:pt idx="13">
                  <c:v>4.97</c:v>
                </c:pt>
                <c:pt idx="14">
                  <c:v>4.84</c:v>
                </c:pt>
                <c:pt idx="15">
                  <c:v>4.68</c:v>
                </c:pt>
                <c:pt idx="16">
                  <c:v>4.87</c:v>
                </c:pt>
                <c:pt idx="17">
                  <c:v>5.12</c:v>
                </c:pt>
                <c:pt idx="18">
                  <c:v>4.79</c:v>
                </c:pt>
                <c:pt idx="19">
                  <c:v>5.5</c:v>
                </c:pt>
                <c:pt idx="20">
                  <c:v>5.78</c:v>
                </c:pt>
                <c:pt idx="21">
                  <c:v>5.85</c:v>
                </c:pt>
                <c:pt idx="22">
                  <c:v>5.85</c:v>
                </c:pt>
                <c:pt idx="23">
                  <c:v>5.99</c:v>
                </c:pt>
                <c:pt idx="24">
                  <c:v>6.03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6452304"/>
        <c:axId val="1906458288"/>
      </c:lineChart>
      <c:catAx>
        <c:axId val="19064523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l">
                  <a:defRPr sz="7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m-ce</a:t>
                </a:r>
              </a:p>
              <a:p>
                <a:pPr algn="l">
                  <a:defRPr sz="7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lata </a:t>
                </a:r>
              </a:p>
            </c:rich>
          </c:tx>
          <c:layout>
            <c:manualLayout>
              <c:xMode val="edge"/>
              <c:yMode val="edge"/>
              <c:x val="0.92637956328348492"/>
              <c:y val="0.805256504858600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06458288"/>
        <c:crosses val="autoZero"/>
        <c:auto val="1"/>
        <c:lblAlgn val="ctr"/>
        <c:lblOffset val="100"/>
        <c:noMultiLvlLbl val="0"/>
      </c:catAx>
      <c:valAx>
        <c:axId val="1906458288"/>
        <c:scaling>
          <c:orientation val="minMax"/>
          <c:max val="8"/>
          <c:min val="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</a:t>
                </a:r>
                <a:r>
                  <a:rPr lang="pl-PL" sz="7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 </a:t>
                </a:r>
                <a:endParaRPr lang="pl-PL" sz="75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</a:endParaRPr>
              </a:p>
            </c:rich>
          </c:tx>
          <c:layout>
            <c:manualLayout>
              <c:xMode val="edge"/>
              <c:yMode val="edge"/>
              <c:x val="2.9255896695702187E-2"/>
              <c:y val="6.1939806947218573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0645230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603"/>
          <c:w val="0.78235956559143061"/>
          <c:h val="7.02354260686166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191412276784896E-2"/>
          <c:y val="3.0624114463568188E-2"/>
          <c:w val="0.82518982263699014"/>
          <c:h val="0.73584581794532389"/>
        </c:manualLayout>
      </c:layout>
      <c:lineChart>
        <c:grouping val="standard"/>
        <c:varyColors val="0"/>
        <c:ser>
          <c:idx val="1"/>
          <c:order val="1"/>
          <c:tx>
            <c:strRef>
              <c:f>'relacje 6'!$B$3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'relacje 6'!$A$4:$A$28</c:f>
              <c:strCache>
                <c:ptCount val="25"/>
                <c:pt idx="0">
                  <c:v>IX 2017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 </c:v>
                </c:pt>
                <c:pt idx="24">
                  <c:v>IX 2019</c:v>
                </c:pt>
              </c:strCache>
            </c:strRef>
          </c:cat>
          <c:val>
            <c:numRef>
              <c:f>'relacje 6'!$B$4:$B$28</c:f>
              <c:numCache>
                <c:formatCode>0.0</c:formatCode>
                <c:ptCount val="25"/>
                <c:pt idx="0">
                  <c:v>8.1999999999999993</c:v>
                </c:pt>
                <c:pt idx="1">
                  <c:v>7.5</c:v>
                </c:pt>
                <c:pt idx="2">
                  <c:v>7.2</c:v>
                </c:pt>
                <c:pt idx="3">
                  <c:v>7</c:v>
                </c:pt>
                <c:pt idx="4">
                  <c:v>6.5</c:v>
                </c:pt>
                <c:pt idx="5">
                  <c:v>6.8</c:v>
                </c:pt>
                <c:pt idx="6">
                  <c:v>7.1</c:v>
                </c:pt>
                <c:pt idx="7">
                  <c:v>6.9</c:v>
                </c:pt>
                <c:pt idx="8">
                  <c:v>6.8</c:v>
                </c:pt>
                <c:pt idx="9">
                  <c:v>7.3</c:v>
                </c:pt>
                <c:pt idx="10">
                  <c:v>7.2</c:v>
                </c:pt>
                <c:pt idx="11">
                  <c:v>7.3</c:v>
                </c:pt>
                <c:pt idx="12">
                  <c:v>6.7</c:v>
                </c:pt>
                <c:pt idx="13">
                  <c:v>6.2</c:v>
                </c:pt>
                <c:pt idx="14">
                  <c:v>5.9</c:v>
                </c:pt>
                <c:pt idx="15" formatCode="General">
                  <c:v>5.9</c:v>
                </c:pt>
                <c:pt idx="16" formatCode="General">
                  <c:v>5.5</c:v>
                </c:pt>
                <c:pt idx="17" formatCode="General">
                  <c:v>5.6</c:v>
                </c:pt>
                <c:pt idx="18">
                  <c:v>6</c:v>
                </c:pt>
                <c:pt idx="19">
                  <c:v>7.5</c:v>
                </c:pt>
                <c:pt idx="20">
                  <c:v>7.7</c:v>
                </c:pt>
                <c:pt idx="21">
                  <c:v>7.5</c:v>
                </c:pt>
                <c:pt idx="22">
                  <c:v>7.5</c:v>
                </c:pt>
                <c:pt idx="23">
                  <c:v>8</c:v>
                </c:pt>
                <c:pt idx="24">
                  <c:v>8.1999999999999993</c:v>
                </c:pt>
              </c:numCache>
            </c:numRef>
          </c:val>
          <c:smooth val="0"/>
        </c:ser>
        <c:ser>
          <c:idx val="4"/>
          <c:order val="2"/>
          <c:tx>
            <c:strRef>
              <c:f>'relacje 6'!$D$3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</c:spPr>
          </c:marker>
          <c:cat>
            <c:strRef>
              <c:f>'relacje 6'!$A$4:$A$28</c:f>
              <c:strCache>
                <c:ptCount val="25"/>
                <c:pt idx="0">
                  <c:v>IX 2017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 </c:v>
                </c:pt>
                <c:pt idx="24">
                  <c:v>IX 2019</c:v>
                </c:pt>
              </c:strCache>
            </c:strRef>
          </c:cat>
          <c:val>
            <c:numRef>
              <c:f>'relacje 6'!$D$4:$D$28</c:f>
              <c:numCache>
                <c:formatCode>General</c:formatCode>
                <c:ptCount val="25"/>
                <c:pt idx="0">
                  <c:v>7.3</c:v>
                </c:pt>
                <c:pt idx="1">
                  <c:v>6.7</c:v>
                </c:pt>
                <c:pt idx="2">
                  <c:v>6.3</c:v>
                </c:pt>
                <c:pt idx="3">
                  <c:v>6.1</c:v>
                </c:pt>
                <c:pt idx="4">
                  <c:v>5.7</c:v>
                </c:pt>
                <c:pt idx="5">
                  <c:v>5.9</c:v>
                </c:pt>
                <c:pt idx="6">
                  <c:v>6.1</c:v>
                </c:pt>
                <c:pt idx="7">
                  <c:v>5.8</c:v>
                </c:pt>
                <c:pt idx="8">
                  <c:v>5.9</c:v>
                </c:pt>
                <c:pt idx="9">
                  <c:v>6.2</c:v>
                </c:pt>
                <c:pt idx="10">
                  <c:v>6.2</c:v>
                </c:pt>
                <c:pt idx="11">
                  <c:v>6.3</c:v>
                </c:pt>
                <c:pt idx="12">
                  <c:v>5.9</c:v>
                </c:pt>
                <c:pt idx="13">
                  <c:v>5.5</c:v>
                </c:pt>
                <c:pt idx="14">
                  <c:v>5.0999999999999996</c:v>
                </c:pt>
                <c:pt idx="15" formatCode="0.0">
                  <c:v>5</c:v>
                </c:pt>
                <c:pt idx="16" formatCode="0.0">
                  <c:v>4.7</c:v>
                </c:pt>
                <c:pt idx="17" formatCode="0.0">
                  <c:v>4.7</c:v>
                </c:pt>
                <c:pt idx="18" formatCode="0.0">
                  <c:v>5</c:v>
                </c:pt>
                <c:pt idx="19" formatCode="0.0">
                  <c:v>6.3</c:v>
                </c:pt>
                <c:pt idx="20" formatCode="0.0">
                  <c:v>6.5</c:v>
                </c:pt>
                <c:pt idx="21" formatCode="0.0">
                  <c:v>6.5</c:v>
                </c:pt>
                <c:pt idx="22" formatCode="0.0">
                  <c:v>6.5</c:v>
                </c:pt>
                <c:pt idx="23" formatCode="0.0">
                  <c:v>6.9</c:v>
                </c:pt>
                <c:pt idx="24" formatCode="0.0">
                  <c:v>7.2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6456656"/>
        <c:axId val="1906463184"/>
      </c:lineChart>
      <c:lineChart>
        <c:grouping val="standard"/>
        <c:varyColors val="0"/>
        <c:ser>
          <c:idx val="0"/>
          <c:order val="0"/>
          <c:tx>
            <c:strRef>
              <c:f>'relacje 6'!$C$3</c:f>
              <c:strCache>
                <c:ptCount val="1"/>
                <c:pt idx="0">
                  <c:v>ceny targowiskowe prosiąt za 1 szt. (prawa oś)</c:v>
                </c:pt>
              </c:strCache>
            </c:strRef>
          </c:tx>
          <c:spPr>
            <a:ln w="19050">
              <a:solidFill>
                <a:srgbClr val="6677AD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  <a:prstDash val="solid"/>
              </a:ln>
            </c:spPr>
          </c:marker>
          <c:cat>
            <c:strRef>
              <c:f>'relacje 6'!$A$4:$A$28</c:f>
              <c:strCache>
                <c:ptCount val="25"/>
                <c:pt idx="0">
                  <c:v>IX 2017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 </c:v>
                </c:pt>
                <c:pt idx="24">
                  <c:v>IX 2019</c:v>
                </c:pt>
              </c:strCache>
            </c:strRef>
          </c:cat>
          <c:val>
            <c:numRef>
              <c:f>'relacje 6'!$C$4:$C$28</c:f>
              <c:numCache>
                <c:formatCode>0.00</c:formatCode>
                <c:ptCount val="25"/>
                <c:pt idx="0">
                  <c:v>189.35</c:v>
                </c:pt>
                <c:pt idx="1">
                  <c:v>187.59</c:v>
                </c:pt>
                <c:pt idx="2">
                  <c:v>186.67</c:v>
                </c:pt>
                <c:pt idx="3">
                  <c:v>183.27</c:v>
                </c:pt>
                <c:pt idx="4">
                  <c:v>194.41</c:v>
                </c:pt>
                <c:pt idx="5">
                  <c:v>185.5</c:v>
                </c:pt>
                <c:pt idx="6">
                  <c:v>185.43</c:v>
                </c:pt>
                <c:pt idx="7">
                  <c:v>188.2</c:v>
                </c:pt>
                <c:pt idx="8">
                  <c:v>181.2</c:v>
                </c:pt>
                <c:pt idx="9">
                  <c:v>181.37</c:v>
                </c:pt>
                <c:pt idx="10">
                  <c:v>182.9</c:v>
                </c:pt>
                <c:pt idx="11">
                  <c:v>187.11</c:v>
                </c:pt>
                <c:pt idx="12">
                  <c:v>175.7</c:v>
                </c:pt>
                <c:pt idx="13">
                  <c:v>172</c:v>
                </c:pt>
                <c:pt idx="14">
                  <c:v>181.2</c:v>
                </c:pt>
                <c:pt idx="15">
                  <c:v>169.13</c:v>
                </c:pt>
                <c:pt idx="16">
                  <c:v>171.21</c:v>
                </c:pt>
                <c:pt idx="17">
                  <c:v>168.94</c:v>
                </c:pt>
                <c:pt idx="18">
                  <c:v>179.87</c:v>
                </c:pt>
                <c:pt idx="19">
                  <c:v>195.13</c:v>
                </c:pt>
                <c:pt idx="20">
                  <c:v>216.5</c:v>
                </c:pt>
                <c:pt idx="21">
                  <c:v>197.69</c:v>
                </c:pt>
                <c:pt idx="22">
                  <c:v>203.41</c:v>
                </c:pt>
                <c:pt idx="23">
                  <c:v>215</c:v>
                </c:pt>
                <c:pt idx="24">
                  <c:v>197.61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6463728"/>
        <c:axId val="1906464272"/>
      </c:lineChart>
      <c:catAx>
        <c:axId val="1906456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l">
                  <a:defRPr sz="700"/>
                </a:pPr>
                <a:r>
                  <a:rPr lang="pl-PL" sz="7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m-ce</a:t>
                </a:r>
              </a:p>
              <a:p>
                <a:pPr algn="l">
                  <a:defRPr sz="700"/>
                </a:pPr>
                <a:r>
                  <a:rPr lang="pl-PL" sz="7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lata</a:t>
                </a:r>
              </a:p>
            </c:rich>
          </c:tx>
          <c:layout>
            <c:manualLayout>
              <c:xMode val="edge"/>
              <c:yMode val="edge"/>
              <c:x val="0.8981685861227181"/>
              <c:y val="0.7771324093114179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 w="6350">
            <a:solidFill>
              <a:schemeClr val="bg1">
                <a:lumMod val="7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65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19064631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06463184"/>
        <c:scaling>
          <c:orientation val="minMax"/>
          <c:max val="18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906456656"/>
        <c:crosses val="autoZero"/>
        <c:crossBetween val="between"/>
      </c:valAx>
      <c:catAx>
        <c:axId val="1906463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906464272"/>
        <c:crosses val="autoZero"/>
        <c:auto val="0"/>
        <c:lblAlgn val="ctr"/>
        <c:lblOffset val="100"/>
        <c:noMultiLvlLbl val="0"/>
      </c:catAx>
      <c:valAx>
        <c:axId val="1906464272"/>
        <c:scaling>
          <c:orientation val="minMax"/>
          <c:max val="220"/>
          <c:min val="13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>
                    <a:solidFill>
                      <a:sysClr val="windowText" lastClr="000000"/>
                    </a:solidFill>
                  </a:defRPr>
                </a:pPr>
                <a:r>
                  <a:rPr lang="pl-PL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 </a:t>
                </a:r>
                <a:endParaRPr lang="pl-PL" sz="80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94341757856690389"/>
              <c:y val="1.6316372113212207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906463728"/>
        <c:crosses val="max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2179004772042022"/>
          <c:y val="0.85079747244562898"/>
          <c:w val="0.72911785059965306"/>
          <c:h val="0.1329367440015863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657315845932045E-2"/>
          <c:y val="7.3393368932331879E-2"/>
          <c:w val="0.8366942603725297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7'!$B$3</c:f>
              <c:strCache>
                <c:ptCount val="1"/>
                <c:pt idx="0">
                  <c:v>Drób rzeźny za 1 kg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7'!$A$4:$A$28</c:f>
              <c:strCache>
                <c:ptCount val="25"/>
                <c:pt idx="0">
                  <c:v>IX 2017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  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 </c:v>
                </c:pt>
                <c:pt idx="24">
                  <c:v>IX 2019</c:v>
                </c:pt>
              </c:strCache>
              <c:extLst xmlns:c15="http://schemas.microsoft.com/office/drawing/2012/chart"/>
            </c:strRef>
          </c:cat>
          <c:val>
            <c:numRef>
              <c:f>'drób_mleko 7'!$B$4:$B$28</c:f>
              <c:numCache>
                <c:formatCode>General</c:formatCode>
                <c:ptCount val="25"/>
                <c:pt idx="0">
                  <c:v>3.86</c:v>
                </c:pt>
                <c:pt idx="1">
                  <c:v>3.83</c:v>
                </c:pt>
                <c:pt idx="2">
                  <c:v>3.66</c:v>
                </c:pt>
                <c:pt idx="3">
                  <c:v>3.67</c:v>
                </c:pt>
                <c:pt idx="4" formatCode="0.00">
                  <c:v>3.56</c:v>
                </c:pt>
                <c:pt idx="5" formatCode="0.00">
                  <c:v>3.62</c:v>
                </c:pt>
                <c:pt idx="6" formatCode="0.00">
                  <c:v>3.61</c:v>
                </c:pt>
                <c:pt idx="7" formatCode="0.00">
                  <c:v>3.56</c:v>
                </c:pt>
                <c:pt idx="8" formatCode="0.00">
                  <c:v>3.58</c:v>
                </c:pt>
                <c:pt idx="9" formatCode="0.00">
                  <c:v>3.78</c:v>
                </c:pt>
                <c:pt idx="10" formatCode="0.00">
                  <c:v>3.93</c:v>
                </c:pt>
                <c:pt idx="11" formatCode="0.00">
                  <c:v>4.07</c:v>
                </c:pt>
                <c:pt idx="12" formatCode="0.00">
                  <c:v>4.05</c:v>
                </c:pt>
                <c:pt idx="13" formatCode="0.00">
                  <c:v>3.91</c:v>
                </c:pt>
                <c:pt idx="14">
                  <c:v>3.78</c:v>
                </c:pt>
                <c:pt idx="15">
                  <c:v>3.69</c:v>
                </c:pt>
                <c:pt idx="16">
                  <c:v>3.67</c:v>
                </c:pt>
                <c:pt idx="17">
                  <c:v>3.75</c:v>
                </c:pt>
                <c:pt idx="18">
                  <c:v>3.88</c:v>
                </c:pt>
                <c:pt idx="19">
                  <c:v>3.88</c:v>
                </c:pt>
                <c:pt idx="20">
                  <c:v>3.86</c:v>
                </c:pt>
                <c:pt idx="21" formatCode="0.00">
                  <c:v>3.9</c:v>
                </c:pt>
                <c:pt idx="22" formatCode="0.00">
                  <c:v>4.04</c:v>
                </c:pt>
                <c:pt idx="23" formatCode="0.00">
                  <c:v>4.0999999999999996</c:v>
                </c:pt>
                <c:pt idx="24" formatCode="0.00">
                  <c:v>4.01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6460464"/>
        <c:axId val="1906457200"/>
        <c:extLst/>
      </c:lineChart>
      <c:lineChart>
        <c:grouping val="standard"/>
        <c:varyColors val="0"/>
        <c:ser>
          <c:idx val="3"/>
          <c:order val="1"/>
          <c:tx>
            <c:strRef>
              <c:f>'drób_mleko 7'!$C$3</c:f>
              <c:strCache>
                <c:ptCount val="1"/>
                <c:pt idx="0">
                  <c:v>Mleko krowie za 1 hl (prawa oś)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7'!$A$4:$A$28</c:f>
              <c:strCache>
                <c:ptCount val="25"/>
                <c:pt idx="0">
                  <c:v>IX 2017</c:v>
                </c:pt>
                <c:pt idx="1">
                  <c:v>X </c:v>
                </c:pt>
                <c:pt idx="2">
                  <c:v>XI </c:v>
                </c:pt>
                <c:pt idx="3">
                  <c:v>XII </c:v>
                </c:pt>
                <c:pt idx="4">
                  <c:v>I </c:v>
                </c:pt>
                <c:pt idx="5">
                  <c:v>II </c:v>
                </c:pt>
                <c:pt idx="6">
                  <c:v>III  </c:v>
                </c:pt>
                <c:pt idx="7">
                  <c:v>IV </c:v>
                </c:pt>
                <c:pt idx="8">
                  <c:v>V </c:v>
                </c:pt>
                <c:pt idx="9">
                  <c:v>VI</c:v>
                </c:pt>
                <c:pt idx="10">
                  <c:v>VII </c:v>
                </c:pt>
                <c:pt idx="11">
                  <c:v>VIII  </c:v>
                </c:pt>
                <c:pt idx="12">
                  <c:v>IX 2018</c:v>
                </c:pt>
                <c:pt idx="13">
                  <c:v>X</c:v>
                </c:pt>
                <c:pt idx="14">
                  <c:v>XI </c:v>
                </c:pt>
                <c:pt idx="15">
                  <c:v>XII </c:v>
                </c:pt>
                <c:pt idx="16">
                  <c:v>I</c:v>
                </c:pt>
                <c:pt idx="17">
                  <c:v>II</c:v>
                </c:pt>
                <c:pt idx="18">
                  <c:v>III </c:v>
                </c:pt>
                <c:pt idx="19">
                  <c:v>IV </c:v>
                </c:pt>
                <c:pt idx="20">
                  <c:v>V </c:v>
                </c:pt>
                <c:pt idx="21">
                  <c:v>VI</c:v>
                </c:pt>
                <c:pt idx="22">
                  <c:v>VII </c:v>
                </c:pt>
                <c:pt idx="23">
                  <c:v>VIII </c:v>
                </c:pt>
                <c:pt idx="24">
                  <c:v>IX 2019</c:v>
                </c:pt>
              </c:strCache>
              <c:extLst xmlns:c15="http://schemas.microsoft.com/office/drawing/2012/chart"/>
            </c:strRef>
          </c:cat>
          <c:val>
            <c:numRef>
              <c:f>'drób_mleko 7'!$C$4:$C$28</c:f>
              <c:numCache>
                <c:formatCode>0.00</c:formatCode>
                <c:ptCount val="25"/>
                <c:pt idx="0">
                  <c:v>144.94999999999999</c:v>
                </c:pt>
                <c:pt idx="1">
                  <c:v>148.41999999999999</c:v>
                </c:pt>
                <c:pt idx="2">
                  <c:v>151.24</c:v>
                </c:pt>
                <c:pt idx="3">
                  <c:v>152.49</c:v>
                </c:pt>
                <c:pt idx="4">
                  <c:v>142.12</c:v>
                </c:pt>
                <c:pt idx="5">
                  <c:v>135.24</c:v>
                </c:pt>
                <c:pt idx="6">
                  <c:v>134.19999999999999</c:v>
                </c:pt>
                <c:pt idx="7">
                  <c:v>132.16999999999999</c:v>
                </c:pt>
                <c:pt idx="8">
                  <c:v>129.19999999999999</c:v>
                </c:pt>
                <c:pt idx="9">
                  <c:v>128.52000000000001</c:v>
                </c:pt>
                <c:pt idx="10">
                  <c:v>129.30000000000001</c:v>
                </c:pt>
                <c:pt idx="11">
                  <c:v>129.83000000000001</c:v>
                </c:pt>
                <c:pt idx="12">
                  <c:v>132.77000000000001</c:v>
                </c:pt>
                <c:pt idx="13">
                  <c:v>137.15</c:v>
                </c:pt>
                <c:pt idx="14" formatCode="General">
                  <c:v>140.13999999999999</c:v>
                </c:pt>
                <c:pt idx="15">
                  <c:v>140.1</c:v>
                </c:pt>
                <c:pt idx="16" formatCode="General">
                  <c:v>140.77000000000001</c:v>
                </c:pt>
                <c:pt idx="17" formatCode="General">
                  <c:v>138.13</c:v>
                </c:pt>
                <c:pt idx="18" formatCode="General">
                  <c:v>137.82</c:v>
                </c:pt>
                <c:pt idx="19" formatCode="General">
                  <c:v>135.85</c:v>
                </c:pt>
                <c:pt idx="20" formatCode="General">
                  <c:v>134.63999999999999</c:v>
                </c:pt>
                <c:pt idx="21" formatCode="General">
                  <c:v>132.07</c:v>
                </c:pt>
                <c:pt idx="22" formatCode="General">
                  <c:v>130.16</c:v>
                </c:pt>
                <c:pt idx="23" formatCode="General">
                  <c:v>130.62</c:v>
                </c:pt>
                <c:pt idx="24" formatCode="General">
                  <c:v>131.26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6465360"/>
        <c:axId val="1906458832"/>
        <c:extLst/>
      </c:lineChart>
      <c:catAx>
        <c:axId val="1906460464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906457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06457200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4.2241704323042091E-2"/>
              <c:y val="1.5346788547983244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906460464"/>
        <c:crosses val="autoZero"/>
        <c:crossBetween val="between"/>
        <c:majorUnit val="1"/>
      </c:valAx>
      <c:catAx>
        <c:axId val="19064653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906458832"/>
        <c:crosses val="autoZero"/>
        <c:auto val="0"/>
        <c:lblAlgn val="ctr"/>
        <c:lblOffset val="100"/>
        <c:noMultiLvlLbl val="0"/>
      </c:catAx>
      <c:valAx>
        <c:axId val="1906458832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3158771665256235"/>
              <c:y val="2.0439270567608337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90646536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3892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0.98075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29763" y="2358902"/>
          <a:ext cx="280412" cy="2549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0.93638</cdr:x>
      <cdr:y>0.82934</cdr:y>
    </cdr:from>
    <cdr:to>
      <cdr:x>0.99013</cdr:x>
      <cdr:y>0.91829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96628" y="2346680"/>
          <a:ext cx="275336" cy="25168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0.8086</cdr:y>
    </cdr:from>
    <cdr:to>
      <cdr:x>0.98171</cdr:x>
      <cdr:y>0.88512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64080" y="2996045"/>
          <a:ext cx="258909" cy="2835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2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3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DED7-A1DE-49D3-9078-7D99AF1D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Ceny produktów rolnych we wrześniu 2019 roku</dc:title>
  <cp:lastPrinted>2019-10-18T07:17:00Z</cp:lastPrinted>
  <dcterms:created xsi:type="dcterms:W3CDTF">2019-10-18T07:05:00Z</dcterms:created>
  <dcterms:modified xsi:type="dcterms:W3CDTF">2019-10-18T07:17:00Z</dcterms:modified>
</cp:coreProperties>
</file>