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8C6CBF" w:rsidP="00685123">
      <w:pPr>
        <w:pStyle w:val="tytuinformacji"/>
        <w:rPr>
          <w:shd w:val="clear" w:color="auto" w:fill="FFFFFF"/>
        </w:rPr>
      </w:pPr>
      <w:r>
        <w:t>Wyniki finansowe przedsiębiorst</w:t>
      </w:r>
      <w:r w:rsidR="00ED25BF">
        <w:t xml:space="preserve">w niefinansowych </w:t>
      </w:r>
      <w:r w:rsidR="00ED25BF">
        <w:br/>
        <w:t>w</w:t>
      </w:r>
      <w:r w:rsidR="00F866F5">
        <w:t xml:space="preserve"> okresie styczeń-wrzesień</w:t>
      </w:r>
      <w:r w:rsidR="006573D5">
        <w:t xml:space="preserve"> 2019 roku</w:t>
      </w:r>
    </w:p>
    <w:p w:rsidR="00393761" w:rsidRPr="00001C5B" w:rsidRDefault="00A23A1A" w:rsidP="00074DD8">
      <w:pPr>
        <w:pStyle w:val="tytuinformacji"/>
        <w:rPr>
          <w:sz w:val="3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259080</wp:posOffset>
                </wp:positionV>
                <wp:extent cx="1664335" cy="1125220"/>
                <wp:effectExtent l="0" t="0" r="0" b="0"/>
                <wp:wrapTight wrapText="bothSides">
                  <wp:wrapPolygon edited="0">
                    <wp:start x="742" y="0"/>
                    <wp:lineTo x="742" y="21210"/>
                    <wp:lineTo x="20768" y="21210"/>
                    <wp:lineTo x="20768" y="0"/>
                    <wp:lineTo x="742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F2F65" w:rsidRDefault="00685123" w:rsidP="0068512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220D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zrost przycho</w:t>
                            </w:r>
                            <w:r w:rsidR="00F373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dów z całokształtu działalności</w:t>
                            </w:r>
                            <w:r w:rsidR="006F53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porównaniu do </w:t>
                            </w:r>
                            <w:r w:rsidR="00F866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A534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</w:t>
                            </w:r>
                            <w:r w:rsidR="00A534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</w:t>
                            </w:r>
                            <w:r w:rsidR="006D3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  <w:r w:rsidR="006B21C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 w:rsidR="00F866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6,</w:t>
                            </w:r>
                            <w:r w:rsidR="00D6644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</w:t>
                            </w:r>
                            <w:r w:rsidR="00F866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%, przy wzroście kosztów o 7,0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95pt;margin-top:20.4pt;width:131.05pt;height:88.6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y8EAIAAPkDAAAOAAAAZHJzL2Uyb0RvYy54bWysU1Fv0zAQfkfiP1h+p2mztmxR02lsDCEN&#10;mDT4AVfHaazZPmO7Tcqv5+x0XQVviDxYdu7uu/s+f15dD0azvfRBoa35bDLlTFqBjbLbmv/4fv/u&#10;krMQwTag0cqaH2Tg1+u3b1a9q2SJHepGekYgNlS9q3kXo6uKIohOGggTdNJSsEVvINLRb4vGQ0/o&#10;RhfldLosevSN8yhkCPT3bgzydcZvWynit7YNMjJdc5ot5tXndZPWYr2CauvBdUocx4B/mMKAstT0&#10;BHUHEdjOq7+gjBIeA7ZxItAU2LZKyMyB2Mymf7B56sDJzIXECe4kU/h/sOLr/tEz1dDdlZxZMHRH&#10;j6gli/I5ROwlK5NGvQsVpT45So7DBxwoP/MN7gHFc2AWbzuwW3njPfadhIZmnKXK4qx0xAkJZNN/&#10;wYZ6wS5iBhpab5KAJAkjdLqrw+l+5BCZSC2Xy/nFxYIzQbHZrFyUZb7BAqqXcudD/CTRsLSpuScD&#10;ZHjYP4SYxoHqJSV1s3ivtM4m0Jb1Nb9alItccBYxKpJHtTI1v5ymb3RNYvnRNrk4gtLjnhpoe6Sd&#10;mI6c47AZKDFpscHmQAJ4HL1Ib4c2HfpfnPXkw5qHnzvwkjP92ZKIV7P5PBk3H+aL98SY+fPI5jwC&#10;VhBUzSNn4/Y2ZrOPXG9I7FZlGV4nOc5K/srqHN9CMvD5OWe9vtj1bwAAAP//AwBQSwMEFAAGAAgA&#10;AAAhAPr/DJjfAAAACwEAAA8AAABkcnMvZG93bnJldi54bWxMj8tOwzAQRfdI/IM1SOyo3VCqNM2k&#10;QiC2IMpD6s5NpklEPI5itwl/z3RFl6O5uvecfDO5Tp1oCK1nhPnMgCIufdVyjfD58XKXggrRcmU7&#10;z4TwSwE2xfVVbrPKj/xOp22slZRwyCxCE2OfaR3KhpwNM98Ty+/gB2ejnEOtq8GOUu46nRiz1M62&#10;LAuN7empofJne3QIX6+H3ffCvNXP7qEf/WQ0u5VGvL2ZHtegIk3xPwxnfEGHQpj2/shVUB1Cmtyv&#10;JIqwMKJwDph0KXZ7hGSeGtBFri8dij8AAAD//wMAUEsBAi0AFAAGAAgAAAAhALaDOJL+AAAA4QEA&#10;ABMAAAAAAAAAAAAAAAAAAAAAAFtDb250ZW50X1R5cGVzXS54bWxQSwECLQAUAAYACAAAACEAOP0h&#10;/9YAAACUAQAACwAAAAAAAAAAAAAAAAAvAQAAX3JlbHMvLnJlbHNQSwECLQAUAAYACAAAACEAvK/s&#10;vBACAAD5AwAADgAAAAAAAAAAAAAAAAAuAgAAZHJzL2Uyb0RvYy54bWxQSwECLQAUAAYACAAAACEA&#10;+v8MmN8AAAALAQAADwAAAAAAAAAAAAAAAABqBAAAZHJzL2Rvd25yZXYueG1sUEsFBgAAAAAEAAQA&#10;8wAAAHYFAAAAAA==&#10;" filled="f" stroked="f">
                <v:textbox>
                  <w:txbxContent>
                    <w:p w:rsidR="00685123" w:rsidRPr="00BF2F65" w:rsidRDefault="00685123" w:rsidP="0068512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220D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zrost przycho</w:t>
                      </w:r>
                      <w:r w:rsidR="00F373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dów z całokształtu działalności</w:t>
                      </w:r>
                      <w:r w:rsidR="006F53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do </w:t>
                      </w:r>
                      <w:r w:rsidR="00F866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A534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</w:t>
                      </w:r>
                      <w:r w:rsidR="00A534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</w:t>
                      </w:r>
                      <w:r w:rsidR="006D3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  <w:r w:rsidR="006B21C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 w:rsidR="00F866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6,</w:t>
                      </w:r>
                      <w:r w:rsidR="00D6644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</w:t>
                      </w:r>
                      <w:r w:rsidR="00F866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%, przy wzroście kosztów o 7,0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85123" w:rsidRDefault="00A23A1A" w:rsidP="0070127E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23" w:rsidRPr="00B66B19" w:rsidRDefault="00C5047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5123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83C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F866F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6,7</w:t>
                            </w:r>
                          </w:p>
                          <w:p w:rsidR="00883763" w:rsidRPr="00A220D1" w:rsidRDefault="00C4345F" w:rsidP="00883763">
                            <w:pPr>
                              <w:pStyle w:val="tekstnaniebieskimtle"/>
                            </w:pPr>
                            <w:r>
                              <w:t>Dynamika przychodów</w:t>
                            </w:r>
                            <w:r w:rsidR="00A220D1">
                              <w:t xml:space="preserve"> z </w:t>
                            </w:r>
                            <w:r w:rsidR="002E3799">
                              <w:br/>
                            </w:r>
                            <w:r w:rsidR="00A220D1">
                              <w:t>całokształtu działalności</w:t>
                            </w:r>
                            <w:r w:rsidR="00512E3D">
                              <w:t xml:space="preserve"> r/r</w:t>
                            </w:r>
                          </w:p>
                          <w:p w:rsidR="00685123" w:rsidRPr="00883763" w:rsidRDefault="00685123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685123" w:rsidRPr="00B66B19" w:rsidRDefault="00C5047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5123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83C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F866F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6,7</w:t>
                      </w:r>
                    </w:p>
                    <w:p w:rsidR="00883763" w:rsidRPr="00A220D1" w:rsidRDefault="00C4345F" w:rsidP="00883763">
                      <w:pPr>
                        <w:pStyle w:val="tekstnaniebieskimtle"/>
                      </w:pPr>
                      <w:r>
                        <w:t>Dynamika przychodów</w:t>
                      </w:r>
                      <w:r w:rsidR="00A220D1">
                        <w:t xml:space="preserve"> z </w:t>
                      </w:r>
                      <w:r w:rsidR="002E3799">
                        <w:br/>
                      </w:r>
                      <w:r w:rsidR="00A220D1">
                        <w:t>całokształtu działalności</w:t>
                      </w:r>
                      <w:r w:rsidR="00512E3D">
                        <w:t xml:space="preserve"> r/r</w:t>
                      </w:r>
                    </w:p>
                    <w:p w:rsidR="00685123" w:rsidRPr="00883763" w:rsidRDefault="00685123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30A0" w:rsidRPr="002A2B09">
        <w:rPr>
          <w:shd w:val="clear" w:color="auto" w:fill="FFFFFF"/>
        </w:rPr>
        <w:t xml:space="preserve">W </w:t>
      </w:r>
      <w:r w:rsidR="00F866F5">
        <w:rPr>
          <w:shd w:val="clear" w:color="auto" w:fill="FFFFFF"/>
        </w:rPr>
        <w:t>okresie styczeń-wrzesień</w:t>
      </w:r>
      <w:r w:rsidR="00265633">
        <w:rPr>
          <w:shd w:val="clear" w:color="auto" w:fill="FFFFFF"/>
        </w:rPr>
        <w:t xml:space="preserve"> </w:t>
      </w:r>
      <w:r w:rsidR="00CF7929" w:rsidRPr="002A2B09">
        <w:rPr>
          <w:shd w:val="clear" w:color="auto" w:fill="FFFFFF"/>
        </w:rPr>
        <w:t>201</w:t>
      </w:r>
      <w:r w:rsidR="00265633">
        <w:rPr>
          <w:shd w:val="clear" w:color="auto" w:fill="FFFFFF"/>
        </w:rPr>
        <w:t>9</w:t>
      </w:r>
      <w:r w:rsidR="00CF7929" w:rsidRPr="002A2B09">
        <w:rPr>
          <w:shd w:val="clear" w:color="auto" w:fill="FFFFFF"/>
        </w:rPr>
        <w:t xml:space="preserve"> roku </w:t>
      </w:r>
      <w:r w:rsidR="00EE30A0" w:rsidRPr="002A2B09">
        <w:rPr>
          <w:shd w:val="clear" w:color="auto" w:fill="FFFFFF"/>
        </w:rPr>
        <w:t>wyniki finansowe bada</w:t>
      </w:r>
      <w:r w:rsidR="003A3BF1">
        <w:rPr>
          <w:shd w:val="clear" w:color="auto" w:fill="FFFFFF"/>
        </w:rPr>
        <w:t>n</w:t>
      </w:r>
      <w:r w:rsidR="006F20B2">
        <w:rPr>
          <w:shd w:val="clear" w:color="auto" w:fill="FFFFFF"/>
        </w:rPr>
        <w:t>ych przedsiębiorstw były wyższe</w:t>
      </w:r>
      <w:r w:rsidR="00EE30A0" w:rsidRPr="002A2B09">
        <w:rPr>
          <w:shd w:val="clear" w:color="auto" w:fill="FFFFFF"/>
        </w:rPr>
        <w:t xml:space="preserve"> od uzyskanych rok wcześniej</w:t>
      </w:r>
      <w:r w:rsidR="00721CB0">
        <w:rPr>
          <w:shd w:val="clear" w:color="auto" w:fill="FFFFFF"/>
        </w:rPr>
        <w:t>.</w:t>
      </w:r>
      <w:r w:rsidR="003E4D16" w:rsidRPr="003E4D16">
        <w:rPr>
          <w:shd w:val="clear" w:color="auto" w:fill="FFFFFF"/>
        </w:rPr>
        <w:t xml:space="preserve"> </w:t>
      </w:r>
      <w:r w:rsidR="00294738">
        <w:rPr>
          <w:shd w:val="clear" w:color="auto" w:fill="FFFFFF"/>
        </w:rPr>
        <w:t xml:space="preserve">Nieznacznie pogorszyły się wskaźniki ekonomiczno-finansowe. </w:t>
      </w:r>
      <w:r w:rsidR="003E4D16" w:rsidRPr="00D30F69">
        <w:rPr>
          <w:shd w:val="clear" w:color="auto" w:fill="FFFFFF"/>
        </w:rPr>
        <w:t>Nakłady</w:t>
      </w:r>
      <w:r w:rsidR="00D30F69" w:rsidRPr="00D30F69">
        <w:rPr>
          <w:shd w:val="clear" w:color="auto" w:fill="FFFFFF"/>
        </w:rPr>
        <w:t xml:space="preserve"> inwestycyjne były wyższe o 16</w:t>
      </w:r>
      <w:r w:rsidR="00C76D09" w:rsidRPr="00D30F69">
        <w:rPr>
          <w:shd w:val="clear" w:color="auto" w:fill="FFFFFF"/>
        </w:rPr>
        <w:t>,0</w:t>
      </w:r>
      <w:r w:rsidR="00D30F69" w:rsidRPr="00D30F69">
        <w:rPr>
          <w:shd w:val="clear" w:color="auto" w:fill="FFFFFF"/>
        </w:rPr>
        <w:t xml:space="preserve">% od notowanych w analogicznym okresie </w:t>
      </w:r>
      <w:r w:rsidR="003E4D16" w:rsidRPr="00D30F69">
        <w:rPr>
          <w:shd w:val="clear" w:color="auto" w:fill="FFFFFF"/>
        </w:rPr>
        <w:t>roku</w:t>
      </w:r>
      <w:r w:rsidR="00D30F69" w:rsidRPr="00D30F69">
        <w:rPr>
          <w:shd w:val="clear" w:color="auto" w:fill="FFFFFF"/>
        </w:rPr>
        <w:t xml:space="preserve"> ubiegłego</w:t>
      </w:r>
      <w:r w:rsidR="003E4D16" w:rsidRPr="00D30F69">
        <w:rPr>
          <w:shd w:val="clear" w:color="auto" w:fill="FFFFFF"/>
        </w:rPr>
        <w:t xml:space="preserve"> </w:t>
      </w:r>
      <w:r w:rsidR="00D30F69" w:rsidRPr="00D30F69">
        <w:rPr>
          <w:shd w:val="clear" w:color="auto" w:fill="FFFFFF"/>
        </w:rPr>
        <w:t>(kiedy notowano wzrost o 11,9</w:t>
      </w:r>
      <w:r w:rsidR="003E4D16" w:rsidRPr="00D30F69">
        <w:rPr>
          <w:shd w:val="clear" w:color="auto" w:fill="FFFFFF"/>
        </w:rPr>
        <w:t>%).</w:t>
      </w:r>
    </w:p>
    <w:p w:rsidR="00685123" w:rsidRDefault="00685123" w:rsidP="00685123">
      <w:pPr>
        <w:pStyle w:val="LID"/>
        <w:contextualSpacing/>
      </w:pPr>
    </w:p>
    <w:p w:rsidR="0081208E" w:rsidRDefault="0081208E" w:rsidP="00685123">
      <w:pPr>
        <w:pStyle w:val="LID"/>
        <w:contextualSpacing/>
      </w:pPr>
    </w:p>
    <w:p w:rsidR="003C4FD6" w:rsidRDefault="003C4FD6" w:rsidP="00685123">
      <w:pPr>
        <w:pStyle w:val="LID"/>
        <w:contextualSpacing/>
        <w:rPr>
          <w:sz w:val="18"/>
          <w:szCs w:val="18"/>
        </w:rPr>
      </w:pPr>
    </w:p>
    <w:p w:rsidR="0081208E" w:rsidRPr="00F2700A" w:rsidRDefault="0081208E" w:rsidP="0081208E">
      <w:pPr>
        <w:pStyle w:val="LID"/>
        <w:rPr>
          <w:b w:val="0"/>
        </w:rPr>
      </w:pPr>
      <w:r w:rsidRPr="00B93908">
        <w:rPr>
          <w:b w:val="0"/>
        </w:rPr>
        <w:t xml:space="preserve">Przychody </w:t>
      </w:r>
      <w:r w:rsidR="00624EE8">
        <w:rPr>
          <w:b w:val="0"/>
        </w:rPr>
        <w:t>z całokształtu działalności</w:t>
      </w:r>
      <w:r>
        <w:rPr>
          <w:b w:val="0"/>
        </w:rPr>
        <w:t xml:space="preserve"> </w:t>
      </w:r>
      <w:r w:rsidRPr="00B93908">
        <w:rPr>
          <w:b w:val="0"/>
        </w:rPr>
        <w:t>były wy</w:t>
      </w:r>
      <w:r>
        <w:rPr>
          <w:b w:val="0"/>
        </w:rPr>
        <w:t xml:space="preserve">ższe o </w:t>
      </w:r>
      <w:r w:rsidR="00F866F5">
        <w:rPr>
          <w:b w:val="0"/>
        </w:rPr>
        <w:t>6,</w:t>
      </w:r>
      <w:r w:rsidR="00191AD0">
        <w:rPr>
          <w:b w:val="0"/>
        </w:rPr>
        <w:t>7</w:t>
      </w:r>
      <w:r>
        <w:rPr>
          <w:b w:val="0"/>
        </w:rPr>
        <w:t>% od osiągniętych rok wcześniej</w:t>
      </w:r>
      <w:r w:rsidR="00C07D3A">
        <w:rPr>
          <w:b w:val="0"/>
        </w:rPr>
        <w:t xml:space="preserve">, a koszty ich uzyskania wzrosły o </w:t>
      </w:r>
      <w:r w:rsidR="00F866F5">
        <w:rPr>
          <w:b w:val="0"/>
        </w:rPr>
        <w:t>7,0</w:t>
      </w:r>
      <w:r w:rsidR="00C07D3A">
        <w:rPr>
          <w:b w:val="0"/>
        </w:rPr>
        <w:t>%</w:t>
      </w:r>
      <w:r>
        <w:rPr>
          <w:b w:val="0"/>
        </w:rPr>
        <w:t xml:space="preserve">. </w:t>
      </w:r>
      <w:r w:rsidR="002C7E8C">
        <w:rPr>
          <w:b w:val="0"/>
        </w:rPr>
        <w:t>Pogorszył</w:t>
      </w:r>
      <w:r w:rsidRPr="00B93908">
        <w:rPr>
          <w:b w:val="0"/>
        </w:rPr>
        <w:t xml:space="preserve"> się wskaźnik </w:t>
      </w:r>
      <w:r>
        <w:rPr>
          <w:b w:val="0"/>
        </w:rPr>
        <w:t xml:space="preserve">poziomu kosztów z </w:t>
      </w:r>
      <w:r w:rsidR="007F564A">
        <w:rPr>
          <w:b w:val="0"/>
        </w:rPr>
        <w:t>94,9</w:t>
      </w:r>
      <w:r>
        <w:rPr>
          <w:b w:val="0"/>
        </w:rPr>
        <w:t xml:space="preserve">% </w:t>
      </w:r>
      <w:r w:rsidRPr="00B93908">
        <w:rPr>
          <w:b w:val="0"/>
        </w:rPr>
        <w:t xml:space="preserve">przed </w:t>
      </w:r>
      <w:r>
        <w:rPr>
          <w:b w:val="0"/>
        </w:rPr>
        <w:t xml:space="preserve">rokiem do </w:t>
      </w:r>
      <w:r w:rsidR="00F866F5">
        <w:rPr>
          <w:b w:val="0"/>
        </w:rPr>
        <w:t>95,1</w:t>
      </w:r>
      <w:r w:rsidRPr="00B93908">
        <w:rPr>
          <w:b w:val="0"/>
        </w:rPr>
        <w:t>%. Przychody netto ze sprzedaży produktów, towarów i materiałów</w:t>
      </w:r>
      <w:r>
        <w:rPr>
          <w:b w:val="0"/>
        </w:rPr>
        <w:t xml:space="preserve"> </w:t>
      </w:r>
      <w:r w:rsidR="00F866F5">
        <w:rPr>
          <w:b w:val="0"/>
        </w:rPr>
        <w:t>wzrosły o 6,9</w:t>
      </w:r>
      <w:r w:rsidR="00191AD0">
        <w:rPr>
          <w:b w:val="0"/>
        </w:rPr>
        <w:t xml:space="preserve">%, a </w:t>
      </w:r>
      <w:r w:rsidR="00413DC6">
        <w:rPr>
          <w:b w:val="0"/>
        </w:rPr>
        <w:t xml:space="preserve">koszty tej działalności </w:t>
      </w:r>
      <w:r w:rsidR="0018337E">
        <w:rPr>
          <w:b w:val="0"/>
        </w:rPr>
        <w:t>wrosły w skali roku</w:t>
      </w:r>
      <w:r>
        <w:rPr>
          <w:b w:val="0"/>
        </w:rPr>
        <w:t xml:space="preserve"> </w:t>
      </w:r>
      <w:r w:rsidR="00F045E7">
        <w:rPr>
          <w:b w:val="0"/>
        </w:rPr>
        <w:t xml:space="preserve">o </w:t>
      </w:r>
      <w:r w:rsidR="00616D15">
        <w:rPr>
          <w:b w:val="0"/>
        </w:rPr>
        <w:t>7,</w:t>
      </w:r>
      <w:r w:rsidR="00F866F5">
        <w:rPr>
          <w:b w:val="0"/>
        </w:rPr>
        <w:t>1</w:t>
      </w:r>
      <w:r w:rsidR="00413DC6">
        <w:rPr>
          <w:b w:val="0"/>
        </w:rPr>
        <w:t>%.</w:t>
      </w:r>
    </w:p>
    <w:p w:rsidR="0081208E" w:rsidRDefault="00A23A1A" w:rsidP="0081208E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718820</wp:posOffset>
                </wp:positionV>
                <wp:extent cx="1577340" cy="792480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08E" w:rsidRPr="00BF2F65" w:rsidRDefault="0081208E" w:rsidP="0081208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Wynik</w:t>
                            </w:r>
                            <w:r w:rsidR="005801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finansowy netto był wy</w:t>
                            </w:r>
                            <w:r w:rsidR="00B97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ższy o 1,9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 przed rokiem</w:t>
                            </w:r>
                          </w:p>
                          <w:p w:rsidR="0081208E" w:rsidRDefault="0081208E" w:rsidP="008120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margin-left:415.2pt;margin-top:56.6pt;width:124.2pt;height:62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zJEgIAAAAEAAAOAAAAZHJzL2Uyb0RvYy54bWysU8FuEzEQvSPxD5bvZJM0Ickqm6q0FCEV&#10;qFT4AMfrzVq1PcaeZLd8fcfeJERwQ+zBsnc8b+a9eV5f99awgwpRg6v4ZDTmTDkJtXa7iv/4fv9u&#10;yVlE4WphwKmKv6jIrzdv36w7X6optGBqFRiBuFh2vuItoi+LIspWWRFH4JWjYAPBCqRj2BV1EB2h&#10;W1NMx+P3RQeh9gGkipH+3g1Bvsn4TaMkfmuaqJCZilNvmNeQ121ai81alLsgfKvlsQ3xD11YoR0V&#10;PUPdCRRsH/RfUFbLABEaHEmwBTSNlipzIDaT8R9snlrhVeZC4kR/lin+P1j59fAYmK5pdlecOWFp&#10;Ro9gFEP1HBE6xeg/idT5WNLdJ0+3sf8APSVkwtE/gHyOzMFtK9xO3YQAXatETU1OUmZxkTrgxASy&#10;7b5ATcXEHiED9U2wSUHShBE6DevlPCDVI5Op5HyxuJpRSFJssZrOlnmChShP2T5E/KTAsrSpeCAD&#10;ZHRxeIiYuhHl6Uoq5uBeG5NNYBzrKr6aT+c54SJiNZJHjbYVX47TN7gmkfzo6pyMQpthTwWMO7JO&#10;RAfK2G/7rPL0JOYW6heSIcBgSXpCtGkh/OKsIztWPP7ci6A4M58dSbmazBJvzIfZfDGlQ7iMbC8j&#10;wkmCqjhyNmxvMXt+oHxDkjc6q5FmM3RybJlslkU6Ponk48tzvvX74W5eAQAA//8DAFBLAwQUAAYA&#10;CAAAACEA4jkjUN8AAAAMAQAADwAAAGRycy9kb3ducmV2LnhtbEyPy07DMBBF90j9B2sqsaN2kwJp&#10;GqdCILaglofEzo2nSUQ8jmK3CX/PdAXL0T26c26xnVwnzjiE1pOG5UKBQKq8banW8P72fJOBCNGQ&#10;NZ0n1PCDAbbl7KowufUj7fC8j7XgEgq50dDE2OdShqpBZ8LC90icHf3gTORzqKUdzMjlrpOJUnfS&#10;mZb4Q2N6fGyw+t6fnIaPl+PX50q91k/uth/9pCS5tdT6ej49bEBEnOIfDBd9VoeSnQ7+RDaITkOW&#10;qhWjHCzTBMSFUPcZrzloSNJMgSwL+X9E+QsAAP//AwBQSwECLQAUAAYACAAAACEAtoM4kv4AAADh&#10;AQAAEwAAAAAAAAAAAAAAAAAAAAAAW0NvbnRlbnRfVHlwZXNdLnhtbFBLAQItABQABgAIAAAAIQA4&#10;/SH/1gAAAJQBAAALAAAAAAAAAAAAAAAAAC8BAABfcmVscy8ucmVsc1BLAQItABQABgAIAAAAIQB/&#10;8xzJEgIAAAAEAAAOAAAAAAAAAAAAAAAAAC4CAABkcnMvZTJvRG9jLnhtbFBLAQItABQABgAIAAAA&#10;IQDiOSNQ3wAAAAwBAAAPAAAAAAAAAAAAAAAAAGwEAABkcnMvZG93bnJldi54bWxQSwUGAAAAAAQA&#10;BADzAAAAeAUAAAAA&#10;" filled="f" stroked="f">
                <v:textbox>
                  <w:txbxContent>
                    <w:p w:rsidR="0081208E" w:rsidRPr="00BF2F65" w:rsidRDefault="0081208E" w:rsidP="0081208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Wynik</w:t>
                      </w:r>
                      <w:r w:rsidR="005801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finansowy netto był wy</w:t>
                      </w:r>
                      <w:r w:rsidR="00B97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ższy o 1,9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 przed rokiem</w:t>
                      </w:r>
                    </w:p>
                    <w:p w:rsidR="0081208E" w:rsidRDefault="0081208E" w:rsidP="0081208E"/>
                  </w:txbxContent>
                </v:textbox>
                <w10:wrap type="square"/>
              </v:shape>
            </w:pict>
          </mc:Fallback>
        </mc:AlternateContent>
      </w:r>
      <w:r w:rsidR="0081208E" w:rsidRPr="00DD07B8">
        <w:rPr>
          <w:b w:val="0"/>
        </w:rPr>
        <w:t xml:space="preserve">Wynik finansowy ze sprzedaży produktów, </w:t>
      </w:r>
      <w:r w:rsidR="0081208E">
        <w:rPr>
          <w:b w:val="0"/>
        </w:rPr>
        <w:t xml:space="preserve">towarów i materiałów wyniósł </w:t>
      </w:r>
      <w:r w:rsidR="00EC1081">
        <w:rPr>
          <w:b w:val="0"/>
        </w:rPr>
        <w:t>109,7</w:t>
      </w:r>
      <w:r w:rsidR="0081208E">
        <w:rPr>
          <w:b w:val="0"/>
        </w:rPr>
        <w:t xml:space="preserve"> mld zł i był </w:t>
      </w:r>
      <w:r w:rsidR="00EC1081">
        <w:rPr>
          <w:b w:val="0"/>
        </w:rPr>
        <w:t>wy</w:t>
      </w:r>
      <w:r w:rsidR="0081208E">
        <w:rPr>
          <w:b w:val="0"/>
        </w:rPr>
        <w:t>ższy o </w:t>
      </w:r>
      <w:r w:rsidR="00EC1081">
        <w:rPr>
          <w:b w:val="0"/>
        </w:rPr>
        <w:t>3,4</w:t>
      </w:r>
      <w:r w:rsidR="001C0B72">
        <w:rPr>
          <w:b w:val="0"/>
        </w:rPr>
        <w:t xml:space="preserve">% niż w </w:t>
      </w:r>
      <w:r w:rsidR="00EC1081">
        <w:rPr>
          <w:b w:val="0"/>
        </w:rPr>
        <w:t xml:space="preserve">analogicznym okresie </w:t>
      </w:r>
      <w:r w:rsidR="00F045E7">
        <w:rPr>
          <w:b w:val="0"/>
        </w:rPr>
        <w:t>roku</w:t>
      </w:r>
      <w:r w:rsidR="00EC1081">
        <w:rPr>
          <w:b w:val="0"/>
        </w:rPr>
        <w:t xml:space="preserve"> ubiegłego</w:t>
      </w:r>
      <w:r w:rsidR="005E4C55">
        <w:rPr>
          <w:b w:val="0"/>
        </w:rPr>
        <w:t>. Wynik finansowy z</w:t>
      </w:r>
      <w:r w:rsidR="0081208E" w:rsidRPr="00DD07B8">
        <w:rPr>
          <w:b w:val="0"/>
        </w:rPr>
        <w:t xml:space="preserve"> pozostałej działalności operacyjne</w:t>
      </w:r>
      <w:r w:rsidR="0081208E">
        <w:rPr>
          <w:b w:val="0"/>
        </w:rPr>
        <w:t>j ukształtował się</w:t>
      </w:r>
      <w:r w:rsidR="008F6E68">
        <w:rPr>
          <w:b w:val="0"/>
        </w:rPr>
        <w:t xml:space="preserve"> na poziomie </w:t>
      </w:r>
      <w:r w:rsidR="002D7B5E">
        <w:rPr>
          <w:b w:val="0"/>
        </w:rPr>
        <w:t>6,5</w:t>
      </w:r>
      <w:r w:rsidR="0053432C">
        <w:rPr>
          <w:b w:val="0"/>
        </w:rPr>
        <w:t xml:space="preserve"> mld zł i był ni</w:t>
      </w:r>
      <w:r w:rsidR="0081208E">
        <w:rPr>
          <w:b w:val="0"/>
        </w:rPr>
        <w:t xml:space="preserve">ższy o </w:t>
      </w:r>
      <w:r w:rsidR="002D7B5E">
        <w:rPr>
          <w:b w:val="0"/>
        </w:rPr>
        <w:t>1,8</w:t>
      </w:r>
      <w:r w:rsidR="0081208E" w:rsidRPr="00DD07B8">
        <w:rPr>
          <w:b w:val="0"/>
        </w:rPr>
        <w:t xml:space="preserve"> mld zł niż przed rokiem. Zanotowano </w:t>
      </w:r>
      <w:r w:rsidR="00A84322">
        <w:rPr>
          <w:b w:val="0"/>
        </w:rPr>
        <w:t>poprawę</w:t>
      </w:r>
      <w:r w:rsidR="0081208E" w:rsidRPr="00DD07B8">
        <w:rPr>
          <w:b w:val="0"/>
        </w:rPr>
        <w:t xml:space="preserve"> wyniku na operacjach</w:t>
      </w:r>
      <w:r w:rsidR="0081208E">
        <w:rPr>
          <w:b w:val="0"/>
        </w:rPr>
        <w:t xml:space="preserve"> finansowych (</w:t>
      </w:r>
      <w:r w:rsidR="002D7B5E">
        <w:rPr>
          <w:b w:val="0"/>
        </w:rPr>
        <w:t>minus 0,2</w:t>
      </w:r>
      <w:r w:rsidR="00AD2E7D">
        <w:rPr>
          <w:b w:val="0"/>
        </w:rPr>
        <w:t xml:space="preserve"> mld zł wobec</w:t>
      </w:r>
      <w:r w:rsidR="002D7B5E">
        <w:rPr>
          <w:b w:val="0"/>
        </w:rPr>
        <w:t xml:space="preserve"> minus 0,8</w:t>
      </w:r>
      <w:r w:rsidR="007D1E30">
        <w:rPr>
          <w:b w:val="0"/>
        </w:rPr>
        <w:t xml:space="preserve"> </w:t>
      </w:r>
      <w:r w:rsidR="005E41E4">
        <w:rPr>
          <w:b w:val="0"/>
        </w:rPr>
        <w:t xml:space="preserve">mld zł w </w:t>
      </w:r>
      <w:r w:rsidR="002D7B5E">
        <w:rPr>
          <w:b w:val="0"/>
        </w:rPr>
        <w:t xml:space="preserve">okresie styczeń-wrzesień </w:t>
      </w:r>
      <w:r w:rsidR="007D1E30">
        <w:rPr>
          <w:b w:val="0"/>
        </w:rPr>
        <w:t>2018</w:t>
      </w:r>
      <w:r w:rsidR="005E41E4">
        <w:rPr>
          <w:b w:val="0"/>
        </w:rPr>
        <w:t xml:space="preserve"> roku</w:t>
      </w:r>
      <w:r w:rsidR="0081208E" w:rsidRPr="00DD07B8">
        <w:rPr>
          <w:b w:val="0"/>
        </w:rPr>
        <w:t>).</w:t>
      </w:r>
    </w:p>
    <w:p w:rsidR="0081208E" w:rsidRDefault="0081208E" w:rsidP="0081208E">
      <w:pPr>
        <w:pStyle w:val="LID"/>
        <w:rPr>
          <w:b w:val="0"/>
        </w:rPr>
      </w:pPr>
      <w:r w:rsidRPr="00DD07B8">
        <w:rPr>
          <w:b w:val="0"/>
        </w:rPr>
        <w:t>Wy</w:t>
      </w:r>
      <w:r>
        <w:rPr>
          <w:b w:val="0"/>
        </w:rPr>
        <w:t xml:space="preserve">nik finansowy brutto wyniósł </w:t>
      </w:r>
      <w:r w:rsidR="00CF4DD6">
        <w:rPr>
          <w:b w:val="0"/>
        </w:rPr>
        <w:t>115,9</w:t>
      </w:r>
      <w:r>
        <w:rPr>
          <w:b w:val="0"/>
        </w:rPr>
        <w:t xml:space="preserve"> mld zł wobec </w:t>
      </w:r>
      <w:r w:rsidR="00CF4DD6">
        <w:rPr>
          <w:b w:val="0"/>
        </w:rPr>
        <w:t>113,6</w:t>
      </w:r>
      <w:r w:rsidRPr="00DD07B8">
        <w:rPr>
          <w:b w:val="0"/>
        </w:rPr>
        <w:t xml:space="preserve"> mld zł przed rokiem, a jego obciążenia </w:t>
      </w:r>
      <w:r>
        <w:rPr>
          <w:b w:val="0"/>
        </w:rPr>
        <w:t xml:space="preserve">ukształtowały się na poziomie </w:t>
      </w:r>
      <w:r w:rsidR="005C66B1">
        <w:rPr>
          <w:b w:val="0"/>
        </w:rPr>
        <w:t>1</w:t>
      </w:r>
      <w:r w:rsidR="00CF4DD6">
        <w:rPr>
          <w:b w:val="0"/>
        </w:rPr>
        <w:t>9,5</w:t>
      </w:r>
      <w:r>
        <w:rPr>
          <w:b w:val="0"/>
        </w:rPr>
        <w:t xml:space="preserve"> mld zł </w:t>
      </w:r>
      <w:r w:rsidR="00C37085">
        <w:rPr>
          <w:b w:val="0"/>
        </w:rPr>
        <w:t>(</w:t>
      </w:r>
      <w:r>
        <w:rPr>
          <w:b w:val="0"/>
        </w:rPr>
        <w:t xml:space="preserve">wobec </w:t>
      </w:r>
      <w:r w:rsidR="00665E74">
        <w:rPr>
          <w:b w:val="0"/>
        </w:rPr>
        <w:t>19,0</w:t>
      </w:r>
      <w:r w:rsidRPr="00DD07B8">
        <w:rPr>
          <w:b w:val="0"/>
        </w:rPr>
        <w:t xml:space="preserve"> mld zł</w:t>
      </w:r>
      <w:r w:rsidR="00C37085">
        <w:rPr>
          <w:b w:val="0"/>
        </w:rPr>
        <w:t>)</w:t>
      </w:r>
      <w:r w:rsidRPr="00DD07B8">
        <w:rPr>
          <w:b w:val="0"/>
        </w:rPr>
        <w:t xml:space="preserve">. </w:t>
      </w:r>
      <w:r>
        <w:rPr>
          <w:b w:val="0"/>
        </w:rPr>
        <w:t xml:space="preserve">Wynik finansowy netto wyniósł </w:t>
      </w:r>
      <w:r w:rsidR="006919DE">
        <w:rPr>
          <w:b w:val="0"/>
        </w:rPr>
        <w:t>9</w:t>
      </w:r>
      <w:r w:rsidR="00696BE6">
        <w:rPr>
          <w:b w:val="0"/>
        </w:rPr>
        <w:t>6</w:t>
      </w:r>
      <w:r w:rsidR="006919DE">
        <w:rPr>
          <w:b w:val="0"/>
        </w:rPr>
        <w:t>,4</w:t>
      </w:r>
      <w:r w:rsidRPr="00DD07B8">
        <w:rPr>
          <w:b w:val="0"/>
        </w:rPr>
        <w:t xml:space="preserve"> mld zł i by</w:t>
      </w:r>
      <w:r>
        <w:rPr>
          <w:b w:val="0"/>
        </w:rPr>
        <w:t xml:space="preserve">ł </w:t>
      </w:r>
      <w:r w:rsidR="00642015">
        <w:rPr>
          <w:b w:val="0"/>
        </w:rPr>
        <w:t>wy</w:t>
      </w:r>
      <w:r>
        <w:rPr>
          <w:b w:val="0"/>
        </w:rPr>
        <w:t xml:space="preserve">ższy o </w:t>
      </w:r>
      <w:r w:rsidR="006919DE">
        <w:rPr>
          <w:b w:val="0"/>
        </w:rPr>
        <w:t>1,9</w:t>
      </w:r>
      <w:r w:rsidRPr="00DD07B8">
        <w:rPr>
          <w:b w:val="0"/>
        </w:rPr>
        <w:t>% niż prze</w:t>
      </w:r>
      <w:r>
        <w:rPr>
          <w:b w:val="0"/>
        </w:rPr>
        <w:t xml:space="preserve">d rokiem. Zysk netto wyniósł </w:t>
      </w:r>
      <w:r w:rsidR="006919DE">
        <w:rPr>
          <w:b w:val="0"/>
        </w:rPr>
        <w:t>114,2</w:t>
      </w:r>
      <w:r>
        <w:rPr>
          <w:b w:val="0"/>
        </w:rPr>
        <w:t xml:space="preserve"> mld zł i był </w:t>
      </w:r>
      <w:r w:rsidR="00CF2215">
        <w:rPr>
          <w:b w:val="0"/>
        </w:rPr>
        <w:t>wy</w:t>
      </w:r>
      <w:r>
        <w:rPr>
          <w:b w:val="0"/>
        </w:rPr>
        <w:t xml:space="preserve">ższy o </w:t>
      </w:r>
      <w:r w:rsidR="006919DE">
        <w:rPr>
          <w:b w:val="0"/>
        </w:rPr>
        <w:t>2,9</w:t>
      </w:r>
      <w:r w:rsidRPr="00DD07B8">
        <w:rPr>
          <w:b w:val="0"/>
        </w:rPr>
        <w:t>% od uzyskanego</w:t>
      </w:r>
      <w:r w:rsidR="00617481">
        <w:rPr>
          <w:b w:val="0"/>
        </w:rPr>
        <w:t xml:space="preserve"> w </w:t>
      </w:r>
      <w:r w:rsidR="006919DE">
        <w:rPr>
          <w:b w:val="0"/>
        </w:rPr>
        <w:t xml:space="preserve">okresie styczeń-wrzesień </w:t>
      </w:r>
      <w:r w:rsidR="00CF2215">
        <w:rPr>
          <w:b w:val="0"/>
        </w:rPr>
        <w:t>2018</w:t>
      </w:r>
      <w:r w:rsidR="00E005C1">
        <w:rPr>
          <w:b w:val="0"/>
        </w:rPr>
        <w:t xml:space="preserve"> </w:t>
      </w:r>
      <w:r w:rsidR="003529CC">
        <w:rPr>
          <w:b w:val="0"/>
        </w:rPr>
        <w:t>roku</w:t>
      </w:r>
      <w:r>
        <w:rPr>
          <w:b w:val="0"/>
        </w:rPr>
        <w:t xml:space="preserve">, a strata netto wyniosła </w:t>
      </w:r>
      <w:r w:rsidR="006919DE">
        <w:rPr>
          <w:b w:val="0"/>
        </w:rPr>
        <w:t>17,7</w:t>
      </w:r>
      <w:r w:rsidRPr="00DD07B8">
        <w:rPr>
          <w:b w:val="0"/>
        </w:rPr>
        <w:t xml:space="preserve"> mld zł i z</w:t>
      </w:r>
      <w:r w:rsidR="006919DE">
        <w:rPr>
          <w:b w:val="0"/>
        </w:rPr>
        <w:t>więk</w:t>
      </w:r>
      <w:r w:rsidRPr="00DD07B8">
        <w:rPr>
          <w:b w:val="0"/>
        </w:rPr>
        <w:t xml:space="preserve">szyła się o </w:t>
      </w:r>
      <w:r w:rsidR="006919DE">
        <w:rPr>
          <w:b w:val="0"/>
        </w:rPr>
        <w:t>8</w:t>
      </w:r>
      <w:r w:rsidR="00E2008C">
        <w:rPr>
          <w:b w:val="0"/>
        </w:rPr>
        <w:t>,3</w:t>
      </w:r>
      <w:r>
        <w:rPr>
          <w:b w:val="0"/>
        </w:rPr>
        <w:t xml:space="preserve">%. </w:t>
      </w:r>
      <w:r w:rsidR="00797F16">
        <w:rPr>
          <w:b w:val="0"/>
        </w:rPr>
        <w:t xml:space="preserve">Zysk netto wykazało </w:t>
      </w:r>
      <w:r w:rsidR="006919DE">
        <w:rPr>
          <w:b w:val="0"/>
        </w:rPr>
        <w:t>77,7</w:t>
      </w:r>
      <w:r w:rsidRPr="006361E6">
        <w:rPr>
          <w:b w:val="0"/>
        </w:rPr>
        <w:t>% o</w:t>
      </w:r>
      <w:r w:rsidR="00797F16">
        <w:rPr>
          <w:b w:val="0"/>
        </w:rPr>
        <w:t xml:space="preserve">gółu przedsiębiorstw (wobec </w:t>
      </w:r>
      <w:r w:rsidR="006919DE">
        <w:rPr>
          <w:b w:val="0"/>
        </w:rPr>
        <w:t>76,6</w:t>
      </w:r>
      <w:r w:rsidRPr="006361E6">
        <w:rPr>
          <w:b w:val="0"/>
        </w:rPr>
        <w:t>%</w:t>
      </w:r>
      <w:r w:rsidR="006361E6">
        <w:rPr>
          <w:b w:val="0"/>
        </w:rPr>
        <w:t xml:space="preserve"> rok wcześniej</w:t>
      </w:r>
      <w:r w:rsidRPr="006361E6">
        <w:rPr>
          <w:b w:val="0"/>
        </w:rPr>
        <w:t>), a uzyskane</w:t>
      </w:r>
      <w:r w:rsidR="006361E6">
        <w:rPr>
          <w:b w:val="0"/>
        </w:rPr>
        <w:t xml:space="preserve"> przez nie przychody stanowiły </w:t>
      </w:r>
      <w:r w:rsidR="006919DE">
        <w:rPr>
          <w:b w:val="0"/>
        </w:rPr>
        <w:t>85,2</w:t>
      </w:r>
      <w:r w:rsidRPr="006361E6">
        <w:rPr>
          <w:b w:val="0"/>
        </w:rPr>
        <w:t>% przychodów z całokształtu działalności badanych przedsiębior</w:t>
      </w:r>
      <w:r w:rsidR="003A414D">
        <w:rPr>
          <w:b w:val="0"/>
        </w:rPr>
        <w:t xml:space="preserve">stw (wobec </w:t>
      </w:r>
      <w:r w:rsidR="006919DE">
        <w:rPr>
          <w:b w:val="0"/>
        </w:rPr>
        <w:t>84,3</w:t>
      </w:r>
      <w:r w:rsidRPr="006361E6">
        <w:rPr>
          <w:b w:val="0"/>
        </w:rPr>
        <w:t>% przed rokiem</w:t>
      </w:r>
      <w:r w:rsidRPr="009C185A">
        <w:rPr>
          <w:b w:val="0"/>
        </w:rPr>
        <w:t xml:space="preserve">). </w:t>
      </w:r>
      <w:r w:rsidRPr="00647D62">
        <w:rPr>
          <w:b w:val="0"/>
        </w:rPr>
        <w:t>W przetwórstwie przemys</w:t>
      </w:r>
      <w:r w:rsidR="00C92B84">
        <w:rPr>
          <w:b w:val="0"/>
        </w:rPr>
        <w:t xml:space="preserve">łowym zysk netto odnotowało </w:t>
      </w:r>
      <w:r w:rsidR="00647D62" w:rsidRPr="00647D62">
        <w:rPr>
          <w:b w:val="0"/>
        </w:rPr>
        <w:t>8</w:t>
      </w:r>
      <w:r w:rsidR="00C92B84">
        <w:rPr>
          <w:b w:val="0"/>
        </w:rPr>
        <w:t>0,0% jednostek (przed rokiem 79,4</w:t>
      </w:r>
      <w:r w:rsidRPr="00647D62">
        <w:rPr>
          <w:b w:val="0"/>
        </w:rPr>
        <w:t>%), a udział uzyskanych przez nie przychodów w przychodach wszystkich p</w:t>
      </w:r>
      <w:r w:rsidR="00647D62" w:rsidRPr="00647D62">
        <w:rPr>
          <w:b w:val="0"/>
        </w:rPr>
        <w:t>odmiotów tej sekcji wyniósł 87,2</w:t>
      </w:r>
      <w:r w:rsidR="00A501AC" w:rsidRPr="00647D62">
        <w:rPr>
          <w:b w:val="0"/>
        </w:rPr>
        <w:t xml:space="preserve">% (wobec </w:t>
      </w:r>
      <w:r w:rsidR="00C92B84">
        <w:rPr>
          <w:b w:val="0"/>
        </w:rPr>
        <w:t>odpowiednio 88,6</w:t>
      </w:r>
      <w:r w:rsidRPr="00647D62">
        <w:rPr>
          <w:b w:val="0"/>
        </w:rPr>
        <w:t>% przed rokiem).</w:t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Wykres </w:t>
      </w:r>
      <w:r w:rsidRPr="00731F4B">
        <w:rPr>
          <w:sz w:val="18"/>
          <w:szCs w:val="18"/>
        </w:rPr>
        <w:t>1</w:t>
      </w:r>
      <w:r>
        <w:rPr>
          <w:sz w:val="18"/>
          <w:szCs w:val="18"/>
        </w:rPr>
        <w:t>. Wskaźnik</w:t>
      </w:r>
      <w:r w:rsidR="00FA6850">
        <w:rPr>
          <w:sz w:val="18"/>
          <w:szCs w:val="18"/>
        </w:rPr>
        <w:t>i</w:t>
      </w:r>
      <w:r w:rsidR="00C119C2">
        <w:rPr>
          <w:sz w:val="18"/>
          <w:szCs w:val="18"/>
        </w:rPr>
        <w:t xml:space="preserve"> rentowności</w:t>
      </w:r>
      <w:r w:rsidR="0014576F">
        <w:rPr>
          <w:sz w:val="18"/>
          <w:szCs w:val="18"/>
        </w:rPr>
        <w:t xml:space="preserve"> </w:t>
      </w:r>
      <w:r w:rsidR="008C4D65">
        <w:rPr>
          <w:sz w:val="18"/>
          <w:szCs w:val="18"/>
        </w:rPr>
        <w:t>w</w:t>
      </w:r>
      <w:r w:rsidR="005342CB">
        <w:rPr>
          <w:sz w:val="18"/>
          <w:szCs w:val="18"/>
        </w:rPr>
        <w:t xml:space="preserve"> </w:t>
      </w:r>
      <w:r w:rsidR="008710D3">
        <w:rPr>
          <w:sz w:val="18"/>
          <w:szCs w:val="18"/>
        </w:rPr>
        <w:t xml:space="preserve">okresie styczeń-wrzesień </w:t>
      </w:r>
      <w:r w:rsidR="00086B78">
        <w:rPr>
          <w:sz w:val="18"/>
          <w:szCs w:val="18"/>
        </w:rPr>
        <w:t>w latach 2000-2019</w:t>
      </w:r>
    </w:p>
    <w:p w:rsidR="0081208E" w:rsidRDefault="007B20A9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93980</wp:posOffset>
            </wp:positionV>
            <wp:extent cx="5114925" cy="3011805"/>
            <wp:effectExtent l="0" t="0" r="952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C2412" w:rsidP="008C2412">
      <w:pPr>
        <w:pStyle w:val="LID"/>
        <w:tabs>
          <w:tab w:val="left" w:pos="5256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81208E" w:rsidRDefault="0081208E" w:rsidP="00685123">
      <w:pPr>
        <w:pStyle w:val="LID"/>
        <w:contextualSpacing/>
        <w:rPr>
          <w:sz w:val="18"/>
          <w:szCs w:val="18"/>
        </w:rPr>
      </w:pPr>
    </w:p>
    <w:p w:rsidR="00924048" w:rsidRDefault="00924048" w:rsidP="00685123">
      <w:pPr>
        <w:pStyle w:val="LID"/>
        <w:contextualSpacing/>
        <w:rPr>
          <w:sz w:val="18"/>
          <w:szCs w:val="18"/>
        </w:rPr>
      </w:pPr>
    </w:p>
    <w:p w:rsidR="005A1009" w:rsidRDefault="005A1009" w:rsidP="00685123">
      <w:pPr>
        <w:pStyle w:val="LID"/>
        <w:contextualSpacing/>
        <w:rPr>
          <w:sz w:val="18"/>
          <w:szCs w:val="18"/>
        </w:rPr>
      </w:pPr>
    </w:p>
    <w:p w:rsidR="00407DAB" w:rsidRPr="00731F4B" w:rsidRDefault="00731F4B" w:rsidP="00685123">
      <w:pPr>
        <w:pStyle w:val="LID"/>
        <w:contextualSpacing/>
        <w:rPr>
          <w:sz w:val="18"/>
          <w:szCs w:val="18"/>
        </w:rPr>
      </w:pPr>
      <w:r w:rsidRPr="00731F4B">
        <w:rPr>
          <w:sz w:val="18"/>
          <w:szCs w:val="18"/>
        </w:rPr>
        <w:lastRenderedPageBreak/>
        <w:t>Tablica 1</w:t>
      </w:r>
      <w:r>
        <w:rPr>
          <w:sz w:val="18"/>
          <w:szCs w:val="18"/>
        </w:rPr>
        <w:t xml:space="preserve">. </w:t>
      </w:r>
      <w:r w:rsidR="00100F09">
        <w:rPr>
          <w:sz w:val="18"/>
          <w:szCs w:val="18"/>
        </w:rPr>
        <w:t>Podstawowe dane o badanych podmiotach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957F9B" w:rsidRPr="00957F9B" w:rsidTr="00957F9B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831A77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I-I</w:t>
            </w:r>
            <w:r w:rsidR="005B1B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="00957F9B"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831A7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7F9B" w:rsidRPr="00A01A76" w:rsidRDefault="00957F9B" w:rsidP="00977C1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="00831A77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5B1B59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 w:rsidR="00CF5899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A01A76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957F9B" w:rsidRPr="00957F9B" w:rsidTr="00B9277C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milionach złotych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D60400" w:rsidRPr="00957F9B" w:rsidTr="00B9277C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Przychody z całokształtu działalności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2 232 988,3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2 383 038,7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 tym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przychody netto ze 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produktów, 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2 172 770,8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2 323 022,5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Koszty uzyskania przychodów z całokształtu działalności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2 119 411,1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2 267 106,1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107,0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tym k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oszty sprzedanych produktów,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2 066 679,5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2 213 344,9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ze sprzedaży produktów,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towarów i materiałów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106 091,2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109 677,6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Wynik finansowy z pozostałej działalności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operacyjnej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8 265,5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6 502,8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78,7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na operacjach finansowych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-779,5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-247,8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113 577,3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115 932,6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94 612,3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96 449,8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110 996,8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114 198,2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</w:tr>
      <w:tr w:rsidR="00D60400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D60400" w:rsidRPr="00957F9B" w:rsidRDefault="00D60400" w:rsidP="00D60400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Strata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16 384,6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17 748,4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D60400" w:rsidRDefault="00D60400" w:rsidP="00D6040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</w:tr>
      <w:tr w:rsidR="00957F9B" w:rsidRPr="00957F9B" w:rsidTr="00957F9B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957F9B" w:rsidRPr="00957F9B" w:rsidRDefault="00957F9B" w:rsidP="00957F9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poziomu kosztów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rentowności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sprzedaży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rentowności obrotu netto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Wskaźnik płynności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finansowej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I stopnia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EE6B7B" w:rsidRPr="00957F9B" w:rsidTr="00957F9B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Wskaźnik płynności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finansowej </w:t>
            </w: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stopnia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EE6B7B" w:rsidRDefault="00EE6B7B" w:rsidP="00EE6B7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B7B" w:rsidRPr="00957F9B" w:rsidRDefault="00EE6B7B" w:rsidP="00EE6B7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FB10B6" w:rsidRDefault="00FB10B6" w:rsidP="00583934">
      <w:pPr>
        <w:pStyle w:val="LID"/>
        <w:rPr>
          <w:b w:val="0"/>
        </w:rPr>
      </w:pPr>
    </w:p>
    <w:p w:rsidR="00583934" w:rsidRPr="007A2842" w:rsidRDefault="00A23A1A" w:rsidP="00583934">
      <w:pPr>
        <w:pStyle w:val="LID"/>
        <w:rPr>
          <w:b w:val="0"/>
        </w:rPr>
      </w:pPr>
      <w:r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539115</wp:posOffset>
                </wp:positionV>
                <wp:extent cx="1577340" cy="1219200"/>
                <wp:effectExtent l="0" t="0" r="0" b="0"/>
                <wp:wrapSquare wrapText="bothSides"/>
                <wp:docPr id="7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3CF" w:rsidRPr="00BF2F65" w:rsidRDefault="00126FEA" w:rsidP="007413CF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Największą p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oprawę wskaźnika rentowności obrotu netto odnotowano 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działalności profesjonalnej, naukowej i technicznej</w:t>
                            </w:r>
                            <w:r w:rsidR="000A17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6ABA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(</w:t>
                            </w:r>
                            <w:r w:rsidR="004A61B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2</w:t>
                            </w:r>
                            <w:r w:rsidR="0069272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,6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</w:t>
                            </w:r>
                            <w:r w:rsidR="0016465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7413CF" w:rsidRPr="00AB588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proc.</w:t>
                            </w:r>
                            <w:r w:rsidR="00BD62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)</w:t>
                            </w:r>
                          </w:p>
                          <w:p w:rsidR="007413CF" w:rsidRDefault="007413CF" w:rsidP="007413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9" type="#_x0000_t202" style="position:absolute;margin-left:415.8pt;margin-top:42.45pt;width:124.2pt;height:9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sLEQIAAP8DAAAOAAAAZHJzL2Uyb0RvYy54bWysU9Fu2yAUfZ+0f0C8L7bTZGmskKpr12lS&#10;t1Xq9gEE4xgVuAxI7Ozre8FJFm1v0/yAwJd77j3nHlY3g9FkL31QYBmtJiUl0gpolN0y+uP7w7tr&#10;SkLktuEarGT0IAO9Wb99s+pdLafQgW6kJwhiQ907RrsYXV0UQXTS8DABJy0GW/CGRzz6bdF43iO6&#10;0cW0LN8XPfjGeRAyBPx7PwbpOuO3rRTxW9sGGYlmFHuLefV53aS1WK94vfXcdUoc2+D/0IXhymLR&#10;M9Q9j5zsvPoLyijhIUAbJwJMAW2rhMwckE1V/sHmueNOZi4oTnBnmcL/gxVf90+eqIbRBSWWGxzR&#10;E2hJonwJEXpJ5kmi3oUabz47vBuHDzDgqDPd4B5BvARi4a7jditvvYe+k7zBFquUWVykjjghgWz6&#10;L9BgLb6LkIGG1pukHypCEB1HdTiPRw6RiFRyvlhczTAkMFZNqyUaINfg9Snd+RA/STAkbRj1OP8M&#10;z/ePIaZ2eH26kqpZeFBaZw9oS3pGl/PpPCdcRIyKaFGtDKPXZfpG0ySWH22TkyNXetxjAW2PtBPT&#10;kXMcNkMW+eqk5gaaA+rgYXQkviDcdOB/UdKjGxkNP3fcS0r0Z4taLqtZIh7zYTZfTPHgLyObywi3&#10;AqEYjZSM27uYLT9SvkXNW5XVSMMZOzm2jC7LIh1fRLLx5Tnf+v1u168AAAD//wMAUEsDBBQABgAI&#10;AAAAIQCMBST93wAAAAsBAAAPAAAAZHJzL2Rvd25yZXYueG1sTI9NT8MwDIbvSPsPkSdxY8nGKG3X&#10;dEIgriDGh8Qta7y2WuNUTbaWf493gpstP3r9vMV2cp044xBaTxqWCwUCqfK2pVrDx/vzTQoiREPW&#10;dJ5Qww8G2Jazq8Lk1o/0huddrAWHUMiNhibGPpcyVA06Exa+R+LbwQ/ORF6HWtrBjBzuOrlSKpHO&#10;tMQfGtPjY4PVcXdyGj5fDt9fa/VaP7m7fvSTkuQyqfX1fHrYgIg4xT8YLvqsDiU77f2JbBCdhvR2&#10;mTDKwzoDcQFUqrjdXsPqPslAloX836H8BQAA//8DAFBLAQItABQABgAIAAAAIQC2gziS/gAAAOEB&#10;AAATAAAAAAAAAAAAAAAAAAAAAABbQ29udGVudF9UeXBlc10ueG1sUEsBAi0AFAAGAAgAAAAhADj9&#10;If/WAAAAlAEAAAsAAAAAAAAAAAAAAAAALwEAAF9yZWxzLy5yZWxzUEsBAi0AFAAGAAgAAAAhAK0l&#10;awsRAgAA/wMAAA4AAAAAAAAAAAAAAAAALgIAAGRycy9lMm9Eb2MueG1sUEsBAi0AFAAGAAgAAAAh&#10;AIwFJP3fAAAACwEAAA8AAAAAAAAAAAAAAAAAawQAAGRycy9kb3ducmV2LnhtbFBLBQYAAAAABAAE&#10;APMAAAB3BQAAAAA=&#10;" filled="f" stroked="f">
                <v:textbox>
                  <w:txbxContent>
                    <w:p w:rsidR="007413CF" w:rsidRPr="00BF2F65" w:rsidRDefault="00126FEA" w:rsidP="007413CF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Największą p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oprawę wskaźnika rentowności obrotu netto odnotowano 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działalności profesjonalnej, naukowej i technicznej</w:t>
                      </w:r>
                      <w:r w:rsidR="000A17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6ABA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(</w:t>
                      </w:r>
                      <w:r w:rsidR="004A61B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2</w:t>
                      </w:r>
                      <w:r w:rsidR="0069272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,6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</w:t>
                      </w:r>
                      <w:r w:rsidR="0016465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7413CF" w:rsidRPr="00AB588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proc.</w:t>
                      </w:r>
                      <w:r w:rsidR="00BD62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)</w:t>
                      </w:r>
                    </w:p>
                    <w:p w:rsidR="007413CF" w:rsidRDefault="007413CF" w:rsidP="007413CF"/>
                  </w:txbxContent>
                </v:textbox>
                <w10:wrap type="square"/>
              </v:shape>
            </w:pict>
          </mc:Fallback>
        </mc:AlternateContent>
      </w:r>
      <w:r w:rsidR="00583934" w:rsidRPr="00583934">
        <w:rPr>
          <w:b w:val="0"/>
        </w:rPr>
        <w:t>Wskaźnik poziomu kosztów dla og</w:t>
      </w:r>
      <w:r w:rsidR="005A2748">
        <w:rPr>
          <w:b w:val="0"/>
        </w:rPr>
        <w:t xml:space="preserve">ółu przedsiębiorstw wyniósł </w:t>
      </w:r>
      <w:r w:rsidR="008F78CD">
        <w:rPr>
          <w:b w:val="0"/>
        </w:rPr>
        <w:t>95,1</w:t>
      </w:r>
      <w:r w:rsidR="005A2748">
        <w:rPr>
          <w:b w:val="0"/>
        </w:rPr>
        <w:t xml:space="preserve">% (wobec </w:t>
      </w:r>
      <w:r w:rsidR="005A6488">
        <w:rPr>
          <w:b w:val="0"/>
        </w:rPr>
        <w:t>94,9</w:t>
      </w:r>
      <w:r w:rsidR="00583934" w:rsidRPr="00583934">
        <w:rPr>
          <w:b w:val="0"/>
        </w:rPr>
        <w:t>% przed ro</w:t>
      </w:r>
      <w:r w:rsidR="0023454E">
        <w:rPr>
          <w:b w:val="0"/>
        </w:rPr>
        <w:t>kiem). W</w:t>
      </w:r>
      <w:r w:rsidR="00CD0BA0">
        <w:rPr>
          <w:b w:val="0"/>
        </w:rPr>
        <w:t>skaźnik rentowności</w:t>
      </w:r>
      <w:r w:rsidR="00583934" w:rsidRPr="00583934">
        <w:rPr>
          <w:b w:val="0"/>
        </w:rPr>
        <w:t xml:space="preserve"> sprzedaży </w:t>
      </w:r>
      <w:r w:rsidR="00CD0BA0">
        <w:rPr>
          <w:b w:val="0"/>
        </w:rPr>
        <w:t xml:space="preserve">brutto </w:t>
      </w:r>
      <w:r w:rsidR="008F78CD">
        <w:rPr>
          <w:b w:val="0"/>
        </w:rPr>
        <w:t>zmniejszył się z 4,9</w:t>
      </w:r>
      <w:r w:rsidR="005A2748">
        <w:rPr>
          <w:b w:val="0"/>
        </w:rPr>
        <w:t xml:space="preserve">% do </w:t>
      </w:r>
      <w:r w:rsidR="008F78CD">
        <w:rPr>
          <w:b w:val="0"/>
        </w:rPr>
        <w:t>4,7</w:t>
      </w:r>
      <w:r w:rsidR="005A2748">
        <w:rPr>
          <w:b w:val="0"/>
        </w:rPr>
        <w:t>%</w:t>
      </w:r>
      <w:r w:rsidR="0023454E">
        <w:rPr>
          <w:b w:val="0"/>
        </w:rPr>
        <w:t>,</w:t>
      </w:r>
      <w:r w:rsidR="00583934" w:rsidRPr="00583934">
        <w:rPr>
          <w:b w:val="0"/>
        </w:rPr>
        <w:t xml:space="preserve"> wskaźnik</w:t>
      </w:r>
      <w:r w:rsidR="005A6488">
        <w:rPr>
          <w:b w:val="0"/>
        </w:rPr>
        <w:t xml:space="preserve"> rentowności obrotu brutto z 5,1</w:t>
      </w:r>
      <w:r w:rsidR="005A2748">
        <w:rPr>
          <w:b w:val="0"/>
        </w:rPr>
        <w:t xml:space="preserve">% do </w:t>
      </w:r>
      <w:r w:rsidR="008F78CD">
        <w:rPr>
          <w:b w:val="0"/>
        </w:rPr>
        <w:t>4,9</w:t>
      </w:r>
      <w:r w:rsidR="0023454E">
        <w:rPr>
          <w:b w:val="0"/>
        </w:rPr>
        <w:t>%, a</w:t>
      </w:r>
      <w:r w:rsidR="00583934" w:rsidRPr="00583934">
        <w:rPr>
          <w:b w:val="0"/>
        </w:rPr>
        <w:t xml:space="preserve"> wskaźnik rentowności obrotu </w:t>
      </w:r>
      <w:r w:rsidR="00583934" w:rsidRPr="007A2842">
        <w:rPr>
          <w:b w:val="0"/>
        </w:rPr>
        <w:t xml:space="preserve">netto </w:t>
      </w:r>
      <w:r w:rsidR="0023454E">
        <w:rPr>
          <w:b w:val="0"/>
        </w:rPr>
        <w:t xml:space="preserve">- </w:t>
      </w:r>
      <w:r w:rsidR="008F78CD">
        <w:rPr>
          <w:b w:val="0"/>
        </w:rPr>
        <w:t>z 4,2</w:t>
      </w:r>
      <w:r w:rsidR="005A2748" w:rsidRPr="007A2842">
        <w:rPr>
          <w:b w:val="0"/>
        </w:rPr>
        <w:t xml:space="preserve">% do </w:t>
      </w:r>
      <w:r w:rsidR="00D9352C">
        <w:rPr>
          <w:b w:val="0"/>
        </w:rPr>
        <w:t>4</w:t>
      </w:r>
      <w:r w:rsidR="008F78CD">
        <w:rPr>
          <w:b w:val="0"/>
        </w:rPr>
        <w:t>,0</w:t>
      </w:r>
      <w:r w:rsidR="00583934" w:rsidRPr="007A2842">
        <w:rPr>
          <w:b w:val="0"/>
        </w:rPr>
        <w:t>%.</w:t>
      </w:r>
    </w:p>
    <w:p w:rsidR="000F051C" w:rsidRPr="000F051C" w:rsidRDefault="00336911" w:rsidP="00072CAA">
      <w:pPr>
        <w:pStyle w:val="LID"/>
        <w:rPr>
          <w:b w:val="0"/>
        </w:rPr>
      </w:pPr>
      <w:r w:rsidRPr="00072CAA">
        <w:rPr>
          <w:b w:val="0"/>
        </w:rPr>
        <w:t xml:space="preserve">Poprawę wskaźnika rentowności obrotu netto odnotowano </w:t>
      </w:r>
      <w:r w:rsidR="000F051C" w:rsidRPr="00072CAA">
        <w:rPr>
          <w:b w:val="0"/>
        </w:rPr>
        <w:t>w</w:t>
      </w:r>
      <w:r w:rsidR="00072CAA" w:rsidRPr="00072CAA">
        <w:rPr>
          <w:b w:val="0"/>
        </w:rPr>
        <w:t xml:space="preserve"> działalności profesjonalne</w:t>
      </w:r>
      <w:r w:rsidR="0069272E">
        <w:rPr>
          <w:b w:val="0"/>
        </w:rPr>
        <w:t>j, naukowej i technicznej (z 5,6% do 8,2</w:t>
      </w:r>
      <w:r w:rsidR="00072CAA" w:rsidRPr="00072CAA">
        <w:rPr>
          <w:b w:val="0"/>
        </w:rPr>
        <w:t xml:space="preserve">%), </w:t>
      </w:r>
      <w:r w:rsidR="00C342B2" w:rsidRPr="00072CAA">
        <w:rPr>
          <w:b w:val="0"/>
        </w:rPr>
        <w:t>informa</w:t>
      </w:r>
      <w:r w:rsidR="00C342B2">
        <w:rPr>
          <w:b w:val="0"/>
        </w:rPr>
        <w:t>cji i komunikacji (z 6,1% do 7,7</w:t>
      </w:r>
      <w:r w:rsidR="00C342B2" w:rsidRPr="00072CAA">
        <w:rPr>
          <w:b w:val="0"/>
        </w:rPr>
        <w:t>%),</w:t>
      </w:r>
      <w:r w:rsidR="003C6EFB">
        <w:rPr>
          <w:b w:val="0"/>
        </w:rPr>
        <w:t xml:space="preserve"> </w:t>
      </w:r>
      <w:r w:rsidR="00C342B2">
        <w:rPr>
          <w:b w:val="0"/>
        </w:rPr>
        <w:t>budownictwie (z 2,9% do 3,7</w:t>
      </w:r>
      <w:r w:rsidR="00C342B2" w:rsidRPr="00072CAA">
        <w:rPr>
          <w:b w:val="0"/>
        </w:rPr>
        <w:t>%),</w:t>
      </w:r>
      <w:r w:rsidR="003C6EFB">
        <w:rPr>
          <w:b w:val="0"/>
        </w:rPr>
        <w:t xml:space="preserve"> </w:t>
      </w:r>
      <w:r w:rsidR="003C6EFB" w:rsidRPr="00072CAA">
        <w:rPr>
          <w:b w:val="0"/>
        </w:rPr>
        <w:t>pozostałe</w:t>
      </w:r>
      <w:r w:rsidR="003C6EFB">
        <w:rPr>
          <w:b w:val="0"/>
        </w:rPr>
        <w:t>j działalności usługowej (z 6,5% do 7</w:t>
      </w:r>
      <w:r w:rsidR="003C6EFB" w:rsidRPr="00072CAA">
        <w:rPr>
          <w:b w:val="0"/>
        </w:rPr>
        <w:t>,2%),</w:t>
      </w:r>
      <w:r w:rsidR="003C6EFB">
        <w:rPr>
          <w:b w:val="0"/>
        </w:rPr>
        <w:t xml:space="preserve"> </w:t>
      </w:r>
      <w:r w:rsidR="003C6EFB" w:rsidRPr="00072CAA">
        <w:rPr>
          <w:b w:val="0"/>
        </w:rPr>
        <w:t xml:space="preserve">administrowaniu i </w:t>
      </w:r>
      <w:r w:rsidR="003C6EFB">
        <w:rPr>
          <w:b w:val="0"/>
        </w:rPr>
        <w:t>działalności wspierającej (z 3,3% do 4,0</w:t>
      </w:r>
      <w:r w:rsidR="003C6EFB" w:rsidRPr="00072CAA">
        <w:rPr>
          <w:b w:val="0"/>
        </w:rPr>
        <w:t>%)</w:t>
      </w:r>
      <w:r w:rsidR="003C6EFB">
        <w:rPr>
          <w:b w:val="0"/>
        </w:rPr>
        <w:t xml:space="preserve">, </w:t>
      </w:r>
      <w:r w:rsidR="00072CAA" w:rsidRPr="00072CAA">
        <w:rPr>
          <w:b w:val="0"/>
        </w:rPr>
        <w:t xml:space="preserve">zakwaterowaniu </w:t>
      </w:r>
      <w:r w:rsidR="003C6EFB">
        <w:rPr>
          <w:b w:val="0"/>
        </w:rPr>
        <w:t xml:space="preserve">i gastronomii (z 6,8% do 7,3%) oraz w </w:t>
      </w:r>
      <w:r w:rsidR="00BA4E79" w:rsidRPr="00072CAA">
        <w:rPr>
          <w:b w:val="0"/>
        </w:rPr>
        <w:t>dostawie wody; gospodarowaniu ściekami</w:t>
      </w:r>
      <w:r w:rsidR="00BA4E79">
        <w:rPr>
          <w:b w:val="0"/>
        </w:rPr>
        <w:t xml:space="preserve"> i odpadami; rekultywacji </w:t>
      </w:r>
      <w:r w:rsidR="00BA4E79">
        <w:rPr>
          <w:b w:val="0"/>
        </w:rPr>
        <w:br/>
        <w:t>(z 6,2% do 6,6</w:t>
      </w:r>
      <w:r w:rsidR="00BA4E79" w:rsidRPr="00072CAA">
        <w:rPr>
          <w:b w:val="0"/>
        </w:rPr>
        <w:t>%)</w:t>
      </w:r>
      <w:r w:rsidR="00945729">
        <w:rPr>
          <w:b w:val="0"/>
        </w:rPr>
        <w:t xml:space="preserve">. </w:t>
      </w:r>
      <w:r w:rsidR="00023B80">
        <w:rPr>
          <w:b w:val="0"/>
        </w:rPr>
        <w:t>O</w:t>
      </w:r>
      <w:r w:rsidR="00AF3175" w:rsidRPr="00072CAA">
        <w:rPr>
          <w:b w:val="0"/>
        </w:rPr>
        <w:t xml:space="preserve">słabienie wskaźnika rentowności obrotu netto odnotowano w </w:t>
      </w:r>
      <w:r w:rsidR="00BA4E79">
        <w:rPr>
          <w:b w:val="0"/>
        </w:rPr>
        <w:t>górnictwie i wydobywaniu (z 6,8% do 4,4</w:t>
      </w:r>
      <w:r w:rsidR="00072CAA" w:rsidRPr="00072CAA">
        <w:rPr>
          <w:b w:val="0"/>
        </w:rPr>
        <w:t>%), wytwarzaniu i zaopatrywaniu w energię elektryczną, gaz,</w:t>
      </w:r>
      <w:r w:rsidR="00BA4E79">
        <w:rPr>
          <w:b w:val="0"/>
        </w:rPr>
        <w:t xml:space="preserve"> parę wodną i gorącą wodę (z 7,8% do 6,4</w:t>
      </w:r>
      <w:r w:rsidR="00072CAA" w:rsidRPr="00072CAA">
        <w:rPr>
          <w:b w:val="0"/>
        </w:rPr>
        <w:t>%),</w:t>
      </w:r>
      <w:r w:rsidR="00945729">
        <w:rPr>
          <w:b w:val="0"/>
        </w:rPr>
        <w:t xml:space="preserve"> </w:t>
      </w:r>
      <w:r w:rsidR="00945729" w:rsidRPr="00072CAA">
        <w:rPr>
          <w:b w:val="0"/>
        </w:rPr>
        <w:t>transporcie</w:t>
      </w:r>
      <w:r w:rsidR="00945729">
        <w:rPr>
          <w:b w:val="0"/>
        </w:rPr>
        <w:t xml:space="preserve"> i gospodarce magazynowej (z 4,6% do 3,8</w:t>
      </w:r>
      <w:r w:rsidR="00945729" w:rsidRPr="00072CAA">
        <w:rPr>
          <w:b w:val="0"/>
        </w:rPr>
        <w:t>%)</w:t>
      </w:r>
      <w:r w:rsidR="00945729">
        <w:rPr>
          <w:b w:val="0"/>
        </w:rPr>
        <w:t xml:space="preserve">, obsłudze rynku nieruchomości (z 7,9% do 7,1%) oraz w </w:t>
      </w:r>
      <w:r w:rsidR="00072CAA" w:rsidRPr="00072CAA">
        <w:rPr>
          <w:b w:val="0"/>
        </w:rPr>
        <w:t>przetwórstwi</w:t>
      </w:r>
      <w:r w:rsidR="00B744D6">
        <w:rPr>
          <w:b w:val="0"/>
        </w:rPr>
        <w:t>e przemysłowym (z 5,0% do 4,7</w:t>
      </w:r>
      <w:r w:rsidR="00945729">
        <w:rPr>
          <w:b w:val="0"/>
        </w:rPr>
        <w:t>%).</w:t>
      </w:r>
    </w:p>
    <w:p w:rsidR="00C40EC5" w:rsidRDefault="00583934" w:rsidP="00583934">
      <w:pPr>
        <w:pStyle w:val="LID"/>
        <w:rPr>
          <w:b w:val="0"/>
        </w:rPr>
      </w:pPr>
      <w:r w:rsidRPr="00583934">
        <w:rPr>
          <w:b w:val="0"/>
        </w:rPr>
        <w:t>Wskaźnik płynności</w:t>
      </w:r>
      <w:r w:rsidR="002717B9">
        <w:rPr>
          <w:b w:val="0"/>
        </w:rPr>
        <w:t xml:space="preserve"> finansowej I stopnia wyniósł 3</w:t>
      </w:r>
      <w:r w:rsidR="00026241">
        <w:rPr>
          <w:b w:val="0"/>
        </w:rPr>
        <w:t>5,4</w:t>
      </w:r>
      <w:r w:rsidR="002717B9">
        <w:rPr>
          <w:b w:val="0"/>
        </w:rPr>
        <w:t>% (wobec 3</w:t>
      </w:r>
      <w:r w:rsidR="00026241">
        <w:rPr>
          <w:b w:val="0"/>
        </w:rPr>
        <w:t>4,8</w:t>
      </w:r>
      <w:r w:rsidRPr="00583934">
        <w:rPr>
          <w:b w:val="0"/>
        </w:rPr>
        <w:t>% przed rokiem), a pły</w:t>
      </w:r>
      <w:r w:rsidR="00B56404">
        <w:rPr>
          <w:b w:val="0"/>
        </w:rPr>
        <w:t>n</w:t>
      </w:r>
      <w:r w:rsidR="00026241">
        <w:rPr>
          <w:b w:val="0"/>
        </w:rPr>
        <w:t>ności finansowej II stopnia 98,7% (wobec 99,9</w:t>
      </w:r>
      <w:r w:rsidRPr="00583934">
        <w:rPr>
          <w:b w:val="0"/>
        </w:rPr>
        <w:t xml:space="preserve">% przed rokiem). </w:t>
      </w:r>
      <w:r w:rsidRPr="006A4389">
        <w:rPr>
          <w:b w:val="0"/>
        </w:rPr>
        <w:t>Wskaźnik płynności I</w:t>
      </w:r>
      <w:r w:rsidR="002717B9" w:rsidRPr="006A4389">
        <w:rPr>
          <w:b w:val="0"/>
        </w:rPr>
        <w:t xml:space="preserve"> s</w:t>
      </w:r>
      <w:r w:rsidR="00026241">
        <w:rPr>
          <w:b w:val="0"/>
        </w:rPr>
        <w:t>topnia powyżej 20% uzyskało 50,5</w:t>
      </w:r>
      <w:r w:rsidR="00B56404">
        <w:rPr>
          <w:b w:val="0"/>
        </w:rPr>
        <w:t>% przedsięb</w:t>
      </w:r>
      <w:r w:rsidR="00026241">
        <w:rPr>
          <w:b w:val="0"/>
        </w:rPr>
        <w:t>iorstw (wobec 48,4</w:t>
      </w:r>
      <w:r w:rsidRPr="006A4389">
        <w:rPr>
          <w:b w:val="0"/>
        </w:rPr>
        <w:t>% przed rokiem). Wskaźnik płynności II stopnia w przedziale</w:t>
      </w:r>
      <w:r w:rsidR="00026241">
        <w:rPr>
          <w:b w:val="0"/>
        </w:rPr>
        <w:t xml:space="preserve"> od 100% do 130% odnotowało 12,0</w:t>
      </w:r>
      <w:r w:rsidR="00354C86">
        <w:rPr>
          <w:b w:val="0"/>
        </w:rPr>
        <w:t xml:space="preserve">% badanych </w:t>
      </w:r>
      <w:r w:rsidRPr="006A4389">
        <w:rPr>
          <w:b w:val="0"/>
        </w:rPr>
        <w:t>przedsiębiorstw (wob</w:t>
      </w:r>
      <w:r w:rsidR="00026241">
        <w:rPr>
          <w:b w:val="0"/>
        </w:rPr>
        <w:t>ec 12,6</w:t>
      </w:r>
      <w:r w:rsidRPr="006A4389">
        <w:rPr>
          <w:b w:val="0"/>
        </w:rPr>
        <w:t>% przed rokiem).</w:t>
      </w:r>
    </w:p>
    <w:p w:rsidR="00225FB2" w:rsidRPr="005E4242" w:rsidRDefault="00526B1A" w:rsidP="00685123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lastRenderedPageBreak/>
        <w:t>Wykres 2. Wskaźnik rentowności obrotu netto</w:t>
      </w:r>
    </w:p>
    <w:p w:rsidR="00675356" w:rsidRDefault="00651E8B" w:rsidP="00685123">
      <w:pPr>
        <w:pStyle w:val="LID"/>
        <w:contextualSpacing/>
      </w:pPr>
      <w: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101600</wp:posOffset>
            </wp:positionV>
            <wp:extent cx="5114925" cy="3456940"/>
            <wp:effectExtent l="0" t="0" r="952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 wp14:anchorId="2435884F">
            <wp:extent cx="5114925" cy="3456940"/>
            <wp:effectExtent l="0" t="0" r="952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6B74AA" w:rsidRDefault="006B74AA" w:rsidP="00685123">
      <w:pPr>
        <w:pStyle w:val="LID"/>
        <w:contextualSpacing/>
      </w:pPr>
    </w:p>
    <w:p w:rsidR="000D10D7" w:rsidRPr="00917AE0" w:rsidRDefault="00917AE0" w:rsidP="003F01DA">
      <w:pPr>
        <w:pStyle w:val="LID"/>
        <w:contextualSpacing/>
        <w:rPr>
          <w:b w:val="0"/>
        </w:rPr>
      </w:pPr>
      <w:r w:rsidRPr="00E235DD">
        <w:rPr>
          <w:b w:val="0"/>
        </w:rPr>
        <w:t>W strukturze rodzajowej koszt</w:t>
      </w:r>
      <w:r w:rsidR="00800039" w:rsidRPr="00E235DD">
        <w:rPr>
          <w:b w:val="0"/>
        </w:rPr>
        <w:t>ów ogółem zwiększył się udział</w:t>
      </w:r>
      <w:r w:rsidR="0094093B">
        <w:rPr>
          <w:b w:val="0"/>
        </w:rPr>
        <w:t xml:space="preserve"> </w:t>
      </w:r>
      <w:r w:rsidR="002B14A0">
        <w:rPr>
          <w:b w:val="0"/>
        </w:rPr>
        <w:t>wynagrodzeń</w:t>
      </w:r>
      <w:r w:rsidR="001D1490">
        <w:rPr>
          <w:b w:val="0"/>
        </w:rPr>
        <w:t xml:space="preserve"> (o 0,4 p. proc.)</w:t>
      </w:r>
      <w:r w:rsidR="002B14A0">
        <w:rPr>
          <w:b w:val="0"/>
        </w:rPr>
        <w:t xml:space="preserve">, </w:t>
      </w:r>
      <w:r w:rsidR="0094093B">
        <w:rPr>
          <w:b w:val="0"/>
        </w:rPr>
        <w:t>amortyzacji</w:t>
      </w:r>
      <w:r w:rsidR="001D1490">
        <w:rPr>
          <w:b w:val="0"/>
        </w:rPr>
        <w:t xml:space="preserve"> i</w:t>
      </w:r>
      <w:r w:rsidR="002B14A0">
        <w:rPr>
          <w:b w:val="0"/>
        </w:rPr>
        <w:t xml:space="preserve"> pozostałych kosztów rodzajowych</w:t>
      </w:r>
      <w:r w:rsidR="0094093B">
        <w:rPr>
          <w:b w:val="0"/>
        </w:rPr>
        <w:t xml:space="preserve"> (</w:t>
      </w:r>
      <w:r w:rsidR="002B14A0">
        <w:rPr>
          <w:b w:val="0"/>
        </w:rPr>
        <w:t>p</w:t>
      </w:r>
      <w:r w:rsidR="0094093B">
        <w:rPr>
          <w:b w:val="0"/>
        </w:rPr>
        <w:t>o 0,2</w:t>
      </w:r>
      <w:r w:rsidR="00E235DD">
        <w:rPr>
          <w:b w:val="0"/>
        </w:rPr>
        <w:t xml:space="preserve"> p.</w:t>
      </w:r>
      <w:r w:rsidR="006616A2">
        <w:rPr>
          <w:b w:val="0"/>
        </w:rPr>
        <w:t xml:space="preserve"> </w:t>
      </w:r>
      <w:r w:rsidR="00E235DD">
        <w:rPr>
          <w:b w:val="0"/>
        </w:rPr>
        <w:t>pr</w:t>
      </w:r>
      <w:r w:rsidR="00543557">
        <w:rPr>
          <w:b w:val="0"/>
        </w:rPr>
        <w:t>o</w:t>
      </w:r>
      <w:r w:rsidR="002B14A0">
        <w:rPr>
          <w:b w:val="0"/>
        </w:rPr>
        <w:t xml:space="preserve">c.) oraz </w:t>
      </w:r>
      <w:r w:rsidR="001D1490" w:rsidRPr="00E235DD">
        <w:rPr>
          <w:b w:val="0"/>
        </w:rPr>
        <w:t>ubezpieczeń społecznych i innych świadczeń</w:t>
      </w:r>
      <w:r w:rsidR="001D1490">
        <w:rPr>
          <w:b w:val="0"/>
        </w:rPr>
        <w:t xml:space="preserve"> (o 0,1 p. proc.).</w:t>
      </w:r>
      <w:r w:rsidR="00933A7A">
        <w:rPr>
          <w:b w:val="0"/>
        </w:rPr>
        <w:t xml:space="preserve"> </w:t>
      </w:r>
      <w:r w:rsidR="00E235DD" w:rsidRPr="00E235DD">
        <w:rPr>
          <w:b w:val="0"/>
        </w:rPr>
        <w:t xml:space="preserve">Zmniejszył się udział </w:t>
      </w:r>
      <w:r w:rsidR="00933A7A">
        <w:rPr>
          <w:b w:val="0"/>
        </w:rPr>
        <w:t>zużycia materiałów (o 0,7</w:t>
      </w:r>
      <w:r w:rsidR="00DE055A">
        <w:rPr>
          <w:b w:val="0"/>
        </w:rPr>
        <w:t xml:space="preserve"> p. proc.) oraz </w:t>
      </w:r>
      <w:r w:rsidR="00E235DD" w:rsidRPr="00E235DD">
        <w:rPr>
          <w:b w:val="0"/>
        </w:rPr>
        <w:t>usług obcych</w:t>
      </w:r>
      <w:r w:rsidR="00597AA2">
        <w:rPr>
          <w:b w:val="0"/>
        </w:rPr>
        <w:t>,</w:t>
      </w:r>
      <w:r w:rsidR="00933A7A">
        <w:rPr>
          <w:b w:val="0"/>
        </w:rPr>
        <w:t xml:space="preserve"> podatków i opłat </w:t>
      </w:r>
      <w:r w:rsidR="00DE055A">
        <w:rPr>
          <w:b w:val="0"/>
        </w:rPr>
        <w:t>(</w:t>
      </w:r>
      <w:r w:rsidR="00933A7A">
        <w:rPr>
          <w:b w:val="0"/>
        </w:rPr>
        <w:t>po 0,1</w:t>
      </w:r>
      <w:r w:rsidR="00E235DD">
        <w:rPr>
          <w:b w:val="0"/>
        </w:rPr>
        <w:t xml:space="preserve"> p.</w:t>
      </w:r>
      <w:r w:rsidR="006616A2">
        <w:rPr>
          <w:b w:val="0"/>
        </w:rPr>
        <w:t xml:space="preserve"> </w:t>
      </w:r>
      <w:r w:rsidR="00E235DD">
        <w:rPr>
          <w:b w:val="0"/>
        </w:rPr>
        <w:t>proc.)</w:t>
      </w:r>
      <w:r w:rsidR="0094093B">
        <w:rPr>
          <w:b w:val="0"/>
        </w:rPr>
        <w:t xml:space="preserve">. </w:t>
      </w:r>
      <w:r w:rsidR="00E235DD">
        <w:rPr>
          <w:b w:val="0"/>
        </w:rPr>
        <w:t xml:space="preserve">Udział </w:t>
      </w:r>
      <w:r w:rsidR="00933A7A">
        <w:rPr>
          <w:b w:val="0"/>
        </w:rPr>
        <w:t xml:space="preserve">zużycia energii </w:t>
      </w:r>
      <w:r w:rsidR="00E235DD" w:rsidRPr="00E235DD">
        <w:rPr>
          <w:b w:val="0"/>
        </w:rPr>
        <w:t>po</w:t>
      </w:r>
      <w:r w:rsidR="00E235DD">
        <w:rPr>
          <w:b w:val="0"/>
        </w:rPr>
        <w:t>został na niezmienionym poziomie.</w:t>
      </w:r>
    </w:p>
    <w:p w:rsidR="00675356" w:rsidRDefault="00675356" w:rsidP="00685123">
      <w:pPr>
        <w:pStyle w:val="LID"/>
        <w:contextualSpacing/>
      </w:pPr>
    </w:p>
    <w:p w:rsidR="00901A19" w:rsidRDefault="003F6D22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t>Wykres 3. Struktura kosztów rodzajowych w</w:t>
      </w:r>
      <w:r w:rsidR="00666D8D">
        <w:rPr>
          <w:sz w:val="18"/>
          <w:szCs w:val="18"/>
        </w:rPr>
        <w:t xml:space="preserve"> </w:t>
      </w:r>
      <w:r w:rsidR="005355E8">
        <w:rPr>
          <w:sz w:val="18"/>
          <w:szCs w:val="18"/>
        </w:rPr>
        <w:t>okresie styczeń-wrzesień</w:t>
      </w:r>
      <w:r w:rsidR="002616C2">
        <w:rPr>
          <w:sz w:val="18"/>
          <w:szCs w:val="18"/>
        </w:rPr>
        <w:t xml:space="preserve"> 2019</w:t>
      </w:r>
      <w:r>
        <w:rPr>
          <w:sz w:val="18"/>
          <w:szCs w:val="18"/>
        </w:rPr>
        <w:t xml:space="preserve"> roku</w:t>
      </w:r>
    </w:p>
    <w:p w:rsidR="00666D8D" w:rsidRDefault="009B38EC" w:rsidP="00901A19">
      <w:pPr>
        <w:pStyle w:val="LID"/>
        <w:contextualSpacing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5121275" cy="3316605"/>
            <wp:effectExtent l="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27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6D8D" w:rsidRDefault="00666D8D" w:rsidP="00901A19">
      <w:pPr>
        <w:pStyle w:val="LID"/>
        <w:contextualSpacing/>
        <w:rPr>
          <w:sz w:val="18"/>
          <w:szCs w:val="18"/>
        </w:rPr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66D8D" w:rsidRDefault="00666D8D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75356" w:rsidRDefault="00675356" w:rsidP="00685123">
      <w:pPr>
        <w:pStyle w:val="LID"/>
        <w:contextualSpacing/>
      </w:pPr>
    </w:p>
    <w:p w:rsidR="00666D8D" w:rsidRDefault="00666D8D" w:rsidP="00EC42DC">
      <w:pPr>
        <w:pStyle w:val="LID"/>
      </w:pPr>
    </w:p>
    <w:p w:rsidR="00D870E0" w:rsidRDefault="00D870E0" w:rsidP="00EC42DC">
      <w:pPr>
        <w:pStyle w:val="LID"/>
      </w:pPr>
    </w:p>
    <w:p w:rsidR="00D24422" w:rsidRDefault="00D24422" w:rsidP="00EC42DC">
      <w:pPr>
        <w:pStyle w:val="LID"/>
      </w:pPr>
    </w:p>
    <w:p w:rsidR="00EC42DC" w:rsidRPr="00EC42DC" w:rsidRDefault="00A23A1A" w:rsidP="00EC42DC">
      <w:pPr>
        <w:pStyle w:val="LID"/>
        <w:rPr>
          <w:b w:val="0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1155700</wp:posOffset>
                </wp:positionV>
                <wp:extent cx="1524000" cy="96012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6EC" w:rsidRDefault="005768EA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Odnotowano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wzrost</w:t>
                            </w:r>
                            <w:r w:rsidR="006D06EC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nakładów inwestycyjnych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FD05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16</w:t>
                            </w:r>
                            <w:r w:rsidR="00E70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,0</w:t>
                            </w:r>
                            <w:r w:rsidR="00DE1C6E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</w:t>
                            </w:r>
                            <w:r w:rsidR="00FD05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okresu styczeń-wrzesień</w:t>
                            </w:r>
                            <w:r w:rsidR="005826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</w:t>
                            </w:r>
                            <w:r w:rsidR="00A410EF"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49.4pt;margin-top:91pt;width:120pt;height:75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p6EAIAAP4DAAAOAAAAZHJzL2Uyb0RvYy54bWysU8Fu2zAMvQ/YPwi6L3aCJGuNOEXXrsOA&#10;rivQ7QMYWY6FSqImKbGzrx8lJ1mw3YZdBEokH/keqdXNYDTbSx8U2ppPJyVn0gpslN3W/Pu3h3dX&#10;nIUItgGNVtb8IAO/Wb99s+pdJWfYoW6kZwRiQ9W7mncxuqooguikgTBBJy05W/QGIl39tmg89IRu&#10;dDEry2XRo2+cRyFDoNf70cnXGb9tpYhf2zbIyHTNqbeYT5/PTTqL9QqqrQfXKXFsA/6hCwPKUtEz&#10;1D1EYDuv/oIySngM2MaJQFNg2yohMwdiMy3/YPPSgZOZC4kT3Fmm8P9gxdP+2TPV1HzJmQVDI3pG&#10;LVmUryFiL9ksSdS7UFHki6PYOHzAgUad6Qb3iOI1MIt3HditvPUe+05CQy1OU2ZxkTrihASy6b9g&#10;Q7VgFzEDDa03ST9ShBE6jepwHo8cIhOp5GI2L0tyCfJdL8vpLM+vgOqU7XyInyQaloyaexp/Rof9&#10;Y4ipG6hOIamYxQeldV4BbVlPoIvZIidceIyKtKFamZpfUXWqnxMSyY+2yXYEpUebCmh7ZJ2IjpTj&#10;sBmyxvOTmBtsDiSDx3Eh6QOR0aH/yVlPy1jz8GMHXnKmP1uS8no6n6ftzZf54j0RZ/7Ss7n0gBUE&#10;VfPI2WjexbzxI+VbkrxVWY00m7GTY8u0ZFmk44dIW3x5z1G/v+36FwAAAP//AwBQSwMEFAAGAAgA&#10;AAAhAGloEHTeAAAADAEAAA8AAABkcnMvZG93bnJldi54bWxMj81OwzAQhO9IfQdrK3GjdhNAaYhT&#10;VSCuIMqPxM2Nt0nUeB3FbhPens0Jjjszmv2m2E6uExccQutJw3qlQCBV3rZUa/h4f77JQIRoyJrO&#10;E2r4wQDbcnFVmNz6kd7wso+14BIKudHQxNjnUoaqQWfCyvdI7B394Ezkc6ilHczI5a6TiVL30pmW&#10;+ENjenxssDrtz07D58vx++tWvdZP7q4f/aQkuY3U+no57R5ARJziXxhmfEaHkpkO/kw2iE5DtskY&#10;PbKRJTxqTqzTWTpoSNM0AVkW8v+I8hcAAP//AwBQSwECLQAUAAYACAAAACEAtoM4kv4AAADhAQAA&#10;EwAAAAAAAAAAAAAAAAAAAAAAW0NvbnRlbnRfVHlwZXNdLnhtbFBLAQItABQABgAIAAAAIQA4/SH/&#10;1gAAAJQBAAALAAAAAAAAAAAAAAAAAC8BAABfcmVscy8ucmVsc1BLAQItABQABgAIAAAAIQAQ6Tp6&#10;EAIAAP4DAAAOAAAAAAAAAAAAAAAAAC4CAABkcnMvZTJvRG9jLnhtbFBLAQItABQABgAIAAAAIQBp&#10;aBB03gAAAAwBAAAPAAAAAAAAAAAAAAAAAGoEAABkcnMvZG93bnJldi54bWxQSwUGAAAAAAQABADz&#10;AAAAdQUAAAAA&#10;" filled="f" stroked="f">
                <v:textbox>
                  <w:txbxContent>
                    <w:p w:rsidR="006D06EC" w:rsidRDefault="005768EA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Odnotowano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wzrost</w:t>
                      </w:r>
                      <w:r w:rsidR="006D06EC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nakładów inwestycyjnych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FD05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16</w:t>
                      </w:r>
                      <w:r w:rsidR="00E70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,0</w:t>
                      </w:r>
                      <w:r w:rsidR="00DE1C6E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</w:t>
                      </w:r>
                      <w:r w:rsidR="00FD05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okresu styczeń-wrzesień</w:t>
                      </w:r>
                      <w:r w:rsidR="005826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</w:t>
                      </w:r>
                      <w:r w:rsidR="00A410EF"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42DC" w:rsidRPr="00E2185D">
        <w:rPr>
          <w:b w:val="0"/>
        </w:rPr>
        <w:t>Z grupy przeds</w:t>
      </w:r>
      <w:r w:rsidR="007C17FF">
        <w:rPr>
          <w:b w:val="0"/>
        </w:rPr>
        <w:t>iębiorstw objętych badaniem 53,2</w:t>
      </w:r>
      <w:r w:rsidR="00EC42DC" w:rsidRPr="00E2185D">
        <w:rPr>
          <w:b w:val="0"/>
        </w:rPr>
        <w:t xml:space="preserve">% wykazało w </w:t>
      </w:r>
      <w:r w:rsidR="007C17FF">
        <w:rPr>
          <w:b w:val="0"/>
        </w:rPr>
        <w:t>okresie styczeń-wrzesień</w:t>
      </w:r>
      <w:r w:rsidR="00416748">
        <w:rPr>
          <w:b w:val="0"/>
        </w:rPr>
        <w:t xml:space="preserve"> 2019</w:t>
      </w:r>
      <w:r w:rsidR="006F58B6">
        <w:rPr>
          <w:b w:val="0"/>
        </w:rPr>
        <w:t xml:space="preserve"> roku </w:t>
      </w:r>
      <w:r w:rsidR="0060360B" w:rsidRPr="00E2185D">
        <w:rPr>
          <w:b w:val="0"/>
        </w:rPr>
        <w:t>przychody netto ze sprzedaży produktów, towarów i materiałów na eksport</w:t>
      </w:r>
      <w:r w:rsidR="000C68DA" w:rsidRPr="00E2185D">
        <w:rPr>
          <w:b w:val="0"/>
        </w:rPr>
        <w:t xml:space="preserve"> (</w:t>
      </w:r>
      <w:r w:rsidR="007D43A9" w:rsidRPr="00E2185D">
        <w:rPr>
          <w:b w:val="0"/>
        </w:rPr>
        <w:t xml:space="preserve">wobec </w:t>
      </w:r>
      <w:r w:rsidR="003F64DC">
        <w:rPr>
          <w:b w:val="0"/>
        </w:rPr>
        <w:t>49,9</w:t>
      </w:r>
      <w:r w:rsidR="00EC42DC" w:rsidRPr="00E2185D">
        <w:rPr>
          <w:b w:val="0"/>
        </w:rPr>
        <w:t>% rok wcześniej). Pozio</w:t>
      </w:r>
      <w:r w:rsidR="00662FDA" w:rsidRPr="00E2185D">
        <w:rPr>
          <w:b w:val="0"/>
        </w:rPr>
        <w:t>m</w:t>
      </w:r>
      <w:r w:rsidR="008E4C1D" w:rsidRPr="00E2185D">
        <w:rPr>
          <w:b w:val="0"/>
        </w:rPr>
        <w:t xml:space="preserve"> przychodów ze sprzedaży</w:t>
      </w:r>
      <w:r w:rsidR="00662FDA" w:rsidRPr="00E2185D">
        <w:rPr>
          <w:b w:val="0"/>
        </w:rPr>
        <w:t xml:space="preserve"> </w:t>
      </w:r>
      <w:r w:rsidR="0062217D" w:rsidRPr="00E2185D">
        <w:rPr>
          <w:b w:val="0"/>
        </w:rPr>
        <w:t>na eksport</w:t>
      </w:r>
      <w:r w:rsidR="007C17FF">
        <w:rPr>
          <w:b w:val="0"/>
        </w:rPr>
        <w:t xml:space="preserve"> był o 11,8</w:t>
      </w:r>
      <w:r w:rsidR="00EC42DC" w:rsidRPr="00E2185D">
        <w:rPr>
          <w:b w:val="0"/>
        </w:rPr>
        <w:t>% wyższy niż</w:t>
      </w:r>
      <w:r w:rsidR="00E2185D">
        <w:rPr>
          <w:b w:val="0"/>
        </w:rPr>
        <w:t xml:space="preserve"> rok wcześniej</w:t>
      </w:r>
      <w:r w:rsidR="00EC42DC" w:rsidRPr="00E2185D">
        <w:rPr>
          <w:b w:val="0"/>
        </w:rPr>
        <w:t xml:space="preserve">. Udział </w:t>
      </w:r>
      <w:r w:rsidR="0062217D" w:rsidRPr="00E2185D">
        <w:rPr>
          <w:b w:val="0"/>
        </w:rPr>
        <w:t xml:space="preserve">tych przychodów </w:t>
      </w:r>
      <w:r w:rsidR="00EC42DC" w:rsidRPr="00E2185D">
        <w:rPr>
          <w:b w:val="0"/>
        </w:rPr>
        <w:t>w przychodach netto ze sprzedaży produktów, towarów i materiałów ogółu badan</w:t>
      </w:r>
      <w:r w:rsidR="00775F54">
        <w:rPr>
          <w:b w:val="0"/>
        </w:rPr>
        <w:t>y</w:t>
      </w:r>
      <w:r w:rsidR="00AD2F46">
        <w:rPr>
          <w:b w:val="0"/>
        </w:rPr>
        <w:t>ch</w:t>
      </w:r>
      <w:r w:rsidR="007C17FF">
        <w:rPr>
          <w:b w:val="0"/>
        </w:rPr>
        <w:t xml:space="preserve"> podmiotów zwiększył się z 24,3% do 25,4</w:t>
      </w:r>
      <w:r w:rsidR="00EC42DC" w:rsidRPr="00F4691D">
        <w:rPr>
          <w:b w:val="0"/>
        </w:rPr>
        <w:t xml:space="preserve">%. </w:t>
      </w:r>
      <w:r w:rsidR="00EC42DC" w:rsidRPr="008F51B8">
        <w:rPr>
          <w:b w:val="0"/>
        </w:rPr>
        <w:t>Spośród jednostek ekspor</w:t>
      </w:r>
      <w:r w:rsidR="00824F31" w:rsidRPr="008F51B8">
        <w:rPr>
          <w:b w:val="0"/>
        </w:rPr>
        <w:t>tując</w:t>
      </w:r>
      <w:r w:rsidR="008F51B8" w:rsidRPr="008F51B8">
        <w:rPr>
          <w:b w:val="0"/>
        </w:rPr>
        <w:t xml:space="preserve">ych, zysk netto wykazało </w:t>
      </w:r>
      <w:r w:rsidR="009D41C7" w:rsidRPr="008F51B8">
        <w:rPr>
          <w:b w:val="0"/>
        </w:rPr>
        <w:t>8</w:t>
      </w:r>
      <w:r w:rsidR="008F51B8" w:rsidRPr="008F51B8">
        <w:rPr>
          <w:b w:val="0"/>
        </w:rPr>
        <w:t>0,1% przedsiębiorstw wobec 79,7</w:t>
      </w:r>
      <w:r w:rsidR="00EC42DC" w:rsidRPr="008F51B8">
        <w:rPr>
          <w:b w:val="0"/>
        </w:rPr>
        <w:t xml:space="preserve">% przed rokiem. Podstawowe relacje ekonomiczno-finansowe tej grupy przedsiębiorstw uległy pogorszeniu, ale były </w:t>
      </w:r>
      <w:r w:rsidR="00D564B6" w:rsidRPr="008F51B8">
        <w:rPr>
          <w:b w:val="0"/>
        </w:rPr>
        <w:t xml:space="preserve">nieznacznie </w:t>
      </w:r>
      <w:r w:rsidR="00EC42DC" w:rsidRPr="008F51B8">
        <w:rPr>
          <w:b w:val="0"/>
        </w:rPr>
        <w:t>lepsze niż dla ogółu badanych przedsiębiorstw.</w:t>
      </w:r>
    </w:p>
    <w:p w:rsidR="00082A93" w:rsidRPr="00082A93" w:rsidRDefault="00FD0580" w:rsidP="00082A93">
      <w:pPr>
        <w:pStyle w:val="LID"/>
        <w:rPr>
          <w:b w:val="0"/>
        </w:rPr>
      </w:pPr>
      <w:r w:rsidRPr="00FD0580">
        <w:rPr>
          <w:b w:val="0"/>
        </w:rPr>
        <w:t>W okresie styczeń-wrzesień br. nakłady ogółem badanych przedsiębiorstw wyniosły 104,5 mld zł i były (w cenach stałych) o 16,0% wyższe niż przed rokiem (kiedy notowano wzrost o 11,9%). Wyższe niż przed rokiem były zarówno nakłady na budynki i budowle (wzrost o 17,9%) jak i na maszyny, urządzenia techniczne i narzędzia (wzrost o 12,4%) oraz na środki transportu (wzrost o 24,4%). Udział zakupów w nakładach ogółem zmniejszył się do 62,1% z 63,7% przed rokiem.</w:t>
      </w:r>
    </w:p>
    <w:p w:rsidR="00082A93" w:rsidRDefault="007D0B39" w:rsidP="00082A93">
      <w:pPr>
        <w:pStyle w:val="LID"/>
        <w:contextualSpacing/>
        <w:rPr>
          <w:b w:val="0"/>
        </w:rPr>
      </w:pPr>
      <w:r w:rsidRPr="007D0B39">
        <w:rPr>
          <w:b w:val="0"/>
        </w:rPr>
        <w:t>Wzrost nakładów (w cenach bieżących) notowano m.in. w wytwarzaniu i zaopatrywaniu w energię elektryczną, gaz, parę wodną i gorącą wodę (o 27,8% wobec spadku przed rokiem o 6,9%), obsłudze rynku nieruchomości (o 25,8% wobec wzrostu o 23,7%), administrowaniu i działalności wspierającej (o 23,7% wobec spadku o 0,8%), transporcie i gospodarce magazynowej (o 22,8% wobec wzrostu o 40,7%), w dostawie wody; gospodarowaniu ściekami i</w:t>
      </w:r>
      <w:r w:rsidR="00213A4C">
        <w:rPr>
          <w:b w:val="0"/>
        </w:rPr>
        <w:t xml:space="preserve"> odpadami; rekultywacji (o 22,6</w:t>
      </w:r>
      <w:bookmarkStart w:id="0" w:name="_GoBack"/>
      <w:bookmarkEnd w:id="0"/>
      <w:r w:rsidRPr="007D0B39">
        <w:rPr>
          <w:b w:val="0"/>
        </w:rPr>
        <w:t>% wobec wzrostu o 27,2%), w górnictwie i wydobywaniu (o 21,5% wobec wzrostu o 32,0% przed rokiem), w przetwórstwie przemysłowym (o 14,1% wobec wzrostu o 6,0%), informacji i komunikacji (o 13,3% wobec wzrostu o 19,8% przed rokiem). Natomiast spadek nakładów wystąpił w budownictwie (o 11,5% wobec wzrostu przed rokiem o 24,5%).</w:t>
      </w:r>
    </w:p>
    <w:p w:rsidR="0048623F" w:rsidRPr="001F3A2A" w:rsidRDefault="0048623F" w:rsidP="00082A93">
      <w:pPr>
        <w:pStyle w:val="LID"/>
        <w:contextualSpacing/>
        <w:rPr>
          <w:b w:val="0"/>
        </w:rPr>
      </w:pPr>
    </w:p>
    <w:p w:rsidR="002B3CF8" w:rsidRDefault="002B3CF8" w:rsidP="00E41C21">
      <w:pPr>
        <w:pStyle w:val="LID"/>
        <w:ind w:left="851" w:hanging="851"/>
        <w:contextualSpacing/>
        <w:rPr>
          <w:sz w:val="18"/>
          <w:szCs w:val="18"/>
        </w:rPr>
      </w:pPr>
      <w:r>
        <w:rPr>
          <w:sz w:val="18"/>
          <w:szCs w:val="18"/>
        </w:rPr>
        <w:t>Wykres 4. Dynamika nakładów inwestycyjnych</w:t>
      </w:r>
      <w:r w:rsidR="00A3336F">
        <w:rPr>
          <w:sz w:val="18"/>
          <w:szCs w:val="18"/>
        </w:rPr>
        <w:t xml:space="preserve"> </w:t>
      </w:r>
      <w:r>
        <w:rPr>
          <w:sz w:val="18"/>
          <w:szCs w:val="18"/>
        </w:rPr>
        <w:t>– wzrost/spadek w stosunku do analogi</w:t>
      </w:r>
      <w:r w:rsidR="00963A67">
        <w:rPr>
          <w:sz w:val="18"/>
          <w:szCs w:val="18"/>
        </w:rPr>
        <w:t>cznego okresu roku poprzedniego</w:t>
      </w:r>
    </w:p>
    <w:p w:rsidR="008539D6" w:rsidRDefault="00ED6FCC" w:rsidP="00685123">
      <w:pPr>
        <w:pStyle w:val="LID"/>
        <w:contextualSpacing/>
      </w:pPr>
      <w:r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5114925" cy="3316605"/>
            <wp:effectExtent l="0" t="0" r="952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9D6" w:rsidRDefault="008539D6" w:rsidP="00685123">
      <w:pPr>
        <w:pStyle w:val="LID"/>
        <w:contextualSpacing/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A84C06" w:rsidRDefault="00A84C06" w:rsidP="00685123">
      <w:pPr>
        <w:pStyle w:val="LID"/>
        <w:contextualSpacing/>
        <w:rPr>
          <w:b w:val="0"/>
        </w:rPr>
      </w:pPr>
    </w:p>
    <w:p w:rsidR="008539D6" w:rsidRPr="00DB6597" w:rsidRDefault="00F66770" w:rsidP="00685123">
      <w:pPr>
        <w:pStyle w:val="LID"/>
        <w:contextualSpacing/>
        <w:rPr>
          <w:b w:val="0"/>
        </w:rPr>
      </w:pPr>
      <w:r w:rsidRPr="00F66770">
        <w:rPr>
          <w:b w:val="0"/>
        </w:rPr>
        <w:t>Dane prezentowane w ninie</w:t>
      </w:r>
      <w:r w:rsidR="003E1091">
        <w:rPr>
          <w:b w:val="0"/>
        </w:rPr>
        <w:t>jszym opracowaniu dotyczą</w:t>
      </w:r>
      <w:r w:rsidR="00685A14">
        <w:rPr>
          <w:b w:val="0"/>
        </w:rPr>
        <w:t xml:space="preserve"> 17 365</w:t>
      </w:r>
      <w:r w:rsidR="003E1091">
        <w:rPr>
          <w:b w:val="0"/>
        </w:rPr>
        <w:t xml:space="preserve"> </w:t>
      </w:r>
      <w:r>
        <w:rPr>
          <w:b w:val="0"/>
        </w:rPr>
        <w:t xml:space="preserve">przedsiębiorstw </w:t>
      </w:r>
      <w:r w:rsidRPr="00F66770">
        <w:rPr>
          <w:b w:val="0"/>
        </w:rPr>
        <w:t>niefinansowych prowadzących księgi rachunkowe, w których liczba pracujących wynosi 50 i więcej osób. Dane nie obejmują rolnictwa, leśnictwa, łowiect</w:t>
      </w:r>
      <w:r w:rsidR="00C0206C">
        <w:rPr>
          <w:b w:val="0"/>
        </w:rPr>
        <w:t xml:space="preserve">wa i rybactwa (sekcja A według </w:t>
      </w:r>
      <w:r w:rsidRPr="00F66770">
        <w:rPr>
          <w:b w:val="0"/>
        </w:rPr>
        <w:t xml:space="preserve">PKD 2007); działalności finansowej i ubezpieczeniowej (sekcja K według PKD 2007); szkół wyższych; samodzielnych publicznych zakładów opieki zdrowotnej; instytucji kultury posiadających </w:t>
      </w:r>
      <w:r w:rsidRPr="00DB6597">
        <w:rPr>
          <w:b w:val="0"/>
        </w:rPr>
        <w:t>osobowość prawną oraz związków zawod</w:t>
      </w:r>
      <w:r w:rsidR="00873F5B" w:rsidRPr="00DB6597">
        <w:rPr>
          <w:b w:val="0"/>
        </w:rPr>
        <w:t xml:space="preserve">owych, organizacji religijnych </w:t>
      </w:r>
      <w:r w:rsidRPr="00DB6597">
        <w:rPr>
          <w:b w:val="0"/>
        </w:rPr>
        <w:t>i politycznych.</w:t>
      </w:r>
    </w:p>
    <w:p w:rsidR="008539D6" w:rsidRDefault="008539D6" w:rsidP="00685123">
      <w:pPr>
        <w:pStyle w:val="LID"/>
        <w:contextualSpacing/>
      </w:pPr>
    </w:p>
    <w:p w:rsidR="008539D6" w:rsidRDefault="008539D6" w:rsidP="00685123">
      <w:pPr>
        <w:pStyle w:val="LID"/>
        <w:contextualSpacing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3B18B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1"/>
        <w:gridCol w:w="3816"/>
      </w:tblGrid>
      <w:tr w:rsidR="00883763" w:rsidRPr="00213A4C" w:rsidTr="00AA5FE3">
        <w:trPr>
          <w:trHeight w:val="1912"/>
        </w:trPr>
        <w:tc>
          <w:tcPr>
            <w:tcW w:w="4379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AC5769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883763" w:rsidRPr="000F3A38" w:rsidRDefault="00320012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 Pasiak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32001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608 34 14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448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1448E9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="001C7304" w:rsidRPr="00EB173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k.pasiak@stat.gov.pl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AA5FE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4F5235" w:rsidP="00AA5F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AA5FE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F3A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EB173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B768C9" w:rsidP="000470AA">
            <w:pPr>
              <w:rPr>
                <w:sz w:val="20"/>
              </w:rPr>
            </w:pPr>
            <w:r w:rsidRPr="0094505E">
              <w:rPr>
                <w:sz w:val="20"/>
              </w:rPr>
              <w:t>T</w:t>
            </w:r>
            <w:r w:rsidR="0094505E">
              <w:rPr>
                <w:sz w:val="20"/>
              </w:rPr>
              <w:t>el</w:t>
            </w:r>
            <w:r w:rsidR="000470AA" w:rsidRPr="0094505E">
              <w:rPr>
                <w:sz w:val="20"/>
              </w:rPr>
              <w:t>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3" w:history="1">
              <w:r w:rsidRPr="00A16FC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A23A1A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438785</wp:posOffset>
                </wp:positionV>
                <wp:extent cx="6559550" cy="5417820"/>
                <wp:effectExtent l="0" t="0" r="12700" b="1143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41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63" w:rsidRPr="002E2C2D" w:rsidRDefault="00883763" w:rsidP="00883763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auto"/>
                                <w:u w:val="none"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EB5AD4" w:rsidRPr="006761A7" w:rsidRDefault="002304AB" w:rsidP="00EB5A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</w:t>
                              </w:r>
                            </w:hyperlink>
                          </w:p>
                          <w:p w:rsidR="00EB5AD4" w:rsidRPr="00EB5AD4" w:rsidRDefault="002304AB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:rsidR="00883763" w:rsidRPr="00EB5AD4" w:rsidRDefault="002304AB" w:rsidP="00883763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EB5AD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sygnalne. Wyniki finansowe przedsiębiorstw niefinansowych</w:t>
                              </w:r>
                            </w:hyperlink>
                          </w:p>
                          <w:p w:rsidR="00907735" w:rsidRPr="00973F85" w:rsidRDefault="002304AB" w:rsidP="0090773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077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</w:t>
                              </w:r>
                            </w:hyperlink>
                          </w:p>
                          <w:p w:rsidR="00907735" w:rsidRPr="00E233EA" w:rsidRDefault="00907735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Pr="00E233EA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83763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83763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73F85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65A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Przedsiębiorstwa Niefinansowe (DBW)</w:t>
                              </w:r>
                            </w:hyperlink>
                          </w:p>
                          <w:p w:rsidR="00EB5AD4" w:rsidRPr="006761A7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72C1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:rsidR="00883763" w:rsidRPr="006761A7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83763" w:rsidRDefault="00883763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83763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:rsidR="00C10E77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:rsidR="00C10E77" w:rsidRDefault="002304AB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10E7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:rsidR="00536EB9" w:rsidRDefault="002304AB" w:rsidP="00536EB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536EB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:rsidR="00C10E77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poziomu kosztów</w:t>
                              </w:r>
                            </w:hyperlink>
                          </w:p>
                          <w:p w:rsidR="00C10E77" w:rsidRDefault="002304AB" w:rsidP="00C10E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brutto</w:t>
                              </w:r>
                            </w:hyperlink>
                          </w:p>
                          <w:p w:rsidR="0084473B" w:rsidRDefault="002304AB" w:rsidP="0084473B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0" w:history="1">
                              <w:r w:rsidR="0084473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rentowności obrotu netto</w:t>
                              </w:r>
                            </w:hyperlink>
                          </w:p>
                          <w:p w:rsidR="00F06A47" w:rsidRDefault="002304AB" w:rsidP="00F06A4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1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 stopnia</w:t>
                              </w:r>
                            </w:hyperlink>
                          </w:p>
                          <w:p w:rsidR="00580D33" w:rsidRDefault="002304AB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2" w:history="1">
                              <w:r w:rsidR="00F06A4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płynności finansowej II stopnia</w:t>
                              </w:r>
                            </w:hyperlink>
                          </w:p>
                          <w:p w:rsidR="00580D33" w:rsidRDefault="002304AB" w:rsidP="00580D3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3" w:history="1">
                              <w:r w:rsidR="00580D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:rsidR="00580D33" w:rsidRDefault="00580D33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41766" w:rsidRPr="00973F85" w:rsidRDefault="00C4176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.8pt;margin-top:34.55pt;width:516.5pt;height:426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oJPwIAAHMEAAAOAAAAZHJzL2Uyb0RvYy54bWysVFFv0zAQfkfiP1h+p0mrZlujptPoGEIa&#10;MGnwA66O01izfcF2m5Rfz9lpuwJviJfI9p2/++77fFneDkazvXReoa34dJJzJq3AWtltxb9/e3h3&#10;w5kPYGvQaGXFD9Lz29XbN8u+K+UMW9S1dIxArC/7ruJtCF2ZZV600oCfYCctBRt0BgJt3TarHfSE&#10;bnQ2y/OrrEdXdw6F9J5O78cgXyX8ppEifG0aLwPTFSduIX1d+m7iN1stodw66FoljjTgH1gYUJaK&#10;nqHuIQDbOfUXlFHCoccmTASaDJtGCZl6oG6m+R/dPLfQydQLieO7s0z+/8GKL/snx1RN3nFmwZBF&#10;T6glC/LFB+wlm0WJ+s6XlPncUW4Y3uMQ02O7vntE8eKZxXULdivvnMO+lVATxWm8mV1cHXF8BNn0&#10;n7GmWrALmICGxpkISIowQierDmd75BCYoMOrolgUBYUExYr59PpmlgzMoDxd75wPHyUaFhcVd+R/&#10;gof9ow+RDpSnlEQftaoflNZpE9+cXGvH9kCvZbMdW9Q7Q1zHs0WR56eS6YnG9ITqL5G0ZX3FF8Ws&#10;GEW6jJ2vvVYZef2GYFSgsdDKVPyGSo5FoYzKfrA1XYAygNLjmprS9ih1VHfUOQybIRlbnBzcYH0g&#10;7R2OU0BTS4sW3U/OepqAivsfO3CSM/3Jkn+L6XweRyZt5sU1ic3cZWRzGQErCKrigbNxuQ5pzCJV&#10;i3fkc6OSA/FBjEyOlOllJwmPUxhH53Kfsl7/FatfAAAA//8DAFBLAwQUAAYACAAAACEAVZqTNN8A&#10;AAAJAQAADwAAAGRycy9kb3ducmV2LnhtbEyPwU7DMBBE70j8g7VIXBB1mgiXhGwqhFTBDbVUcHXj&#10;JQmN11HstuHvcU/lODujmbflcrK9ONLoO8cI81kCgrh2puMGYfuxun8E4YNmo3vHhPBLHpbV9VWp&#10;C+NOvKbjJjQilrAvNEIbwlBI6euWrPYzNxBH79uNVocox0aaUZ9iue1lmiRKWt1xXGj1QC8t1fvN&#10;wSK85ouH1Vu6Xbzv1Y8y+d36c/haI97eTM9PIAJN4RKGM35Ehyoy7dyBjRc9QqZiEEHlcxBnO8lU&#10;vOwQ8jTNQFal/P9B9QcAAP//AwBQSwECLQAUAAYACAAAACEAtoM4kv4AAADhAQAAEwAAAAAAAAAA&#10;AAAAAAAAAAAAW0NvbnRlbnRfVHlwZXNdLnhtbFBLAQItABQABgAIAAAAIQA4/SH/1gAAAJQBAAAL&#10;AAAAAAAAAAAAAAAAAC8BAABfcmVscy8ucmVsc1BLAQItABQABgAIAAAAIQBbXKoJPwIAAHMEAAAO&#10;AAAAAAAAAAAAAAAAAC4CAABkcnMvZTJvRG9jLnhtbFBLAQItABQABgAIAAAAIQBVmpM03wAAAAkB&#10;AAAPAAAAAAAAAAAAAAAAAJkEAABkcnMvZG93bnJldi54bWxQSwUGAAAAAAQABADzAAAApQUAAAAA&#10;" fillcolor="#f2f2f2 [3052]" strokecolor="white [3212]">
                <v:textbox>
                  <w:txbxContent>
                    <w:p w:rsidR="00883763" w:rsidRPr="002E2C2D" w:rsidRDefault="00883763" w:rsidP="00883763">
                      <w:pPr>
                        <w:rPr>
                          <w:rStyle w:val="Hipercze"/>
                          <w:rFonts w:cstheme="minorBidi"/>
                          <w:b/>
                          <w:color w:val="auto"/>
                          <w:u w:val="none"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EB5AD4" w:rsidRPr="006761A7" w:rsidRDefault="0065507A" w:rsidP="00EB5A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</w:t>
                        </w:r>
                      </w:hyperlink>
                    </w:p>
                    <w:p w:rsidR="00EB5AD4" w:rsidRPr="00EB5AD4" w:rsidRDefault="0065507A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5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Informacja o sytuacji społeczno-gospodarczej kraju</w:t>
                        </w:r>
                      </w:hyperlink>
                    </w:p>
                    <w:p w:rsidR="00883763" w:rsidRPr="00EB5AD4" w:rsidRDefault="0065507A" w:rsidP="00883763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46" w:history="1">
                        <w:r w:rsidR="00EB5AD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sygnalne. Wyniki finansowe przedsiębiorstw niefinansowych</w:t>
                        </w:r>
                      </w:hyperlink>
                    </w:p>
                    <w:p w:rsidR="00907735" w:rsidRPr="00973F85" w:rsidRDefault="0065507A" w:rsidP="0090773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9077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</w:t>
                        </w:r>
                      </w:hyperlink>
                    </w:p>
                    <w:p w:rsidR="00907735" w:rsidRPr="00E233EA" w:rsidRDefault="00907735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Pr="00E233EA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8376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3763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73F85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065A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Przedsiębiorstwa Niefinansowe (DBW)</w:t>
                        </w:r>
                      </w:hyperlink>
                    </w:p>
                    <w:p w:rsidR="00EB5AD4" w:rsidRPr="006761A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C72C1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:rsidR="00883763" w:rsidRPr="006761A7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83763" w:rsidRDefault="00883763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8376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:rsidR="00C10E7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:rsidR="00C10E77" w:rsidRDefault="0065507A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C10E7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:rsidR="00536EB9" w:rsidRDefault="0065507A" w:rsidP="00536EB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536EB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:rsidR="00C10E77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poziomu kosztów</w:t>
                        </w:r>
                      </w:hyperlink>
                    </w:p>
                    <w:p w:rsidR="00C10E77" w:rsidRDefault="0065507A" w:rsidP="00C10E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brutto</w:t>
                        </w:r>
                      </w:hyperlink>
                    </w:p>
                    <w:p w:rsidR="0084473B" w:rsidRDefault="0065507A" w:rsidP="0084473B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7" w:history="1">
                        <w:r w:rsidR="0084473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rentowności obrotu netto</w:t>
                        </w:r>
                      </w:hyperlink>
                    </w:p>
                    <w:p w:rsidR="00F06A47" w:rsidRDefault="0065507A" w:rsidP="00F06A4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8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 stopnia</w:t>
                        </w:r>
                      </w:hyperlink>
                    </w:p>
                    <w:p w:rsidR="00580D33" w:rsidRDefault="0065507A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9" w:history="1">
                        <w:r w:rsidR="00F06A4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płynności finansowej II stopnia</w:t>
                        </w:r>
                      </w:hyperlink>
                    </w:p>
                    <w:p w:rsidR="00580D33" w:rsidRDefault="0065507A" w:rsidP="00580D3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60" w:history="1">
                        <w:r w:rsidR="00580D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:rsidR="00580D33" w:rsidRDefault="00580D33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41766" w:rsidRPr="00973F85" w:rsidRDefault="00C4176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61"/>
      <w:footerReference w:type="default" r:id="rId62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AB" w:rsidRDefault="002304AB" w:rsidP="000662E2">
      <w:pPr>
        <w:spacing w:after="0" w:line="240" w:lineRule="auto"/>
      </w:pPr>
      <w:r>
        <w:separator/>
      </w:r>
    </w:p>
  </w:endnote>
  <w:endnote w:type="continuationSeparator" w:id="0">
    <w:p w:rsidR="002304AB" w:rsidRDefault="002304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13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13A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685123" w:rsidRDefault="00C75084" w:rsidP="003B18B6">
        <w:pPr>
          <w:pStyle w:val="Stopka"/>
          <w:jc w:val="center"/>
        </w:pPr>
        <w:r>
          <w:fldChar w:fldCharType="begin"/>
        </w:r>
        <w:r w:rsidR="005F4C88">
          <w:instrText>PAGE   \* MERGEFORMAT</w:instrText>
        </w:r>
        <w:r>
          <w:fldChar w:fldCharType="separate"/>
        </w:r>
        <w:r w:rsidR="00213A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AB" w:rsidRDefault="002304AB" w:rsidP="000662E2">
      <w:pPr>
        <w:spacing w:after="0" w:line="240" w:lineRule="auto"/>
      </w:pPr>
      <w:r>
        <w:separator/>
      </w:r>
    </w:p>
  </w:footnote>
  <w:footnote w:type="continuationSeparator" w:id="0">
    <w:p w:rsidR="002304AB" w:rsidRDefault="002304A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2D6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85123" w:rsidRDefault="006851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85123" w:rsidRPr="003C6C8D" w:rsidRDefault="006851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85123" w:rsidRPr="003C6C8D" w:rsidRDefault="006851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FA7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BF7F61">
      <w:rPr>
        <w:noProof/>
        <w:lang w:eastAsia="pl-PL"/>
      </w:rPr>
      <w:drawing>
        <wp:inline distT="0" distB="0" distL="0" distR="0" wp14:anchorId="15D13D25" wp14:editId="17236346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5123" w:rsidRDefault="00A23A1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123" w:rsidRPr="00C97596" w:rsidRDefault="00F866F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21.11</w:t>
                          </w:r>
                          <w:r w:rsidR="006A3AB6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68512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85123" w:rsidRPr="00C97596" w:rsidRDefault="00F866F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21.11</w:t>
                    </w:r>
                    <w:r w:rsidR="006A3AB6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68512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123" w:rsidRDefault="00685123">
    <w:pPr>
      <w:pStyle w:val="Nagwek"/>
    </w:pPr>
  </w:p>
  <w:p w:rsidR="00685123" w:rsidRDefault="006851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A8"/>
    <w:rsid w:val="00001C5B"/>
    <w:rsid w:val="00003437"/>
    <w:rsid w:val="00005EAC"/>
    <w:rsid w:val="00006CEF"/>
    <w:rsid w:val="0000709F"/>
    <w:rsid w:val="000108B8"/>
    <w:rsid w:val="00013ABE"/>
    <w:rsid w:val="000141D0"/>
    <w:rsid w:val="0001460C"/>
    <w:rsid w:val="000146F1"/>
    <w:rsid w:val="000152F5"/>
    <w:rsid w:val="00023A86"/>
    <w:rsid w:val="00023B80"/>
    <w:rsid w:val="00026241"/>
    <w:rsid w:val="000278B4"/>
    <w:rsid w:val="000310E4"/>
    <w:rsid w:val="0003316A"/>
    <w:rsid w:val="00033C4B"/>
    <w:rsid w:val="000408B0"/>
    <w:rsid w:val="00044738"/>
    <w:rsid w:val="0004582E"/>
    <w:rsid w:val="000470AA"/>
    <w:rsid w:val="00057CA1"/>
    <w:rsid w:val="00065AE3"/>
    <w:rsid w:val="000662E2"/>
    <w:rsid w:val="00066883"/>
    <w:rsid w:val="0007092A"/>
    <w:rsid w:val="00070AFB"/>
    <w:rsid w:val="00072CAA"/>
    <w:rsid w:val="0007322E"/>
    <w:rsid w:val="000741C2"/>
    <w:rsid w:val="00074DD8"/>
    <w:rsid w:val="000765A6"/>
    <w:rsid w:val="000802BD"/>
    <w:rsid w:val="000806F7"/>
    <w:rsid w:val="000821D5"/>
    <w:rsid w:val="00082A93"/>
    <w:rsid w:val="000846AD"/>
    <w:rsid w:val="00086B78"/>
    <w:rsid w:val="00091D4E"/>
    <w:rsid w:val="000930E0"/>
    <w:rsid w:val="00097840"/>
    <w:rsid w:val="000A0312"/>
    <w:rsid w:val="000A1700"/>
    <w:rsid w:val="000A3366"/>
    <w:rsid w:val="000A5CB8"/>
    <w:rsid w:val="000B0727"/>
    <w:rsid w:val="000B79D7"/>
    <w:rsid w:val="000C135D"/>
    <w:rsid w:val="000C2198"/>
    <w:rsid w:val="000C68DA"/>
    <w:rsid w:val="000D02F0"/>
    <w:rsid w:val="000D10D7"/>
    <w:rsid w:val="000D15CB"/>
    <w:rsid w:val="000D1D43"/>
    <w:rsid w:val="000D225C"/>
    <w:rsid w:val="000D2A5C"/>
    <w:rsid w:val="000D2ED1"/>
    <w:rsid w:val="000D47F1"/>
    <w:rsid w:val="000D5863"/>
    <w:rsid w:val="000D7C71"/>
    <w:rsid w:val="000E0918"/>
    <w:rsid w:val="000E49A6"/>
    <w:rsid w:val="000F051C"/>
    <w:rsid w:val="000F3664"/>
    <w:rsid w:val="000F3A38"/>
    <w:rsid w:val="00100942"/>
    <w:rsid w:val="00100F09"/>
    <w:rsid w:val="001011C3"/>
    <w:rsid w:val="0010258D"/>
    <w:rsid w:val="00102C1E"/>
    <w:rsid w:val="00110925"/>
    <w:rsid w:val="00110D87"/>
    <w:rsid w:val="0011310F"/>
    <w:rsid w:val="00114DB9"/>
    <w:rsid w:val="00116087"/>
    <w:rsid w:val="0011613E"/>
    <w:rsid w:val="00126922"/>
    <w:rsid w:val="00126FEA"/>
    <w:rsid w:val="00130296"/>
    <w:rsid w:val="001346B5"/>
    <w:rsid w:val="00136D6A"/>
    <w:rsid w:val="001401CB"/>
    <w:rsid w:val="001423B6"/>
    <w:rsid w:val="0014299F"/>
    <w:rsid w:val="001448A7"/>
    <w:rsid w:val="001448E9"/>
    <w:rsid w:val="0014576F"/>
    <w:rsid w:val="00146621"/>
    <w:rsid w:val="0015208B"/>
    <w:rsid w:val="00162325"/>
    <w:rsid w:val="00164659"/>
    <w:rsid w:val="00167B95"/>
    <w:rsid w:val="00173156"/>
    <w:rsid w:val="00173F3C"/>
    <w:rsid w:val="0017716C"/>
    <w:rsid w:val="001807FB"/>
    <w:rsid w:val="00181965"/>
    <w:rsid w:val="0018337E"/>
    <w:rsid w:val="0018741F"/>
    <w:rsid w:val="00187619"/>
    <w:rsid w:val="00191AD0"/>
    <w:rsid w:val="001951DA"/>
    <w:rsid w:val="001A2492"/>
    <w:rsid w:val="001B3B8F"/>
    <w:rsid w:val="001B3D79"/>
    <w:rsid w:val="001B5023"/>
    <w:rsid w:val="001C0B72"/>
    <w:rsid w:val="001C1398"/>
    <w:rsid w:val="001C2DAF"/>
    <w:rsid w:val="001C3269"/>
    <w:rsid w:val="001C7304"/>
    <w:rsid w:val="001D1490"/>
    <w:rsid w:val="001D1DB4"/>
    <w:rsid w:val="001D5A8A"/>
    <w:rsid w:val="001E0287"/>
    <w:rsid w:val="001E55E4"/>
    <w:rsid w:val="001F05EB"/>
    <w:rsid w:val="001F3A2A"/>
    <w:rsid w:val="00200453"/>
    <w:rsid w:val="002025D7"/>
    <w:rsid w:val="00207426"/>
    <w:rsid w:val="00207D05"/>
    <w:rsid w:val="00213A4C"/>
    <w:rsid w:val="00213AE0"/>
    <w:rsid w:val="00220EDD"/>
    <w:rsid w:val="00222776"/>
    <w:rsid w:val="00222D8E"/>
    <w:rsid w:val="00225FB2"/>
    <w:rsid w:val="00226AEC"/>
    <w:rsid w:val="002304AB"/>
    <w:rsid w:val="0023454E"/>
    <w:rsid w:val="00237700"/>
    <w:rsid w:val="0024084C"/>
    <w:rsid w:val="00241627"/>
    <w:rsid w:val="002574F9"/>
    <w:rsid w:val="002616C2"/>
    <w:rsid w:val="00261CD0"/>
    <w:rsid w:val="00262426"/>
    <w:rsid w:val="00262B61"/>
    <w:rsid w:val="00264AFC"/>
    <w:rsid w:val="0026500E"/>
    <w:rsid w:val="00265633"/>
    <w:rsid w:val="00266BFB"/>
    <w:rsid w:val="002717B9"/>
    <w:rsid w:val="00271D9F"/>
    <w:rsid w:val="0027203E"/>
    <w:rsid w:val="00274EE4"/>
    <w:rsid w:val="00276811"/>
    <w:rsid w:val="00282699"/>
    <w:rsid w:val="00282ADF"/>
    <w:rsid w:val="002843B6"/>
    <w:rsid w:val="002926DF"/>
    <w:rsid w:val="00294738"/>
    <w:rsid w:val="00295BCF"/>
    <w:rsid w:val="00296697"/>
    <w:rsid w:val="00296E56"/>
    <w:rsid w:val="002A22E9"/>
    <w:rsid w:val="002A29E4"/>
    <w:rsid w:val="002A2B09"/>
    <w:rsid w:val="002A2D0D"/>
    <w:rsid w:val="002A30E2"/>
    <w:rsid w:val="002B0472"/>
    <w:rsid w:val="002B14A0"/>
    <w:rsid w:val="002B3CF8"/>
    <w:rsid w:val="002B6B12"/>
    <w:rsid w:val="002B6CDC"/>
    <w:rsid w:val="002C350F"/>
    <w:rsid w:val="002C7E8C"/>
    <w:rsid w:val="002D2EA8"/>
    <w:rsid w:val="002D3D41"/>
    <w:rsid w:val="002D7749"/>
    <w:rsid w:val="002D7B5E"/>
    <w:rsid w:val="002E1777"/>
    <w:rsid w:val="002E222B"/>
    <w:rsid w:val="002E2C2D"/>
    <w:rsid w:val="002E367C"/>
    <w:rsid w:val="002E3799"/>
    <w:rsid w:val="002E3D8D"/>
    <w:rsid w:val="002E4199"/>
    <w:rsid w:val="002E6140"/>
    <w:rsid w:val="002E6985"/>
    <w:rsid w:val="002E71B6"/>
    <w:rsid w:val="002F0B65"/>
    <w:rsid w:val="002F33CF"/>
    <w:rsid w:val="002F716B"/>
    <w:rsid w:val="002F77C8"/>
    <w:rsid w:val="00302049"/>
    <w:rsid w:val="003047C3"/>
    <w:rsid w:val="00304F22"/>
    <w:rsid w:val="00306C7C"/>
    <w:rsid w:val="00310D38"/>
    <w:rsid w:val="0031200B"/>
    <w:rsid w:val="00320012"/>
    <w:rsid w:val="00322EDD"/>
    <w:rsid w:val="00332320"/>
    <w:rsid w:val="003356A8"/>
    <w:rsid w:val="00336911"/>
    <w:rsid w:val="00340588"/>
    <w:rsid w:val="003414CD"/>
    <w:rsid w:val="00347D72"/>
    <w:rsid w:val="003507F4"/>
    <w:rsid w:val="00351836"/>
    <w:rsid w:val="003529CC"/>
    <w:rsid w:val="00354C86"/>
    <w:rsid w:val="00355443"/>
    <w:rsid w:val="00356ACC"/>
    <w:rsid w:val="00356CBD"/>
    <w:rsid w:val="00356EB9"/>
    <w:rsid w:val="00357611"/>
    <w:rsid w:val="00362A59"/>
    <w:rsid w:val="00367237"/>
    <w:rsid w:val="0037077F"/>
    <w:rsid w:val="00372411"/>
    <w:rsid w:val="003728D9"/>
    <w:rsid w:val="00373882"/>
    <w:rsid w:val="0037499A"/>
    <w:rsid w:val="00376D0A"/>
    <w:rsid w:val="00376E82"/>
    <w:rsid w:val="00383825"/>
    <w:rsid w:val="00383CD2"/>
    <w:rsid w:val="003843DB"/>
    <w:rsid w:val="003850D4"/>
    <w:rsid w:val="00386B3F"/>
    <w:rsid w:val="00387A99"/>
    <w:rsid w:val="00387F2E"/>
    <w:rsid w:val="00393761"/>
    <w:rsid w:val="00397D18"/>
    <w:rsid w:val="003A1B36"/>
    <w:rsid w:val="003A382F"/>
    <w:rsid w:val="003A3BF1"/>
    <w:rsid w:val="003A414D"/>
    <w:rsid w:val="003B1454"/>
    <w:rsid w:val="003B18B6"/>
    <w:rsid w:val="003B4025"/>
    <w:rsid w:val="003B5837"/>
    <w:rsid w:val="003C05B5"/>
    <w:rsid w:val="003C2B76"/>
    <w:rsid w:val="003C2E92"/>
    <w:rsid w:val="003C4454"/>
    <w:rsid w:val="003C4665"/>
    <w:rsid w:val="003C4FD6"/>
    <w:rsid w:val="003C59E0"/>
    <w:rsid w:val="003C62FC"/>
    <w:rsid w:val="003C6C8D"/>
    <w:rsid w:val="003C6EFB"/>
    <w:rsid w:val="003C7698"/>
    <w:rsid w:val="003D00F9"/>
    <w:rsid w:val="003D21DA"/>
    <w:rsid w:val="003D4F95"/>
    <w:rsid w:val="003D5F42"/>
    <w:rsid w:val="003D60A9"/>
    <w:rsid w:val="003E1091"/>
    <w:rsid w:val="003E14CE"/>
    <w:rsid w:val="003E28E7"/>
    <w:rsid w:val="003E4D16"/>
    <w:rsid w:val="003E6808"/>
    <w:rsid w:val="003E7CBC"/>
    <w:rsid w:val="003F01DA"/>
    <w:rsid w:val="003F42D2"/>
    <w:rsid w:val="003F4C97"/>
    <w:rsid w:val="003F57A4"/>
    <w:rsid w:val="003F63E5"/>
    <w:rsid w:val="003F64DC"/>
    <w:rsid w:val="003F6D22"/>
    <w:rsid w:val="003F7EF6"/>
    <w:rsid w:val="003F7FE6"/>
    <w:rsid w:val="00400193"/>
    <w:rsid w:val="00400DE9"/>
    <w:rsid w:val="00401628"/>
    <w:rsid w:val="004019A9"/>
    <w:rsid w:val="00402700"/>
    <w:rsid w:val="00407DAB"/>
    <w:rsid w:val="00413DC6"/>
    <w:rsid w:val="00416748"/>
    <w:rsid w:val="004212E7"/>
    <w:rsid w:val="00421E79"/>
    <w:rsid w:val="004222F7"/>
    <w:rsid w:val="0042446D"/>
    <w:rsid w:val="00426175"/>
    <w:rsid w:val="00426BDF"/>
    <w:rsid w:val="004272C3"/>
    <w:rsid w:val="00427BF8"/>
    <w:rsid w:val="00431C02"/>
    <w:rsid w:val="004364FB"/>
    <w:rsid w:val="00437395"/>
    <w:rsid w:val="004373CE"/>
    <w:rsid w:val="00440697"/>
    <w:rsid w:val="00442EE7"/>
    <w:rsid w:val="00444E5A"/>
    <w:rsid w:val="00445047"/>
    <w:rsid w:val="004550AD"/>
    <w:rsid w:val="004627FD"/>
    <w:rsid w:val="00463E39"/>
    <w:rsid w:val="004657FC"/>
    <w:rsid w:val="004659BE"/>
    <w:rsid w:val="00467126"/>
    <w:rsid w:val="00472C7A"/>
    <w:rsid w:val="004733F6"/>
    <w:rsid w:val="00474E69"/>
    <w:rsid w:val="004754E6"/>
    <w:rsid w:val="00477B36"/>
    <w:rsid w:val="00482BEF"/>
    <w:rsid w:val="0048623F"/>
    <w:rsid w:val="00486A49"/>
    <w:rsid w:val="004931A7"/>
    <w:rsid w:val="004946CD"/>
    <w:rsid w:val="0049621B"/>
    <w:rsid w:val="004A134B"/>
    <w:rsid w:val="004A237F"/>
    <w:rsid w:val="004A61B8"/>
    <w:rsid w:val="004A61E0"/>
    <w:rsid w:val="004B2DC4"/>
    <w:rsid w:val="004B49B6"/>
    <w:rsid w:val="004C1895"/>
    <w:rsid w:val="004C2EC1"/>
    <w:rsid w:val="004C62D7"/>
    <w:rsid w:val="004C6C14"/>
    <w:rsid w:val="004C6C75"/>
    <w:rsid w:val="004C6D40"/>
    <w:rsid w:val="004C7A45"/>
    <w:rsid w:val="004D2801"/>
    <w:rsid w:val="004D59EF"/>
    <w:rsid w:val="004E5E7E"/>
    <w:rsid w:val="004E6BD1"/>
    <w:rsid w:val="004F0C3C"/>
    <w:rsid w:val="004F0DEC"/>
    <w:rsid w:val="004F1447"/>
    <w:rsid w:val="004F1848"/>
    <w:rsid w:val="004F2739"/>
    <w:rsid w:val="004F5235"/>
    <w:rsid w:val="004F63FC"/>
    <w:rsid w:val="004F6ABA"/>
    <w:rsid w:val="004F7993"/>
    <w:rsid w:val="005042A7"/>
    <w:rsid w:val="00505A92"/>
    <w:rsid w:val="005065F3"/>
    <w:rsid w:val="00506741"/>
    <w:rsid w:val="00512E3D"/>
    <w:rsid w:val="005160B1"/>
    <w:rsid w:val="0051623E"/>
    <w:rsid w:val="005203F1"/>
    <w:rsid w:val="00521BC3"/>
    <w:rsid w:val="00523DBD"/>
    <w:rsid w:val="00526B1A"/>
    <w:rsid w:val="00533632"/>
    <w:rsid w:val="005342CB"/>
    <w:rsid w:val="0053432C"/>
    <w:rsid w:val="0053546F"/>
    <w:rsid w:val="005355E8"/>
    <w:rsid w:val="00536EB9"/>
    <w:rsid w:val="00541E6E"/>
    <w:rsid w:val="0054251F"/>
    <w:rsid w:val="00543557"/>
    <w:rsid w:val="00545571"/>
    <w:rsid w:val="00545CA4"/>
    <w:rsid w:val="0054726F"/>
    <w:rsid w:val="005520D8"/>
    <w:rsid w:val="00555B80"/>
    <w:rsid w:val="00556CF1"/>
    <w:rsid w:val="00557272"/>
    <w:rsid w:val="005605AA"/>
    <w:rsid w:val="00564AA3"/>
    <w:rsid w:val="00564CC9"/>
    <w:rsid w:val="005658E5"/>
    <w:rsid w:val="00566A2C"/>
    <w:rsid w:val="00571A75"/>
    <w:rsid w:val="00574201"/>
    <w:rsid w:val="005762A7"/>
    <w:rsid w:val="005768EA"/>
    <w:rsid w:val="00580196"/>
    <w:rsid w:val="00580D33"/>
    <w:rsid w:val="005826D9"/>
    <w:rsid w:val="00583934"/>
    <w:rsid w:val="0058457C"/>
    <w:rsid w:val="005863DC"/>
    <w:rsid w:val="00587BFF"/>
    <w:rsid w:val="005916D7"/>
    <w:rsid w:val="005922DC"/>
    <w:rsid w:val="00597AA2"/>
    <w:rsid w:val="00597E9C"/>
    <w:rsid w:val="005A1009"/>
    <w:rsid w:val="005A2748"/>
    <w:rsid w:val="005A2B57"/>
    <w:rsid w:val="005A6488"/>
    <w:rsid w:val="005A698C"/>
    <w:rsid w:val="005B1B59"/>
    <w:rsid w:val="005B66B3"/>
    <w:rsid w:val="005B70BD"/>
    <w:rsid w:val="005C0BEF"/>
    <w:rsid w:val="005C6676"/>
    <w:rsid w:val="005C66B1"/>
    <w:rsid w:val="005D4131"/>
    <w:rsid w:val="005D5ED9"/>
    <w:rsid w:val="005E0799"/>
    <w:rsid w:val="005E41E4"/>
    <w:rsid w:val="005E4242"/>
    <w:rsid w:val="005E4C55"/>
    <w:rsid w:val="005E765D"/>
    <w:rsid w:val="005F1706"/>
    <w:rsid w:val="005F1C92"/>
    <w:rsid w:val="005F4C88"/>
    <w:rsid w:val="005F5A80"/>
    <w:rsid w:val="005F7AA5"/>
    <w:rsid w:val="00600D06"/>
    <w:rsid w:val="006024DF"/>
    <w:rsid w:val="00602720"/>
    <w:rsid w:val="0060360B"/>
    <w:rsid w:val="006044FF"/>
    <w:rsid w:val="0060736B"/>
    <w:rsid w:val="00607CC5"/>
    <w:rsid w:val="00607EA5"/>
    <w:rsid w:val="00616D15"/>
    <w:rsid w:val="00617481"/>
    <w:rsid w:val="0062217D"/>
    <w:rsid w:val="00624EE8"/>
    <w:rsid w:val="00631859"/>
    <w:rsid w:val="00633014"/>
    <w:rsid w:val="0063437B"/>
    <w:rsid w:val="006361E6"/>
    <w:rsid w:val="00642015"/>
    <w:rsid w:val="00647291"/>
    <w:rsid w:val="00647D62"/>
    <w:rsid w:val="006505C7"/>
    <w:rsid w:val="006507BF"/>
    <w:rsid w:val="006519DD"/>
    <w:rsid w:val="00651E8B"/>
    <w:rsid w:val="006548F0"/>
    <w:rsid w:val="0065507A"/>
    <w:rsid w:val="0065529E"/>
    <w:rsid w:val="006573D5"/>
    <w:rsid w:val="00657E7C"/>
    <w:rsid w:val="006616A2"/>
    <w:rsid w:val="00662075"/>
    <w:rsid w:val="00662FDA"/>
    <w:rsid w:val="00665E74"/>
    <w:rsid w:val="006668AD"/>
    <w:rsid w:val="00666D8D"/>
    <w:rsid w:val="006673CA"/>
    <w:rsid w:val="00667CA3"/>
    <w:rsid w:val="00670263"/>
    <w:rsid w:val="00671D35"/>
    <w:rsid w:val="00673C26"/>
    <w:rsid w:val="00673D9E"/>
    <w:rsid w:val="00675356"/>
    <w:rsid w:val="006812AF"/>
    <w:rsid w:val="00681A15"/>
    <w:rsid w:val="0068327D"/>
    <w:rsid w:val="00685123"/>
    <w:rsid w:val="00685A14"/>
    <w:rsid w:val="00690A67"/>
    <w:rsid w:val="006919DE"/>
    <w:rsid w:val="0069272E"/>
    <w:rsid w:val="00693408"/>
    <w:rsid w:val="00693CA2"/>
    <w:rsid w:val="00694AF0"/>
    <w:rsid w:val="00694CF9"/>
    <w:rsid w:val="00695357"/>
    <w:rsid w:val="00695BD3"/>
    <w:rsid w:val="00695E78"/>
    <w:rsid w:val="00696BE6"/>
    <w:rsid w:val="006A02B6"/>
    <w:rsid w:val="006A097D"/>
    <w:rsid w:val="006A3AB6"/>
    <w:rsid w:val="006A4389"/>
    <w:rsid w:val="006A4686"/>
    <w:rsid w:val="006A54A9"/>
    <w:rsid w:val="006A66C6"/>
    <w:rsid w:val="006B0E9E"/>
    <w:rsid w:val="006B1315"/>
    <w:rsid w:val="006B21C4"/>
    <w:rsid w:val="006B5AE4"/>
    <w:rsid w:val="006B74AA"/>
    <w:rsid w:val="006B74C7"/>
    <w:rsid w:val="006C1817"/>
    <w:rsid w:val="006C1A54"/>
    <w:rsid w:val="006C7819"/>
    <w:rsid w:val="006C7D04"/>
    <w:rsid w:val="006D06EC"/>
    <w:rsid w:val="006D1507"/>
    <w:rsid w:val="006D1962"/>
    <w:rsid w:val="006D33FB"/>
    <w:rsid w:val="006D3644"/>
    <w:rsid w:val="006D4054"/>
    <w:rsid w:val="006D6101"/>
    <w:rsid w:val="006E02EC"/>
    <w:rsid w:val="006F1EA4"/>
    <w:rsid w:val="006F1FEA"/>
    <w:rsid w:val="006F20B2"/>
    <w:rsid w:val="006F4824"/>
    <w:rsid w:val="006F53C9"/>
    <w:rsid w:val="006F58B6"/>
    <w:rsid w:val="006F5DA5"/>
    <w:rsid w:val="006F5E3B"/>
    <w:rsid w:val="006F7491"/>
    <w:rsid w:val="0070127E"/>
    <w:rsid w:val="00701C9C"/>
    <w:rsid w:val="00705FDF"/>
    <w:rsid w:val="007062C8"/>
    <w:rsid w:val="00714211"/>
    <w:rsid w:val="007201FC"/>
    <w:rsid w:val="007211B1"/>
    <w:rsid w:val="007217D5"/>
    <w:rsid w:val="00721CB0"/>
    <w:rsid w:val="00731F4B"/>
    <w:rsid w:val="00737EC9"/>
    <w:rsid w:val="007413CF"/>
    <w:rsid w:val="007431B0"/>
    <w:rsid w:val="00746187"/>
    <w:rsid w:val="00747D1A"/>
    <w:rsid w:val="00750EAA"/>
    <w:rsid w:val="00752C52"/>
    <w:rsid w:val="00756001"/>
    <w:rsid w:val="00757BE2"/>
    <w:rsid w:val="0076254F"/>
    <w:rsid w:val="007632CA"/>
    <w:rsid w:val="0076548B"/>
    <w:rsid w:val="0076609E"/>
    <w:rsid w:val="007716B7"/>
    <w:rsid w:val="00775378"/>
    <w:rsid w:val="00775F54"/>
    <w:rsid w:val="00780019"/>
    <w:rsid w:val="007801F5"/>
    <w:rsid w:val="00780441"/>
    <w:rsid w:val="00780DD8"/>
    <w:rsid w:val="00783CA4"/>
    <w:rsid w:val="007842FB"/>
    <w:rsid w:val="00786124"/>
    <w:rsid w:val="0079514B"/>
    <w:rsid w:val="00796DD3"/>
    <w:rsid w:val="00797F16"/>
    <w:rsid w:val="007A1B34"/>
    <w:rsid w:val="007A2842"/>
    <w:rsid w:val="007A2DC1"/>
    <w:rsid w:val="007A67A8"/>
    <w:rsid w:val="007A7B64"/>
    <w:rsid w:val="007B20A9"/>
    <w:rsid w:val="007B5C3F"/>
    <w:rsid w:val="007C17FF"/>
    <w:rsid w:val="007C2F3B"/>
    <w:rsid w:val="007C434F"/>
    <w:rsid w:val="007C49A5"/>
    <w:rsid w:val="007C6E7B"/>
    <w:rsid w:val="007D0B39"/>
    <w:rsid w:val="007D1E30"/>
    <w:rsid w:val="007D3319"/>
    <w:rsid w:val="007D335D"/>
    <w:rsid w:val="007D43A9"/>
    <w:rsid w:val="007E3314"/>
    <w:rsid w:val="007E45C0"/>
    <w:rsid w:val="007E4B03"/>
    <w:rsid w:val="007F1A30"/>
    <w:rsid w:val="007F324B"/>
    <w:rsid w:val="007F564A"/>
    <w:rsid w:val="007F6D04"/>
    <w:rsid w:val="00800039"/>
    <w:rsid w:val="00801DD9"/>
    <w:rsid w:val="0080553C"/>
    <w:rsid w:val="00805B46"/>
    <w:rsid w:val="00807B63"/>
    <w:rsid w:val="0081208E"/>
    <w:rsid w:val="0081504C"/>
    <w:rsid w:val="0082363E"/>
    <w:rsid w:val="00824F31"/>
    <w:rsid w:val="00825DC2"/>
    <w:rsid w:val="008264BB"/>
    <w:rsid w:val="00831A77"/>
    <w:rsid w:val="00834AD3"/>
    <w:rsid w:val="008363EC"/>
    <w:rsid w:val="00843795"/>
    <w:rsid w:val="0084473B"/>
    <w:rsid w:val="00847F0F"/>
    <w:rsid w:val="00852448"/>
    <w:rsid w:val="00852701"/>
    <w:rsid w:val="00853311"/>
    <w:rsid w:val="0085335E"/>
    <w:rsid w:val="008539D6"/>
    <w:rsid w:val="00854239"/>
    <w:rsid w:val="00870608"/>
    <w:rsid w:val="008710D3"/>
    <w:rsid w:val="008710E7"/>
    <w:rsid w:val="00873F5B"/>
    <w:rsid w:val="00876070"/>
    <w:rsid w:val="0088258A"/>
    <w:rsid w:val="00883763"/>
    <w:rsid w:val="00886332"/>
    <w:rsid w:val="008A26D9"/>
    <w:rsid w:val="008A3CB6"/>
    <w:rsid w:val="008A5F9F"/>
    <w:rsid w:val="008A66C1"/>
    <w:rsid w:val="008B3BD2"/>
    <w:rsid w:val="008C0C29"/>
    <w:rsid w:val="008C2412"/>
    <w:rsid w:val="008C2C4B"/>
    <w:rsid w:val="008C4D65"/>
    <w:rsid w:val="008C6CBF"/>
    <w:rsid w:val="008D1423"/>
    <w:rsid w:val="008E4C1D"/>
    <w:rsid w:val="008F3638"/>
    <w:rsid w:val="008F4441"/>
    <w:rsid w:val="008F51B8"/>
    <w:rsid w:val="008F6E68"/>
    <w:rsid w:val="008F6F31"/>
    <w:rsid w:val="008F74DF"/>
    <w:rsid w:val="008F78CD"/>
    <w:rsid w:val="008F7CD2"/>
    <w:rsid w:val="00901A19"/>
    <w:rsid w:val="00903EAC"/>
    <w:rsid w:val="009059D3"/>
    <w:rsid w:val="009065C7"/>
    <w:rsid w:val="00907735"/>
    <w:rsid w:val="00907D8D"/>
    <w:rsid w:val="009127BA"/>
    <w:rsid w:val="00914480"/>
    <w:rsid w:val="0091452B"/>
    <w:rsid w:val="00917AE0"/>
    <w:rsid w:val="009227A6"/>
    <w:rsid w:val="00924048"/>
    <w:rsid w:val="009253ED"/>
    <w:rsid w:val="00930904"/>
    <w:rsid w:val="009309FA"/>
    <w:rsid w:val="00932F87"/>
    <w:rsid w:val="00933A7A"/>
    <w:rsid w:val="00933EC1"/>
    <w:rsid w:val="00936011"/>
    <w:rsid w:val="0094034A"/>
    <w:rsid w:val="0094093B"/>
    <w:rsid w:val="00940A48"/>
    <w:rsid w:val="009427F1"/>
    <w:rsid w:val="0094505E"/>
    <w:rsid w:val="00945729"/>
    <w:rsid w:val="009530DB"/>
    <w:rsid w:val="00953676"/>
    <w:rsid w:val="00957F9B"/>
    <w:rsid w:val="00960878"/>
    <w:rsid w:val="00961D86"/>
    <w:rsid w:val="00961F5D"/>
    <w:rsid w:val="00963029"/>
    <w:rsid w:val="00963A67"/>
    <w:rsid w:val="00963BA7"/>
    <w:rsid w:val="009659C6"/>
    <w:rsid w:val="009662F4"/>
    <w:rsid w:val="009705EE"/>
    <w:rsid w:val="00973F85"/>
    <w:rsid w:val="00975210"/>
    <w:rsid w:val="00977927"/>
    <w:rsid w:val="00977C19"/>
    <w:rsid w:val="0098135C"/>
    <w:rsid w:val="0098156A"/>
    <w:rsid w:val="00983EF9"/>
    <w:rsid w:val="009851A2"/>
    <w:rsid w:val="00986DEC"/>
    <w:rsid w:val="00990105"/>
    <w:rsid w:val="00991BAC"/>
    <w:rsid w:val="009957D9"/>
    <w:rsid w:val="00996B56"/>
    <w:rsid w:val="009A5F7C"/>
    <w:rsid w:val="009A633C"/>
    <w:rsid w:val="009A6EA0"/>
    <w:rsid w:val="009B38EC"/>
    <w:rsid w:val="009B5154"/>
    <w:rsid w:val="009B6C15"/>
    <w:rsid w:val="009B6C49"/>
    <w:rsid w:val="009C1335"/>
    <w:rsid w:val="009C185A"/>
    <w:rsid w:val="009C1AB2"/>
    <w:rsid w:val="009C25D2"/>
    <w:rsid w:val="009C28F8"/>
    <w:rsid w:val="009C4485"/>
    <w:rsid w:val="009C49A2"/>
    <w:rsid w:val="009C6602"/>
    <w:rsid w:val="009C7251"/>
    <w:rsid w:val="009D34F6"/>
    <w:rsid w:val="009D41C7"/>
    <w:rsid w:val="009E1339"/>
    <w:rsid w:val="009E1BE7"/>
    <w:rsid w:val="009E1FD1"/>
    <w:rsid w:val="009E2E91"/>
    <w:rsid w:val="009E5FA3"/>
    <w:rsid w:val="00A01A76"/>
    <w:rsid w:val="00A030B3"/>
    <w:rsid w:val="00A04A47"/>
    <w:rsid w:val="00A06A7A"/>
    <w:rsid w:val="00A103D4"/>
    <w:rsid w:val="00A133CC"/>
    <w:rsid w:val="00A139F5"/>
    <w:rsid w:val="00A162B5"/>
    <w:rsid w:val="00A16FCB"/>
    <w:rsid w:val="00A17DFA"/>
    <w:rsid w:val="00A220D1"/>
    <w:rsid w:val="00A22CCE"/>
    <w:rsid w:val="00A23A1A"/>
    <w:rsid w:val="00A26CDF"/>
    <w:rsid w:val="00A26D9C"/>
    <w:rsid w:val="00A312F3"/>
    <w:rsid w:val="00A317F7"/>
    <w:rsid w:val="00A32068"/>
    <w:rsid w:val="00A3336F"/>
    <w:rsid w:val="00A34C24"/>
    <w:rsid w:val="00A35151"/>
    <w:rsid w:val="00A365F4"/>
    <w:rsid w:val="00A410EF"/>
    <w:rsid w:val="00A41E44"/>
    <w:rsid w:val="00A47D80"/>
    <w:rsid w:val="00A501AC"/>
    <w:rsid w:val="00A53132"/>
    <w:rsid w:val="00A53494"/>
    <w:rsid w:val="00A563F2"/>
    <w:rsid w:val="00A566E8"/>
    <w:rsid w:val="00A5777E"/>
    <w:rsid w:val="00A7059D"/>
    <w:rsid w:val="00A71DC0"/>
    <w:rsid w:val="00A740D9"/>
    <w:rsid w:val="00A741DF"/>
    <w:rsid w:val="00A75D8A"/>
    <w:rsid w:val="00A810BD"/>
    <w:rsid w:val="00A810F9"/>
    <w:rsid w:val="00A82952"/>
    <w:rsid w:val="00A83F7E"/>
    <w:rsid w:val="00A84322"/>
    <w:rsid w:val="00A84C06"/>
    <w:rsid w:val="00A860EB"/>
    <w:rsid w:val="00A86ECC"/>
    <w:rsid w:val="00A86FCC"/>
    <w:rsid w:val="00A9265A"/>
    <w:rsid w:val="00A9313D"/>
    <w:rsid w:val="00A94E3F"/>
    <w:rsid w:val="00A963DF"/>
    <w:rsid w:val="00A97F97"/>
    <w:rsid w:val="00AA5DD8"/>
    <w:rsid w:val="00AA710D"/>
    <w:rsid w:val="00AB588D"/>
    <w:rsid w:val="00AB6D25"/>
    <w:rsid w:val="00AC0D36"/>
    <w:rsid w:val="00AC5769"/>
    <w:rsid w:val="00AD0501"/>
    <w:rsid w:val="00AD1528"/>
    <w:rsid w:val="00AD2E7D"/>
    <w:rsid w:val="00AD2F46"/>
    <w:rsid w:val="00AD676B"/>
    <w:rsid w:val="00AE2D4B"/>
    <w:rsid w:val="00AE4F99"/>
    <w:rsid w:val="00AF2D28"/>
    <w:rsid w:val="00AF3175"/>
    <w:rsid w:val="00AF5464"/>
    <w:rsid w:val="00AF6712"/>
    <w:rsid w:val="00AF6B6C"/>
    <w:rsid w:val="00AF6ECF"/>
    <w:rsid w:val="00B02ECB"/>
    <w:rsid w:val="00B10068"/>
    <w:rsid w:val="00B11B69"/>
    <w:rsid w:val="00B14952"/>
    <w:rsid w:val="00B14E82"/>
    <w:rsid w:val="00B15988"/>
    <w:rsid w:val="00B21571"/>
    <w:rsid w:val="00B219C8"/>
    <w:rsid w:val="00B24B97"/>
    <w:rsid w:val="00B27A13"/>
    <w:rsid w:val="00B3022C"/>
    <w:rsid w:val="00B31E5A"/>
    <w:rsid w:val="00B33130"/>
    <w:rsid w:val="00B36472"/>
    <w:rsid w:val="00B3665D"/>
    <w:rsid w:val="00B5074C"/>
    <w:rsid w:val="00B510C9"/>
    <w:rsid w:val="00B56065"/>
    <w:rsid w:val="00B56404"/>
    <w:rsid w:val="00B653AB"/>
    <w:rsid w:val="00B65F9E"/>
    <w:rsid w:val="00B66B19"/>
    <w:rsid w:val="00B724B1"/>
    <w:rsid w:val="00B72583"/>
    <w:rsid w:val="00B733CD"/>
    <w:rsid w:val="00B7445B"/>
    <w:rsid w:val="00B744D6"/>
    <w:rsid w:val="00B768C9"/>
    <w:rsid w:val="00B76BFB"/>
    <w:rsid w:val="00B863DC"/>
    <w:rsid w:val="00B914E9"/>
    <w:rsid w:val="00B92566"/>
    <w:rsid w:val="00B9277C"/>
    <w:rsid w:val="00B93908"/>
    <w:rsid w:val="00B9497E"/>
    <w:rsid w:val="00B956EE"/>
    <w:rsid w:val="00B96718"/>
    <w:rsid w:val="00B97D6F"/>
    <w:rsid w:val="00B97FE7"/>
    <w:rsid w:val="00BA226E"/>
    <w:rsid w:val="00BA2BA1"/>
    <w:rsid w:val="00BA2E76"/>
    <w:rsid w:val="00BA3562"/>
    <w:rsid w:val="00BA4E79"/>
    <w:rsid w:val="00BA71DF"/>
    <w:rsid w:val="00BA73B1"/>
    <w:rsid w:val="00BB4F09"/>
    <w:rsid w:val="00BC15CE"/>
    <w:rsid w:val="00BC6F65"/>
    <w:rsid w:val="00BC71CF"/>
    <w:rsid w:val="00BD14AF"/>
    <w:rsid w:val="00BD4840"/>
    <w:rsid w:val="00BD4E33"/>
    <w:rsid w:val="00BD4F3E"/>
    <w:rsid w:val="00BD4F5F"/>
    <w:rsid w:val="00BD502F"/>
    <w:rsid w:val="00BD626B"/>
    <w:rsid w:val="00BE47D0"/>
    <w:rsid w:val="00BF063A"/>
    <w:rsid w:val="00BF25ED"/>
    <w:rsid w:val="00BF61C3"/>
    <w:rsid w:val="00BF7F61"/>
    <w:rsid w:val="00C00E70"/>
    <w:rsid w:val="00C010D4"/>
    <w:rsid w:val="00C0206C"/>
    <w:rsid w:val="00C030DE"/>
    <w:rsid w:val="00C07D3A"/>
    <w:rsid w:val="00C10851"/>
    <w:rsid w:val="00C10E77"/>
    <w:rsid w:val="00C119C2"/>
    <w:rsid w:val="00C13E1E"/>
    <w:rsid w:val="00C22105"/>
    <w:rsid w:val="00C244B6"/>
    <w:rsid w:val="00C342B2"/>
    <w:rsid w:val="00C3702F"/>
    <w:rsid w:val="00C37085"/>
    <w:rsid w:val="00C377F8"/>
    <w:rsid w:val="00C40EC5"/>
    <w:rsid w:val="00C41766"/>
    <w:rsid w:val="00C41972"/>
    <w:rsid w:val="00C4345F"/>
    <w:rsid w:val="00C4500A"/>
    <w:rsid w:val="00C475C7"/>
    <w:rsid w:val="00C5047F"/>
    <w:rsid w:val="00C52B88"/>
    <w:rsid w:val="00C64A37"/>
    <w:rsid w:val="00C7158E"/>
    <w:rsid w:val="00C7250B"/>
    <w:rsid w:val="00C72C1E"/>
    <w:rsid w:val="00C7346B"/>
    <w:rsid w:val="00C734CE"/>
    <w:rsid w:val="00C738A1"/>
    <w:rsid w:val="00C74693"/>
    <w:rsid w:val="00C75084"/>
    <w:rsid w:val="00C76D09"/>
    <w:rsid w:val="00C76D68"/>
    <w:rsid w:val="00C77C0E"/>
    <w:rsid w:val="00C818A7"/>
    <w:rsid w:val="00C906BC"/>
    <w:rsid w:val="00C91687"/>
    <w:rsid w:val="00C924A8"/>
    <w:rsid w:val="00C92B84"/>
    <w:rsid w:val="00C940C6"/>
    <w:rsid w:val="00C945FE"/>
    <w:rsid w:val="00C950B4"/>
    <w:rsid w:val="00C95820"/>
    <w:rsid w:val="00C96FAA"/>
    <w:rsid w:val="00C97A04"/>
    <w:rsid w:val="00CA0A7E"/>
    <w:rsid w:val="00CA107B"/>
    <w:rsid w:val="00CA270C"/>
    <w:rsid w:val="00CA484D"/>
    <w:rsid w:val="00CA4FB6"/>
    <w:rsid w:val="00CB1B0D"/>
    <w:rsid w:val="00CB6A45"/>
    <w:rsid w:val="00CB72CE"/>
    <w:rsid w:val="00CB7F71"/>
    <w:rsid w:val="00CC0A14"/>
    <w:rsid w:val="00CC2523"/>
    <w:rsid w:val="00CC50A9"/>
    <w:rsid w:val="00CC739E"/>
    <w:rsid w:val="00CD088A"/>
    <w:rsid w:val="00CD0BA0"/>
    <w:rsid w:val="00CD58B7"/>
    <w:rsid w:val="00CD5B1F"/>
    <w:rsid w:val="00CE3B58"/>
    <w:rsid w:val="00CF0DE0"/>
    <w:rsid w:val="00CF1438"/>
    <w:rsid w:val="00CF2215"/>
    <w:rsid w:val="00CF4099"/>
    <w:rsid w:val="00CF4DD6"/>
    <w:rsid w:val="00CF5899"/>
    <w:rsid w:val="00CF6933"/>
    <w:rsid w:val="00CF7929"/>
    <w:rsid w:val="00D00796"/>
    <w:rsid w:val="00D133DB"/>
    <w:rsid w:val="00D144EA"/>
    <w:rsid w:val="00D147F2"/>
    <w:rsid w:val="00D17940"/>
    <w:rsid w:val="00D20DC8"/>
    <w:rsid w:val="00D215E4"/>
    <w:rsid w:val="00D22F9A"/>
    <w:rsid w:val="00D23031"/>
    <w:rsid w:val="00D24198"/>
    <w:rsid w:val="00D24422"/>
    <w:rsid w:val="00D25E39"/>
    <w:rsid w:val="00D261A2"/>
    <w:rsid w:val="00D30F69"/>
    <w:rsid w:val="00D33D28"/>
    <w:rsid w:val="00D348CA"/>
    <w:rsid w:val="00D5164D"/>
    <w:rsid w:val="00D54C51"/>
    <w:rsid w:val="00D560F7"/>
    <w:rsid w:val="00D564B6"/>
    <w:rsid w:val="00D56B4C"/>
    <w:rsid w:val="00D56E74"/>
    <w:rsid w:val="00D60400"/>
    <w:rsid w:val="00D616D2"/>
    <w:rsid w:val="00D63B5F"/>
    <w:rsid w:val="00D66447"/>
    <w:rsid w:val="00D67C59"/>
    <w:rsid w:val="00D70EF7"/>
    <w:rsid w:val="00D7454D"/>
    <w:rsid w:val="00D76CF3"/>
    <w:rsid w:val="00D77818"/>
    <w:rsid w:val="00D83363"/>
    <w:rsid w:val="00D8397C"/>
    <w:rsid w:val="00D870E0"/>
    <w:rsid w:val="00D9352C"/>
    <w:rsid w:val="00D93D38"/>
    <w:rsid w:val="00D94561"/>
    <w:rsid w:val="00D94EED"/>
    <w:rsid w:val="00D96026"/>
    <w:rsid w:val="00D96537"/>
    <w:rsid w:val="00D9777E"/>
    <w:rsid w:val="00DA17DD"/>
    <w:rsid w:val="00DA4FC6"/>
    <w:rsid w:val="00DA7C1C"/>
    <w:rsid w:val="00DB147A"/>
    <w:rsid w:val="00DB1B7A"/>
    <w:rsid w:val="00DB1E8E"/>
    <w:rsid w:val="00DB6597"/>
    <w:rsid w:val="00DC6708"/>
    <w:rsid w:val="00DC6C4A"/>
    <w:rsid w:val="00DD04DA"/>
    <w:rsid w:val="00DD07B8"/>
    <w:rsid w:val="00DE055A"/>
    <w:rsid w:val="00DE1C6E"/>
    <w:rsid w:val="00DE32CF"/>
    <w:rsid w:val="00DE44E5"/>
    <w:rsid w:val="00DE6E88"/>
    <w:rsid w:val="00DE7FD1"/>
    <w:rsid w:val="00DF2812"/>
    <w:rsid w:val="00DF3C06"/>
    <w:rsid w:val="00DF73D3"/>
    <w:rsid w:val="00E005C1"/>
    <w:rsid w:val="00E01337"/>
    <w:rsid w:val="00E01436"/>
    <w:rsid w:val="00E01A80"/>
    <w:rsid w:val="00E02479"/>
    <w:rsid w:val="00E045BD"/>
    <w:rsid w:val="00E0623E"/>
    <w:rsid w:val="00E07B93"/>
    <w:rsid w:val="00E11A04"/>
    <w:rsid w:val="00E13B89"/>
    <w:rsid w:val="00E17B77"/>
    <w:rsid w:val="00E2008C"/>
    <w:rsid w:val="00E21356"/>
    <w:rsid w:val="00E2185D"/>
    <w:rsid w:val="00E23337"/>
    <w:rsid w:val="00E235DD"/>
    <w:rsid w:val="00E259EA"/>
    <w:rsid w:val="00E271DA"/>
    <w:rsid w:val="00E32061"/>
    <w:rsid w:val="00E33F83"/>
    <w:rsid w:val="00E3651C"/>
    <w:rsid w:val="00E41C21"/>
    <w:rsid w:val="00E42FF9"/>
    <w:rsid w:val="00E46664"/>
    <w:rsid w:val="00E4714C"/>
    <w:rsid w:val="00E50930"/>
    <w:rsid w:val="00E509DB"/>
    <w:rsid w:val="00E50E83"/>
    <w:rsid w:val="00E51AEB"/>
    <w:rsid w:val="00E522A7"/>
    <w:rsid w:val="00E53EE8"/>
    <w:rsid w:val="00E54452"/>
    <w:rsid w:val="00E544E3"/>
    <w:rsid w:val="00E545DA"/>
    <w:rsid w:val="00E65CCC"/>
    <w:rsid w:val="00E664C5"/>
    <w:rsid w:val="00E671A2"/>
    <w:rsid w:val="00E70FA9"/>
    <w:rsid w:val="00E76D26"/>
    <w:rsid w:val="00E7769B"/>
    <w:rsid w:val="00E8349F"/>
    <w:rsid w:val="00E8404E"/>
    <w:rsid w:val="00E908A7"/>
    <w:rsid w:val="00E911D6"/>
    <w:rsid w:val="00E95303"/>
    <w:rsid w:val="00E95499"/>
    <w:rsid w:val="00E96F1C"/>
    <w:rsid w:val="00E97F02"/>
    <w:rsid w:val="00EB1390"/>
    <w:rsid w:val="00EB1733"/>
    <w:rsid w:val="00EB2C71"/>
    <w:rsid w:val="00EB4340"/>
    <w:rsid w:val="00EB556D"/>
    <w:rsid w:val="00EB5A7D"/>
    <w:rsid w:val="00EB5AD4"/>
    <w:rsid w:val="00EC098C"/>
    <w:rsid w:val="00EC1081"/>
    <w:rsid w:val="00EC19F2"/>
    <w:rsid w:val="00EC3E9C"/>
    <w:rsid w:val="00EC42DC"/>
    <w:rsid w:val="00ED0C82"/>
    <w:rsid w:val="00ED1842"/>
    <w:rsid w:val="00ED25BF"/>
    <w:rsid w:val="00ED53D1"/>
    <w:rsid w:val="00ED55C0"/>
    <w:rsid w:val="00ED66E0"/>
    <w:rsid w:val="00ED682B"/>
    <w:rsid w:val="00ED6FCC"/>
    <w:rsid w:val="00EE0402"/>
    <w:rsid w:val="00EE30A0"/>
    <w:rsid w:val="00EE322B"/>
    <w:rsid w:val="00EE41BC"/>
    <w:rsid w:val="00EE41D5"/>
    <w:rsid w:val="00EE6120"/>
    <w:rsid w:val="00EE6B7B"/>
    <w:rsid w:val="00EF0F26"/>
    <w:rsid w:val="00EF1C50"/>
    <w:rsid w:val="00F015FD"/>
    <w:rsid w:val="00F0320C"/>
    <w:rsid w:val="00F037A4"/>
    <w:rsid w:val="00F03CD9"/>
    <w:rsid w:val="00F045E7"/>
    <w:rsid w:val="00F06A47"/>
    <w:rsid w:val="00F10715"/>
    <w:rsid w:val="00F11C03"/>
    <w:rsid w:val="00F14EB9"/>
    <w:rsid w:val="00F16E0F"/>
    <w:rsid w:val="00F2392C"/>
    <w:rsid w:val="00F2700A"/>
    <w:rsid w:val="00F27C8F"/>
    <w:rsid w:val="00F32749"/>
    <w:rsid w:val="00F33944"/>
    <w:rsid w:val="00F33D34"/>
    <w:rsid w:val="00F37172"/>
    <w:rsid w:val="00F37332"/>
    <w:rsid w:val="00F401BE"/>
    <w:rsid w:val="00F42C01"/>
    <w:rsid w:val="00F4477E"/>
    <w:rsid w:val="00F4691D"/>
    <w:rsid w:val="00F472AF"/>
    <w:rsid w:val="00F500E8"/>
    <w:rsid w:val="00F5749F"/>
    <w:rsid w:val="00F57898"/>
    <w:rsid w:val="00F61D4D"/>
    <w:rsid w:val="00F6258C"/>
    <w:rsid w:val="00F66770"/>
    <w:rsid w:val="00F67D8F"/>
    <w:rsid w:val="00F716A2"/>
    <w:rsid w:val="00F72B6A"/>
    <w:rsid w:val="00F739B3"/>
    <w:rsid w:val="00F802BE"/>
    <w:rsid w:val="00F80E93"/>
    <w:rsid w:val="00F8128C"/>
    <w:rsid w:val="00F83E9A"/>
    <w:rsid w:val="00F8501D"/>
    <w:rsid w:val="00F86024"/>
    <w:rsid w:val="00F8611A"/>
    <w:rsid w:val="00F866F5"/>
    <w:rsid w:val="00F9523C"/>
    <w:rsid w:val="00F96086"/>
    <w:rsid w:val="00FA3614"/>
    <w:rsid w:val="00FA5128"/>
    <w:rsid w:val="00FA64AB"/>
    <w:rsid w:val="00FA6850"/>
    <w:rsid w:val="00FB09EE"/>
    <w:rsid w:val="00FB10B6"/>
    <w:rsid w:val="00FB42D4"/>
    <w:rsid w:val="00FB5906"/>
    <w:rsid w:val="00FB762F"/>
    <w:rsid w:val="00FC2AED"/>
    <w:rsid w:val="00FC32F1"/>
    <w:rsid w:val="00FC46B7"/>
    <w:rsid w:val="00FD0580"/>
    <w:rsid w:val="00FD5EA7"/>
    <w:rsid w:val="00FD6357"/>
    <w:rsid w:val="00FD77B8"/>
    <w:rsid w:val="00FE4BB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02E8B2-1883-4E4D-BEC1-C1CA804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F716B"/>
    <w:rPr>
      <w:color w:val="954F72" w:themeColor="followedHyperlink"/>
      <w:u w:val="single"/>
    </w:rPr>
  </w:style>
  <w:style w:type="paragraph" w:customStyle="1" w:styleId="infotytu">
    <w:name w:val="info tytuł"/>
    <w:basedOn w:val="Normalny"/>
    <w:qFormat/>
    <w:rsid w:val="001F3A2A"/>
    <w:pPr>
      <w:spacing w:before="0" w:after="0" w:line="240" w:lineRule="auto"/>
      <w:ind w:left="-1134"/>
    </w:pPr>
    <w:rPr>
      <w:rFonts w:ascii="Cambria" w:hAnsi="Cambria"/>
      <w:b/>
      <w:color w:val="000000"/>
      <w:sz w:val="26"/>
      <w:szCs w:val="26"/>
    </w:rPr>
  </w:style>
  <w:style w:type="paragraph" w:customStyle="1" w:styleId="Tekstpodstawowywcity">
    <w:name w:val="Tekst podstawowy wci?ty"/>
    <w:basedOn w:val="Normalny"/>
    <w:rsid w:val="001F3A2A"/>
    <w:pPr>
      <w:widowControl w:val="0"/>
      <w:spacing w:before="0" w:after="0" w:line="336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587,pojecie.html" TargetMode="External"/><Relationship Id="rId21" Type="http://schemas.openxmlformats.org/officeDocument/2006/relationships/hyperlink" Target="mailto:k.pasiak@stat.gov.p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hyperlink" Target="http://stat.gov.pl/metainformacje/slownik-pojec/pojecia-stosowane-w-statystyce-publicznej/585,pojecie.html" TargetMode="External"/><Relationship Id="rId4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0" Type="http://schemas.openxmlformats.org/officeDocument/2006/relationships/hyperlink" Target="http://bdm.stat.gov.pl/" TargetMode="External"/><Relationship Id="rId55" Type="http://schemas.openxmlformats.org/officeDocument/2006/relationships/hyperlink" Target="http://stat.gov.pl/metainformacje/slownik-pojec/pojecia-stosowane-w-statystyce-publicznej/583,pojecie.html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hyperlink" Target="http://stat.gov.pl/sygnalne/informacje-sygnalne/" TargetMode="External"/><Relationship Id="rId11" Type="http://schemas.openxmlformats.org/officeDocument/2006/relationships/image" Target="media/image3.emf"/><Relationship Id="rId24" Type="http://schemas.openxmlformats.org/officeDocument/2006/relationships/image" Target="media/image9.png"/><Relationship Id="rId32" Type="http://schemas.openxmlformats.org/officeDocument/2006/relationships/hyperlink" Target="http://swaid.stat.gov.pl/SitePagesDBW/PrzedsiebiorstwaNiefinansowe.aspx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588,pojecie.html" TargetMode="External"/><Relationship Id="rId45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53" Type="http://schemas.openxmlformats.org/officeDocument/2006/relationships/hyperlink" Target="http://stat.gov.pl/metainformacje/slownik-pojec/pojecia-stosowane-w-statystyce-publicznej/613,pojecie.html" TargetMode="External"/><Relationship Id="rId58" Type="http://schemas.openxmlformats.org/officeDocument/2006/relationships/hyperlink" Target="http://stat.gov.pl/metainformacje/slownik-pojec/pojecia-stosowane-w-statystyce-publicznej/584,pojecie.html" TargetMode="Externa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30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hyperlink" Target="http://stat.gov.pl/metainformacje/slownik-pojec/pojecia-stosowane-w-statystyce-publicznej/223,pojecie.html" TargetMode="External"/><Relationship Id="rId48" Type="http://schemas.openxmlformats.org/officeDocument/2006/relationships/hyperlink" Target="https://bdl.stat.gov.pl/BDL/start" TargetMode="External"/><Relationship Id="rId56" Type="http://schemas.openxmlformats.org/officeDocument/2006/relationships/hyperlink" Target="http://stat.gov.pl/metainformacje/slownik-pojec/pojecia-stosowane-w-statystyce-publicznej/587,pojecie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stat.gov.pl/metainformacje/slownik-pojec/pojecia-stosowane-w-statystyce-publicznej/395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10.png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583,pojecie.html" TargetMode="External"/><Relationship Id="rId46" Type="http://schemas.openxmlformats.org/officeDocument/2006/relationships/hyperlink" Target="http://stat.gov.pl/sygnalne/informacje-sygnalne/" TargetMode="External"/><Relationship Id="rId59" Type="http://schemas.openxmlformats.org/officeDocument/2006/relationships/hyperlink" Target="http://stat.gov.pl/metainformacje/slownik-pojec/pojecia-stosowane-w-statystyce-publicznej/585,pojecie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metainformacje/slownik-pojec/pojecia-stosowane-w-statystyce-publicznej/584,pojecie.html" TargetMode="External"/><Relationship Id="rId54" Type="http://schemas.openxmlformats.org/officeDocument/2006/relationships/hyperlink" Target="http://stat.gov.pl/metainformacje/slownik-pojec/pojecia-stosowane-w-statystyce-publicznej/615,pojecie.html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s://stat.gov.pl/obszary-tematyczne/inne-opracowania/informacje-o-sytuacji-spoleczno-gospodarczej/sytuacja-spoleczno-gospodarcza-kraju-w-pierwszym-polroczu-2019-r-,1,85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49" Type="http://schemas.openxmlformats.org/officeDocument/2006/relationships/hyperlink" Target="http://swaid.stat.gov.pl/SitePagesDBW/PrzedsiebiorstwaNiefinansowe.aspx" TargetMode="External"/><Relationship Id="rId57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s://stat.gov.pl/obszary-tematyczne/inne-opracowania/informacje-o-sytuacji-spoleczno-gospodarczej/biuletyn-statystyczny-nr-62019,4,89.html" TargetMode="External"/><Relationship Id="rId52" Type="http://schemas.openxmlformats.org/officeDocument/2006/relationships/hyperlink" Target="http://stat.gov.pl/metainformacje/slownik-pojec/pojecia-stosowane-w-statystyce-publicznej/158,pojecie.html" TargetMode="External"/><Relationship Id="rId60" Type="http://schemas.openxmlformats.org/officeDocument/2006/relationships/hyperlink" Target="http://stat.gov.pl/metainformacje/slownik-pojec/pojecia-stosowane-w-statystyce-publicznej/223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5C7480D6-EEF1-43DD-A113-8FA133F1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2019-08-20T13:45:00Z</cp:lastPrinted>
  <dcterms:created xsi:type="dcterms:W3CDTF">2019-08-22T07:10:00Z</dcterms:created>
  <dcterms:modified xsi:type="dcterms:W3CDTF">2019-11-20T14:23:00Z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