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E2FCC" w14:textId="77777777" w:rsidR="00FC57F4" w:rsidRPr="00AB7BBC" w:rsidRDefault="00FC57F4" w:rsidP="00FC57F4">
      <w:pPr>
        <w:spacing w:after="0" w:line="240" w:lineRule="auto"/>
        <w:rPr>
          <w:rFonts w:ascii="Fira Sans" w:hAnsi="Fira Sans" w:cs="Arial"/>
          <w:b/>
          <w:bCs/>
          <w:sz w:val="19"/>
          <w:szCs w:val="19"/>
        </w:rPr>
      </w:pPr>
    </w:p>
    <w:p w14:paraId="37DC463A" w14:textId="77777777" w:rsidR="004B4B48" w:rsidRPr="003010EC" w:rsidRDefault="004B4B48" w:rsidP="004B4B48">
      <w:pPr>
        <w:pStyle w:val="Nagwek1"/>
        <w:spacing w:before="84"/>
        <w:rPr>
          <w:rFonts w:ascii="Fira Sans" w:hAnsi="Fira Sans"/>
        </w:rPr>
      </w:pPr>
      <w:r w:rsidRPr="003010EC">
        <w:rPr>
          <w:rFonts w:ascii="Fira Sans" w:hAnsi="Fira Sans"/>
          <w:color w:val="231F20"/>
        </w:rPr>
        <w:t>Opracowanie merytoryczne</w:t>
      </w:r>
    </w:p>
    <w:p w14:paraId="187F03DA" w14:textId="77777777" w:rsidR="004B4B48" w:rsidRPr="003010EC" w:rsidRDefault="004B4B48" w:rsidP="004B4B48">
      <w:pPr>
        <w:pStyle w:val="Tekstpodstawowy0"/>
        <w:spacing w:before="15"/>
        <w:ind w:left="113"/>
        <w:rPr>
          <w:rFonts w:ascii="Fira Sans" w:hAnsi="Fira Sans"/>
        </w:rPr>
      </w:pPr>
      <w:r w:rsidRPr="003010EC">
        <w:rPr>
          <w:rFonts w:ascii="Fira Sans" w:hAnsi="Fira Sans"/>
          <w:color w:val="6D6E71"/>
        </w:rPr>
        <w:t>Content-</w:t>
      </w:r>
      <w:proofErr w:type="spellStart"/>
      <w:r w:rsidRPr="003010EC">
        <w:rPr>
          <w:rFonts w:ascii="Fira Sans" w:hAnsi="Fira Sans"/>
          <w:color w:val="6D6E71"/>
        </w:rPr>
        <w:t>related</w:t>
      </w:r>
      <w:proofErr w:type="spellEnd"/>
      <w:r w:rsidRPr="003010EC">
        <w:rPr>
          <w:rFonts w:ascii="Fira Sans" w:hAnsi="Fira Sans"/>
          <w:color w:val="6D6E71"/>
        </w:rPr>
        <w:t xml:space="preserve"> </w:t>
      </w:r>
      <w:proofErr w:type="spellStart"/>
      <w:r w:rsidRPr="003010EC">
        <w:rPr>
          <w:rFonts w:ascii="Fira Sans" w:hAnsi="Fira Sans"/>
          <w:color w:val="6D6E71"/>
        </w:rPr>
        <w:t>works</w:t>
      </w:r>
      <w:proofErr w:type="spellEnd"/>
    </w:p>
    <w:p w14:paraId="5BC3816F" w14:textId="77777777" w:rsidR="004B4B48" w:rsidRPr="003010EC" w:rsidRDefault="00AB7BBC" w:rsidP="004B4B48">
      <w:pPr>
        <w:pStyle w:val="Nagwek2"/>
        <w:spacing w:before="82"/>
        <w:rPr>
          <w:rFonts w:ascii="Fira Sans" w:hAnsi="Fira Sans"/>
          <w:color w:val="231F20"/>
        </w:rPr>
      </w:pPr>
      <w:r w:rsidRPr="003010EC">
        <w:rPr>
          <w:rFonts w:ascii="Fira Sans" w:hAnsi="Fira Sans"/>
          <w:color w:val="231F20"/>
        </w:rPr>
        <w:t>Urząd Statystyczny w Lublinie, Ośrodek Statystyki Budownictwa</w:t>
      </w:r>
    </w:p>
    <w:p w14:paraId="764964D9" w14:textId="77777777" w:rsidR="004B4B48" w:rsidRPr="003010EC" w:rsidRDefault="00AB7BBC" w:rsidP="004B4B48">
      <w:pPr>
        <w:pStyle w:val="Tekstpodstawowy0"/>
        <w:spacing w:before="15"/>
        <w:ind w:left="113"/>
        <w:rPr>
          <w:rFonts w:ascii="Fira Sans" w:hAnsi="Fira Sans"/>
          <w:color w:val="6D6E71"/>
          <w:lang w:val="en-US"/>
        </w:rPr>
      </w:pPr>
      <w:r w:rsidRPr="003010EC">
        <w:rPr>
          <w:rFonts w:ascii="Fira Sans" w:hAnsi="Fira Sans"/>
          <w:iCs/>
          <w:color w:val="6D6E71"/>
          <w:lang w:val="en-US"/>
        </w:rPr>
        <w:t>Statistical Office in Lublin, Centre of Construction Statistics</w:t>
      </w:r>
    </w:p>
    <w:p w14:paraId="78AEDDC0" w14:textId="77777777" w:rsidR="004B4B48" w:rsidRPr="003010EC" w:rsidRDefault="004B4B48" w:rsidP="004B4B48">
      <w:pPr>
        <w:pStyle w:val="Tekstpodstawowy0"/>
        <w:spacing w:before="1"/>
        <w:rPr>
          <w:rFonts w:ascii="Fira Sans" w:hAnsi="Fira Sans"/>
          <w:lang w:val="en-US"/>
        </w:rPr>
      </w:pPr>
    </w:p>
    <w:p w14:paraId="677E17F1" w14:textId="77777777" w:rsidR="004B4B48" w:rsidRPr="003010EC" w:rsidRDefault="004B4B48" w:rsidP="004B4B48">
      <w:pPr>
        <w:pStyle w:val="Nagwek1"/>
        <w:rPr>
          <w:rFonts w:ascii="Fira Sans" w:hAnsi="Fira Sans"/>
        </w:rPr>
      </w:pPr>
      <w:r w:rsidRPr="003010EC">
        <w:rPr>
          <w:rFonts w:ascii="Fira Sans" w:hAnsi="Fira Sans"/>
          <w:color w:val="231F20"/>
        </w:rPr>
        <w:t>Zespół autorski</w:t>
      </w:r>
    </w:p>
    <w:p w14:paraId="6B6968DE" w14:textId="77777777" w:rsidR="004B4B48" w:rsidRPr="003010EC" w:rsidRDefault="004B4B48" w:rsidP="004B4B48">
      <w:pPr>
        <w:pStyle w:val="Tekstpodstawowy0"/>
        <w:spacing w:before="15"/>
        <w:ind w:left="113"/>
        <w:rPr>
          <w:rFonts w:ascii="Fira Sans" w:hAnsi="Fira Sans"/>
        </w:rPr>
      </w:pPr>
      <w:proofErr w:type="spellStart"/>
      <w:r w:rsidRPr="003010EC">
        <w:rPr>
          <w:rFonts w:ascii="Fira Sans" w:hAnsi="Fira Sans"/>
          <w:color w:val="6D6E71"/>
        </w:rPr>
        <w:t>Editorial</w:t>
      </w:r>
      <w:proofErr w:type="spellEnd"/>
      <w:r w:rsidRPr="003010EC">
        <w:rPr>
          <w:rFonts w:ascii="Fira Sans" w:hAnsi="Fira Sans"/>
          <w:color w:val="6D6E71"/>
        </w:rPr>
        <w:t xml:space="preserve"> team</w:t>
      </w:r>
    </w:p>
    <w:p w14:paraId="45E8F134" w14:textId="37115837" w:rsidR="004B4B48" w:rsidRPr="003010EC" w:rsidRDefault="008B6099" w:rsidP="004B4B48">
      <w:pPr>
        <w:pStyle w:val="Nagwek2"/>
        <w:rPr>
          <w:rFonts w:ascii="Fira Sans" w:hAnsi="Fira Sans"/>
        </w:rPr>
      </w:pPr>
      <w:r>
        <w:rPr>
          <w:rFonts w:ascii="Fira Sans" w:hAnsi="Fira Sans"/>
          <w:color w:val="231F20"/>
        </w:rPr>
        <w:t xml:space="preserve">Zofia Kurlej, Jarosław Macios, </w:t>
      </w:r>
      <w:r w:rsidR="004963B5">
        <w:rPr>
          <w:rFonts w:ascii="Fira Sans" w:hAnsi="Fira Sans"/>
          <w:color w:val="231F20"/>
        </w:rPr>
        <w:t xml:space="preserve">Agnieszka Nocko, </w:t>
      </w:r>
      <w:r>
        <w:rPr>
          <w:rFonts w:ascii="Fira Sans" w:hAnsi="Fira Sans"/>
          <w:color w:val="231F20"/>
        </w:rPr>
        <w:t>Jarosław Plewik, Wojciech Wiśniewski</w:t>
      </w:r>
    </w:p>
    <w:p w14:paraId="147A28BE" w14:textId="77777777" w:rsidR="004B4B48" w:rsidRPr="003010EC" w:rsidRDefault="004B4B48" w:rsidP="004B4B48">
      <w:pPr>
        <w:pStyle w:val="Tekstpodstawowy0"/>
        <w:rPr>
          <w:rFonts w:ascii="Fira Sans" w:hAnsi="Fira Sans"/>
          <w:i w:val="0"/>
        </w:rPr>
      </w:pPr>
    </w:p>
    <w:p w14:paraId="63599AD3" w14:textId="77777777" w:rsidR="00261238" w:rsidRPr="00261238" w:rsidRDefault="00261238" w:rsidP="00261238">
      <w:pPr>
        <w:pStyle w:val="Nagwek1"/>
        <w:rPr>
          <w:rFonts w:ascii="Fira Sans" w:eastAsia="Times New Roman" w:hAnsi="Fira Sans" w:cs="Arial"/>
        </w:rPr>
      </w:pPr>
      <w:r w:rsidRPr="00261238">
        <w:rPr>
          <w:rFonts w:ascii="Fira Sans" w:hAnsi="Fira Sans"/>
          <w:color w:val="231F20"/>
        </w:rPr>
        <w:t>Kierujący</w:t>
      </w:r>
    </w:p>
    <w:p w14:paraId="7F958C35" w14:textId="77777777" w:rsidR="00261238" w:rsidRPr="00261238" w:rsidRDefault="00261238" w:rsidP="00261238">
      <w:pPr>
        <w:pStyle w:val="Tekstpodstawowy0"/>
        <w:spacing w:before="15"/>
        <w:ind w:left="113"/>
        <w:rPr>
          <w:rFonts w:ascii="Fira Sans" w:eastAsia="Times New Roman" w:hAnsi="Fira Sans" w:cs="Arial"/>
          <w:bCs/>
        </w:rPr>
      </w:pPr>
      <w:proofErr w:type="spellStart"/>
      <w:r w:rsidRPr="00261238">
        <w:rPr>
          <w:rFonts w:ascii="Fira Sans" w:hAnsi="Fira Sans"/>
          <w:color w:val="6D6E71"/>
        </w:rPr>
        <w:t>Supervisor</w:t>
      </w:r>
      <w:proofErr w:type="spellEnd"/>
    </w:p>
    <w:p w14:paraId="2730BB40" w14:textId="77777777" w:rsidR="00261238" w:rsidRPr="00261238" w:rsidRDefault="00261238" w:rsidP="00261238">
      <w:pPr>
        <w:pStyle w:val="Nagwek2"/>
        <w:rPr>
          <w:rFonts w:ascii="Fira Sans" w:eastAsia="Times New Roman" w:hAnsi="Fira Sans" w:cs="Arial"/>
          <w:bCs/>
        </w:rPr>
      </w:pPr>
      <w:r w:rsidRPr="00261238">
        <w:rPr>
          <w:rFonts w:ascii="Fira Sans" w:hAnsi="Fira Sans"/>
          <w:color w:val="231F20"/>
        </w:rPr>
        <w:t>Krzysztof</w:t>
      </w:r>
      <w:r w:rsidRPr="00261238">
        <w:rPr>
          <w:rFonts w:ascii="Fira Sans" w:eastAsia="Times New Roman" w:hAnsi="Fira Sans" w:cs="Arial"/>
          <w:bCs/>
        </w:rPr>
        <w:t xml:space="preserve"> Markowski</w:t>
      </w:r>
    </w:p>
    <w:p w14:paraId="138C529B" w14:textId="77777777" w:rsidR="00261238" w:rsidRPr="00261238" w:rsidRDefault="00261238" w:rsidP="00261238">
      <w:pPr>
        <w:spacing w:after="0" w:line="240" w:lineRule="auto"/>
        <w:rPr>
          <w:rFonts w:ascii="Fira Sans" w:eastAsia="Times New Roman" w:hAnsi="Fira Sans" w:cs="Arial"/>
          <w:bCs/>
          <w:sz w:val="19"/>
          <w:szCs w:val="19"/>
        </w:rPr>
      </w:pPr>
    </w:p>
    <w:p w14:paraId="0949BB4F" w14:textId="77777777" w:rsidR="00261238" w:rsidRPr="00261238" w:rsidRDefault="00261238" w:rsidP="00261238">
      <w:pPr>
        <w:pStyle w:val="Nagwek1"/>
        <w:rPr>
          <w:rFonts w:ascii="Fira Sans" w:eastAsia="Times New Roman" w:hAnsi="Fira Sans" w:cs="Arial"/>
        </w:rPr>
      </w:pPr>
      <w:r w:rsidRPr="00261238">
        <w:rPr>
          <w:rFonts w:ascii="Fira Sans" w:eastAsia="Times New Roman" w:hAnsi="Fira Sans" w:cs="Arial"/>
        </w:rPr>
        <w:t>Prace redakcyjne</w:t>
      </w:r>
    </w:p>
    <w:p w14:paraId="6CA3859C" w14:textId="77777777" w:rsidR="00261238" w:rsidRPr="0093509F" w:rsidRDefault="00261238" w:rsidP="00261238">
      <w:pPr>
        <w:pStyle w:val="Tekstpodstawowy0"/>
        <w:spacing w:before="15"/>
        <w:ind w:left="113"/>
        <w:rPr>
          <w:rFonts w:ascii="Fira Sans" w:eastAsia="Times New Roman" w:hAnsi="Fira Sans" w:cs="Arial"/>
          <w:bCs/>
          <w:lang w:val="en-US"/>
        </w:rPr>
      </w:pPr>
      <w:r w:rsidRPr="00422EFE">
        <w:rPr>
          <w:rFonts w:ascii="Fira Sans" w:hAnsi="Fira Sans"/>
          <w:color w:val="6D6E71"/>
          <w:lang w:val="en-US"/>
        </w:rPr>
        <w:t>Editorial</w:t>
      </w:r>
      <w:r w:rsidRPr="0093509F">
        <w:rPr>
          <w:rFonts w:ascii="Fira Sans" w:eastAsia="Times New Roman" w:hAnsi="Fira Sans" w:cs="Arial"/>
          <w:bCs/>
          <w:lang w:val="en-US"/>
        </w:rPr>
        <w:t xml:space="preserve"> </w:t>
      </w:r>
      <w:r w:rsidRPr="00422EFE">
        <w:rPr>
          <w:rFonts w:ascii="Fira Sans" w:eastAsia="Times New Roman" w:hAnsi="Fira Sans" w:cs="Arial"/>
          <w:bCs/>
          <w:color w:val="6D6E71"/>
          <w:lang w:val="en-US"/>
        </w:rPr>
        <w:t>work</w:t>
      </w:r>
    </w:p>
    <w:p w14:paraId="6EDE82FC" w14:textId="77777777" w:rsidR="00566FE9" w:rsidRPr="003010EC" w:rsidRDefault="00566FE9" w:rsidP="00566FE9">
      <w:pPr>
        <w:pStyle w:val="Nagwek2"/>
        <w:rPr>
          <w:rFonts w:ascii="Fira Sans" w:hAnsi="Fira Sans"/>
        </w:rPr>
      </w:pPr>
      <w:r>
        <w:rPr>
          <w:rFonts w:ascii="Fira Sans" w:hAnsi="Fira Sans"/>
          <w:color w:val="231F20"/>
        </w:rPr>
        <w:t>Zofia Kurlej, Jarosław Macios, Agnieszka Nocko, Jarosław Plewik, Wojciech Wiśniewski</w:t>
      </w:r>
    </w:p>
    <w:p w14:paraId="1DE0940F" w14:textId="77777777" w:rsidR="00261238" w:rsidRPr="00566FE9" w:rsidRDefault="00261238" w:rsidP="00261238">
      <w:pPr>
        <w:spacing w:after="0" w:line="240" w:lineRule="auto"/>
        <w:rPr>
          <w:rFonts w:ascii="Fira Sans" w:eastAsia="Times New Roman" w:hAnsi="Fira Sans" w:cs="Arial"/>
          <w:bCs/>
          <w:sz w:val="19"/>
          <w:szCs w:val="19"/>
        </w:rPr>
      </w:pPr>
    </w:p>
    <w:p w14:paraId="4B9CC323" w14:textId="77777777" w:rsidR="00261238" w:rsidRPr="0093509F" w:rsidRDefault="00261238" w:rsidP="00261238">
      <w:pPr>
        <w:pStyle w:val="Nagwek1"/>
        <w:rPr>
          <w:rFonts w:ascii="Fira Sans" w:eastAsia="Times New Roman" w:hAnsi="Fira Sans" w:cs="Arial"/>
          <w:lang w:val="en-US"/>
        </w:rPr>
      </w:pPr>
      <w:proofErr w:type="spellStart"/>
      <w:r w:rsidRPr="0093509F">
        <w:rPr>
          <w:rFonts w:ascii="Fira Sans" w:hAnsi="Fira Sans"/>
          <w:color w:val="231F20"/>
          <w:lang w:val="en-US"/>
        </w:rPr>
        <w:t>Tłumaczenie</w:t>
      </w:r>
      <w:proofErr w:type="spellEnd"/>
    </w:p>
    <w:p w14:paraId="57F6FEB0" w14:textId="77777777" w:rsidR="00261238" w:rsidRPr="0093509F" w:rsidRDefault="00261238" w:rsidP="00261238">
      <w:pPr>
        <w:pStyle w:val="Tekstpodstawowy0"/>
        <w:spacing w:before="15"/>
        <w:ind w:left="113"/>
        <w:rPr>
          <w:rFonts w:ascii="Fira Sans" w:eastAsia="Times New Roman" w:hAnsi="Fira Sans" w:cs="Arial"/>
          <w:bCs/>
          <w:lang w:val="en-US"/>
        </w:rPr>
      </w:pPr>
      <w:r w:rsidRPr="0093509F">
        <w:rPr>
          <w:rFonts w:ascii="Fira Sans" w:hAnsi="Fira Sans"/>
          <w:color w:val="6D6E71"/>
          <w:lang w:val="en-US"/>
        </w:rPr>
        <w:t>Translation</w:t>
      </w:r>
    </w:p>
    <w:p w14:paraId="39959222" w14:textId="56711E1D" w:rsidR="00261238" w:rsidRPr="0093509F" w:rsidRDefault="00566FE9" w:rsidP="00261238">
      <w:pPr>
        <w:pStyle w:val="Nagwek2"/>
        <w:rPr>
          <w:rFonts w:ascii="Fira Sans" w:eastAsia="Times New Roman" w:hAnsi="Fira Sans" w:cs="Arial"/>
          <w:bCs/>
          <w:lang w:val="en-US"/>
        </w:rPr>
      </w:pPr>
      <w:r>
        <w:rPr>
          <w:rFonts w:ascii="Fira Sans" w:hAnsi="Fira Sans"/>
          <w:color w:val="231F20"/>
          <w:lang w:val="en-US"/>
        </w:rPr>
        <w:t>Jarosław Plewik, Anna Powęska</w:t>
      </w:r>
    </w:p>
    <w:p w14:paraId="3A140748" w14:textId="77777777" w:rsidR="00261238" w:rsidRPr="0093509F" w:rsidRDefault="00261238" w:rsidP="00261238">
      <w:pPr>
        <w:spacing w:after="0" w:line="240" w:lineRule="auto"/>
        <w:rPr>
          <w:rFonts w:ascii="Fira Sans" w:eastAsia="Times New Roman" w:hAnsi="Fira Sans" w:cs="Arial"/>
          <w:bCs/>
          <w:sz w:val="19"/>
          <w:szCs w:val="19"/>
          <w:lang w:val="en-US"/>
        </w:rPr>
      </w:pPr>
    </w:p>
    <w:p w14:paraId="2D682255" w14:textId="77777777" w:rsidR="00261238" w:rsidRPr="00261238" w:rsidRDefault="00261238" w:rsidP="00261238">
      <w:pPr>
        <w:pStyle w:val="Nagwek1"/>
        <w:rPr>
          <w:rFonts w:ascii="Fira Sans" w:eastAsia="Times New Roman" w:hAnsi="Fira Sans" w:cs="Arial"/>
        </w:rPr>
      </w:pPr>
      <w:r w:rsidRPr="00261238">
        <w:rPr>
          <w:rFonts w:ascii="Fira Sans" w:eastAsia="Times New Roman" w:hAnsi="Fira Sans" w:cs="Arial"/>
        </w:rPr>
        <w:t>Skład i opracowanie graficzne</w:t>
      </w:r>
    </w:p>
    <w:p w14:paraId="0EF9F42B" w14:textId="77777777" w:rsidR="00261238" w:rsidRPr="00261238" w:rsidRDefault="00261238" w:rsidP="00261238">
      <w:pPr>
        <w:pStyle w:val="Tekstpodstawowy0"/>
        <w:spacing w:before="15"/>
        <w:ind w:left="113"/>
        <w:rPr>
          <w:rFonts w:ascii="Fira Sans" w:eastAsia="Times New Roman" w:hAnsi="Fira Sans" w:cs="Arial"/>
          <w:bCs/>
        </w:rPr>
      </w:pPr>
      <w:proofErr w:type="spellStart"/>
      <w:r w:rsidRPr="00261238">
        <w:rPr>
          <w:rFonts w:ascii="Fira Sans" w:hAnsi="Fira Sans"/>
          <w:color w:val="6D6E71"/>
        </w:rPr>
        <w:t>Typesetting</w:t>
      </w:r>
      <w:proofErr w:type="spellEnd"/>
      <w:r w:rsidRPr="00261238">
        <w:rPr>
          <w:rFonts w:ascii="Fira Sans" w:eastAsia="Times New Roman" w:hAnsi="Fira Sans" w:cs="Arial"/>
          <w:bCs/>
        </w:rPr>
        <w:t xml:space="preserve"> </w:t>
      </w:r>
      <w:r w:rsidRPr="00261238">
        <w:rPr>
          <w:rFonts w:ascii="Fira Sans" w:hAnsi="Fira Sans"/>
          <w:color w:val="6D6E71"/>
        </w:rPr>
        <w:t>and</w:t>
      </w:r>
      <w:r w:rsidRPr="00261238">
        <w:rPr>
          <w:rFonts w:ascii="Fira Sans" w:eastAsia="Times New Roman" w:hAnsi="Fira Sans" w:cs="Arial"/>
          <w:bCs/>
        </w:rPr>
        <w:t xml:space="preserve"> </w:t>
      </w:r>
      <w:proofErr w:type="spellStart"/>
      <w:r w:rsidRPr="00261238">
        <w:rPr>
          <w:rFonts w:ascii="Fira Sans" w:hAnsi="Fira Sans"/>
          <w:color w:val="6D6E71"/>
        </w:rPr>
        <w:t>graphics</w:t>
      </w:r>
      <w:proofErr w:type="spellEnd"/>
    </w:p>
    <w:p w14:paraId="58C4898E" w14:textId="4385F7FC" w:rsidR="00FC57F4" w:rsidRPr="00EE4482" w:rsidRDefault="00566FE9" w:rsidP="00261238">
      <w:pPr>
        <w:pStyle w:val="Nagwek2"/>
        <w:rPr>
          <w:rFonts w:ascii="Fira Sans" w:eastAsia="Times New Roman" w:hAnsi="Fira Sans" w:cs="Arial"/>
          <w:bCs/>
        </w:rPr>
      </w:pPr>
      <w:r>
        <w:rPr>
          <w:rFonts w:ascii="Fira Sans" w:hAnsi="Fira Sans"/>
          <w:color w:val="231F20"/>
        </w:rPr>
        <w:t>Jarosław Macios, Jarosław Plewik</w:t>
      </w:r>
    </w:p>
    <w:p w14:paraId="06DDF9E9" w14:textId="77777777" w:rsidR="00FC57F4" w:rsidRPr="00EE4482" w:rsidRDefault="00FC57F4" w:rsidP="00FC57F4">
      <w:pPr>
        <w:spacing w:after="0" w:line="240" w:lineRule="auto"/>
        <w:rPr>
          <w:rFonts w:ascii="Fira Sans" w:eastAsia="Times New Roman" w:hAnsi="Fira Sans" w:cs="Arial"/>
          <w:bCs/>
          <w:sz w:val="19"/>
          <w:szCs w:val="19"/>
        </w:rPr>
      </w:pPr>
    </w:p>
    <w:p w14:paraId="0CC913A6" w14:textId="77777777" w:rsidR="00FC57F4" w:rsidRPr="00EE4482" w:rsidRDefault="00FC57F4" w:rsidP="00FC57F4">
      <w:pPr>
        <w:spacing w:after="0" w:line="240" w:lineRule="auto"/>
        <w:rPr>
          <w:rFonts w:ascii="Fira Sans" w:eastAsia="Times New Roman" w:hAnsi="Fira Sans" w:cs="Arial"/>
          <w:bCs/>
          <w:sz w:val="20"/>
          <w:szCs w:val="20"/>
        </w:rPr>
      </w:pPr>
    </w:p>
    <w:p w14:paraId="19037D08" w14:textId="77777777" w:rsidR="00FC57F4" w:rsidRPr="00EE4482" w:rsidRDefault="00FC57F4" w:rsidP="00FC57F4">
      <w:pPr>
        <w:spacing w:after="0" w:line="240" w:lineRule="auto"/>
        <w:rPr>
          <w:rFonts w:ascii="Fira Sans" w:eastAsia="Times New Roman" w:hAnsi="Fira Sans" w:cs="Arial"/>
          <w:bCs/>
          <w:sz w:val="20"/>
          <w:szCs w:val="20"/>
        </w:rPr>
      </w:pPr>
    </w:p>
    <w:p w14:paraId="35E05873" w14:textId="77777777" w:rsidR="00FC57F4" w:rsidRPr="00EE4482" w:rsidRDefault="00FC57F4" w:rsidP="00FC57F4">
      <w:pPr>
        <w:spacing w:after="0" w:line="240" w:lineRule="auto"/>
        <w:rPr>
          <w:rFonts w:ascii="Fira Sans" w:eastAsia="Times New Roman" w:hAnsi="Fira Sans" w:cs="Arial"/>
          <w:bCs/>
          <w:sz w:val="20"/>
          <w:szCs w:val="20"/>
        </w:rPr>
      </w:pPr>
    </w:p>
    <w:p w14:paraId="7AAE049F" w14:textId="77777777" w:rsidR="00FC57F4" w:rsidRPr="00EE4482" w:rsidRDefault="00FC57F4" w:rsidP="00FC57F4">
      <w:pPr>
        <w:spacing w:after="0" w:line="240" w:lineRule="auto"/>
        <w:rPr>
          <w:rFonts w:ascii="Fira Sans" w:eastAsia="Times New Roman" w:hAnsi="Fira Sans" w:cs="Arial"/>
          <w:bCs/>
          <w:sz w:val="20"/>
          <w:szCs w:val="20"/>
        </w:rPr>
      </w:pPr>
    </w:p>
    <w:p w14:paraId="00F44798" w14:textId="77777777" w:rsidR="00FC57F4" w:rsidRPr="00EE4482" w:rsidRDefault="00FC57F4" w:rsidP="00FC57F4">
      <w:pPr>
        <w:spacing w:after="0" w:line="240" w:lineRule="auto"/>
        <w:rPr>
          <w:rFonts w:ascii="Fira Sans" w:eastAsia="Times New Roman" w:hAnsi="Fira Sans" w:cs="Arial"/>
          <w:bCs/>
          <w:sz w:val="20"/>
          <w:szCs w:val="20"/>
        </w:rPr>
      </w:pPr>
    </w:p>
    <w:p w14:paraId="366B4133" w14:textId="77777777" w:rsidR="00FC57F4" w:rsidRPr="00EE4482" w:rsidRDefault="00FC57F4" w:rsidP="00FC57F4">
      <w:pPr>
        <w:spacing w:after="0" w:line="240" w:lineRule="auto"/>
        <w:rPr>
          <w:rFonts w:ascii="Fira Sans" w:eastAsia="Times New Roman" w:hAnsi="Fira Sans" w:cs="Arial"/>
          <w:bCs/>
          <w:sz w:val="20"/>
          <w:szCs w:val="20"/>
        </w:rPr>
      </w:pPr>
    </w:p>
    <w:p w14:paraId="4BB11719" w14:textId="77777777" w:rsidR="00FC57F4" w:rsidRPr="00EE4482" w:rsidRDefault="00FC57F4" w:rsidP="00FC57F4">
      <w:pPr>
        <w:spacing w:after="0" w:line="240" w:lineRule="auto"/>
        <w:rPr>
          <w:rFonts w:ascii="Fira Sans" w:eastAsia="Times New Roman" w:hAnsi="Fira Sans" w:cs="Arial"/>
          <w:bCs/>
          <w:sz w:val="20"/>
          <w:szCs w:val="20"/>
        </w:rPr>
      </w:pPr>
    </w:p>
    <w:p w14:paraId="63CFE9A7" w14:textId="77777777" w:rsidR="00FC57F4" w:rsidRPr="00EE4482" w:rsidRDefault="00FC57F4" w:rsidP="00FC57F4">
      <w:pPr>
        <w:spacing w:after="0" w:line="240" w:lineRule="auto"/>
        <w:rPr>
          <w:rFonts w:ascii="Fira Sans" w:eastAsia="Times New Roman" w:hAnsi="Fira Sans" w:cs="Arial"/>
          <w:bCs/>
          <w:sz w:val="20"/>
          <w:szCs w:val="20"/>
        </w:rPr>
      </w:pPr>
    </w:p>
    <w:p w14:paraId="3A43A820" w14:textId="77777777" w:rsidR="00FC57F4" w:rsidRPr="003010EC" w:rsidRDefault="00FC57F4" w:rsidP="004B4B48">
      <w:pPr>
        <w:widowControl w:val="0"/>
        <w:autoSpaceDE w:val="0"/>
        <w:autoSpaceDN w:val="0"/>
        <w:spacing w:after="0" w:line="240" w:lineRule="auto"/>
        <w:ind w:left="113"/>
        <w:rPr>
          <w:rFonts w:ascii="Fira Sans" w:eastAsia="Myriad Pro" w:hAnsi="Fira Sans" w:cs="Myriad Pro"/>
          <w:color w:val="231F20"/>
          <w:sz w:val="19"/>
          <w:lang w:bidi="pl-PL"/>
        </w:rPr>
      </w:pPr>
      <w:r w:rsidRPr="003010EC">
        <w:rPr>
          <w:rFonts w:ascii="Fira Sans" w:eastAsia="Myriad Pro" w:hAnsi="Fira Sans" w:cs="Myriad Pro"/>
          <w:color w:val="231F20"/>
          <w:sz w:val="19"/>
          <w:lang w:bidi="pl-PL"/>
        </w:rPr>
        <w:t>ISSN-0239-2178</w:t>
      </w:r>
    </w:p>
    <w:p w14:paraId="5095A226" w14:textId="77777777" w:rsidR="004B4B48" w:rsidRPr="003010EC" w:rsidRDefault="004B4B48" w:rsidP="00AB7BBC">
      <w:pPr>
        <w:pStyle w:val="Tekstpodstawowy0"/>
        <w:rPr>
          <w:rFonts w:ascii="Fira Sans" w:hAnsi="Fira Sans"/>
          <w:i w:val="0"/>
        </w:rPr>
      </w:pPr>
    </w:p>
    <w:p w14:paraId="4C3B9320" w14:textId="77777777" w:rsidR="00261238" w:rsidRPr="00261238" w:rsidRDefault="00261238" w:rsidP="00261238">
      <w:pPr>
        <w:pStyle w:val="Nagwek1"/>
        <w:rPr>
          <w:rFonts w:ascii="Fira Sans" w:eastAsia="Times New Roman" w:hAnsi="Fira Sans" w:cs="Arial"/>
        </w:rPr>
      </w:pPr>
      <w:r w:rsidRPr="00261238">
        <w:rPr>
          <w:rFonts w:ascii="Fira Sans" w:eastAsia="Times New Roman" w:hAnsi="Fira Sans" w:cs="Arial"/>
        </w:rPr>
        <w:t>Publikacja dostępna na stronie internetowej</w:t>
      </w:r>
    </w:p>
    <w:p w14:paraId="24881648" w14:textId="77777777" w:rsidR="00261238" w:rsidRPr="0093509F" w:rsidRDefault="00261238" w:rsidP="00261238">
      <w:pPr>
        <w:pStyle w:val="Tekstpodstawowy0"/>
        <w:spacing w:before="15"/>
        <w:ind w:left="113"/>
        <w:rPr>
          <w:rFonts w:ascii="Fira Sans" w:hAnsi="Fira Sans"/>
          <w:color w:val="6D6E71"/>
          <w:lang w:val="en-US"/>
        </w:rPr>
      </w:pPr>
      <w:r w:rsidRPr="0093509F">
        <w:rPr>
          <w:rFonts w:ascii="Fira Sans" w:hAnsi="Fira Sans"/>
          <w:color w:val="6D6E71"/>
          <w:lang w:val="en-US"/>
        </w:rPr>
        <w:t>Publications available on website</w:t>
      </w:r>
    </w:p>
    <w:p w14:paraId="4CD2C522" w14:textId="7969621C" w:rsidR="00AB7BBC" w:rsidRPr="0093509F" w:rsidRDefault="00261238" w:rsidP="00261238">
      <w:pPr>
        <w:pStyle w:val="Nagwek2"/>
        <w:rPr>
          <w:rFonts w:ascii="Fira Sans" w:hAnsi="Fira Sans"/>
          <w:color w:val="231F20"/>
          <w:lang w:val="en-US"/>
        </w:rPr>
      </w:pPr>
      <w:r w:rsidRPr="0093509F">
        <w:rPr>
          <w:rFonts w:ascii="Fira Sans" w:hAnsi="Fira Sans"/>
          <w:color w:val="231F20"/>
          <w:lang w:val="en-US"/>
        </w:rPr>
        <w:t>stat.gov.pl</w:t>
      </w:r>
    </w:p>
    <w:p w14:paraId="03AB60FD" w14:textId="77777777" w:rsidR="00261238" w:rsidRPr="003010EC" w:rsidRDefault="00261238" w:rsidP="00261238">
      <w:pPr>
        <w:pStyle w:val="Tekstpodstawowy0"/>
        <w:rPr>
          <w:rFonts w:ascii="Fira Sans" w:hAnsi="Fira Sans"/>
          <w:i w:val="0"/>
          <w:lang w:val="en-US"/>
        </w:rPr>
      </w:pPr>
    </w:p>
    <w:p w14:paraId="4CE1794D" w14:textId="77777777" w:rsidR="004B4B48" w:rsidRPr="003010EC" w:rsidRDefault="004B4B48" w:rsidP="00AB7BBC">
      <w:pPr>
        <w:widowControl w:val="0"/>
        <w:autoSpaceDE w:val="0"/>
        <w:autoSpaceDN w:val="0"/>
        <w:spacing w:before="1" w:after="0" w:line="240" w:lineRule="auto"/>
        <w:ind w:left="113"/>
        <w:rPr>
          <w:rFonts w:ascii="Fira Sans" w:eastAsia="Myriad Pro" w:hAnsi="Fira Sans" w:cs="Myriad Pro"/>
          <w:b/>
          <w:color w:val="231F20"/>
          <w:sz w:val="19"/>
          <w:lang w:bidi="pl-PL"/>
        </w:rPr>
      </w:pPr>
      <w:r w:rsidRPr="003010EC">
        <w:rPr>
          <w:rFonts w:ascii="Fira Sans" w:eastAsia="Myriad Pro" w:hAnsi="Fira Sans" w:cs="Myriad Pro"/>
          <w:b/>
          <w:color w:val="231F20"/>
          <w:sz w:val="19"/>
          <w:lang w:bidi="pl-PL"/>
        </w:rPr>
        <w:t>Przy publikowaniu danych GUS prosimy o podanie źródła</w:t>
      </w:r>
    </w:p>
    <w:p w14:paraId="00F7518C" w14:textId="77777777" w:rsidR="004B4B48" w:rsidRPr="003010EC" w:rsidRDefault="004B4B48" w:rsidP="004B4B48">
      <w:pPr>
        <w:pStyle w:val="Tekstpodstawowy0"/>
        <w:spacing w:before="14"/>
        <w:ind w:left="113"/>
        <w:rPr>
          <w:rFonts w:ascii="Fira Sans" w:hAnsi="Fira Sans"/>
          <w:color w:val="6D6E71"/>
          <w:lang w:val="en-US"/>
        </w:rPr>
      </w:pPr>
      <w:r w:rsidRPr="003010EC">
        <w:rPr>
          <w:rFonts w:ascii="Fira Sans" w:hAnsi="Fira Sans"/>
          <w:color w:val="6D6E71"/>
          <w:lang w:val="en-US"/>
        </w:rPr>
        <w:t>When publishing Statistics Poland data — please indicate the source</w:t>
      </w:r>
    </w:p>
    <w:p w14:paraId="468D8F90" w14:textId="77777777" w:rsidR="00497AF5" w:rsidRPr="003010EC" w:rsidRDefault="00497AF5">
      <w:pPr>
        <w:rPr>
          <w:rFonts w:ascii="Fira Sans" w:eastAsia="Myriad Pro" w:hAnsi="Fira Sans" w:cs="Myriad Pro"/>
          <w:sz w:val="19"/>
          <w:szCs w:val="19"/>
          <w:lang w:val="en-GB" w:bidi="pl-PL"/>
        </w:rPr>
      </w:pPr>
      <w:r w:rsidRPr="003010EC">
        <w:rPr>
          <w:rFonts w:ascii="Fira Sans" w:eastAsia="Myriad Pro" w:hAnsi="Fira Sans" w:cs="Myriad Pro"/>
          <w:sz w:val="19"/>
          <w:szCs w:val="19"/>
          <w:lang w:val="en-GB" w:bidi="pl-PL"/>
        </w:rPr>
        <w:br w:type="page"/>
      </w:r>
    </w:p>
    <w:p w14:paraId="6EBC31B8" w14:textId="665ADAEC" w:rsidR="006C3080" w:rsidRPr="003010EC" w:rsidRDefault="006C3080" w:rsidP="006C3080">
      <w:pPr>
        <w:autoSpaceDE w:val="0"/>
        <w:autoSpaceDN w:val="0"/>
        <w:adjustRightInd w:val="0"/>
        <w:spacing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PRZEDMOWA</w:t>
      </w:r>
    </w:p>
    <w:p w14:paraId="5FB7F588" w14:textId="0E73245A" w:rsidR="00BA413A" w:rsidRPr="004963B5" w:rsidRDefault="00BA413A" w:rsidP="00D0360D">
      <w:pPr>
        <w:pStyle w:val="tytuIrzdu"/>
        <w:jc w:val="both"/>
        <w:rPr>
          <w:rFonts w:ascii="Fira Sans" w:hAnsi="Fira Sans" w:cs="Fira Sans"/>
          <w:b w:val="0"/>
          <w:bCs w:val="0"/>
          <w:color w:val="auto"/>
          <w:sz w:val="19"/>
          <w:szCs w:val="19"/>
        </w:rPr>
      </w:pPr>
      <w:r w:rsidRPr="004963B5">
        <w:rPr>
          <w:rFonts w:ascii="Fira Sans" w:hAnsi="Fira Sans" w:cs="Fira Sans"/>
          <w:b w:val="0"/>
          <w:bCs w:val="0"/>
          <w:color w:val="auto"/>
          <w:sz w:val="19"/>
          <w:szCs w:val="19"/>
        </w:rPr>
        <w:t xml:space="preserve">Odpowiadając na zapotrzebowanie na informacje statystyczne dotyczące budownictwa mieszkaniowego, mamy przyjemność zaprezentować Państwu syntetyczny przegląd wyników badań z tego obszaru zestawionych </w:t>
      </w:r>
      <w:r w:rsidR="00013290" w:rsidRPr="004963B5">
        <w:rPr>
          <w:rFonts w:ascii="Fira Sans" w:hAnsi="Fira Sans" w:cs="Fira Sans"/>
          <w:b w:val="0"/>
          <w:bCs w:val="0"/>
          <w:color w:val="auto"/>
          <w:sz w:val="19"/>
          <w:szCs w:val="19"/>
        </w:rPr>
        <w:t>w</w:t>
      </w:r>
      <w:r w:rsidR="00354337">
        <w:rPr>
          <w:rFonts w:ascii="Fira Sans" w:hAnsi="Fira Sans" w:cs="Fira Sans"/>
          <w:b w:val="0"/>
          <w:bCs w:val="0"/>
          <w:color w:val="auto"/>
          <w:sz w:val="19"/>
          <w:szCs w:val="19"/>
        </w:rPr>
        <w:t> </w:t>
      </w:r>
      <w:r w:rsidRPr="004963B5">
        <w:rPr>
          <w:rFonts w:ascii="Fira Sans" w:hAnsi="Fira Sans" w:cs="Fira Sans"/>
          <w:b w:val="0"/>
          <w:bCs w:val="0"/>
          <w:color w:val="auto"/>
          <w:sz w:val="19"/>
          <w:szCs w:val="19"/>
        </w:rPr>
        <w:t xml:space="preserve">publikacji „Budownictwo mieszkaniowe w I półroczu 2018 roku”. </w:t>
      </w:r>
    </w:p>
    <w:p w14:paraId="2F5342C4" w14:textId="0CF80C92" w:rsidR="00BA413A" w:rsidRPr="004963B5" w:rsidRDefault="00D36F79" w:rsidP="00D0360D">
      <w:pPr>
        <w:pStyle w:val="tytuIrzdu"/>
        <w:jc w:val="both"/>
        <w:rPr>
          <w:rFonts w:ascii="Fira Sans" w:hAnsi="Fira Sans" w:cs="Fira Sans"/>
          <w:b w:val="0"/>
          <w:bCs w:val="0"/>
          <w:color w:val="auto"/>
          <w:sz w:val="19"/>
          <w:szCs w:val="19"/>
        </w:rPr>
      </w:pPr>
      <w:r w:rsidRPr="004963B5">
        <w:rPr>
          <w:rFonts w:ascii="Fira Sans" w:hAnsi="Fira Sans" w:cs="Fira Sans"/>
          <w:b w:val="0"/>
          <w:bCs w:val="0"/>
          <w:color w:val="auto"/>
          <w:sz w:val="19"/>
          <w:szCs w:val="19"/>
        </w:rPr>
        <w:t>Budownictwo odgrywa znaczącą rolę w rozwoju społeczno-gospodarczym, tak całego kraju jak</w:t>
      </w:r>
      <w:r w:rsidR="00354337">
        <w:rPr>
          <w:rFonts w:ascii="Fira Sans" w:hAnsi="Fira Sans" w:cs="Fira Sans"/>
          <w:b w:val="0"/>
          <w:bCs w:val="0"/>
          <w:color w:val="auto"/>
          <w:sz w:val="19"/>
          <w:szCs w:val="19"/>
        </w:rPr>
        <w:t> </w:t>
      </w:r>
      <w:r w:rsidRPr="004963B5">
        <w:rPr>
          <w:rFonts w:ascii="Fira Sans" w:hAnsi="Fira Sans" w:cs="Fira Sans"/>
          <w:b w:val="0"/>
          <w:bCs w:val="0"/>
          <w:color w:val="auto"/>
          <w:sz w:val="19"/>
          <w:szCs w:val="19"/>
        </w:rPr>
        <w:t>i</w:t>
      </w:r>
      <w:r w:rsidR="00354337">
        <w:rPr>
          <w:rFonts w:ascii="Fira Sans" w:hAnsi="Fira Sans" w:cs="Fira Sans"/>
          <w:b w:val="0"/>
          <w:bCs w:val="0"/>
          <w:color w:val="auto"/>
          <w:sz w:val="19"/>
          <w:szCs w:val="19"/>
        </w:rPr>
        <w:t> </w:t>
      </w:r>
      <w:r w:rsidRPr="004963B5">
        <w:rPr>
          <w:rFonts w:ascii="Fira Sans" w:hAnsi="Fira Sans" w:cs="Fira Sans"/>
          <w:b w:val="0"/>
          <w:bCs w:val="0"/>
          <w:color w:val="auto"/>
          <w:sz w:val="19"/>
          <w:szCs w:val="19"/>
        </w:rPr>
        <w:t>jego</w:t>
      </w:r>
      <w:r w:rsidR="00354337">
        <w:rPr>
          <w:rFonts w:ascii="Fira Sans" w:hAnsi="Fira Sans" w:cs="Fira Sans"/>
          <w:b w:val="0"/>
          <w:bCs w:val="0"/>
          <w:color w:val="auto"/>
          <w:sz w:val="19"/>
          <w:szCs w:val="19"/>
        </w:rPr>
        <w:t> </w:t>
      </w:r>
      <w:r w:rsidRPr="004963B5">
        <w:rPr>
          <w:rFonts w:ascii="Fira Sans" w:hAnsi="Fira Sans" w:cs="Fira Sans"/>
          <w:b w:val="0"/>
          <w:bCs w:val="0"/>
          <w:color w:val="auto"/>
          <w:sz w:val="19"/>
          <w:szCs w:val="19"/>
        </w:rPr>
        <w:t xml:space="preserve">poszczególnych regionów. Nowo wybudowane mieszkania są jednym z najważniejszych elementów wpływających na warunki bytowe ludności, a tym samym jej stopę życiową. </w:t>
      </w:r>
      <w:r w:rsidR="00BA413A" w:rsidRPr="004963B5">
        <w:rPr>
          <w:rFonts w:ascii="Fira Sans" w:hAnsi="Fira Sans" w:cs="Fira Sans"/>
          <w:b w:val="0"/>
          <w:bCs w:val="0"/>
          <w:color w:val="auto"/>
          <w:sz w:val="19"/>
          <w:szCs w:val="19"/>
        </w:rPr>
        <w:t xml:space="preserve">Dlatego też </w:t>
      </w:r>
      <w:r w:rsidRPr="004963B5">
        <w:rPr>
          <w:rFonts w:ascii="Fira Sans" w:hAnsi="Fira Sans" w:cs="Fira Sans"/>
          <w:b w:val="0"/>
          <w:bCs w:val="0"/>
          <w:color w:val="auto"/>
          <w:sz w:val="19"/>
          <w:szCs w:val="19"/>
        </w:rPr>
        <w:t>informacje</w:t>
      </w:r>
      <w:r w:rsidR="00BA413A" w:rsidRPr="004963B5">
        <w:rPr>
          <w:rFonts w:ascii="Fira Sans" w:hAnsi="Fira Sans" w:cs="Fira Sans"/>
          <w:b w:val="0"/>
          <w:bCs w:val="0"/>
          <w:color w:val="auto"/>
          <w:sz w:val="19"/>
          <w:szCs w:val="19"/>
        </w:rPr>
        <w:t xml:space="preserve"> statystyczne dotyczące ruchu budowlanego w zakresie budownictwa mieszkaniowego stanowią przedmiot zainteresowania wielu środowisk.</w:t>
      </w:r>
    </w:p>
    <w:p w14:paraId="2835234F" w14:textId="47E69EA8" w:rsidR="00BA413A" w:rsidRPr="004963B5" w:rsidRDefault="00BA413A" w:rsidP="00D0360D">
      <w:pPr>
        <w:pStyle w:val="tytuIrzdu"/>
        <w:jc w:val="both"/>
        <w:rPr>
          <w:rFonts w:ascii="Fira Sans" w:hAnsi="Fira Sans" w:cs="Fira Sans"/>
          <w:b w:val="0"/>
          <w:bCs w:val="0"/>
          <w:color w:val="auto"/>
          <w:sz w:val="19"/>
          <w:szCs w:val="19"/>
        </w:rPr>
      </w:pPr>
      <w:r w:rsidRPr="004963B5">
        <w:rPr>
          <w:rFonts w:ascii="Fira Sans" w:hAnsi="Fira Sans" w:cs="Fira Sans"/>
          <w:b w:val="0"/>
          <w:bCs w:val="0"/>
          <w:color w:val="auto"/>
          <w:sz w:val="19"/>
          <w:szCs w:val="19"/>
        </w:rPr>
        <w:t>W niniejszej publikacji scharakteryzowano dane dotyczące budownictwa mieszkaniowego w okresie pierwszego półrocza 2018 roku. Publikacja składa się z</w:t>
      </w:r>
      <w:r w:rsidR="004963B5" w:rsidRPr="004963B5">
        <w:rPr>
          <w:rFonts w:ascii="Fira Sans" w:hAnsi="Fira Sans" w:cs="Fira Sans"/>
          <w:b w:val="0"/>
          <w:bCs w:val="0"/>
          <w:color w:val="auto"/>
          <w:sz w:val="19"/>
          <w:szCs w:val="19"/>
        </w:rPr>
        <w:t>:</w:t>
      </w:r>
      <w:r w:rsidRPr="004963B5">
        <w:rPr>
          <w:rFonts w:ascii="Fira Sans" w:hAnsi="Fira Sans" w:cs="Fira Sans"/>
          <w:b w:val="0"/>
          <w:bCs w:val="0"/>
          <w:color w:val="auto"/>
          <w:sz w:val="19"/>
          <w:szCs w:val="19"/>
        </w:rPr>
        <w:t xml:space="preserve"> części obejmującej </w:t>
      </w:r>
      <w:r w:rsidR="002E5EB8" w:rsidRPr="004963B5">
        <w:rPr>
          <w:rFonts w:ascii="Fira Sans" w:hAnsi="Fira Sans" w:cs="Fira Sans"/>
          <w:b w:val="0"/>
          <w:bCs w:val="0"/>
          <w:color w:val="auto"/>
          <w:sz w:val="19"/>
          <w:szCs w:val="19"/>
        </w:rPr>
        <w:t xml:space="preserve">opis analityczny, uwag metodologicznych </w:t>
      </w:r>
      <w:r w:rsidR="00904252" w:rsidRPr="004963B5">
        <w:rPr>
          <w:rFonts w:ascii="Fira Sans" w:hAnsi="Fira Sans" w:cs="Fira Sans"/>
          <w:b w:val="0"/>
          <w:bCs w:val="0"/>
          <w:color w:val="auto"/>
          <w:sz w:val="19"/>
          <w:szCs w:val="19"/>
        </w:rPr>
        <w:t>przedstawiających</w:t>
      </w:r>
      <w:r w:rsidR="002E5EB8" w:rsidRPr="004963B5">
        <w:rPr>
          <w:rFonts w:ascii="Fira Sans" w:hAnsi="Fira Sans" w:cs="Fira Sans"/>
          <w:b w:val="0"/>
          <w:bCs w:val="0"/>
          <w:color w:val="auto"/>
          <w:sz w:val="19"/>
          <w:szCs w:val="19"/>
        </w:rPr>
        <w:t xml:space="preserve"> definicje występujących w opracowaniu pojęć </w:t>
      </w:r>
      <w:r w:rsidRPr="004963B5">
        <w:rPr>
          <w:rFonts w:ascii="Fira Sans" w:hAnsi="Fira Sans" w:cs="Fira Sans"/>
          <w:b w:val="0"/>
          <w:bCs w:val="0"/>
          <w:color w:val="auto"/>
          <w:sz w:val="19"/>
          <w:szCs w:val="19"/>
        </w:rPr>
        <w:t xml:space="preserve">oraz </w:t>
      </w:r>
      <w:r w:rsidR="00904252" w:rsidRPr="004963B5">
        <w:rPr>
          <w:rFonts w:ascii="Fira Sans" w:hAnsi="Fira Sans" w:cs="Fira Sans"/>
          <w:b w:val="0"/>
          <w:bCs w:val="0"/>
          <w:color w:val="auto"/>
          <w:sz w:val="19"/>
          <w:szCs w:val="19"/>
        </w:rPr>
        <w:t>t</w:t>
      </w:r>
      <w:r w:rsidRPr="004963B5">
        <w:rPr>
          <w:rFonts w:ascii="Fira Sans" w:hAnsi="Fira Sans" w:cs="Fira Sans"/>
          <w:b w:val="0"/>
          <w:bCs w:val="0"/>
          <w:color w:val="auto"/>
          <w:sz w:val="19"/>
          <w:szCs w:val="19"/>
        </w:rPr>
        <w:t>ablic statystyczn</w:t>
      </w:r>
      <w:r w:rsidR="00904252" w:rsidRPr="004963B5">
        <w:rPr>
          <w:rFonts w:ascii="Fira Sans" w:hAnsi="Fira Sans" w:cs="Fira Sans"/>
          <w:b w:val="0"/>
          <w:bCs w:val="0"/>
          <w:color w:val="auto"/>
          <w:sz w:val="19"/>
          <w:szCs w:val="19"/>
        </w:rPr>
        <w:t>ych</w:t>
      </w:r>
      <w:r w:rsidRPr="004963B5">
        <w:rPr>
          <w:rFonts w:ascii="Fira Sans" w:hAnsi="Fira Sans" w:cs="Fira Sans"/>
          <w:b w:val="0"/>
          <w:bCs w:val="0"/>
          <w:color w:val="auto"/>
          <w:sz w:val="19"/>
          <w:szCs w:val="19"/>
        </w:rPr>
        <w:t xml:space="preserve"> zawieraj</w:t>
      </w:r>
      <w:r w:rsidR="00904252" w:rsidRPr="004963B5">
        <w:rPr>
          <w:rFonts w:ascii="Fira Sans" w:hAnsi="Fira Sans" w:cs="Fira Sans"/>
          <w:b w:val="0"/>
          <w:bCs w:val="0"/>
          <w:color w:val="auto"/>
          <w:sz w:val="19"/>
          <w:szCs w:val="19"/>
        </w:rPr>
        <w:t>ących</w:t>
      </w:r>
      <w:r w:rsidRPr="004963B5">
        <w:rPr>
          <w:rFonts w:ascii="Fira Sans" w:hAnsi="Fira Sans" w:cs="Fira Sans"/>
          <w:b w:val="0"/>
          <w:bCs w:val="0"/>
          <w:color w:val="auto"/>
          <w:sz w:val="19"/>
          <w:szCs w:val="19"/>
        </w:rPr>
        <w:t xml:space="preserve"> przeglądowe dane dla Polski oraz województw. </w:t>
      </w:r>
    </w:p>
    <w:p w14:paraId="4398ACB7" w14:textId="5BE9CDC3" w:rsidR="00915EBD" w:rsidRPr="004963B5" w:rsidRDefault="00BA413A" w:rsidP="00D0360D">
      <w:pPr>
        <w:pStyle w:val="tytuIrzdu"/>
        <w:jc w:val="both"/>
        <w:rPr>
          <w:color w:val="auto"/>
        </w:rPr>
      </w:pPr>
      <w:r w:rsidRPr="004963B5">
        <w:rPr>
          <w:rFonts w:ascii="Fira Sans" w:hAnsi="Fira Sans" w:cs="Fira Sans"/>
          <w:b w:val="0"/>
          <w:bCs w:val="0"/>
          <w:color w:val="auto"/>
          <w:sz w:val="19"/>
          <w:szCs w:val="19"/>
        </w:rPr>
        <w:t>Mamy nadzieję, że publikacja będzie przydatnym źródłem informacji z zakresu budownictwa mieszkaniowego i</w:t>
      </w:r>
      <w:r w:rsidR="00354337">
        <w:rPr>
          <w:rFonts w:ascii="Fira Sans" w:hAnsi="Fira Sans" w:cs="Fira Sans"/>
          <w:b w:val="0"/>
          <w:bCs w:val="0"/>
          <w:color w:val="auto"/>
          <w:sz w:val="19"/>
          <w:szCs w:val="19"/>
        </w:rPr>
        <w:t> </w:t>
      </w:r>
      <w:r w:rsidRPr="004963B5">
        <w:rPr>
          <w:rFonts w:ascii="Fira Sans" w:hAnsi="Fira Sans" w:cs="Fira Sans"/>
          <w:b w:val="0"/>
          <w:bCs w:val="0"/>
          <w:color w:val="auto"/>
          <w:sz w:val="19"/>
          <w:szCs w:val="19"/>
        </w:rPr>
        <w:t>zachęci Państwa do zgłębiania przedstawionej w niej tematyki. W tym celu mogą Państwo wykorzystać również inne zasoby statystyki publicznej, w tym Bank Danych Lokalnych oraz Dziedzinową Bazę Wiedzy Budownictwo.</w:t>
      </w:r>
    </w:p>
    <w:p w14:paraId="75AAAF1C" w14:textId="77777777" w:rsidR="00C26208" w:rsidRPr="003010EC" w:rsidRDefault="00C26208">
      <w:pPr>
        <w:rPr>
          <w:rFonts w:ascii="Fira Sans SemiBold" w:hAnsi="Fira Sans SemiBold" w:cs="Fira Sans SemiBold"/>
          <w:b/>
          <w:bCs/>
          <w:color w:val="202E78"/>
          <w:sz w:val="32"/>
          <w:szCs w:val="32"/>
        </w:rPr>
      </w:pPr>
      <w:r w:rsidRPr="003010EC">
        <w:rPr>
          <w:rFonts w:ascii="Fira Sans SemiBold" w:hAnsi="Fira Sans SemiBold" w:cs="Fira Sans SemiBold"/>
          <w:b/>
          <w:bCs/>
          <w:color w:val="202E78"/>
          <w:sz w:val="32"/>
          <w:szCs w:val="32"/>
        </w:rPr>
        <w:br w:type="page"/>
      </w:r>
    </w:p>
    <w:p w14:paraId="50AFC244" w14:textId="665F6B77" w:rsidR="006C3080" w:rsidRPr="003010EC" w:rsidRDefault="006C3080" w:rsidP="00C26208">
      <w:pPr>
        <w:autoSpaceDE w:val="0"/>
        <w:autoSpaceDN w:val="0"/>
        <w:adjustRightInd w:val="0"/>
        <w:spacing w:after="0" w:line="280" w:lineRule="atLeast"/>
        <w:textAlignment w:val="center"/>
        <w:rPr>
          <w:rFonts w:ascii="Fira Sans" w:hAnsi="Fira Sans" w:cs="Fira Sans SemiBold"/>
          <w:b/>
          <w:bCs/>
          <w:color w:val="001D77"/>
          <w:sz w:val="28"/>
          <w:szCs w:val="32"/>
        </w:rPr>
      </w:pPr>
      <w:r w:rsidRPr="003010EC">
        <w:rPr>
          <w:rFonts w:ascii="Fira Sans" w:hAnsi="Fira Sans" w:cs="Fira Sans SemiBold"/>
          <w:b/>
          <w:bCs/>
          <w:color w:val="001D77"/>
          <w:sz w:val="28"/>
          <w:szCs w:val="32"/>
        </w:rPr>
        <w:lastRenderedPageBreak/>
        <w:t>SPIS TREŚCI</w:t>
      </w:r>
    </w:p>
    <w:p w14:paraId="01BC9900" w14:textId="77777777" w:rsidR="006C3080" w:rsidRPr="003010EC" w:rsidRDefault="006C3080" w:rsidP="00C26208">
      <w:pPr>
        <w:autoSpaceDE w:val="0"/>
        <w:autoSpaceDN w:val="0"/>
        <w:adjustRightInd w:val="0"/>
        <w:spacing w:line="280" w:lineRule="atLeast"/>
        <w:textAlignment w:val="center"/>
        <w:rPr>
          <w:rFonts w:ascii="Fira Sans" w:hAnsi="Fira Sans" w:cs="Fira Sans"/>
          <w:i/>
          <w:iCs/>
          <w:color w:val="001D77"/>
          <w:sz w:val="28"/>
          <w:szCs w:val="32"/>
        </w:rPr>
      </w:pPr>
      <w:r w:rsidRPr="003010EC">
        <w:rPr>
          <w:rFonts w:ascii="Fira Sans" w:hAnsi="Fira Sans" w:cs="Fira Sans"/>
          <w:i/>
          <w:iCs/>
          <w:color w:val="001D77"/>
          <w:sz w:val="28"/>
          <w:szCs w:val="32"/>
        </w:rPr>
        <w:t>CONTENTS</w:t>
      </w:r>
    </w:p>
    <w:p w14:paraId="3B4656DD" w14:textId="77777777"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PRZEDMOWA</w:t>
      </w:r>
      <w:r w:rsidRPr="003010EC">
        <w:rPr>
          <w:rFonts w:ascii="Fira Sans" w:hAnsi="Fira Sans" w:cs="Fira Sans"/>
          <w:color w:val="000000"/>
          <w:sz w:val="18"/>
          <w:szCs w:val="19"/>
        </w:rPr>
        <w:tab/>
        <w:t>2</w:t>
      </w:r>
    </w:p>
    <w:p w14:paraId="147F292B" w14:textId="03767897"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Objaśnienia znaków umownych</w:t>
      </w:r>
      <w:r w:rsidRPr="003010EC">
        <w:rPr>
          <w:rFonts w:ascii="Fira Sans" w:hAnsi="Fira Sans" w:cs="Fira Sans"/>
          <w:color w:val="000000"/>
          <w:sz w:val="18"/>
          <w:szCs w:val="19"/>
        </w:rPr>
        <w:tab/>
      </w:r>
      <w:r w:rsidR="00782D97" w:rsidRPr="003010EC">
        <w:rPr>
          <w:rFonts w:ascii="Fira Sans" w:hAnsi="Fira Sans" w:cs="Fira Sans"/>
          <w:color w:val="000000"/>
          <w:sz w:val="18"/>
          <w:szCs w:val="19"/>
        </w:rPr>
        <w:t>4</w:t>
      </w:r>
    </w:p>
    <w:p w14:paraId="6D5B08AC" w14:textId="6ABE84A9"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rPr>
      </w:pPr>
      <w:proofErr w:type="spellStart"/>
      <w:r w:rsidRPr="003010EC">
        <w:rPr>
          <w:rFonts w:ascii="Fira Sans" w:hAnsi="Fira Sans" w:cs="Fira Sans"/>
          <w:i/>
          <w:color w:val="7B7B7A"/>
          <w:sz w:val="18"/>
          <w:szCs w:val="19"/>
        </w:rPr>
        <w:t>Symbols</w:t>
      </w:r>
      <w:proofErr w:type="spellEnd"/>
      <w:r w:rsidRPr="003010EC">
        <w:rPr>
          <w:rFonts w:ascii="Fira Sans" w:hAnsi="Fira Sans" w:cs="Fira Sans"/>
          <w:color w:val="7B7B7A"/>
          <w:sz w:val="18"/>
          <w:szCs w:val="19"/>
        </w:rPr>
        <w:tab/>
      </w:r>
      <w:r w:rsidR="00782D97" w:rsidRPr="003010EC">
        <w:rPr>
          <w:rFonts w:ascii="Fira Sans" w:hAnsi="Fira Sans" w:cs="Fira Sans"/>
          <w:color w:val="7B7B7A"/>
          <w:sz w:val="18"/>
          <w:szCs w:val="19"/>
        </w:rPr>
        <w:t>4</w:t>
      </w:r>
    </w:p>
    <w:p w14:paraId="58689536" w14:textId="1777B7C8"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Synteza</w:t>
      </w:r>
      <w:r w:rsidRPr="003010EC">
        <w:rPr>
          <w:rFonts w:ascii="Fira Sans" w:hAnsi="Fira Sans" w:cs="Fira Sans"/>
          <w:color w:val="000000"/>
          <w:sz w:val="18"/>
          <w:szCs w:val="19"/>
        </w:rPr>
        <w:tab/>
      </w:r>
      <w:r w:rsidR="00782D97" w:rsidRPr="003010EC">
        <w:rPr>
          <w:rFonts w:ascii="Fira Sans" w:hAnsi="Fira Sans" w:cs="Fira Sans"/>
          <w:color w:val="000000"/>
          <w:sz w:val="18"/>
          <w:szCs w:val="19"/>
        </w:rPr>
        <w:t>5</w:t>
      </w:r>
    </w:p>
    <w:p w14:paraId="3F3113A8" w14:textId="260EE237"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rPr>
      </w:pPr>
      <w:proofErr w:type="spellStart"/>
      <w:r w:rsidRPr="003010EC">
        <w:rPr>
          <w:rFonts w:ascii="Fira Sans" w:hAnsi="Fira Sans" w:cs="Fira Sans"/>
          <w:i/>
          <w:color w:val="7B7B7A"/>
          <w:sz w:val="18"/>
          <w:szCs w:val="19"/>
        </w:rPr>
        <w:t>Executive</w:t>
      </w:r>
      <w:proofErr w:type="spellEnd"/>
      <w:r w:rsidRPr="003010EC">
        <w:rPr>
          <w:rFonts w:ascii="Fira Sans" w:hAnsi="Fira Sans" w:cs="Fira Sans"/>
          <w:i/>
          <w:color w:val="7B7B7A"/>
          <w:sz w:val="18"/>
          <w:szCs w:val="19"/>
        </w:rPr>
        <w:t xml:space="preserve"> </w:t>
      </w:r>
      <w:proofErr w:type="spellStart"/>
      <w:r w:rsidRPr="003010EC">
        <w:rPr>
          <w:rFonts w:ascii="Fira Sans" w:hAnsi="Fira Sans" w:cs="Fira Sans"/>
          <w:i/>
          <w:color w:val="7B7B7A"/>
          <w:sz w:val="18"/>
          <w:szCs w:val="19"/>
        </w:rPr>
        <w:t>summary</w:t>
      </w:r>
      <w:proofErr w:type="spellEnd"/>
      <w:r w:rsidRPr="003010EC">
        <w:rPr>
          <w:rFonts w:ascii="Fira Sans" w:hAnsi="Fira Sans" w:cs="Fira Sans"/>
          <w:color w:val="7B7B7A"/>
          <w:sz w:val="18"/>
          <w:szCs w:val="19"/>
        </w:rPr>
        <w:tab/>
      </w:r>
      <w:r w:rsidR="00782D97" w:rsidRPr="003010EC">
        <w:rPr>
          <w:rFonts w:ascii="Fira Sans" w:hAnsi="Fira Sans" w:cs="Fira Sans"/>
          <w:color w:val="7B7B7A"/>
          <w:sz w:val="18"/>
          <w:szCs w:val="19"/>
        </w:rPr>
        <w:t>5</w:t>
      </w:r>
    </w:p>
    <w:p w14:paraId="58CBE21B" w14:textId="0F789A96" w:rsidR="006C3080" w:rsidRPr="003010EC" w:rsidRDefault="00833FC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N</w:t>
      </w:r>
      <w:r w:rsidR="006C3080" w:rsidRPr="003010EC">
        <w:rPr>
          <w:rFonts w:ascii="Fira Sans" w:hAnsi="Fira Sans" w:cs="Fira Sans"/>
          <w:color w:val="000000"/>
          <w:sz w:val="18"/>
          <w:szCs w:val="19"/>
        </w:rPr>
        <w:t>owe budynki mieszkalne oddane do użytkowania</w:t>
      </w:r>
      <w:r w:rsidR="006C3080" w:rsidRPr="003010EC">
        <w:rPr>
          <w:rFonts w:ascii="Fira Sans" w:hAnsi="Fira Sans" w:cs="Fira Sans"/>
          <w:color w:val="000000"/>
          <w:sz w:val="18"/>
          <w:szCs w:val="19"/>
        </w:rPr>
        <w:tab/>
      </w:r>
      <w:r w:rsidR="00782D97" w:rsidRPr="003010EC">
        <w:rPr>
          <w:rFonts w:ascii="Fira Sans" w:hAnsi="Fira Sans" w:cs="Fira Sans"/>
          <w:color w:val="000000"/>
          <w:sz w:val="18"/>
          <w:szCs w:val="19"/>
        </w:rPr>
        <w:t>6</w:t>
      </w:r>
    </w:p>
    <w:p w14:paraId="20AE09FD" w14:textId="45047F06" w:rsidR="006C3080" w:rsidRPr="003010EC" w:rsidRDefault="00833FC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lang w:val="en-GB"/>
        </w:rPr>
      </w:pPr>
      <w:r w:rsidRPr="003010EC">
        <w:rPr>
          <w:rFonts w:ascii="Fira Sans" w:hAnsi="Fira Sans" w:cs="Fira Sans"/>
          <w:i/>
          <w:color w:val="7B7B7A"/>
          <w:sz w:val="18"/>
          <w:szCs w:val="19"/>
          <w:lang w:val="en-GB"/>
        </w:rPr>
        <w:t>N</w:t>
      </w:r>
      <w:r w:rsidR="006C3080" w:rsidRPr="003010EC">
        <w:rPr>
          <w:rFonts w:ascii="Fira Sans" w:hAnsi="Fira Sans" w:cs="Fira Sans"/>
          <w:i/>
          <w:color w:val="7B7B7A"/>
          <w:sz w:val="18"/>
          <w:szCs w:val="19"/>
          <w:lang w:val="en-GB"/>
        </w:rPr>
        <w:t>ew residential buildings completed</w:t>
      </w:r>
      <w:r w:rsidR="006C3080" w:rsidRPr="003010EC">
        <w:rPr>
          <w:rFonts w:ascii="Fira Sans" w:hAnsi="Fira Sans" w:cs="Fira Sans"/>
          <w:color w:val="7B7B7A"/>
          <w:sz w:val="18"/>
          <w:szCs w:val="19"/>
          <w:lang w:val="en-GB"/>
        </w:rPr>
        <w:tab/>
      </w:r>
      <w:r w:rsidR="00782D97" w:rsidRPr="003010EC">
        <w:rPr>
          <w:rFonts w:ascii="Fira Sans" w:hAnsi="Fira Sans" w:cs="Fira Sans"/>
          <w:color w:val="7B7B7A"/>
          <w:sz w:val="18"/>
          <w:szCs w:val="19"/>
          <w:lang w:val="en-GB"/>
        </w:rPr>
        <w:t>6</w:t>
      </w:r>
    </w:p>
    <w:p w14:paraId="4FC20321" w14:textId="3E01FB0A" w:rsidR="006C3080" w:rsidRPr="003010EC" w:rsidRDefault="00833FC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sz w:val="18"/>
          <w:szCs w:val="19"/>
          <w:lang w:val="en-US"/>
        </w:rPr>
      </w:pPr>
      <w:proofErr w:type="spellStart"/>
      <w:r w:rsidRPr="003010EC">
        <w:rPr>
          <w:rFonts w:ascii="Fira Sans" w:hAnsi="Fira Sans" w:cs="Fira Sans"/>
          <w:color w:val="000000"/>
          <w:sz w:val="18"/>
          <w:szCs w:val="19"/>
          <w:lang w:val="en-US"/>
        </w:rPr>
        <w:t>Mieszkania</w:t>
      </w:r>
      <w:proofErr w:type="spellEnd"/>
      <w:r w:rsidRPr="003010EC">
        <w:rPr>
          <w:rFonts w:ascii="Fira Sans" w:hAnsi="Fira Sans" w:cs="Fira Sans"/>
          <w:color w:val="000000"/>
          <w:sz w:val="18"/>
          <w:szCs w:val="19"/>
          <w:lang w:val="en-US"/>
        </w:rPr>
        <w:t xml:space="preserve"> </w:t>
      </w:r>
      <w:proofErr w:type="spellStart"/>
      <w:r w:rsidR="00343E82" w:rsidRPr="003010EC">
        <w:rPr>
          <w:rFonts w:ascii="Fira Sans" w:hAnsi="Fira Sans" w:cs="Fira Sans"/>
          <w:color w:val="000000"/>
          <w:sz w:val="18"/>
          <w:szCs w:val="19"/>
          <w:lang w:val="en-US"/>
        </w:rPr>
        <w:t>oddane</w:t>
      </w:r>
      <w:proofErr w:type="spellEnd"/>
      <w:r w:rsidR="00343E82" w:rsidRPr="003010EC">
        <w:rPr>
          <w:rFonts w:ascii="Fira Sans" w:hAnsi="Fira Sans" w:cs="Fira Sans"/>
          <w:color w:val="000000"/>
          <w:sz w:val="18"/>
          <w:szCs w:val="19"/>
          <w:lang w:val="en-US"/>
        </w:rPr>
        <w:t xml:space="preserve"> do </w:t>
      </w:r>
      <w:proofErr w:type="spellStart"/>
      <w:r w:rsidR="00343E82" w:rsidRPr="003010EC">
        <w:rPr>
          <w:rFonts w:ascii="Fira Sans" w:hAnsi="Fira Sans" w:cs="Fira Sans"/>
          <w:color w:val="000000"/>
          <w:sz w:val="18"/>
          <w:szCs w:val="19"/>
          <w:lang w:val="en-US"/>
        </w:rPr>
        <w:t>użytkowania</w:t>
      </w:r>
      <w:proofErr w:type="spellEnd"/>
      <w:r w:rsidR="006C3080" w:rsidRPr="003010EC">
        <w:rPr>
          <w:rFonts w:ascii="Fira Sans" w:hAnsi="Fira Sans" w:cs="Fira Sans"/>
          <w:color w:val="000000"/>
          <w:sz w:val="18"/>
          <w:szCs w:val="19"/>
          <w:lang w:val="en-US"/>
        </w:rPr>
        <w:tab/>
      </w:r>
      <w:r w:rsidR="00782D97" w:rsidRPr="003010EC">
        <w:rPr>
          <w:rFonts w:ascii="Fira Sans" w:hAnsi="Fira Sans" w:cs="Fira Sans"/>
          <w:sz w:val="18"/>
          <w:szCs w:val="19"/>
          <w:lang w:val="en-US"/>
        </w:rPr>
        <w:t>8</w:t>
      </w:r>
    </w:p>
    <w:p w14:paraId="60FEE91F" w14:textId="7A5A27C8" w:rsidR="006C3080" w:rsidRPr="003010EC" w:rsidRDefault="00343E82" w:rsidP="006C3080">
      <w:pPr>
        <w:tabs>
          <w:tab w:val="right" w:leader="dot" w:pos="9638"/>
        </w:tabs>
        <w:autoSpaceDE w:val="0"/>
        <w:autoSpaceDN w:val="0"/>
        <w:adjustRightInd w:val="0"/>
        <w:spacing w:after="0" w:line="240" w:lineRule="atLeast"/>
        <w:jc w:val="both"/>
        <w:textAlignment w:val="center"/>
        <w:rPr>
          <w:rFonts w:ascii="Fira Sans" w:hAnsi="Fira Sans" w:cs="Fira Sans"/>
          <w:sz w:val="18"/>
          <w:szCs w:val="19"/>
          <w:lang w:val="en-US"/>
        </w:rPr>
      </w:pPr>
      <w:r w:rsidRPr="003010EC">
        <w:rPr>
          <w:rFonts w:ascii="Fira Sans" w:hAnsi="Fira Sans" w:cs="Fira Sans"/>
          <w:i/>
          <w:sz w:val="18"/>
          <w:szCs w:val="19"/>
          <w:lang w:val="en-US"/>
        </w:rPr>
        <w:t>Dwellings completed</w:t>
      </w:r>
      <w:r w:rsidR="006C3080" w:rsidRPr="003010EC">
        <w:rPr>
          <w:rFonts w:ascii="Fira Sans" w:hAnsi="Fira Sans" w:cs="Fira Sans"/>
          <w:sz w:val="18"/>
          <w:szCs w:val="19"/>
          <w:lang w:val="en-US"/>
        </w:rPr>
        <w:tab/>
      </w:r>
      <w:r w:rsidR="00782D97" w:rsidRPr="003010EC">
        <w:rPr>
          <w:rFonts w:ascii="Fira Sans" w:hAnsi="Fira Sans" w:cs="Fira Sans"/>
          <w:color w:val="7B7B7A"/>
          <w:sz w:val="18"/>
          <w:szCs w:val="19"/>
          <w:lang w:val="en-US"/>
        </w:rPr>
        <w:t>8</w:t>
      </w:r>
    </w:p>
    <w:p w14:paraId="2E4225D3" w14:textId="13ABFAFB"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Mieszkania, których budowę rozpoczęto</w:t>
      </w:r>
      <w:r w:rsidRPr="003010EC">
        <w:rPr>
          <w:rFonts w:ascii="Fira Sans" w:hAnsi="Fira Sans" w:cs="Fira Sans"/>
          <w:color w:val="000000"/>
          <w:sz w:val="18"/>
          <w:szCs w:val="19"/>
        </w:rPr>
        <w:tab/>
        <w:t>1</w:t>
      </w:r>
      <w:r w:rsidR="00782D97" w:rsidRPr="003010EC">
        <w:rPr>
          <w:rFonts w:ascii="Fira Sans" w:hAnsi="Fira Sans" w:cs="Fira Sans"/>
          <w:color w:val="000000"/>
          <w:sz w:val="18"/>
          <w:szCs w:val="19"/>
        </w:rPr>
        <w:t>0</w:t>
      </w:r>
    </w:p>
    <w:p w14:paraId="3AB1E825" w14:textId="6675E194"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rPr>
      </w:pPr>
      <w:proofErr w:type="spellStart"/>
      <w:r w:rsidRPr="003010EC">
        <w:rPr>
          <w:rFonts w:ascii="Fira Sans" w:hAnsi="Fira Sans" w:cs="Fira Sans"/>
          <w:i/>
          <w:color w:val="7B7B7A"/>
          <w:sz w:val="18"/>
          <w:szCs w:val="19"/>
        </w:rPr>
        <w:t>Dwellings</w:t>
      </w:r>
      <w:proofErr w:type="spellEnd"/>
      <w:r w:rsidRPr="003010EC">
        <w:rPr>
          <w:rFonts w:ascii="Fira Sans" w:hAnsi="Fira Sans" w:cs="Fira Sans"/>
          <w:i/>
          <w:color w:val="7B7B7A"/>
          <w:sz w:val="18"/>
          <w:szCs w:val="19"/>
        </w:rPr>
        <w:t xml:space="preserve"> in </w:t>
      </w:r>
      <w:proofErr w:type="spellStart"/>
      <w:r w:rsidRPr="003010EC">
        <w:rPr>
          <w:rFonts w:ascii="Fira Sans" w:hAnsi="Fira Sans" w:cs="Fira Sans"/>
          <w:i/>
          <w:color w:val="7B7B7A"/>
          <w:sz w:val="18"/>
          <w:szCs w:val="19"/>
        </w:rPr>
        <w:t>which</w:t>
      </w:r>
      <w:proofErr w:type="spellEnd"/>
      <w:r w:rsidRPr="003010EC">
        <w:rPr>
          <w:rFonts w:ascii="Fira Sans" w:hAnsi="Fira Sans" w:cs="Fira Sans"/>
          <w:i/>
          <w:color w:val="7B7B7A"/>
          <w:sz w:val="18"/>
          <w:szCs w:val="19"/>
        </w:rPr>
        <w:t xml:space="preserve"> </w:t>
      </w:r>
      <w:proofErr w:type="spellStart"/>
      <w:r w:rsidRPr="003010EC">
        <w:rPr>
          <w:rFonts w:ascii="Fira Sans" w:hAnsi="Fira Sans" w:cs="Fira Sans"/>
          <w:i/>
          <w:color w:val="7B7B7A"/>
          <w:sz w:val="18"/>
          <w:szCs w:val="19"/>
        </w:rPr>
        <w:t>construction</w:t>
      </w:r>
      <w:proofErr w:type="spellEnd"/>
      <w:r w:rsidRPr="003010EC">
        <w:rPr>
          <w:rFonts w:ascii="Fira Sans" w:hAnsi="Fira Sans" w:cs="Fira Sans"/>
          <w:i/>
          <w:color w:val="7B7B7A"/>
          <w:sz w:val="18"/>
          <w:szCs w:val="19"/>
        </w:rPr>
        <w:t xml:space="preserve"> </w:t>
      </w:r>
      <w:proofErr w:type="spellStart"/>
      <w:r w:rsidRPr="003010EC">
        <w:rPr>
          <w:rFonts w:ascii="Fira Sans" w:hAnsi="Fira Sans" w:cs="Fira Sans"/>
          <w:i/>
          <w:color w:val="7B7B7A"/>
          <w:sz w:val="18"/>
          <w:szCs w:val="19"/>
        </w:rPr>
        <w:t>has</w:t>
      </w:r>
      <w:proofErr w:type="spellEnd"/>
      <w:r w:rsidRPr="003010EC">
        <w:rPr>
          <w:rFonts w:ascii="Fira Sans" w:hAnsi="Fira Sans" w:cs="Fira Sans"/>
          <w:i/>
          <w:color w:val="7B7B7A"/>
          <w:sz w:val="18"/>
          <w:szCs w:val="19"/>
        </w:rPr>
        <w:t xml:space="preserve"> </w:t>
      </w:r>
      <w:proofErr w:type="spellStart"/>
      <w:r w:rsidRPr="003010EC">
        <w:rPr>
          <w:rFonts w:ascii="Fira Sans" w:hAnsi="Fira Sans" w:cs="Fira Sans"/>
          <w:i/>
          <w:color w:val="7B7B7A"/>
          <w:sz w:val="18"/>
          <w:szCs w:val="19"/>
        </w:rPr>
        <w:t>begun</w:t>
      </w:r>
      <w:proofErr w:type="spellEnd"/>
      <w:r w:rsidRPr="003010EC">
        <w:rPr>
          <w:rFonts w:ascii="Fira Sans" w:hAnsi="Fira Sans" w:cs="Fira Sans"/>
          <w:color w:val="7B7B7A"/>
          <w:sz w:val="18"/>
          <w:szCs w:val="19"/>
        </w:rPr>
        <w:t xml:space="preserve"> </w:t>
      </w:r>
      <w:r w:rsidRPr="003010EC">
        <w:rPr>
          <w:rFonts w:ascii="Fira Sans" w:hAnsi="Fira Sans" w:cs="Fira Sans"/>
          <w:color w:val="7B7B7A"/>
          <w:sz w:val="18"/>
          <w:szCs w:val="19"/>
        </w:rPr>
        <w:tab/>
        <w:t>1</w:t>
      </w:r>
      <w:r w:rsidR="00782D97" w:rsidRPr="003010EC">
        <w:rPr>
          <w:rFonts w:ascii="Fira Sans" w:hAnsi="Fira Sans" w:cs="Fira Sans"/>
          <w:color w:val="7B7B7A"/>
          <w:sz w:val="18"/>
          <w:szCs w:val="19"/>
        </w:rPr>
        <w:t>0</w:t>
      </w:r>
    </w:p>
    <w:p w14:paraId="198D976A" w14:textId="056C5F23"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Pozwolenia wydane na budowę i zgłoszenia z projektem budowlanym budowy mieszkań</w:t>
      </w:r>
      <w:r w:rsidRPr="003010EC">
        <w:rPr>
          <w:rFonts w:ascii="Fira Sans" w:hAnsi="Fira Sans" w:cs="Fira Sans"/>
          <w:color w:val="000000"/>
          <w:sz w:val="18"/>
          <w:szCs w:val="19"/>
        </w:rPr>
        <w:tab/>
      </w:r>
      <w:r w:rsidR="00CF5DFF" w:rsidRPr="003010EC">
        <w:rPr>
          <w:rFonts w:ascii="Fira Sans" w:hAnsi="Fira Sans" w:cs="Fira Sans"/>
          <w:color w:val="000000"/>
          <w:sz w:val="18"/>
          <w:szCs w:val="19"/>
        </w:rPr>
        <w:t>1</w:t>
      </w:r>
      <w:r w:rsidR="00782D97" w:rsidRPr="003010EC">
        <w:rPr>
          <w:rFonts w:ascii="Fira Sans" w:hAnsi="Fira Sans" w:cs="Fira Sans"/>
          <w:color w:val="000000"/>
          <w:sz w:val="18"/>
          <w:szCs w:val="19"/>
        </w:rPr>
        <w:t>0</w:t>
      </w:r>
    </w:p>
    <w:p w14:paraId="67F67BEC" w14:textId="3E09BE21"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lang w:val="en-GB"/>
        </w:rPr>
      </w:pPr>
      <w:r w:rsidRPr="003010EC">
        <w:rPr>
          <w:rFonts w:ascii="Fira Sans" w:hAnsi="Fira Sans" w:cs="Fira Sans"/>
          <w:i/>
          <w:color w:val="7B7B7A"/>
          <w:sz w:val="18"/>
          <w:szCs w:val="19"/>
          <w:lang w:val="en-GB"/>
        </w:rPr>
        <w:t>Building permits and registrations with a construction project granted for construction of dwellings in new residential buildings</w:t>
      </w:r>
      <w:r w:rsidRPr="003010EC">
        <w:rPr>
          <w:rFonts w:ascii="Fira Sans" w:hAnsi="Fira Sans" w:cs="Fira Sans"/>
          <w:color w:val="7B7B7A"/>
          <w:sz w:val="18"/>
          <w:szCs w:val="19"/>
          <w:lang w:val="en-GB"/>
        </w:rPr>
        <w:tab/>
      </w:r>
      <w:r w:rsidR="00CF5DFF" w:rsidRPr="003010EC">
        <w:rPr>
          <w:rFonts w:ascii="Fira Sans" w:hAnsi="Fira Sans" w:cs="Fira Sans"/>
          <w:color w:val="7B7B7A"/>
          <w:sz w:val="18"/>
          <w:szCs w:val="19"/>
          <w:lang w:val="en-GB"/>
        </w:rPr>
        <w:t>1</w:t>
      </w:r>
      <w:r w:rsidR="00782D97" w:rsidRPr="003010EC">
        <w:rPr>
          <w:rFonts w:ascii="Fira Sans" w:hAnsi="Fira Sans" w:cs="Fira Sans"/>
          <w:color w:val="7B7B7A"/>
          <w:sz w:val="18"/>
          <w:szCs w:val="19"/>
          <w:lang w:val="en-GB"/>
        </w:rPr>
        <w:t>0</w:t>
      </w:r>
    </w:p>
    <w:p w14:paraId="75FCF256" w14:textId="3F832EBD"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lang w:val="en-GB"/>
        </w:rPr>
      </w:pPr>
      <w:proofErr w:type="spellStart"/>
      <w:r w:rsidRPr="003010EC">
        <w:rPr>
          <w:rFonts w:ascii="Fira Sans" w:hAnsi="Fira Sans" w:cs="Fira Sans"/>
          <w:color w:val="000000"/>
          <w:sz w:val="18"/>
          <w:szCs w:val="19"/>
          <w:lang w:val="en-GB"/>
        </w:rPr>
        <w:t>Uwagi</w:t>
      </w:r>
      <w:proofErr w:type="spellEnd"/>
      <w:r w:rsidRPr="003010EC">
        <w:rPr>
          <w:rFonts w:ascii="Fira Sans" w:hAnsi="Fira Sans" w:cs="Fira Sans"/>
          <w:color w:val="000000"/>
          <w:sz w:val="18"/>
          <w:szCs w:val="19"/>
          <w:lang w:val="en-GB"/>
        </w:rPr>
        <w:t xml:space="preserve"> </w:t>
      </w:r>
      <w:proofErr w:type="spellStart"/>
      <w:r w:rsidRPr="003010EC">
        <w:rPr>
          <w:rFonts w:ascii="Fira Sans" w:hAnsi="Fira Sans" w:cs="Fira Sans"/>
          <w:color w:val="000000"/>
          <w:sz w:val="18"/>
          <w:szCs w:val="19"/>
          <w:lang w:val="en-GB"/>
        </w:rPr>
        <w:t>metodyczne</w:t>
      </w:r>
      <w:proofErr w:type="spellEnd"/>
      <w:r w:rsidRPr="003010EC">
        <w:rPr>
          <w:rFonts w:ascii="Fira Sans" w:hAnsi="Fira Sans" w:cs="Fira Sans"/>
          <w:color w:val="000000"/>
          <w:sz w:val="18"/>
          <w:szCs w:val="19"/>
          <w:lang w:val="en-GB"/>
        </w:rPr>
        <w:tab/>
        <w:t>1</w:t>
      </w:r>
      <w:r w:rsidR="00782D97" w:rsidRPr="003010EC">
        <w:rPr>
          <w:rFonts w:ascii="Fira Sans" w:hAnsi="Fira Sans" w:cs="Fira Sans"/>
          <w:color w:val="000000"/>
          <w:sz w:val="18"/>
          <w:szCs w:val="19"/>
          <w:lang w:val="en-GB"/>
        </w:rPr>
        <w:t>2</w:t>
      </w:r>
    </w:p>
    <w:p w14:paraId="03E9B2C6" w14:textId="5CA73D1D"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lang w:val="en-GB"/>
        </w:rPr>
      </w:pPr>
      <w:r w:rsidRPr="003010EC">
        <w:rPr>
          <w:rFonts w:ascii="Fira Sans" w:hAnsi="Fira Sans" w:cs="Fira Sans"/>
          <w:i/>
          <w:color w:val="7B7B7A"/>
          <w:sz w:val="18"/>
          <w:szCs w:val="19"/>
          <w:lang w:val="en-GB"/>
        </w:rPr>
        <w:t>Methodical notes</w:t>
      </w:r>
      <w:r w:rsidRPr="003010EC">
        <w:rPr>
          <w:rFonts w:ascii="Fira Sans" w:hAnsi="Fira Sans" w:cs="Fira Sans"/>
          <w:color w:val="7B7B7A"/>
          <w:sz w:val="18"/>
          <w:szCs w:val="19"/>
          <w:lang w:val="en-GB"/>
        </w:rPr>
        <w:tab/>
      </w:r>
      <w:r w:rsidR="00CB0556" w:rsidRPr="003010EC">
        <w:rPr>
          <w:rFonts w:ascii="Fira Sans" w:hAnsi="Fira Sans" w:cs="Fira Sans"/>
          <w:color w:val="7B7B7A"/>
          <w:sz w:val="18"/>
          <w:szCs w:val="19"/>
          <w:lang w:val="en-GB"/>
        </w:rPr>
        <w:t>1</w:t>
      </w:r>
      <w:r w:rsidR="00782D97" w:rsidRPr="003010EC">
        <w:rPr>
          <w:rFonts w:ascii="Fira Sans" w:hAnsi="Fira Sans" w:cs="Fira Sans"/>
          <w:color w:val="7B7B7A"/>
          <w:sz w:val="18"/>
          <w:szCs w:val="19"/>
          <w:lang w:val="en-GB"/>
        </w:rPr>
        <w:t>4</w:t>
      </w:r>
    </w:p>
    <w:p w14:paraId="377C0E34" w14:textId="77777777" w:rsidR="006C3080" w:rsidRPr="003010EC" w:rsidRDefault="006C3080" w:rsidP="006C3080">
      <w:pPr>
        <w:rPr>
          <w:lang w:val="en-GB"/>
        </w:rPr>
      </w:pPr>
    </w:p>
    <w:p w14:paraId="2D39A42D" w14:textId="77777777" w:rsidR="006C3080" w:rsidRPr="003010EC" w:rsidRDefault="006C3080" w:rsidP="00C26208">
      <w:pPr>
        <w:autoSpaceDE w:val="0"/>
        <w:autoSpaceDN w:val="0"/>
        <w:adjustRightInd w:val="0"/>
        <w:spacing w:after="0" w:line="240" w:lineRule="auto"/>
        <w:textAlignment w:val="center"/>
        <w:rPr>
          <w:rFonts w:ascii="Fira Sans" w:hAnsi="Fira Sans" w:cs="Fira Sans SemiBold"/>
          <w:b/>
          <w:bCs/>
          <w:color w:val="001D77"/>
          <w:sz w:val="18"/>
          <w:szCs w:val="18"/>
          <w:lang w:val="en-GB"/>
        </w:rPr>
      </w:pPr>
      <w:r w:rsidRPr="003010EC">
        <w:rPr>
          <w:rFonts w:ascii="Fira Sans" w:hAnsi="Fira Sans" w:cs="Fira Sans SemiBold"/>
          <w:b/>
          <w:bCs/>
          <w:color w:val="001D77"/>
          <w:sz w:val="18"/>
          <w:szCs w:val="18"/>
          <w:lang w:val="en-GB"/>
        </w:rPr>
        <w:t>SPIS TABLIC</w:t>
      </w:r>
    </w:p>
    <w:p w14:paraId="175C3089" w14:textId="77777777" w:rsidR="006C3080" w:rsidRPr="003010EC" w:rsidRDefault="006C3080" w:rsidP="00C26208">
      <w:pPr>
        <w:autoSpaceDE w:val="0"/>
        <w:autoSpaceDN w:val="0"/>
        <w:adjustRightInd w:val="0"/>
        <w:spacing w:after="0" w:line="240" w:lineRule="auto"/>
        <w:textAlignment w:val="center"/>
        <w:rPr>
          <w:rFonts w:ascii="Fira Sans" w:hAnsi="Fira Sans" w:cs="Fira Sans"/>
          <w:i/>
          <w:iCs/>
          <w:color w:val="001D77"/>
          <w:sz w:val="18"/>
          <w:szCs w:val="18"/>
        </w:rPr>
      </w:pPr>
      <w:r w:rsidRPr="003010EC">
        <w:rPr>
          <w:rFonts w:ascii="Fira Sans" w:hAnsi="Fira Sans" w:cs="Fira Sans"/>
          <w:i/>
          <w:iCs/>
          <w:color w:val="001D77"/>
          <w:sz w:val="18"/>
          <w:szCs w:val="18"/>
        </w:rPr>
        <w:t>LIST OF TABLES</w:t>
      </w:r>
    </w:p>
    <w:tbl>
      <w:tblPr>
        <w:tblW w:w="9800" w:type="dxa"/>
        <w:tblInd w:w="80" w:type="dxa"/>
        <w:tblLayout w:type="fixed"/>
        <w:tblCellMar>
          <w:left w:w="0" w:type="dxa"/>
          <w:right w:w="0" w:type="dxa"/>
        </w:tblCellMar>
        <w:tblLook w:val="0000" w:firstRow="0" w:lastRow="0" w:firstColumn="0" w:lastColumn="0" w:noHBand="0" w:noVBand="0"/>
      </w:tblPr>
      <w:tblGrid>
        <w:gridCol w:w="9800"/>
      </w:tblGrid>
      <w:tr w:rsidR="006C3080" w:rsidRPr="003010EC" w14:paraId="66CC7D49" w14:textId="77777777" w:rsidTr="00C26208">
        <w:trPr>
          <w:trHeight w:val="306"/>
        </w:trPr>
        <w:tc>
          <w:tcPr>
            <w:tcW w:w="9800" w:type="dxa"/>
            <w:tcBorders>
              <w:top w:val="nil"/>
              <w:left w:val="nil"/>
              <w:bottom w:val="nil"/>
              <w:right w:val="nil"/>
            </w:tcBorders>
            <w:tcMar>
              <w:top w:w="80" w:type="dxa"/>
              <w:left w:w="80" w:type="dxa"/>
              <w:bottom w:w="80" w:type="dxa"/>
              <w:right w:w="80" w:type="dxa"/>
            </w:tcMar>
          </w:tcPr>
          <w:p w14:paraId="1D96AC39"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1. Mieszkania oddane do użytkowania ogółem</w:t>
            </w:r>
          </w:p>
          <w:p w14:paraId="3859C44D"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rPr>
            </w:pPr>
            <w:proofErr w:type="spellStart"/>
            <w:r w:rsidRPr="003010EC">
              <w:rPr>
                <w:rFonts w:ascii="Fira Sans" w:hAnsi="Fira Sans" w:cs="Fira Sans"/>
                <w:i/>
                <w:color w:val="7B7B7A"/>
                <w:sz w:val="18"/>
                <w:szCs w:val="18"/>
              </w:rPr>
              <w:t>Dwellings</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completed</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total</w:t>
            </w:r>
            <w:proofErr w:type="spellEnd"/>
          </w:p>
        </w:tc>
      </w:tr>
      <w:tr w:rsidR="006C3080" w:rsidRPr="0093509F" w14:paraId="7FAFCAE1"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4DEF4604"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2. Mieszkania oddane do użytkowania w budownictwie indywidualnym</w:t>
            </w:r>
          </w:p>
          <w:p w14:paraId="6F5DE1E4"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private construction</w:t>
            </w:r>
          </w:p>
        </w:tc>
      </w:tr>
      <w:tr w:rsidR="006C3080" w:rsidRPr="0093509F" w14:paraId="3A14D888"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16071F0A"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3. Mieszkania oddane do użytkowania w budownictwie przeznaczonym na sprzedaż lub wynajem</w:t>
            </w:r>
          </w:p>
          <w:p w14:paraId="2A3E7B81"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construction designated for sale or rent</w:t>
            </w:r>
          </w:p>
        </w:tc>
      </w:tr>
      <w:tr w:rsidR="006C3080" w:rsidRPr="0093509F" w14:paraId="17B6AE31"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4CC3BCFC" w14:textId="06C08109"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 xml:space="preserve">Tablica 4. Mieszkania oddane do użytkowania </w:t>
            </w:r>
            <w:r w:rsidR="00536C39">
              <w:rPr>
                <w:rFonts w:ascii="Fira Sans" w:hAnsi="Fira Sans" w:cs="Fira Sans"/>
                <w:color w:val="000000"/>
                <w:sz w:val="18"/>
                <w:szCs w:val="18"/>
              </w:rPr>
              <w:t>w budownictwie spółdzielczym</w:t>
            </w:r>
          </w:p>
          <w:p w14:paraId="0D949221" w14:textId="7816B4E9" w:rsidR="00F541B5"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cooperative construction</w:t>
            </w:r>
          </w:p>
        </w:tc>
      </w:tr>
      <w:tr w:rsidR="006C3080" w:rsidRPr="0093509F" w14:paraId="00D74D7B"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56455C1A"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5. Mieszkania oddane do użytkowania w budownictwie społecznym czynszowym</w:t>
            </w:r>
          </w:p>
          <w:p w14:paraId="3DEB242B"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public building society construction</w:t>
            </w:r>
          </w:p>
        </w:tc>
      </w:tr>
      <w:tr w:rsidR="006C3080" w:rsidRPr="0093509F" w14:paraId="3BAD23B5"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5EC42293"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6. Mieszkania oddane do użytkowania w budownictwie komunalnym</w:t>
            </w:r>
          </w:p>
          <w:p w14:paraId="256F58C4"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municipal construction</w:t>
            </w:r>
          </w:p>
        </w:tc>
      </w:tr>
      <w:tr w:rsidR="006C3080" w:rsidRPr="0093509F" w14:paraId="73E104CB"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7C3F9BAF" w14:textId="1AF842ED"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 xml:space="preserve">Tablica 7. Mieszkania oddane do użytkowania </w:t>
            </w:r>
            <w:r w:rsidR="00FC7C86">
              <w:rPr>
                <w:rFonts w:ascii="Fira Sans" w:hAnsi="Fira Sans" w:cs="Fira Sans"/>
                <w:color w:val="000000"/>
                <w:sz w:val="18"/>
                <w:szCs w:val="18"/>
              </w:rPr>
              <w:t>w budownictwie zakładowym</w:t>
            </w:r>
          </w:p>
          <w:p w14:paraId="2F448CF9"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company construction</w:t>
            </w:r>
          </w:p>
        </w:tc>
      </w:tr>
      <w:tr w:rsidR="006C3080" w:rsidRPr="0093509F" w14:paraId="653136C5"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1A81E5DF"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8. Mieszkania oddane do użytkowania według rodzajów budynków</w:t>
            </w:r>
          </w:p>
          <w:p w14:paraId="045C54E3"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by types of buildings</w:t>
            </w:r>
          </w:p>
        </w:tc>
      </w:tr>
      <w:tr w:rsidR="006C3080" w:rsidRPr="003010EC" w14:paraId="17091152"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2C0F0726"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9. Mieszkania, których budowę rozpoczęto</w:t>
            </w:r>
          </w:p>
          <w:p w14:paraId="5791FFA4"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rPr>
            </w:pPr>
            <w:proofErr w:type="spellStart"/>
            <w:r w:rsidRPr="003010EC">
              <w:rPr>
                <w:rFonts w:ascii="Fira Sans" w:hAnsi="Fira Sans" w:cs="Fira Sans"/>
                <w:i/>
                <w:color w:val="7B7B7A"/>
                <w:sz w:val="18"/>
                <w:szCs w:val="18"/>
              </w:rPr>
              <w:t>Dwellings</w:t>
            </w:r>
            <w:proofErr w:type="spellEnd"/>
            <w:r w:rsidRPr="003010EC">
              <w:rPr>
                <w:rFonts w:ascii="Fira Sans" w:hAnsi="Fira Sans" w:cs="Fira Sans"/>
                <w:i/>
                <w:color w:val="7B7B7A"/>
                <w:sz w:val="18"/>
                <w:szCs w:val="18"/>
              </w:rPr>
              <w:t xml:space="preserve"> in </w:t>
            </w:r>
            <w:proofErr w:type="spellStart"/>
            <w:r w:rsidRPr="003010EC">
              <w:rPr>
                <w:rFonts w:ascii="Fira Sans" w:hAnsi="Fira Sans" w:cs="Fira Sans"/>
                <w:i/>
                <w:color w:val="7B7B7A"/>
                <w:sz w:val="18"/>
                <w:szCs w:val="18"/>
              </w:rPr>
              <w:t>which</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construction</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has</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begun</w:t>
            </w:r>
            <w:proofErr w:type="spellEnd"/>
          </w:p>
        </w:tc>
      </w:tr>
      <w:tr w:rsidR="006C3080" w:rsidRPr="0093509F" w14:paraId="11F2E820" w14:textId="77777777" w:rsidTr="00C26208">
        <w:trPr>
          <w:trHeight w:val="306"/>
        </w:trPr>
        <w:tc>
          <w:tcPr>
            <w:tcW w:w="9800" w:type="dxa"/>
            <w:tcBorders>
              <w:top w:val="nil"/>
              <w:left w:val="nil"/>
              <w:bottom w:val="nil"/>
              <w:right w:val="nil"/>
            </w:tcBorders>
            <w:tcMar>
              <w:top w:w="80" w:type="dxa"/>
              <w:left w:w="80" w:type="dxa"/>
              <w:bottom w:w="80" w:type="dxa"/>
              <w:right w:w="80" w:type="dxa"/>
            </w:tcMar>
          </w:tcPr>
          <w:p w14:paraId="51EA28FE"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10. Pozwolenia wydane na budowę i zgłoszenia z projektem budowlanym budowy mieszkań</w:t>
            </w:r>
          </w:p>
          <w:p w14:paraId="1F336693" w14:textId="77777777" w:rsidR="00675B63"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Building permits and registrations with a construction project granted for construction of dwellings</w:t>
            </w:r>
          </w:p>
        </w:tc>
      </w:tr>
    </w:tbl>
    <w:p w14:paraId="326941E0" w14:textId="77777777" w:rsidR="005F1A4F" w:rsidRPr="003010EC" w:rsidRDefault="005F1A4F" w:rsidP="00675B63">
      <w:pPr>
        <w:autoSpaceDE w:val="0"/>
        <w:autoSpaceDN w:val="0"/>
        <w:adjustRightInd w:val="0"/>
        <w:spacing w:line="240" w:lineRule="atLeast"/>
        <w:textAlignment w:val="center"/>
        <w:rPr>
          <w:rFonts w:ascii="Fira Sans SemiBold" w:hAnsi="Fira Sans SemiBold" w:cs="Fira Sans SemiBold"/>
          <w:bCs/>
          <w:sz w:val="19"/>
          <w:szCs w:val="19"/>
          <w:lang w:val="en-GB"/>
        </w:rPr>
      </w:pPr>
    </w:p>
    <w:p w14:paraId="0B110200" w14:textId="77777777" w:rsidR="006C3080" w:rsidRPr="003010EC" w:rsidRDefault="006C3080" w:rsidP="004F39BA">
      <w:pPr>
        <w:autoSpaceDE w:val="0"/>
        <w:autoSpaceDN w:val="0"/>
        <w:adjustRightInd w:val="0"/>
        <w:spacing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Objaśnienia znaków umownych</w:t>
      </w:r>
    </w:p>
    <w:p w14:paraId="26866263" w14:textId="77777777" w:rsidR="006C3080" w:rsidRPr="003010EC" w:rsidRDefault="006C3080" w:rsidP="006C3080">
      <w:pPr>
        <w:autoSpaceDE w:val="0"/>
        <w:autoSpaceDN w:val="0"/>
        <w:adjustRightInd w:val="0"/>
        <w:spacing w:line="280" w:lineRule="atLeast"/>
        <w:textAlignment w:val="center"/>
        <w:rPr>
          <w:rFonts w:ascii="Fira Sans" w:hAnsi="Fira Sans" w:cs="Fira Sans"/>
          <w:i/>
          <w:iCs/>
          <w:color w:val="001D77"/>
          <w:sz w:val="32"/>
          <w:szCs w:val="32"/>
        </w:rPr>
      </w:pPr>
      <w:proofErr w:type="spellStart"/>
      <w:r w:rsidRPr="003010EC">
        <w:rPr>
          <w:rFonts w:ascii="Fira Sans" w:hAnsi="Fira Sans" w:cs="Fira Sans"/>
          <w:i/>
          <w:iCs/>
          <w:color w:val="001D77"/>
          <w:sz w:val="32"/>
          <w:szCs w:val="32"/>
        </w:rPr>
        <w:t>Symbols</w:t>
      </w:r>
      <w:proofErr w:type="spellEnd"/>
    </w:p>
    <w:p w14:paraId="0C794623" w14:textId="77777777" w:rsidR="006C3080" w:rsidRPr="003010EC" w:rsidRDefault="006C3080" w:rsidP="006C3080">
      <w:pPr>
        <w:autoSpaceDE w:val="0"/>
        <w:autoSpaceDN w:val="0"/>
        <w:adjustRightInd w:val="0"/>
        <w:spacing w:before="5" w:after="0" w:line="288" w:lineRule="auto"/>
        <w:textAlignment w:val="center"/>
        <w:rPr>
          <w:rFonts w:ascii="Minion Pro" w:hAnsi="Minion Pro" w:cs="Minion Pro"/>
          <w:i/>
          <w:iCs/>
          <w:color w:val="000000"/>
          <w:sz w:val="21"/>
          <w:szCs w:val="21"/>
        </w:rPr>
      </w:pPr>
    </w:p>
    <w:tbl>
      <w:tblPr>
        <w:tblW w:w="0" w:type="auto"/>
        <w:tblInd w:w="80" w:type="dxa"/>
        <w:tblBorders>
          <w:top w:val="single" w:sz="8" w:space="0" w:color="001D77"/>
          <w:left w:val="single" w:sz="8" w:space="0" w:color="001D77"/>
          <w:bottom w:val="single" w:sz="8" w:space="0" w:color="001D77"/>
          <w:right w:val="single" w:sz="8" w:space="0" w:color="001D77"/>
          <w:insideH w:val="single" w:sz="8" w:space="0" w:color="001D77"/>
          <w:insideV w:val="single" w:sz="8" w:space="0" w:color="001D77"/>
        </w:tblBorders>
        <w:tblLayout w:type="fixed"/>
        <w:tblCellMar>
          <w:left w:w="0" w:type="dxa"/>
          <w:right w:w="0" w:type="dxa"/>
        </w:tblCellMar>
        <w:tblLook w:val="0000" w:firstRow="0" w:lastRow="0" w:firstColumn="0" w:lastColumn="0" w:noHBand="0" w:noVBand="0"/>
      </w:tblPr>
      <w:tblGrid>
        <w:gridCol w:w="1418"/>
        <w:gridCol w:w="7478"/>
      </w:tblGrid>
      <w:tr w:rsidR="006C3080" w:rsidRPr="003010EC" w14:paraId="1849C24D" w14:textId="77777777" w:rsidTr="00780AE5">
        <w:trPr>
          <w:trHeight w:val="647"/>
        </w:trPr>
        <w:tc>
          <w:tcPr>
            <w:tcW w:w="1418" w:type="dxa"/>
            <w:shd w:val="clear" w:color="auto" w:fill="CCD2E4"/>
            <w:tcMar>
              <w:top w:w="80" w:type="dxa"/>
              <w:left w:w="80" w:type="dxa"/>
              <w:bottom w:w="80" w:type="dxa"/>
              <w:right w:w="80" w:type="dxa"/>
            </w:tcMar>
            <w:vAlign w:val="center"/>
          </w:tcPr>
          <w:p w14:paraId="23845BD9" w14:textId="77777777" w:rsidR="006C3080" w:rsidRPr="003010EC" w:rsidRDefault="006C3080" w:rsidP="00CB0556">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Symbol</w:t>
            </w:r>
          </w:p>
          <w:p w14:paraId="27C450FA" w14:textId="77777777" w:rsidR="006C3080" w:rsidRPr="003010EC" w:rsidRDefault="006C3080" w:rsidP="00CB0556">
            <w:pPr>
              <w:autoSpaceDE w:val="0"/>
              <w:autoSpaceDN w:val="0"/>
              <w:adjustRightInd w:val="0"/>
              <w:spacing w:after="0" w:line="240" w:lineRule="auto"/>
              <w:jc w:val="center"/>
              <w:textAlignment w:val="center"/>
              <w:rPr>
                <w:rFonts w:ascii="Fira Sans" w:hAnsi="Fira Sans" w:cs="Fira Sans"/>
                <w:i/>
                <w:iCs/>
                <w:color w:val="000000"/>
                <w:sz w:val="16"/>
                <w:szCs w:val="16"/>
              </w:rPr>
            </w:pPr>
            <w:r w:rsidRPr="003010EC">
              <w:rPr>
                <w:rFonts w:ascii="Fira Sans" w:hAnsi="Fira Sans" w:cs="Fira Sans"/>
                <w:i/>
                <w:iCs/>
                <w:color w:val="000000"/>
                <w:sz w:val="16"/>
                <w:szCs w:val="16"/>
              </w:rPr>
              <w:t>Symbol</w:t>
            </w:r>
          </w:p>
        </w:tc>
        <w:tc>
          <w:tcPr>
            <w:tcW w:w="7478" w:type="dxa"/>
            <w:shd w:val="clear" w:color="auto" w:fill="CCD2E4"/>
            <w:tcMar>
              <w:top w:w="80" w:type="dxa"/>
              <w:left w:w="80" w:type="dxa"/>
              <w:bottom w:w="80" w:type="dxa"/>
              <w:right w:w="80" w:type="dxa"/>
            </w:tcMar>
            <w:vAlign w:val="center"/>
          </w:tcPr>
          <w:p w14:paraId="316342B0" w14:textId="77777777" w:rsidR="006C3080" w:rsidRPr="003010EC" w:rsidRDefault="006C3080" w:rsidP="00CB0556">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Opis</w:t>
            </w:r>
          </w:p>
          <w:p w14:paraId="480238CC" w14:textId="77777777" w:rsidR="006C3080" w:rsidRPr="003010EC" w:rsidRDefault="006C3080" w:rsidP="00CB0556">
            <w:pPr>
              <w:autoSpaceDE w:val="0"/>
              <w:autoSpaceDN w:val="0"/>
              <w:adjustRightInd w:val="0"/>
              <w:spacing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Description</w:t>
            </w:r>
            <w:proofErr w:type="spellEnd"/>
          </w:p>
        </w:tc>
      </w:tr>
      <w:tr w:rsidR="006C3080" w:rsidRPr="003010EC" w14:paraId="50718AF7" w14:textId="77777777" w:rsidTr="00780AE5">
        <w:trPr>
          <w:trHeight w:val="712"/>
        </w:trPr>
        <w:tc>
          <w:tcPr>
            <w:tcW w:w="1418" w:type="dxa"/>
            <w:tcMar>
              <w:top w:w="80" w:type="dxa"/>
              <w:left w:w="80" w:type="dxa"/>
              <w:bottom w:w="80" w:type="dxa"/>
              <w:right w:w="80" w:type="dxa"/>
            </w:tcMar>
          </w:tcPr>
          <w:p w14:paraId="60AFD5CB"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Kreska (—)</w:t>
            </w:r>
          </w:p>
        </w:tc>
        <w:tc>
          <w:tcPr>
            <w:tcW w:w="7478" w:type="dxa"/>
            <w:tcMar>
              <w:top w:w="80" w:type="dxa"/>
              <w:left w:w="80" w:type="dxa"/>
              <w:bottom w:w="80" w:type="dxa"/>
              <w:right w:w="80" w:type="dxa"/>
            </w:tcMar>
          </w:tcPr>
          <w:p w14:paraId="54A9B412"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zjawisko nie wystąpiło</w:t>
            </w:r>
          </w:p>
          <w:p w14:paraId="0D6E02E4"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rPr>
            </w:pPr>
            <w:proofErr w:type="spellStart"/>
            <w:r w:rsidRPr="003010EC">
              <w:rPr>
                <w:rFonts w:ascii="Fira Sans" w:hAnsi="Fira Sans" w:cs="Fira Sans"/>
                <w:i/>
                <w:iCs/>
                <w:color w:val="7B7B7A"/>
                <w:sz w:val="16"/>
                <w:szCs w:val="16"/>
              </w:rPr>
              <w:t>magnitude</w:t>
            </w:r>
            <w:proofErr w:type="spellEnd"/>
            <w:r w:rsidRPr="003010EC">
              <w:rPr>
                <w:rFonts w:ascii="Fira Sans" w:hAnsi="Fira Sans" w:cs="Fira Sans"/>
                <w:i/>
                <w:iCs/>
                <w:color w:val="7B7B7A"/>
                <w:sz w:val="16"/>
                <w:szCs w:val="16"/>
              </w:rPr>
              <w:t xml:space="preserve"> zero</w:t>
            </w:r>
          </w:p>
        </w:tc>
      </w:tr>
      <w:tr w:rsidR="006C3080" w:rsidRPr="0093509F" w14:paraId="664348B2" w14:textId="77777777" w:rsidTr="00780AE5">
        <w:trPr>
          <w:trHeight w:val="712"/>
        </w:trPr>
        <w:tc>
          <w:tcPr>
            <w:tcW w:w="1418" w:type="dxa"/>
            <w:tcMar>
              <w:top w:w="80" w:type="dxa"/>
              <w:left w:w="80" w:type="dxa"/>
              <w:bottom w:w="80" w:type="dxa"/>
              <w:right w:w="80" w:type="dxa"/>
            </w:tcMar>
          </w:tcPr>
          <w:p w14:paraId="2EED1107"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Kropka ( . )</w:t>
            </w:r>
          </w:p>
        </w:tc>
        <w:tc>
          <w:tcPr>
            <w:tcW w:w="7478" w:type="dxa"/>
            <w:tcMar>
              <w:top w:w="80" w:type="dxa"/>
              <w:left w:w="80" w:type="dxa"/>
              <w:bottom w:w="80" w:type="dxa"/>
              <w:right w:w="80" w:type="dxa"/>
            </w:tcMar>
          </w:tcPr>
          <w:p w14:paraId="57B31794"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zupełny brak informacji albo brak informacji wiarygodnych</w:t>
            </w:r>
          </w:p>
          <w:p w14:paraId="0C9C6109"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data not available or not reliable</w:t>
            </w:r>
          </w:p>
        </w:tc>
      </w:tr>
      <w:tr w:rsidR="006C3080" w:rsidRPr="0093509F" w14:paraId="52839577" w14:textId="77777777" w:rsidTr="00780AE5">
        <w:trPr>
          <w:trHeight w:val="712"/>
        </w:trPr>
        <w:tc>
          <w:tcPr>
            <w:tcW w:w="1418" w:type="dxa"/>
            <w:tcMar>
              <w:top w:w="80" w:type="dxa"/>
              <w:left w:w="80" w:type="dxa"/>
              <w:bottom w:w="80" w:type="dxa"/>
              <w:right w:w="80" w:type="dxa"/>
            </w:tcMar>
          </w:tcPr>
          <w:p w14:paraId="3E48B7DF"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(0,0)</w:t>
            </w:r>
          </w:p>
        </w:tc>
        <w:tc>
          <w:tcPr>
            <w:tcW w:w="7478" w:type="dxa"/>
            <w:tcMar>
              <w:top w:w="80" w:type="dxa"/>
              <w:left w:w="80" w:type="dxa"/>
              <w:bottom w:w="80" w:type="dxa"/>
              <w:right w:w="80" w:type="dxa"/>
            </w:tcMar>
          </w:tcPr>
          <w:p w14:paraId="06C2AC60"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zjawisko istniało w wielkości mniejszej od 0,05</w:t>
            </w:r>
          </w:p>
          <w:p w14:paraId="755B817D"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magnitude not zero, but less than 0.05 of a unit</w:t>
            </w:r>
          </w:p>
        </w:tc>
      </w:tr>
      <w:tr w:rsidR="006C3080" w:rsidRPr="0093509F" w14:paraId="4E15BB5E" w14:textId="77777777" w:rsidTr="00780AE5">
        <w:trPr>
          <w:trHeight w:val="3220"/>
        </w:trPr>
        <w:tc>
          <w:tcPr>
            <w:tcW w:w="1418" w:type="dxa"/>
            <w:tcMar>
              <w:top w:w="80" w:type="dxa"/>
              <w:left w:w="80" w:type="dxa"/>
              <w:bottom w:w="80" w:type="dxa"/>
              <w:right w:w="80" w:type="dxa"/>
            </w:tcMar>
          </w:tcPr>
          <w:p w14:paraId="1D09D637"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Znak (X)</w:t>
            </w:r>
          </w:p>
        </w:tc>
        <w:tc>
          <w:tcPr>
            <w:tcW w:w="7478" w:type="dxa"/>
            <w:tcMar>
              <w:top w:w="80" w:type="dxa"/>
              <w:left w:w="80" w:type="dxa"/>
              <w:bottom w:w="80" w:type="dxa"/>
              <w:right w:w="80" w:type="dxa"/>
            </w:tcMar>
          </w:tcPr>
          <w:p w14:paraId="1D6BC99C" w14:textId="5459324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w tablicach wg form budownictwa w podziale na województwa nie jest możliwe wyliczenie wskaźnika dynamiki w stosunku do analogicznego okresu ubiegłego roku, ze względu na to, że</w:t>
            </w:r>
            <w:r w:rsidR="00354337">
              <w:rPr>
                <w:rFonts w:ascii="Fira Sans" w:hAnsi="Fira Sans" w:cs="Fira Sans"/>
                <w:color w:val="000000"/>
                <w:sz w:val="16"/>
                <w:szCs w:val="16"/>
              </w:rPr>
              <w:t> </w:t>
            </w:r>
            <w:r w:rsidRPr="003010EC">
              <w:rPr>
                <w:rFonts w:ascii="Fira Sans" w:hAnsi="Fira Sans" w:cs="Fira Sans"/>
                <w:color w:val="000000"/>
                <w:sz w:val="16"/>
                <w:szCs w:val="16"/>
              </w:rPr>
              <w:t>na</w:t>
            </w:r>
            <w:r w:rsidR="00354337">
              <w:rPr>
                <w:rFonts w:ascii="Fira Sans" w:hAnsi="Fira Sans" w:cs="Fira Sans"/>
                <w:color w:val="000000"/>
                <w:sz w:val="16"/>
                <w:szCs w:val="16"/>
              </w:rPr>
              <w:t> </w:t>
            </w:r>
            <w:r w:rsidRPr="003010EC">
              <w:rPr>
                <w:rFonts w:ascii="Fira Sans" w:hAnsi="Fira Sans" w:cs="Fira Sans"/>
                <w:color w:val="000000"/>
                <w:sz w:val="16"/>
                <w:szCs w:val="16"/>
              </w:rPr>
              <w:t>terenie danego województwa nie oddano do użytkowania żadnego mieszkania:</w:t>
            </w:r>
          </w:p>
          <w:p w14:paraId="4B22200A" w14:textId="500B7096"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in the tables by type of construction and voivodships – calculation of indices in comparison with the</w:t>
            </w:r>
            <w:r w:rsidR="00354337">
              <w:rPr>
                <w:rFonts w:ascii="Fira Sans" w:hAnsi="Fira Sans" w:cs="Fira Sans"/>
                <w:i/>
                <w:iCs/>
                <w:color w:val="7B7B7A"/>
                <w:sz w:val="16"/>
                <w:szCs w:val="16"/>
                <w:lang w:val="en-GB"/>
              </w:rPr>
              <w:t> </w:t>
            </w:r>
            <w:r w:rsidRPr="003010EC">
              <w:rPr>
                <w:rFonts w:ascii="Fira Sans" w:hAnsi="Fira Sans" w:cs="Fira Sans"/>
                <w:i/>
                <w:iCs/>
                <w:color w:val="7B7B7A"/>
                <w:sz w:val="16"/>
                <w:szCs w:val="16"/>
                <w:lang w:val="en-GB"/>
              </w:rPr>
              <w:t>corresponding period of previous year is not applicable because there was any dwelling completed in that voivodship:</w:t>
            </w:r>
          </w:p>
          <w:p w14:paraId="77340C93" w14:textId="77777777" w:rsidR="006C3080" w:rsidRPr="003010EC" w:rsidRDefault="006C3080" w:rsidP="006C3080">
            <w:pPr>
              <w:tabs>
                <w:tab w:val="left" w:leader="dot" w:pos="3000"/>
              </w:tabs>
              <w:autoSpaceDE w:val="0"/>
              <w:autoSpaceDN w:val="0"/>
              <w:adjustRightInd w:val="0"/>
              <w:spacing w:before="113" w:after="0" w:line="180" w:lineRule="atLeast"/>
              <w:ind w:left="170" w:hanging="170"/>
              <w:textAlignment w:val="center"/>
              <w:rPr>
                <w:rFonts w:ascii="Fira Sans" w:hAnsi="Fira Sans" w:cs="Fira Sans"/>
                <w:color w:val="000000"/>
                <w:sz w:val="16"/>
                <w:szCs w:val="16"/>
              </w:rPr>
            </w:pPr>
            <w:r w:rsidRPr="003010EC">
              <w:rPr>
                <w:rFonts w:ascii="Fira Sans" w:hAnsi="Fira Sans" w:cs="Fira Sans"/>
                <w:color w:val="000000"/>
                <w:sz w:val="16"/>
                <w:szCs w:val="16"/>
              </w:rPr>
              <w:t>• w przedstawianym okresie (w rubryce poprzedzającej znak „</w:t>
            </w:r>
            <w:proofErr w:type="spellStart"/>
            <w:r w:rsidRPr="003010EC">
              <w:rPr>
                <w:rFonts w:ascii="Fira Sans" w:hAnsi="Fira Sans" w:cs="Fira Sans"/>
                <w:color w:val="000000"/>
                <w:sz w:val="16"/>
                <w:szCs w:val="16"/>
              </w:rPr>
              <w:t>x”występuje</w:t>
            </w:r>
            <w:proofErr w:type="spellEnd"/>
            <w:r w:rsidRPr="003010EC">
              <w:rPr>
                <w:rFonts w:ascii="Fira Sans" w:hAnsi="Fira Sans" w:cs="Fira Sans"/>
                <w:color w:val="000000"/>
                <w:sz w:val="16"/>
                <w:szCs w:val="16"/>
              </w:rPr>
              <w:t xml:space="preserve"> znak „-”)</w:t>
            </w:r>
          </w:p>
          <w:p w14:paraId="22D367A7" w14:textId="77777777" w:rsidR="006C3080" w:rsidRPr="003010EC" w:rsidRDefault="006C3080" w:rsidP="006C3080">
            <w:pPr>
              <w:tabs>
                <w:tab w:val="left" w:leader="dot" w:pos="3000"/>
              </w:tabs>
              <w:autoSpaceDE w:val="0"/>
              <w:autoSpaceDN w:val="0"/>
              <w:adjustRightInd w:val="0"/>
              <w:spacing w:after="0" w:line="180" w:lineRule="atLeast"/>
              <w:ind w:left="113"/>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in presented period (there is “―“ in the column preceding “x”)</w:t>
            </w:r>
          </w:p>
          <w:p w14:paraId="233C3C13"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lang w:val="en-GB"/>
              </w:rPr>
            </w:pPr>
          </w:p>
          <w:p w14:paraId="58D9668A" w14:textId="77777777" w:rsidR="006C3080" w:rsidRPr="003010EC" w:rsidRDefault="006C3080" w:rsidP="006C3080">
            <w:pPr>
              <w:tabs>
                <w:tab w:val="left" w:leader="dot" w:pos="3000"/>
              </w:tabs>
              <w:autoSpaceDE w:val="0"/>
              <w:autoSpaceDN w:val="0"/>
              <w:adjustRightInd w:val="0"/>
              <w:spacing w:after="0" w:line="180" w:lineRule="atLeast"/>
              <w:ind w:left="170" w:hanging="170"/>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 w analogicznym okresie poprzedniego roku (w rubryce poprzedzającej znak „x” występuje </w:t>
            </w:r>
            <w:proofErr w:type="spellStart"/>
            <w:r w:rsidRPr="003010EC">
              <w:rPr>
                <w:rFonts w:ascii="Fira Sans" w:hAnsi="Fira Sans" w:cs="Fira Sans"/>
                <w:color w:val="000000"/>
                <w:sz w:val="16"/>
                <w:szCs w:val="16"/>
              </w:rPr>
              <w:t>wartośćliczbowa</w:t>
            </w:r>
            <w:proofErr w:type="spellEnd"/>
            <w:r w:rsidRPr="003010EC">
              <w:rPr>
                <w:rFonts w:ascii="Fira Sans" w:hAnsi="Fira Sans" w:cs="Fira Sans"/>
                <w:color w:val="000000"/>
                <w:sz w:val="16"/>
                <w:szCs w:val="16"/>
              </w:rPr>
              <w:t>)</w:t>
            </w:r>
          </w:p>
          <w:p w14:paraId="273F9A78" w14:textId="77777777" w:rsidR="006C3080" w:rsidRPr="003010EC" w:rsidRDefault="006C3080" w:rsidP="006C3080">
            <w:pPr>
              <w:tabs>
                <w:tab w:val="left" w:leader="dot" w:pos="3000"/>
              </w:tabs>
              <w:autoSpaceDE w:val="0"/>
              <w:autoSpaceDN w:val="0"/>
              <w:adjustRightInd w:val="0"/>
              <w:spacing w:after="0" w:line="180" w:lineRule="atLeast"/>
              <w:ind w:left="170"/>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in the corresponding period of previous year (there is number in the column preceding “x”)</w:t>
            </w:r>
          </w:p>
        </w:tc>
      </w:tr>
      <w:tr w:rsidR="006C3080" w:rsidRPr="0093509F" w14:paraId="5A1D06D4" w14:textId="77777777" w:rsidTr="00780AE5">
        <w:trPr>
          <w:trHeight w:val="647"/>
        </w:trPr>
        <w:tc>
          <w:tcPr>
            <w:tcW w:w="1418" w:type="dxa"/>
            <w:tcMar>
              <w:top w:w="80" w:type="dxa"/>
              <w:left w:w="80" w:type="dxa"/>
              <w:bottom w:w="80" w:type="dxa"/>
              <w:right w:w="80" w:type="dxa"/>
            </w:tcMar>
          </w:tcPr>
          <w:p w14:paraId="32C1F3D2"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“W tym”</w:t>
            </w:r>
          </w:p>
          <w:p w14:paraId="55B37DA1"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rPr>
            </w:pPr>
            <w:r w:rsidRPr="003010EC">
              <w:rPr>
                <w:rFonts w:ascii="Fira Sans" w:hAnsi="Fira Sans" w:cs="Fira Sans"/>
                <w:i/>
                <w:iCs/>
                <w:color w:val="7B7B7A"/>
                <w:sz w:val="16"/>
                <w:szCs w:val="16"/>
              </w:rPr>
              <w:t xml:space="preserve">„Of </w:t>
            </w:r>
            <w:proofErr w:type="spellStart"/>
            <w:r w:rsidRPr="003010EC">
              <w:rPr>
                <w:rFonts w:ascii="Fira Sans" w:hAnsi="Fira Sans" w:cs="Fira Sans"/>
                <w:i/>
                <w:iCs/>
                <w:color w:val="7B7B7A"/>
                <w:sz w:val="16"/>
                <w:szCs w:val="16"/>
              </w:rPr>
              <w:t>which</w:t>
            </w:r>
            <w:proofErr w:type="spellEnd"/>
            <w:r w:rsidRPr="003010EC">
              <w:rPr>
                <w:rFonts w:ascii="Fira Sans" w:hAnsi="Fira Sans" w:cs="Fira Sans"/>
                <w:i/>
                <w:iCs/>
                <w:color w:val="7B7B7A"/>
                <w:sz w:val="16"/>
                <w:szCs w:val="16"/>
              </w:rPr>
              <w:t>”</w:t>
            </w:r>
          </w:p>
        </w:tc>
        <w:tc>
          <w:tcPr>
            <w:tcW w:w="7478" w:type="dxa"/>
            <w:tcMar>
              <w:top w:w="80" w:type="dxa"/>
              <w:left w:w="80" w:type="dxa"/>
              <w:bottom w:w="80" w:type="dxa"/>
              <w:right w:w="80" w:type="dxa"/>
            </w:tcMar>
          </w:tcPr>
          <w:p w14:paraId="61E7681F"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oznacza, że nie podaje się wszystkich składników sumy</w:t>
            </w:r>
          </w:p>
          <w:p w14:paraId="059256EA"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indicates that not all the components of the sum are included</w:t>
            </w:r>
          </w:p>
        </w:tc>
      </w:tr>
    </w:tbl>
    <w:p w14:paraId="7A8A04AE" w14:textId="53D6E747" w:rsidR="00C26208" w:rsidRPr="003010EC" w:rsidRDefault="00C26208" w:rsidP="00675B63">
      <w:pPr>
        <w:autoSpaceDE w:val="0"/>
        <w:autoSpaceDN w:val="0"/>
        <w:adjustRightInd w:val="0"/>
        <w:spacing w:line="240" w:lineRule="atLeast"/>
        <w:textAlignment w:val="center"/>
        <w:rPr>
          <w:rFonts w:ascii="Fira Sans SemiBold" w:hAnsi="Fira Sans SemiBold" w:cs="Fira Sans SemiBold"/>
          <w:bCs/>
          <w:sz w:val="19"/>
          <w:szCs w:val="19"/>
          <w:lang w:val="en-GB"/>
        </w:rPr>
      </w:pPr>
    </w:p>
    <w:p w14:paraId="767381A8" w14:textId="77777777" w:rsidR="00C26208" w:rsidRPr="003010EC" w:rsidRDefault="00C26208">
      <w:pPr>
        <w:rPr>
          <w:rFonts w:ascii="Fira Sans SemiBold" w:hAnsi="Fira Sans SemiBold" w:cs="Fira Sans SemiBold"/>
          <w:bCs/>
          <w:sz w:val="19"/>
          <w:szCs w:val="19"/>
          <w:lang w:val="en-GB"/>
        </w:rPr>
      </w:pPr>
      <w:r w:rsidRPr="003010EC">
        <w:rPr>
          <w:rFonts w:ascii="Fira Sans SemiBold" w:hAnsi="Fira Sans SemiBold" w:cs="Fira Sans SemiBold"/>
          <w:bCs/>
          <w:sz w:val="19"/>
          <w:szCs w:val="19"/>
          <w:lang w:val="en-GB"/>
        </w:rPr>
        <w:br w:type="page"/>
      </w:r>
    </w:p>
    <w:p w14:paraId="1BE27ECD" w14:textId="77777777" w:rsidR="006C3080" w:rsidRPr="003010EC" w:rsidRDefault="006C3080" w:rsidP="00497AF5">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Synteza</w:t>
      </w:r>
    </w:p>
    <w:p w14:paraId="5B272E0D" w14:textId="77777777" w:rsidR="006C3080" w:rsidRPr="003010EC" w:rsidRDefault="006C3080" w:rsidP="006C3080">
      <w:pPr>
        <w:autoSpaceDE w:val="0"/>
        <w:autoSpaceDN w:val="0"/>
        <w:adjustRightInd w:val="0"/>
        <w:spacing w:line="280" w:lineRule="atLeast"/>
        <w:textAlignment w:val="center"/>
        <w:rPr>
          <w:rFonts w:ascii="Fira Sans" w:hAnsi="Fira Sans" w:cs="Fira Sans"/>
          <w:i/>
          <w:iCs/>
          <w:color w:val="001D77"/>
          <w:sz w:val="32"/>
          <w:szCs w:val="32"/>
        </w:rPr>
      </w:pPr>
      <w:proofErr w:type="spellStart"/>
      <w:r w:rsidRPr="003010EC">
        <w:rPr>
          <w:rFonts w:ascii="Fira Sans" w:hAnsi="Fira Sans" w:cs="Fira Sans"/>
          <w:i/>
          <w:iCs/>
          <w:color w:val="001D77"/>
          <w:sz w:val="32"/>
          <w:szCs w:val="32"/>
        </w:rPr>
        <w:t>Executive</w:t>
      </w:r>
      <w:proofErr w:type="spellEnd"/>
      <w:r w:rsidRPr="003010EC">
        <w:rPr>
          <w:rFonts w:ascii="Fira Sans" w:hAnsi="Fira Sans" w:cs="Fira Sans"/>
          <w:i/>
          <w:iCs/>
          <w:color w:val="001D77"/>
          <w:sz w:val="32"/>
          <w:szCs w:val="32"/>
        </w:rPr>
        <w:t xml:space="preserve"> </w:t>
      </w:r>
      <w:proofErr w:type="spellStart"/>
      <w:r w:rsidRPr="003010EC">
        <w:rPr>
          <w:rFonts w:ascii="Fira Sans" w:hAnsi="Fira Sans" w:cs="Fira Sans"/>
          <w:i/>
          <w:iCs/>
          <w:color w:val="001D77"/>
          <w:sz w:val="32"/>
          <w:szCs w:val="32"/>
        </w:rPr>
        <w:t>summary</w:t>
      </w:r>
      <w:proofErr w:type="spellEnd"/>
    </w:p>
    <w:p w14:paraId="4695D049" w14:textId="60B114E8" w:rsidR="00FE0BED" w:rsidRPr="00250156" w:rsidRDefault="00FE0BED" w:rsidP="00FE0BED">
      <w:pPr>
        <w:autoSpaceDE w:val="0"/>
        <w:autoSpaceDN w:val="0"/>
        <w:adjustRightInd w:val="0"/>
        <w:spacing w:before="120" w:after="120" w:line="240" w:lineRule="atLeast"/>
        <w:jc w:val="both"/>
        <w:textAlignment w:val="center"/>
        <w:rPr>
          <w:rFonts w:ascii="Fira Sans" w:hAnsi="Fira Sans" w:cs="Fira Sans"/>
          <w:sz w:val="19"/>
          <w:szCs w:val="19"/>
        </w:rPr>
      </w:pPr>
      <w:r w:rsidRPr="003010EC">
        <w:rPr>
          <w:rFonts w:ascii="Fira Sans" w:hAnsi="Fira Sans" w:cs="Fira Sans"/>
          <w:sz w:val="19"/>
          <w:szCs w:val="19"/>
        </w:rPr>
        <w:t xml:space="preserve">W I półroczu 2018 roku oddano do użytkowania </w:t>
      </w:r>
      <w:r w:rsidR="002F774C" w:rsidRPr="003010EC">
        <w:rPr>
          <w:rFonts w:ascii="Fira Sans" w:hAnsi="Fira Sans" w:cs="Fira Sans"/>
          <w:sz w:val="19"/>
          <w:szCs w:val="19"/>
        </w:rPr>
        <w:t>82</w:t>
      </w:r>
      <w:r w:rsidRPr="003010EC">
        <w:rPr>
          <w:rFonts w:ascii="Fira Sans" w:hAnsi="Fira Sans" w:cs="Fira Sans"/>
          <w:sz w:val="19"/>
          <w:szCs w:val="19"/>
        </w:rPr>
        <w:t> </w:t>
      </w:r>
      <w:r w:rsidR="002F774C" w:rsidRPr="003010EC">
        <w:rPr>
          <w:rFonts w:ascii="Fira Sans" w:hAnsi="Fira Sans" w:cs="Fira Sans"/>
          <w:sz w:val="19"/>
          <w:szCs w:val="19"/>
        </w:rPr>
        <w:t>957</w:t>
      </w:r>
      <w:r w:rsidRPr="003010EC">
        <w:rPr>
          <w:rFonts w:ascii="Fira Sans" w:hAnsi="Fira Sans" w:cs="Fira Sans"/>
          <w:sz w:val="19"/>
          <w:szCs w:val="19"/>
        </w:rPr>
        <w:t xml:space="preserve"> mieszkań o łącznej powierzchni użytkowej 7 </w:t>
      </w:r>
      <w:r w:rsidR="002F774C" w:rsidRPr="003010EC">
        <w:rPr>
          <w:rFonts w:ascii="Fira Sans" w:hAnsi="Fira Sans" w:cs="Fira Sans"/>
          <w:sz w:val="19"/>
          <w:szCs w:val="19"/>
        </w:rPr>
        <w:t>791</w:t>
      </w:r>
      <w:r w:rsidRPr="003010EC">
        <w:rPr>
          <w:rFonts w:ascii="Fira Sans" w:hAnsi="Fira Sans" w:cs="Fira Sans"/>
          <w:sz w:val="19"/>
          <w:szCs w:val="19"/>
        </w:rPr>
        <w:t>,</w:t>
      </w:r>
      <w:r w:rsidR="002F774C" w:rsidRPr="003010EC">
        <w:rPr>
          <w:rFonts w:ascii="Fira Sans" w:hAnsi="Fira Sans" w:cs="Fira Sans"/>
          <w:sz w:val="19"/>
          <w:szCs w:val="19"/>
        </w:rPr>
        <w:t>7 tys.</w:t>
      </w:r>
      <w:r w:rsidR="00F66B14">
        <w:rPr>
          <w:rFonts w:ascii="Fira Sans" w:hAnsi="Fira Sans" w:cs="Fira Sans"/>
          <w:sz w:val="19"/>
          <w:szCs w:val="19"/>
        </w:rPr>
        <w:t> </w:t>
      </w:r>
      <w:r w:rsidR="002F774C" w:rsidRPr="003010EC">
        <w:rPr>
          <w:rFonts w:ascii="Fira Sans" w:hAnsi="Fira Sans" w:cs="Fira Sans"/>
          <w:sz w:val="19"/>
          <w:szCs w:val="19"/>
        </w:rPr>
        <w:t>m² (odpowiednio o 6,0% i 3,4</w:t>
      </w:r>
      <w:r w:rsidRPr="003010EC">
        <w:rPr>
          <w:rFonts w:ascii="Fira Sans" w:hAnsi="Fira Sans" w:cs="Fira Sans"/>
          <w:sz w:val="19"/>
          <w:szCs w:val="19"/>
        </w:rPr>
        <w:t>% więcej niż w analogicznym okresie roku poprzedniego). Przeciętna powierzchnia użytkowa 1 mieszkania oddanego do użytkowania w tym okresie wyniosła 93,</w:t>
      </w:r>
      <w:r w:rsidR="00D069D2" w:rsidRPr="003010EC">
        <w:rPr>
          <w:rFonts w:ascii="Fira Sans" w:hAnsi="Fira Sans" w:cs="Fira Sans"/>
          <w:sz w:val="19"/>
          <w:szCs w:val="19"/>
        </w:rPr>
        <w:t>9 m² i była o 2,3</w:t>
      </w:r>
      <w:r w:rsidRPr="003010EC">
        <w:rPr>
          <w:rFonts w:ascii="Fira Sans" w:hAnsi="Fira Sans" w:cs="Fira Sans"/>
          <w:sz w:val="19"/>
          <w:szCs w:val="19"/>
        </w:rPr>
        <w:t xml:space="preserve"> m² mniejsza niż</w:t>
      </w:r>
      <w:r w:rsidR="00F66B14">
        <w:rPr>
          <w:rFonts w:ascii="Fira Sans" w:hAnsi="Fira Sans" w:cs="Fira Sans"/>
          <w:sz w:val="19"/>
          <w:szCs w:val="19"/>
        </w:rPr>
        <w:t> </w:t>
      </w:r>
      <w:r w:rsidRPr="003010EC">
        <w:rPr>
          <w:rFonts w:ascii="Fira Sans" w:hAnsi="Fira Sans" w:cs="Fira Sans"/>
          <w:sz w:val="19"/>
          <w:szCs w:val="19"/>
        </w:rPr>
        <w:t xml:space="preserve">w roku poprzednim. Wzrosty, w porównaniu z I półroczem 2017 roku, odnotowano również dla liczby mieszkań, których budowę rozpoczęto (113 666 mieszkań, wzrost o 7,2%) oraz liczby mieszkań na budowę, których wydano pozwolenia lub dokonano zgłoszenia z projektem budowlanym (132 221 mieszkań, wzrost o 0,7%). </w:t>
      </w:r>
      <w:r w:rsidRPr="00250156">
        <w:rPr>
          <w:rFonts w:ascii="Fira Sans" w:hAnsi="Fira Sans" w:cs="Fira Sans"/>
          <w:sz w:val="19"/>
          <w:szCs w:val="19"/>
        </w:rPr>
        <w:t>Biorąc</w:t>
      </w:r>
      <w:r w:rsidR="00F66B14">
        <w:rPr>
          <w:rFonts w:ascii="Fira Sans" w:hAnsi="Fira Sans" w:cs="Fira Sans"/>
          <w:sz w:val="19"/>
          <w:szCs w:val="19"/>
        </w:rPr>
        <w:t> </w:t>
      </w:r>
      <w:r w:rsidRPr="00250156">
        <w:rPr>
          <w:rFonts w:ascii="Fira Sans" w:hAnsi="Fira Sans" w:cs="Fira Sans"/>
          <w:sz w:val="19"/>
          <w:szCs w:val="19"/>
        </w:rPr>
        <w:t>pod</w:t>
      </w:r>
      <w:r w:rsidR="00F66B14">
        <w:rPr>
          <w:rFonts w:ascii="Fira Sans" w:hAnsi="Fira Sans" w:cs="Fira Sans"/>
          <w:sz w:val="19"/>
          <w:szCs w:val="19"/>
        </w:rPr>
        <w:t> </w:t>
      </w:r>
      <w:r w:rsidRPr="00250156">
        <w:rPr>
          <w:rFonts w:ascii="Fira Sans" w:hAnsi="Fira Sans" w:cs="Fira Sans"/>
          <w:sz w:val="19"/>
          <w:szCs w:val="19"/>
        </w:rPr>
        <w:t>uwagę okresy pierwszego półrocza z ostatnich pięciu lat, w 2018</w:t>
      </w:r>
      <w:r w:rsidR="005F2BC3" w:rsidRPr="00250156">
        <w:rPr>
          <w:rFonts w:ascii="Fira Sans" w:hAnsi="Fira Sans" w:cs="Fira Sans"/>
          <w:sz w:val="19"/>
          <w:szCs w:val="19"/>
        </w:rPr>
        <w:t xml:space="preserve"> roku</w:t>
      </w:r>
      <w:r w:rsidR="00B665C7" w:rsidRPr="00250156">
        <w:rPr>
          <w:rFonts w:ascii="Fira Sans" w:hAnsi="Fira Sans" w:cs="Fira Sans"/>
          <w:sz w:val="19"/>
          <w:szCs w:val="19"/>
        </w:rPr>
        <w:t xml:space="preserve"> zanotowano najwyższe wartości</w:t>
      </w:r>
      <w:r w:rsidRPr="00250156">
        <w:rPr>
          <w:rFonts w:ascii="Fira Sans" w:hAnsi="Fira Sans" w:cs="Fira Sans"/>
          <w:sz w:val="19"/>
          <w:szCs w:val="19"/>
        </w:rPr>
        <w:t xml:space="preserve"> dla</w:t>
      </w:r>
      <w:r w:rsidR="00F66B14">
        <w:rPr>
          <w:rFonts w:ascii="Fira Sans" w:hAnsi="Fira Sans" w:cs="Fira Sans"/>
          <w:sz w:val="19"/>
          <w:szCs w:val="19"/>
        </w:rPr>
        <w:t> </w:t>
      </w:r>
      <w:r w:rsidRPr="00250156">
        <w:rPr>
          <w:rFonts w:ascii="Fira Sans" w:hAnsi="Fira Sans" w:cs="Fira Sans"/>
          <w:sz w:val="19"/>
          <w:szCs w:val="19"/>
        </w:rPr>
        <w:t>wszystki</w:t>
      </w:r>
      <w:r w:rsidR="0064060B" w:rsidRPr="00250156">
        <w:rPr>
          <w:rFonts w:ascii="Fira Sans" w:hAnsi="Fira Sans" w:cs="Fira Sans"/>
          <w:sz w:val="19"/>
          <w:szCs w:val="19"/>
        </w:rPr>
        <w:t>ch wyżej wymienionych zmiennych</w:t>
      </w:r>
      <w:r w:rsidRPr="00250156">
        <w:rPr>
          <w:rFonts w:ascii="Fira Sans" w:hAnsi="Fira Sans" w:cs="Fira Sans"/>
          <w:sz w:val="19"/>
          <w:szCs w:val="19"/>
        </w:rPr>
        <w:t xml:space="preserve"> z zakresu budownictwa mieszkaniowego. </w:t>
      </w:r>
    </w:p>
    <w:p w14:paraId="7391B5C0" w14:textId="77777777" w:rsidR="00FE0BED" w:rsidRPr="003010EC" w:rsidRDefault="00FE0BED" w:rsidP="00FE0BED">
      <w:pPr>
        <w:autoSpaceDE w:val="0"/>
        <w:autoSpaceDN w:val="0"/>
        <w:adjustRightInd w:val="0"/>
        <w:spacing w:before="280" w:after="0" w:line="240" w:lineRule="atLeast"/>
        <w:ind w:left="850" w:hanging="850"/>
        <w:textAlignment w:val="center"/>
        <w:rPr>
          <w:rFonts w:ascii="Fira Sans" w:hAnsi="Fira Sans" w:cs="Fira Sans"/>
          <w:color w:val="001D77"/>
          <w:sz w:val="19"/>
          <w:szCs w:val="19"/>
          <w:lang w:val="en-GB"/>
        </w:rPr>
      </w:pPr>
      <w:proofErr w:type="spellStart"/>
      <w:r w:rsidRPr="003010EC">
        <w:rPr>
          <w:rFonts w:ascii="Fira Sans" w:hAnsi="Fira Sans" w:cs="Fira Sans"/>
          <w:b/>
          <w:bCs/>
          <w:color w:val="001D77"/>
          <w:sz w:val="19"/>
          <w:szCs w:val="19"/>
          <w:lang w:val="en-GB"/>
        </w:rPr>
        <w:t>Wykres</w:t>
      </w:r>
      <w:proofErr w:type="spellEnd"/>
      <w:r w:rsidRPr="003010EC">
        <w:rPr>
          <w:rFonts w:ascii="Fira Sans" w:hAnsi="Fira Sans" w:cs="Fira Sans"/>
          <w:b/>
          <w:bCs/>
          <w:color w:val="001D77"/>
          <w:sz w:val="19"/>
          <w:szCs w:val="19"/>
          <w:lang w:val="en-GB"/>
        </w:rPr>
        <w:t xml:space="preserve"> 1. </w:t>
      </w:r>
      <w:proofErr w:type="spellStart"/>
      <w:r w:rsidRPr="003010EC">
        <w:rPr>
          <w:rFonts w:ascii="Fira Sans" w:hAnsi="Fira Sans" w:cs="Fira Sans"/>
          <w:b/>
          <w:bCs/>
          <w:color w:val="001D77"/>
          <w:sz w:val="19"/>
          <w:szCs w:val="19"/>
          <w:lang w:val="en-GB"/>
        </w:rPr>
        <w:t>Budownictwo</w:t>
      </w:r>
      <w:proofErr w:type="spellEnd"/>
      <w:r w:rsidRPr="003010EC">
        <w:rPr>
          <w:rFonts w:ascii="Fira Sans" w:hAnsi="Fira Sans" w:cs="Fira Sans"/>
          <w:b/>
          <w:bCs/>
          <w:color w:val="001D77"/>
          <w:sz w:val="19"/>
          <w:szCs w:val="19"/>
          <w:lang w:val="en-GB"/>
        </w:rPr>
        <w:t xml:space="preserve"> </w:t>
      </w:r>
      <w:proofErr w:type="spellStart"/>
      <w:r w:rsidRPr="003010EC">
        <w:rPr>
          <w:rFonts w:ascii="Fira Sans" w:hAnsi="Fira Sans" w:cs="Fira Sans"/>
          <w:b/>
          <w:bCs/>
          <w:color w:val="001D77"/>
          <w:sz w:val="19"/>
          <w:szCs w:val="19"/>
          <w:lang w:val="en-GB"/>
        </w:rPr>
        <w:t>mieszkaniowe</w:t>
      </w:r>
      <w:proofErr w:type="spellEnd"/>
      <w:r w:rsidRPr="003010EC">
        <w:rPr>
          <w:rFonts w:ascii="Fira Sans" w:hAnsi="Fira Sans" w:cs="Fira Sans"/>
          <w:b/>
          <w:bCs/>
          <w:color w:val="001D77"/>
          <w:sz w:val="19"/>
          <w:szCs w:val="19"/>
          <w:lang w:val="en-GB"/>
        </w:rPr>
        <w:t xml:space="preserve"> </w:t>
      </w:r>
    </w:p>
    <w:p w14:paraId="37F68BAC" w14:textId="4B055E01" w:rsidR="00FE0BED" w:rsidRPr="003010EC" w:rsidRDefault="00FE0BED" w:rsidP="00FE0BED">
      <w:pPr>
        <w:autoSpaceDE w:val="0"/>
        <w:autoSpaceDN w:val="0"/>
        <w:adjustRightInd w:val="0"/>
        <w:spacing w:after="0" w:line="240" w:lineRule="atLeast"/>
        <w:ind w:left="851" w:hanging="851"/>
        <w:textAlignment w:val="center"/>
        <w:rPr>
          <w:rFonts w:ascii="Fira Sans" w:hAnsi="Fira Sans" w:cs="Fira Sans"/>
          <w:i/>
          <w:iCs/>
          <w:color w:val="202E78"/>
          <w:sz w:val="19"/>
          <w:szCs w:val="19"/>
          <w:lang w:val="en-GB"/>
        </w:rPr>
      </w:pPr>
      <w:r w:rsidRPr="003010EC">
        <w:rPr>
          <w:rFonts w:ascii="Fira Sans" w:hAnsi="Fira Sans" w:cs="Fira Sans"/>
          <w:i/>
          <w:iCs/>
          <w:color w:val="202E78"/>
          <w:sz w:val="19"/>
          <w:szCs w:val="19"/>
          <w:lang w:val="en-GB"/>
        </w:rPr>
        <w:t xml:space="preserve">Chart 1. </w:t>
      </w:r>
      <w:r w:rsidR="00BC6AF8" w:rsidRPr="003010EC">
        <w:rPr>
          <w:rFonts w:ascii="Fira Sans" w:hAnsi="Fira Sans" w:cs="Fira Sans"/>
          <w:i/>
          <w:iCs/>
          <w:color w:val="202E78"/>
          <w:sz w:val="19"/>
          <w:szCs w:val="19"/>
          <w:lang w:val="en-GB"/>
        </w:rPr>
        <w:t>H</w:t>
      </w:r>
      <w:r w:rsidRPr="003010EC">
        <w:rPr>
          <w:rFonts w:ascii="Fira Sans" w:hAnsi="Fira Sans" w:cs="Fira Sans"/>
          <w:i/>
          <w:iCs/>
          <w:color w:val="202E78"/>
          <w:sz w:val="19"/>
          <w:szCs w:val="19"/>
          <w:lang w:val="en-GB"/>
        </w:rPr>
        <w:t>ousing construction</w:t>
      </w:r>
    </w:p>
    <w:p w14:paraId="77A11BE5" w14:textId="27F41977" w:rsidR="006C3080" w:rsidRPr="003010EC" w:rsidRDefault="0093509F" w:rsidP="006C3080">
      <w:pPr>
        <w:autoSpaceDE w:val="0"/>
        <w:autoSpaceDN w:val="0"/>
        <w:adjustRightInd w:val="0"/>
        <w:spacing w:line="240" w:lineRule="atLeast"/>
        <w:textAlignment w:val="center"/>
        <w:rPr>
          <w:rFonts w:ascii="Fira Sans SemiBold" w:hAnsi="Fira Sans SemiBold" w:cs="Fira Sans SemiBold"/>
          <w:bCs/>
          <w:sz w:val="19"/>
          <w:szCs w:val="19"/>
          <w:lang w:val="en-GB"/>
        </w:rPr>
      </w:pPr>
      <w:r w:rsidRPr="0039103C">
        <w:rPr>
          <w:rFonts w:ascii="Fira Sans SemiBold" w:hAnsi="Fira Sans SemiBold" w:cs="Fira Sans SemiBold"/>
          <w:bCs/>
          <w:noProof/>
          <w:sz w:val="19"/>
          <w:szCs w:val="19"/>
          <w:highlight w:val="yellow"/>
        </w:rPr>
        <mc:AlternateContent>
          <mc:Choice Requires="wps">
            <w:drawing>
              <wp:anchor distT="0" distB="0" distL="114300" distR="114300" simplePos="0" relativeHeight="251667456" behindDoc="1" locked="0" layoutInCell="1" allowOverlap="1" wp14:anchorId="6BD9117D" wp14:editId="54B13CEC">
                <wp:simplePos x="0" y="0"/>
                <wp:positionH relativeFrom="column">
                  <wp:posOffset>118110</wp:posOffset>
                </wp:positionH>
                <wp:positionV relativeFrom="paragraph">
                  <wp:posOffset>7620</wp:posOffset>
                </wp:positionV>
                <wp:extent cx="438785" cy="219694"/>
                <wp:effectExtent l="0" t="0" r="0" b="952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19694"/>
                        </a:xfrm>
                        <a:prstGeom prst="rect">
                          <a:avLst/>
                        </a:prstGeom>
                        <a:solidFill>
                          <a:srgbClr val="FFFFFF"/>
                        </a:solidFill>
                        <a:ln w="9525">
                          <a:noFill/>
                          <a:miter lim="800000"/>
                          <a:headEnd/>
                          <a:tailEnd/>
                        </a:ln>
                      </wps:spPr>
                      <wps:txbx>
                        <w:txbxContent>
                          <w:p w14:paraId="1D384C97" w14:textId="77777777" w:rsidR="0093509F" w:rsidRPr="0039103C" w:rsidRDefault="0093509F" w:rsidP="0093509F">
                            <w:pPr>
                              <w:rPr>
                                <w:rFonts w:ascii="Fira Sans" w:hAnsi="Fira Sans"/>
                                <w:color w:val="595959" w:themeColor="text1" w:themeTint="A6"/>
                                <w:sz w:val="16"/>
                                <w:szCs w:val="16"/>
                              </w:rPr>
                            </w:pPr>
                            <w:r w:rsidRPr="0039103C">
                              <w:rPr>
                                <w:rFonts w:ascii="Fira Sans" w:hAnsi="Fira Sans"/>
                                <w:color w:val="595959" w:themeColor="text1" w:themeTint="A6"/>
                                <w:sz w:val="16"/>
                                <w:szCs w:val="16"/>
                              </w:rPr>
                              <w:t>tys.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BD9117D" id="_x0000_t202" coordsize="21600,21600" o:spt="202" path="m,l,21600r21600,l21600,xe">
                <v:stroke joinstyle="miter"/>
                <v:path gradientshapeok="t" o:connecttype="rect"/>
              </v:shapetype>
              <v:shape id="Pole tekstowe 2" o:spid="_x0000_s1026" type="#_x0000_t202" style="position:absolute;margin-left:9.3pt;margin-top:.6pt;width:34.55pt;height:17.3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" stroked="f">
                <v:textbox>
                  <w:txbxContent>
                    <w:p w14:paraId="1D384C97" w14:textId="77777777" w:rsidR="0093509F" w:rsidRPr="0039103C" w:rsidRDefault="0093509F" w:rsidP="0093509F">
                      <w:pPr>
                        <w:rPr>
                          <w:rFonts w:ascii="Fira Sans" w:hAnsi="Fira Sans"/>
                          <w:color w:val="595959" w:themeColor="text1" w:themeTint="A6"/>
                          <w:sz w:val="16"/>
                          <w:szCs w:val="16"/>
                        </w:rPr>
                      </w:pPr>
                      <w:r w:rsidRPr="0039103C">
                        <w:rPr>
                          <w:rFonts w:ascii="Fira Sans" w:hAnsi="Fira Sans"/>
                          <w:color w:val="595959" w:themeColor="text1" w:themeTint="A6"/>
                          <w:sz w:val="16"/>
                          <w:szCs w:val="16"/>
                        </w:rPr>
                        <w:t>tys.</w:t>
                      </w:r>
                    </w:p>
                  </w:txbxContent>
                </v:textbox>
              </v:shape>
            </w:pict>
          </mc:Fallback>
        </mc:AlternateContent>
      </w:r>
      <w:r>
        <w:rPr>
          <w:rFonts w:ascii="Fira Sans SemiBold" w:hAnsi="Fira Sans SemiBold" w:cs="Fira Sans SemiBold"/>
          <w:bCs/>
          <w:noProof/>
          <w:sz w:val="19"/>
          <w:szCs w:val="19"/>
        </w:rPr>
        <w:drawing>
          <wp:anchor distT="0" distB="0" distL="114300" distR="114300" simplePos="0" relativeHeight="251665408" behindDoc="1" locked="0" layoutInCell="1" allowOverlap="1" wp14:anchorId="64B069B8" wp14:editId="6ECA917D">
            <wp:simplePos x="0" y="0"/>
            <wp:positionH relativeFrom="column">
              <wp:posOffset>22860</wp:posOffset>
            </wp:positionH>
            <wp:positionV relativeFrom="paragraph">
              <wp:posOffset>169545</wp:posOffset>
            </wp:positionV>
            <wp:extent cx="5487035" cy="3474720"/>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7035" cy="3474720"/>
                    </a:xfrm>
                    <a:prstGeom prst="rect">
                      <a:avLst/>
                    </a:prstGeom>
                    <a:noFill/>
                  </pic:spPr>
                </pic:pic>
              </a:graphicData>
            </a:graphic>
          </wp:anchor>
        </w:drawing>
      </w:r>
    </w:p>
    <w:p w14:paraId="6CF13512" w14:textId="027DD55D"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7C8DE580"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6AAA6A57"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6BE7BC6"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749F318B"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1A3CA0CD"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2F1A354"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B13929A"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8EBE38E"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7C858E9B"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ABCD036"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88C83DB"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31AB330A"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0FD1CF3E"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02445119" w14:textId="670C88FF" w:rsidR="006C3080" w:rsidRPr="003010EC" w:rsidRDefault="003B3CC6" w:rsidP="003B3CC6">
      <w:pPr>
        <w:autoSpaceDE w:val="0"/>
        <w:autoSpaceDN w:val="0"/>
        <w:adjustRightInd w:val="0"/>
        <w:spacing w:line="240" w:lineRule="atLeast"/>
        <w:jc w:val="both"/>
        <w:textAlignment w:val="center"/>
        <w:rPr>
          <w:rFonts w:ascii="Fira Sans" w:hAnsi="Fira Sans" w:cs="Fira Sans SemiBold"/>
          <w:bCs/>
          <w:sz w:val="19"/>
          <w:szCs w:val="19"/>
        </w:rPr>
      </w:pPr>
      <w:r w:rsidRPr="003010EC">
        <w:rPr>
          <w:rFonts w:ascii="Fira Sans" w:hAnsi="Fira Sans" w:cs="Fira Sans SemiBold"/>
          <w:bCs/>
          <w:sz w:val="19"/>
          <w:szCs w:val="19"/>
        </w:rPr>
        <w:t>Szacuje się, że na koniec czerwca 2018 r. w budowie było 789,3 tys. mieszkań, tj. o 4,0% więcej niż w analogicznym okresie roku poprzedniego.</w:t>
      </w:r>
    </w:p>
    <w:p w14:paraId="11E7E328" w14:textId="2E7B1974" w:rsidR="00C26208" w:rsidRDefault="00C26208">
      <w:pPr>
        <w:rPr>
          <w:rFonts w:ascii="Fira Sans SemiBold" w:hAnsi="Fira Sans SemiBold" w:cs="Fira Sans SemiBold"/>
          <w:bCs/>
          <w:sz w:val="19"/>
          <w:szCs w:val="19"/>
        </w:rPr>
      </w:pPr>
    </w:p>
    <w:p w14:paraId="438C4A50" w14:textId="2258E996" w:rsidR="0093509F" w:rsidRDefault="0093509F">
      <w:pPr>
        <w:rPr>
          <w:rFonts w:ascii="Fira Sans SemiBold" w:hAnsi="Fira Sans SemiBold" w:cs="Fira Sans SemiBold"/>
          <w:bCs/>
          <w:sz w:val="19"/>
          <w:szCs w:val="19"/>
        </w:rPr>
      </w:pPr>
      <w:r>
        <w:rPr>
          <w:rFonts w:ascii="Fira Sans SemiBold" w:hAnsi="Fira Sans SemiBold" w:cs="Fira Sans SemiBold"/>
          <w:bCs/>
          <w:sz w:val="19"/>
          <w:szCs w:val="19"/>
        </w:rPr>
        <w:br w:type="page"/>
      </w:r>
    </w:p>
    <w:p w14:paraId="74D8B8D6" w14:textId="77777777" w:rsidR="00694450" w:rsidRPr="003010EC" w:rsidRDefault="00694450" w:rsidP="00497AF5">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Nowe budynki mieszkalne oddane do użytkowania</w:t>
      </w:r>
    </w:p>
    <w:p w14:paraId="3937F290" w14:textId="77777777" w:rsidR="00694450" w:rsidRPr="003010EC" w:rsidRDefault="00694450" w:rsidP="00694450">
      <w:pPr>
        <w:autoSpaceDE w:val="0"/>
        <w:autoSpaceDN w:val="0"/>
        <w:adjustRightInd w:val="0"/>
        <w:spacing w:line="280" w:lineRule="atLeast"/>
        <w:textAlignment w:val="center"/>
        <w:rPr>
          <w:rFonts w:ascii="Fira Sans" w:hAnsi="Fira Sans" w:cs="Fira Sans"/>
          <w:i/>
          <w:iCs/>
          <w:color w:val="202E78"/>
          <w:sz w:val="32"/>
          <w:szCs w:val="32"/>
        </w:rPr>
      </w:pPr>
      <w:r w:rsidRPr="003010EC">
        <w:rPr>
          <w:rFonts w:ascii="Fira Sans" w:hAnsi="Fira Sans" w:cs="Fira Sans"/>
          <w:i/>
          <w:iCs/>
          <w:color w:val="202E78"/>
          <w:sz w:val="32"/>
          <w:szCs w:val="32"/>
        </w:rPr>
        <w:t xml:space="preserve">New residential </w:t>
      </w:r>
      <w:proofErr w:type="spellStart"/>
      <w:r w:rsidRPr="003010EC">
        <w:rPr>
          <w:rFonts w:ascii="Fira Sans" w:hAnsi="Fira Sans" w:cs="Fira Sans"/>
          <w:i/>
          <w:iCs/>
          <w:color w:val="202E78"/>
          <w:sz w:val="32"/>
          <w:szCs w:val="32"/>
        </w:rPr>
        <w:t>buildings</w:t>
      </w:r>
      <w:proofErr w:type="spellEnd"/>
      <w:r w:rsidRPr="003010EC">
        <w:rPr>
          <w:rFonts w:ascii="Fira Sans" w:hAnsi="Fira Sans" w:cs="Fira Sans"/>
          <w:i/>
          <w:iCs/>
          <w:color w:val="202E78"/>
          <w:sz w:val="32"/>
          <w:szCs w:val="32"/>
        </w:rPr>
        <w:t xml:space="preserve"> </w:t>
      </w:r>
      <w:proofErr w:type="spellStart"/>
      <w:r w:rsidRPr="003010EC">
        <w:rPr>
          <w:rFonts w:ascii="Fira Sans" w:hAnsi="Fira Sans" w:cs="Fira Sans"/>
          <w:i/>
          <w:iCs/>
          <w:color w:val="202E78"/>
          <w:sz w:val="32"/>
          <w:szCs w:val="32"/>
        </w:rPr>
        <w:t>completed</w:t>
      </w:r>
      <w:proofErr w:type="spellEnd"/>
    </w:p>
    <w:p w14:paraId="32614BDD" w14:textId="0E1F69E0" w:rsidR="00694450" w:rsidRPr="003010EC" w:rsidRDefault="00694450" w:rsidP="0069445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 xml:space="preserve">W pierwszym półroczu 2018 r. oddano do użytkowania 38 039 nowych budynków mieszkalnych, których łączna </w:t>
      </w:r>
      <w:r w:rsidRPr="00EE4482">
        <w:rPr>
          <w:rFonts w:ascii="Fira Sans" w:hAnsi="Fira Sans" w:cs="Fira Sans"/>
          <w:sz w:val="19"/>
          <w:szCs w:val="19"/>
        </w:rPr>
        <w:t xml:space="preserve">kubatura </w:t>
      </w:r>
      <w:r w:rsidRPr="003010EC">
        <w:rPr>
          <w:rFonts w:ascii="Fira Sans" w:hAnsi="Fira Sans" w:cs="Fira Sans"/>
          <w:color w:val="000000"/>
          <w:sz w:val="19"/>
          <w:szCs w:val="19"/>
        </w:rPr>
        <w:t>wyniosła 36 906,3 tys. m</w:t>
      </w:r>
      <w:r w:rsidRPr="003010EC">
        <w:rPr>
          <w:rFonts w:ascii="Fira Sans" w:hAnsi="Fira Sans" w:cs="Fira Sans"/>
          <w:color w:val="000000"/>
          <w:sz w:val="19"/>
          <w:szCs w:val="19"/>
          <w:vertAlign w:val="superscript"/>
        </w:rPr>
        <w:t xml:space="preserve">3 </w:t>
      </w:r>
      <w:r w:rsidRPr="003010EC">
        <w:t>(odpowiednio o 3,9% i 1,8% więcej niż w analogicznym okresie roku poprzedniego)</w:t>
      </w:r>
      <w:r w:rsidRPr="003010EC">
        <w:rPr>
          <w:rFonts w:ascii="Fira Sans" w:hAnsi="Fira Sans" w:cs="Fira Sans"/>
          <w:color w:val="000000"/>
          <w:sz w:val="19"/>
          <w:szCs w:val="19"/>
        </w:rPr>
        <w:t>. Budynki jednorodzinne stanowiły 97,0% wszystkich oddanych do użytkowania budynków a</w:t>
      </w:r>
      <w:r w:rsidR="00F66B14">
        <w:rPr>
          <w:rFonts w:ascii="Fira Sans" w:hAnsi="Fira Sans" w:cs="Fira Sans"/>
          <w:color w:val="000000"/>
          <w:sz w:val="19"/>
          <w:szCs w:val="19"/>
        </w:rPr>
        <w:t> </w:t>
      </w:r>
      <w:r w:rsidRPr="003010EC">
        <w:rPr>
          <w:rFonts w:ascii="Fira Sans" w:hAnsi="Fira Sans" w:cs="Fira Sans"/>
          <w:color w:val="000000"/>
          <w:sz w:val="19"/>
          <w:szCs w:val="19"/>
        </w:rPr>
        <w:t>udział</w:t>
      </w:r>
      <w:r w:rsidR="00EE4482">
        <w:rPr>
          <w:rFonts w:ascii="Fira Sans" w:hAnsi="Fira Sans" w:cs="Fira Sans"/>
          <w:color w:val="000000"/>
          <w:sz w:val="19"/>
          <w:szCs w:val="19"/>
        </w:rPr>
        <w:t xml:space="preserve"> </w:t>
      </w:r>
      <w:r w:rsidR="00EE4482" w:rsidRPr="00250156">
        <w:rPr>
          <w:rFonts w:ascii="Fira Sans" w:hAnsi="Fira Sans" w:cs="Fira Sans"/>
          <w:sz w:val="19"/>
          <w:szCs w:val="19"/>
        </w:rPr>
        <w:t>ich</w:t>
      </w:r>
      <w:r w:rsidR="00F66B14">
        <w:rPr>
          <w:rFonts w:ascii="Fira Sans" w:hAnsi="Fira Sans" w:cs="Fira Sans"/>
          <w:sz w:val="19"/>
          <w:szCs w:val="19"/>
        </w:rPr>
        <w:t> </w:t>
      </w:r>
      <w:r w:rsidRPr="003010EC">
        <w:rPr>
          <w:rFonts w:ascii="Fira Sans" w:hAnsi="Fira Sans" w:cs="Fira Sans"/>
          <w:color w:val="000000"/>
          <w:sz w:val="19"/>
          <w:szCs w:val="19"/>
        </w:rPr>
        <w:t>kubatury wyniósł 68,7%. Pozostałą część stanowiły budynki wielorodzinne.</w:t>
      </w:r>
    </w:p>
    <w:p w14:paraId="59A8370C" w14:textId="0D4A8EED" w:rsidR="00694450" w:rsidRPr="003010EC" w:rsidRDefault="00694450" w:rsidP="0069445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Pod względem liczby kondygnacji</w:t>
      </w:r>
      <w:r w:rsidR="00474E2B" w:rsidRPr="003010EC">
        <w:t xml:space="preserve"> </w:t>
      </w:r>
      <w:r w:rsidR="00474E2B" w:rsidRPr="003010EC">
        <w:rPr>
          <w:rFonts w:ascii="Fira Sans" w:hAnsi="Fira Sans" w:cs="Fira Sans"/>
          <w:color w:val="000000"/>
          <w:sz w:val="19"/>
          <w:szCs w:val="19"/>
        </w:rPr>
        <w:t>największe udziały miały</w:t>
      </w:r>
      <w:r w:rsidRPr="003010EC">
        <w:rPr>
          <w:rFonts w:ascii="Fira Sans" w:hAnsi="Fira Sans" w:cs="Fira Sans"/>
          <w:color w:val="000000"/>
          <w:sz w:val="19"/>
          <w:szCs w:val="19"/>
        </w:rPr>
        <w:t xml:space="preserve"> budynki 2-kondygnacyjne (68,9%</w:t>
      </w:r>
      <w:r w:rsidR="00F66B14">
        <w:rPr>
          <w:rFonts w:ascii="Fira Sans" w:hAnsi="Fira Sans" w:cs="Fira Sans"/>
          <w:color w:val="000000"/>
          <w:sz w:val="19"/>
          <w:szCs w:val="19"/>
        </w:rPr>
        <w:t> </w:t>
      </w:r>
      <w:r w:rsidRPr="003010EC">
        <w:rPr>
          <w:rFonts w:ascii="Fira Sans" w:hAnsi="Fira Sans" w:cs="Fira Sans"/>
          <w:color w:val="000000"/>
          <w:sz w:val="19"/>
          <w:szCs w:val="19"/>
        </w:rPr>
        <w:t>wszystkich wybudowanych nowych budynków mieszkalnych) i 1-kondygnacyjne (26,0%). Łącznie, w tych grupach oddano do</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użytkowania 36 076 budynków (94,8% wszystkich nowych budynków mieszkalnych oddanych do użytkowania). </w:t>
      </w:r>
    </w:p>
    <w:p w14:paraId="2554B86E" w14:textId="3E3B4282" w:rsidR="00694450" w:rsidRPr="003010EC" w:rsidRDefault="00694450" w:rsidP="00C26208">
      <w:pPr>
        <w:autoSpaceDE w:val="0"/>
        <w:autoSpaceDN w:val="0"/>
        <w:adjustRightInd w:val="0"/>
        <w:spacing w:before="120" w:after="0" w:line="240" w:lineRule="atLeast"/>
        <w:jc w:val="both"/>
        <w:textAlignment w:val="center"/>
        <w:rPr>
          <w:rFonts w:ascii="Fira Sans" w:hAnsi="Fira Sans" w:cs="Fira Sans"/>
          <w:b/>
          <w:bCs/>
          <w:color w:val="001D77"/>
          <w:sz w:val="19"/>
          <w:szCs w:val="19"/>
        </w:rPr>
      </w:pPr>
      <w:r w:rsidRPr="003010EC">
        <w:rPr>
          <w:rFonts w:ascii="Fira Sans" w:hAnsi="Fira Sans" w:cs="Fira Sans"/>
          <w:b/>
          <w:bCs/>
          <w:color w:val="001D77"/>
          <w:sz w:val="19"/>
          <w:szCs w:val="19"/>
        </w:rPr>
        <w:t xml:space="preserve">Tablica </w:t>
      </w:r>
      <w:r w:rsidR="00B63BB0" w:rsidRPr="003010EC">
        <w:rPr>
          <w:rFonts w:ascii="Fira Sans" w:hAnsi="Fira Sans" w:cs="Fira Sans"/>
          <w:b/>
          <w:bCs/>
          <w:color w:val="001D77"/>
          <w:sz w:val="19"/>
          <w:szCs w:val="19"/>
        </w:rPr>
        <w:t>1</w:t>
      </w:r>
      <w:r w:rsidRPr="003010EC">
        <w:rPr>
          <w:rFonts w:ascii="Fira Sans" w:hAnsi="Fira Sans" w:cs="Fira Sans"/>
          <w:b/>
          <w:bCs/>
          <w:color w:val="001D77"/>
          <w:sz w:val="19"/>
          <w:szCs w:val="19"/>
        </w:rPr>
        <w:t>. Nowe budynki mieszkalne oddane do użytkowania według liczby kondygnacji</w:t>
      </w:r>
    </w:p>
    <w:p w14:paraId="3E340B1C" w14:textId="1C653415" w:rsidR="00694450" w:rsidRPr="003010EC" w:rsidRDefault="00694450" w:rsidP="00694450">
      <w:pPr>
        <w:autoSpaceDE w:val="0"/>
        <w:autoSpaceDN w:val="0"/>
        <w:adjustRightInd w:val="0"/>
        <w:spacing w:after="0" w:line="240" w:lineRule="atLeast"/>
        <w:ind w:left="850" w:hanging="850"/>
        <w:textAlignment w:val="center"/>
        <w:rPr>
          <w:rFonts w:ascii="Fira Sans" w:hAnsi="Fira Sans" w:cs="Fira Sans"/>
          <w:i/>
          <w:iCs/>
          <w:color w:val="001D77"/>
          <w:sz w:val="19"/>
          <w:szCs w:val="19"/>
          <w:lang w:val="en-GB"/>
        </w:rPr>
      </w:pPr>
      <w:r w:rsidRPr="003010EC">
        <w:rPr>
          <w:rFonts w:ascii="Fira Sans" w:hAnsi="Fira Sans" w:cs="Fira Sans"/>
          <w:i/>
          <w:iCs/>
          <w:color w:val="001D77"/>
          <w:sz w:val="19"/>
          <w:szCs w:val="19"/>
          <w:lang w:val="en-GB"/>
        </w:rPr>
        <w:t xml:space="preserve">Table </w:t>
      </w:r>
      <w:r w:rsidR="00B63BB0" w:rsidRPr="003010EC">
        <w:rPr>
          <w:rFonts w:ascii="Fira Sans" w:hAnsi="Fira Sans" w:cs="Fira Sans"/>
          <w:i/>
          <w:iCs/>
          <w:color w:val="001D77"/>
          <w:sz w:val="19"/>
          <w:szCs w:val="19"/>
          <w:lang w:val="en-GB"/>
        </w:rPr>
        <w:t>1</w:t>
      </w:r>
      <w:r w:rsidRPr="003010EC">
        <w:rPr>
          <w:rFonts w:ascii="Fira Sans" w:hAnsi="Fira Sans" w:cs="Fira Sans"/>
          <w:i/>
          <w:iCs/>
          <w:color w:val="001D77"/>
          <w:sz w:val="19"/>
          <w:szCs w:val="19"/>
          <w:lang w:val="en-GB"/>
        </w:rPr>
        <w:t>. New residential buildings completed by number of storeys and number of dwellings</w:t>
      </w:r>
    </w:p>
    <w:tbl>
      <w:tblPr>
        <w:tblW w:w="9639" w:type="dxa"/>
        <w:tblInd w:w="-10" w:type="dxa"/>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Layout w:type="fixed"/>
        <w:tblCellMar>
          <w:left w:w="0" w:type="dxa"/>
          <w:right w:w="0" w:type="dxa"/>
        </w:tblCellMar>
        <w:tblLook w:val="0000" w:firstRow="0" w:lastRow="0" w:firstColumn="0" w:lastColumn="0" w:noHBand="0" w:noVBand="0"/>
      </w:tblPr>
      <w:tblGrid>
        <w:gridCol w:w="2359"/>
        <w:gridCol w:w="386"/>
        <w:gridCol w:w="1255"/>
        <w:gridCol w:w="1255"/>
        <w:gridCol w:w="1146"/>
        <w:gridCol w:w="1060"/>
        <w:gridCol w:w="1044"/>
        <w:gridCol w:w="1134"/>
      </w:tblGrid>
      <w:tr w:rsidR="00694450" w:rsidRPr="003010EC" w14:paraId="3433A6D4" w14:textId="77777777" w:rsidTr="00414CB5">
        <w:trPr>
          <w:trHeight w:val="20"/>
        </w:trPr>
        <w:tc>
          <w:tcPr>
            <w:tcW w:w="2745" w:type="dxa"/>
            <w:gridSpan w:val="2"/>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6D9AFF05"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WYSZCZEGÓLNIENIE</w:t>
            </w:r>
          </w:p>
          <w:p w14:paraId="6E365874"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SPECIFICATION</w:t>
            </w:r>
          </w:p>
        </w:tc>
        <w:tc>
          <w:tcPr>
            <w:tcW w:w="1255"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35EC3AE0"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Budynki</w:t>
            </w:r>
          </w:p>
          <w:p w14:paraId="429B6A08"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Buildings</w:t>
            </w:r>
            <w:proofErr w:type="spellEnd"/>
          </w:p>
        </w:tc>
        <w:tc>
          <w:tcPr>
            <w:tcW w:w="1255"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5F3F99C2"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lang w:val="en-GB"/>
              </w:rPr>
            </w:pPr>
            <w:proofErr w:type="spellStart"/>
            <w:r w:rsidRPr="003010EC">
              <w:rPr>
                <w:rFonts w:ascii="Fira Sans" w:hAnsi="Fira Sans" w:cs="Fira Sans"/>
                <w:color w:val="000000"/>
                <w:sz w:val="16"/>
                <w:szCs w:val="16"/>
                <w:lang w:val="en-GB"/>
              </w:rPr>
              <w:t>Kubatura</w:t>
            </w:r>
            <w:proofErr w:type="spellEnd"/>
            <w:r w:rsidRPr="003010EC">
              <w:rPr>
                <w:rFonts w:ascii="Fira Sans" w:hAnsi="Fira Sans" w:cs="Fira Sans"/>
                <w:color w:val="000000"/>
                <w:sz w:val="16"/>
                <w:szCs w:val="16"/>
                <w:lang w:val="en-GB"/>
              </w:rPr>
              <w:t xml:space="preserve"> w </w:t>
            </w:r>
            <w:proofErr w:type="spellStart"/>
            <w:r w:rsidRPr="003010EC">
              <w:rPr>
                <w:rFonts w:ascii="Fira Sans" w:hAnsi="Fira Sans" w:cs="Fira Sans"/>
                <w:color w:val="000000"/>
                <w:sz w:val="16"/>
                <w:szCs w:val="16"/>
                <w:lang w:val="en-GB"/>
              </w:rPr>
              <w:t>m</w:t>
            </w:r>
            <w:r w:rsidRPr="003010EC">
              <w:rPr>
                <w:rFonts w:ascii="Fira Sans" w:hAnsi="Fira Sans" w:cs="Fira Sans"/>
                <w:color w:val="000000"/>
                <w:sz w:val="16"/>
                <w:szCs w:val="16"/>
                <w:vertAlign w:val="superscript"/>
                <w:lang w:val="en-GB"/>
              </w:rPr>
              <w:t>3</w:t>
            </w:r>
            <w:proofErr w:type="spellEnd"/>
            <w:r w:rsidRPr="003010EC">
              <w:rPr>
                <w:rFonts w:ascii="Fira Sans" w:hAnsi="Fira Sans" w:cs="Fira Sans"/>
                <w:color w:val="000000"/>
                <w:sz w:val="16"/>
                <w:szCs w:val="16"/>
                <w:lang w:val="en-GB"/>
              </w:rPr>
              <w:t xml:space="preserve"> </w:t>
            </w:r>
          </w:p>
          <w:p w14:paraId="25FA940D"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lang w:val="en-GB"/>
              </w:rPr>
            </w:pPr>
            <w:r w:rsidRPr="003010EC">
              <w:rPr>
                <w:rFonts w:ascii="Fira Sans" w:hAnsi="Fira Sans" w:cs="Fira Sans"/>
                <w:i/>
                <w:iCs/>
                <w:color w:val="000000"/>
                <w:sz w:val="16"/>
                <w:szCs w:val="16"/>
                <w:lang w:val="en-GB"/>
              </w:rPr>
              <w:t>Cubic volume in m</w:t>
            </w:r>
            <w:r w:rsidRPr="003010EC">
              <w:rPr>
                <w:rFonts w:ascii="Fira Sans" w:hAnsi="Fira Sans" w:cs="Fira Sans"/>
                <w:i/>
                <w:iCs/>
                <w:color w:val="000000"/>
                <w:sz w:val="16"/>
                <w:szCs w:val="16"/>
                <w:vertAlign w:val="superscript"/>
                <w:lang w:val="en-GB"/>
              </w:rPr>
              <w:t>3</w:t>
            </w:r>
          </w:p>
        </w:tc>
        <w:tc>
          <w:tcPr>
            <w:tcW w:w="1146"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190E71C5"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Mieszkania</w:t>
            </w:r>
          </w:p>
          <w:p w14:paraId="5A2F4B23"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Dwellings</w:t>
            </w:r>
            <w:proofErr w:type="spellEnd"/>
          </w:p>
        </w:tc>
        <w:tc>
          <w:tcPr>
            <w:tcW w:w="1060"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63625CDF"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Izby</w:t>
            </w:r>
          </w:p>
          <w:p w14:paraId="4F91CB13"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Rooms</w:t>
            </w:r>
            <w:proofErr w:type="spellEnd"/>
          </w:p>
        </w:tc>
        <w:tc>
          <w:tcPr>
            <w:tcW w:w="2178" w:type="dxa"/>
            <w:gridSpan w:val="2"/>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27287F9B"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vertAlign w:val="superscript"/>
              </w:rPr>
            </w:pPr>
            <w:r w:rsidRPr="003010EC">
              <w:rPr>
                <w:rFonts w:ascii="Fira Sans" w:hAnsi="Fira Sans" w:cs="Fira Sans"/>
                <w:color w:val="000000"/>
                <w:sz w:val="16"/>
                <w:szCs w:val="16"/>
              </w:rPr>
              <w:t>Powierzchnia użytkowa mieszkań w m</w:t>
            </w:r>
            <w:r w:rsidRPr="003010EC">
              <w:rPr>
                <w:rFonts w:ascii="Fira Sans" w:hAnsi="Fira Sans" w:cs="Fira Sans"/>
                <w:color w:val="000000"/>
                <w:sz w:val="16"/>
                <w:szCs w:val="16"/>
                <w:vertAlign w:val="superscript"/>
              </w:rPr>
              <w:t>2</w:t>
            </w:r>
          </w:p>
          <w:p w14:paraId="57B41FC5"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Useful</w:t>
            </w:r>
            <w:proofErr w:type="spellEnd"/>
            <w:r w:rsidRPr="003010EC">
              <w:rPr>
                <w:rFonts w:ascii="Fira Sans" w:hAnsi="Fira Sans" w:cs="Fira Sans"/>
                <w:i/>
                <w:iCs/>
                <w:color w:val="000000"/>
                <w:sz w:val="16"/>
                <w:szCs w:val="16"/>
              </w:rPr>
              <w:t xml:space="preserve"> </w:t>
            </w:r>
            <w:proofErr w:type="spellStart"/>
            <w:r w:rsidRPr="003010EC">
              <w:rPr>
                <w:rFonts w:ascii="Fira Sans" w:hAnsi="Fira Sans" w:cs="Fira Sans"/>
                <w:i/>
                <w:iCs/>
                <w:color w:val="000000"/>
                <w:sz w:val="16"/>
                <w:szCs w:val="16"/>
              </w:rPr>
              <w:t>floor</w:t>
            </w:r>
            <w:proofErr w:type="spellEnd"/>
            <w:r w:rsidRPr="003010EC">
              <w:rPr>
                <w:rFonts w:ascii="Fira Sans" w:hAnsi="Fira Sans" w:cs="Fira Sans"/>
                <w:i/>
                <w:iCs/>
                <w:color w:val="000000"/>
                <w:sz w:val="16"/>
                <w:szCs w:val="16"/>
              </w:rPr>
              <w:t xml:space="preserve"> </w:t>
            </w:r>
            <w:proofErr w:type="spellStart"/>
            <w:r w:rsidRPr="003010EC">
              <w:rPr>
                <w:rFonts w:ascii="Fira Sans" w:hAnsi="Fira Sans" w:cs="Fira Sans"/>
                <w:i/>
                <w:iCs/>
                <w:color w:val="000000"/>
                <w:sz w:val="16"/>
                <w:szCs w:val="16"/>
              </w:rPr>
              <w:t>area</w:t>
            </w:r>
            <w:proofErr w:type="spellEnd"/>
            <w:r w:rsidRPr="003010EC">
              <w:rPr>
                <w:rFonts w:ascii="Fira Sans" w:hAnsi="Fira Sans" w:cs="Fira Sans"/>
                <w:i/>
                <w:iCs/>
                <w:color w:val="000000"/>
                <w:sz w:val="16"/>
                <w:szCs w:val="16"/>
              </w:rPr>
              <w:t xml:space="preserve"> of </w:t>
            </w:r>
            <w:proofErr w:type="spellStart"/>
            <w:r w:rsidRPr="003010EC">
              <w:rPr>
                <w:rFonts w:ascii="Fira Sans" w:hAnsi="Fira Sans" w:cs="Fira Sans"/>
                <w:i/>
                <w:iCs/>
                <w:color w:val="000000"/>
                <w:sz w:val="16"/>
                <w:szCs w:val="16"/>
              </w:rPr>
              <w:t>dwellings</w:t>
            </w:r>
            <w:proofErr w:type="spellEnd"/>
            <w:r w:rsidRPr="003010EC">
              <w:rPr>
                <w:rFonts w:ascii="Fira Sans" w:hAnsi="Fira Sans" w:cs="Fira Sans"/>
                <w:i/>
                <w:iCs/>
                <w:color w:val="000000"/>
                <w:sz w:val="16"/>
                <w:szCs w:val="16"/>
              </w:rPr>
              <w:t xml:space="preserve"> in </w:t>
            </w:r>
            <w:proofErr w:type="spellStart"/>
            <w:r w:rsidRPr="003010EC">
              <w:rPr>
                <w:rFonts w:ascii="Fira Sans" w:hAnsi="Fira Sans" w:cs="Fira Sans"/>
                <w:i/>
                <w:iCs/>
                <w:color w:val="000000"/>
                <w:sz w:val="16"/>
                <w:szCs w:val="16"/>
              </w:rPr>
              <w:t>m</w:t>
            </w:r>
            <w:r w:rsidRPr="003010EC">
              <w:rPr>
                <w:rFonts w:ascii="Fira Sans" w:hAnsi="Fira Sans" w:cs="Fira Sans"/>
                <w:i/>
                <w:iCs/>
                <w:color w:val="000000"/>
                <w:sz w:val="16"/>
                <w:szCs w:val="16"/>
                <w:vertAlign w:val="superscript"/>
              </w:rPr>
              <w:t>2</w:t>
            </w:r>
            <w:proofErr w:type="spellEnd"/>
          </w:p>
        </w:tc>
      </w:tr>
      <w:tr w:rsidR="00694450" w:rsidRPr="003010EC" w14:paraId="693BE1F8" w14:textId="77777777" w:rsidTr="00414CB5">
        <w:trPr>
          <w:trHeight w:val="761"/>
        </w:trPr>
        <w:tc>
          <w:tcPr>
            <w:tcW w:w="2745" w:type="dxa"/>
            <w:gridSpan w:val="2"/>
            <w:vMerge/>
            <w:tcBorders>
              <w:top w:val="single" w:sz="8" w:space="0" w:color="001D77"/>
              <w:left w:val="single" w:sz="8" w:space="0" w:color="001D77"/>
              <w:bottom w:val="single" w:sz="8" w:space="0" w:color="001D77"/>
              <w:right w:val="single" w:sz="8" w:space="0" w:color="001D77"/>
            </w:tcBorders>
            <w:shd w:val="clear" w:color="auto" w:fill="CCD2E4"/>
          </w:tcPr>
          <w:p w14:paraId="3C93D9D3"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255" w:type="dxa"/>
            <w:vMerge/>
            <w:tcBorders>
              <w:top w:val="single" w:sz="8" w:space="0" w:color="001D77"/>
              <w:left w:val="single" w:sz="8" w:space="0" w:color="001D77"/>
              <w:bottom w:val="single" w:sz="8" w:space="0" w:color="001D77"/>
              <w:right w:val="single" w:sz="8" w:space="0" w:color="001D77"/>
            </w:tcBorders>
            <w:shd w:val="clear" w:color="auto" w:fill="CCD2E4"/>
          </w:tcPr>
          <w:p w14:paraId="0F184015"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255" w:type="dxa"/>
            <w:vMerge/>
            <w:tcBorders>
              <w:top w:val="single" w:sz="8" w:space="0" w:color="001D77"/>
              <w:left w:val="single" w:sz="8" w:space="0" w:color="001D77"/>
              <w:bottom w:val="single" w:sz="8" w:space="0" w:color="001D77"/>
              <w:right w:val="single" w:sz="8" w:space="0" w:color="001D77"/>
            </w:tcBorders>
            <w:shd w:val="clear" w:color="auto" w:fill="CCD2E4"/>
          </w:tcPr>
          <w:p w14:paraId="305F2399"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146" w:type="dxa"/>
            <w:vMerge/>
            <w:tcBorders>
              <w:top w:val="single" w:sz="8" w:space="0" w:color="001D77"/>
              <w:left w:val="single" w:sz="8" w:space="0" w:color="001D77"/>
              <w:bottom w:val="single" w:sz="8" w:space="0" w:color="001D77"/>
              <w:right w:val="single" w:sz="8" w:space="0" w:color="001D77"/>
            </w:tcBorders>
            <w:shd w:val="clear" w:color="auto" w:fill="CCD2E4"/>
          </w:tcPr>
          <w:p w14:paraId="4CE56060"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060" w:type="dxa"/>
            <w:vMerge/>
            <w:tcBorders>
              <w:top w:val="single" w:sz="8" w:space="0" w:color="001D77"/>
              <w:left w:val="single" w:sz="8" w:space="0" w:color="001D77"/>
              <w:bottom w:val="single" w:sz="8" w:space="0" w:color="001D77"/>
              <w:right w:val="single" w:sz="8" w:space="0" w:color="001D77"/>
            </w:tcBorders>
            <w:shd w:val="clear" w:color="auto" w:fill="CCD2E4"/>
          </w:tcPr>
          <w:p w14:paraId="16AF1AC5"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044" w:type="dxa"/>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tcPr>
          <w:p w14:paraId="56A2AD84"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p>
          <w:p w14:paraId="39E77267" w14:textId="0D37A8C6" w:rsidR="00694450" w:rsidRPr="003010EC" w:rsidRDefault="00C26208"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o</w:t>
            </w:r>
            <w:r w:rsidR="00694450" w:rsidRPr="003010EC">
              <w:rPr>
                <w:rFonts w:ascii="Fira Sans" w:hAnsi="Fira Sans" w:cs="Fira Sans"/>
                <w:color w:val="000000"/>
                <w:sz w:val="16"/>
                <w:szCs w:val="16"/>
              </w:rPr>
              <w:t>gółem</w:t>
            </w:r>
          </w:p>
          <w:p w14:paraId="7F1C9DE6"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total</w:t>
            </w:r>
            <w:proofErr w:type="spellEnd"/>
          </w:p>
        </w:tc>
        <w:tc>
          <w:tcPr>
            <w:tcW w:w="1134" w:type="dxa"/>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tcPr>
          <w:p w14:paraId="07E28183" w14:textId="11FA021B" w:rsidR="00694450" w:rsidRPr="003010EC" w:rsidRDefault="00C26208"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p</w:t>
            </w:r>
            <w:r w:rsidR="00694450" w:rsidRPr="003010EC">
              <w:rPr>
                <w:rFonts w:ascii="Fira Sans" w:hAnsi="Fira Sans" w:cs="Fira Sans"/>
                <w:color w:val="000000"/>
                <w:sz w:val="16"/>
                <w:szCs w:val="16"/>
              </w:rPr>
              <w:t xml:space="preserve">rzeciętna </w:t>
            </w:r>
            <w:r w:rsidR="00694450" w:rsidRPr="003010EC">
              <w:rPr>
                <w:rFonts w:ascii="Fira Sans" w:hAnsi="Fira Sans" w:cs="Fira Sans"/>
                <w:color w:val="000000"/>
                <w:sz w:val="16"/>
                <w:szCs w:val="16"/>
              </w:rPr>
              <w:br/>
              <w:t>1 mieszkania</w:t>
            </w:r>
          </w:p>
          <w:p w14:paraId="178F22EF"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average</w:t>
            </w:r>
            <w:proofErr w:type="spellEnd"/>
            <w:r w:rsidRPr="003010EC">
              <w:rPr>
                <w:rFonts w:ascii="Fira Sans" w:hAnsi="Fira Sans" w:cs="Fira Sans"/>
                <w:i/>
                <w:iCs/>
                <w:color w:val="000000"/>
                <w:sz w:val="16"/>
                <w:szCs w:val="16"/>
              </w:rPr>
              <w:t xml:space="preserve"> per </w:t>
            </w:r>
            <w:proofErr w:type="spellStart"/>
            <w:r w:rsidRPr="003010EC">
              <w:rPr>
                <w:rFonts w:ascii="Fira Sans" w:hAnsi="Fira Sans" w:cs="Fira Sans"/>
                <w:i/>
                <w:iCs/>
                <w:color w:val="000000"/>
                <w:sz w:val="16"/>
                <w:szCs w:val="16"/>
              </w:rPr>
              <w:t>dwelling</w:t>
            </w:r>
            <w:proofErr w:type="spellEnd"/>
          </w:p>
        </w:tc>
      </w:tr>
      <w:tr w:rsidR="00694450" w:rsidRPr="003010EC" w14:paraId="65E87FE3" w14:textId="77777777" w:rsidTr="00414CB5">
        <w:trPr>
          <w:trHeight w:hRule="exact" w:val="505"/>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3958DB4F"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b/>
                <w:bCs/>
                <w:color w:val="000000"/>
                <w:sz w:val="16"/>
                <w:szCs w:val="16"/>
              </w:rPr>
            </w:pPr>
            <w:bookmarkStart w:id="0" w:name="_GoBack" w:colFirst="2" w:colLast="7"/>
            <w:r w:rsidRPr="003010EC">
              <w:rPr>
                <w:rFonts w:ascii="Fira Sans" w:hAnsi="Fira Sans" w:cs="Fira Sans"/>
                <w:b/>
                <w:bCs/>
                <w:color w:val="000000"/>
                <w:sz w:val="16"/>
                <w:szCs w:val="16"/>
              </w:rPr>
              <w:t>OGÓŁEM</w:t>
            </w:r>
            <w:r w:rsidRPr="003010EC">
              <w:rPr>
                <w:rFonts w:ascii="Fira Sans" w:hAnsi="Fira Sans" w:cs="Fira Sans"/>
                <w:b/>
                <w:bCs/>
                <w:color w:val="000000"/>
                <w:sz w:val="16"/>
                <w:szCs w:val="16"/>
              </w:rPr>
              <w:tab/>
            </w:r>
          </w:p>
          <w:p w14:paraId="20E234FA"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b/>
                <w:bCs/>
                <w:i/>
                <w:iCs/>
                <w:color w:val="7B7B7A"/>
                <w:sz w:val="16"/>
                <w:szCs w:val="16"/>
              </w:rPr>
              <w:t>TOTAL</w:t>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2117150B"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D8EFFA5"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38 039</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1F21CB5"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36 906 252</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0441556"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80 771</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EF345F4"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322 374</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5CF86F1"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7 610 556</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578C9F4"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94,2</w:t>
            </w:r>
          </w:p>
        </w:tc>
      </w:tr>
      <w:tr w:rsidR="00694450" w:rsidRPr="003010EC" w14:paraId="695EB7D9" w14:textId="77777777" w:rsidTr="00414CB5">
        <w:trPr>
          <w:trHeight w:hRule="exact" w:val="487"/>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237F1709" w14:textId="77777777" w:rsidR="00694450" w:rsidRPr="003010EC" w:rsidRDefault="00694450" w:rsidP="00497880">
            <w:pPr>
              <w:tabs>
                <w:tab w:val="left" w:leader="dot" w:pos="2199"/>
              </w:tabs>
              <w:autoSpaceDE w:val="0"/>
              <w:autoSpaceDN w:val="0"/>
              <w:adjustRightInd w:val="0"/>
              <w:spacing w:line="240" w:lineRule="auto"/>
              <w:ind w:left="57"/>
              <w:jc w:val="both"/>
              <w:textAlignment w:val="center"/>
              <w:rPr>
                <w:rFonts w:ascii="Fira Sans" w:hAnsi="Fira Sans" w:cs="Fira Sans"/>
                <w:color w:val="000000"/>
                <w:sz w:val="16"/>
                <w:szCs w:val="16"/>
              </w:rPr>
            </w:pPr>
            <w:r w:rsidRPr="003010EC">
              <w:rPr>
                <w:rFonts w:ascii="Fira Sans" w:hAnsi="Fira Sans" w:cs="Fira Sans"/>
                <w:color w:val="000000"/>
                <w:sz w:val="16"/>
                <w:szCs w:val="16"/>
              </w:rPr>
              <w:t>1−kondygnacyjne</w:t>
            </w:r>
            <w:r w:rsidRPr="003010EC">
              <w:rPr>
                <w:rFonts w:ascii="Fira Sans" w:hAnsi="Fira Sans" w:cs="Fira Sans"/>
                <w:color w:val="000000"/>
                <w:sz w:val="16"/>
                <w:szCs w:val="16"/>
              </w:rPr>
              <w:tab/>
            </w:r>
            <w:r w:rsidRPr="003010EC">
              <w:rPr>
                <w:rFonts w:ascii="Fira Sans" w:hAnsi="Fira Sans" w:cs="Fira Sans"/>
                <w:i/>
                <w:iCs/>
                <w:color w:val="7B7B7A"/>
                <w:sz w:val="16"/>
                <w:szCs w:val="16"/>
              </w:rPr>
              <w:t>1−storey</w:t>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5DA37980"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3791D68"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9 885</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86A0CED"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5 688 947</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77EBA63"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10 108</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3C13D16"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47 837</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75135A8"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1 156 816</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1843E82"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114,4</w:t>
            </w:r>
          </w:p>
        </w:tc>
      </w:tr>
      <w:tr w:rsidR="00694450" w:rsidRPr="003010EC" w14:paraId="188A9C90" w14:textId="77777777" w:rsidTr="00414CB5">
        <w:trPr>
          <w:trHeight w:hRule="exact" w:val="283"/>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71BFE9A1"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2−kondygnacyjne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6A72B19C"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D148BB5"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26 191</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8407705"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19 014 964</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C22D39B"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28 729</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F1CC483"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158 630</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DABC250"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4 081 362</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14A401F"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142,1</w:t>
            </w:r>
          </w:p>
        </w:tc>
      </w:tr>
      <w:tr w:rsidR="00694450" w:rsidRPr="003010EC" w14:paraId="3FED7E5D"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18A4F5BE"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3−kondygnacyjne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0B742632"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1EA15C9"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1 178</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C52720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2 050 474</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1ED9355"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5 554</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23A04B7"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19 087</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6D3B573"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444 980</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2E4D5DF"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80,1</w:t>
            </w:r>
          </w:p>
        </w:tc>
      </w:tr>
      <w:tr w:rsidR="00694450" w:rsidRPr="003010EC" w14:paraId="0471D43B"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15159206"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4−kondygnacyjne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778FBAA8"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FF8AE00"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376</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2381049"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3 112 277</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BD5BC01"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11 131</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719A3306"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31 215</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3A46404"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607 043</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49DCA98"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54,5</w:t>
            </w:r>
          </w:p>
        </w:tc>
      </w:tr>
      <w:tr w:rsidR="00694450" w:rsidRPr="003010EC" w14:paraId="43E185DE"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1DE798F4"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5−kondygnacyjne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58E380FC"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AD8342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189</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3560952"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2 281 306</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6B0755D"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8 305</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A93642D"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22 208</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376E1B3"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432 499</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2BD5137"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52,1</w:t>
            </w:r>
          </w:p>
        </w:tc>
      </w:tr>
      <w:tr w:rsidR="00694450" w:rsidRPr="003010EC" w14:paraId="44A40DDF"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3DD97C27"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6−kondygnacyjne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5B7CAA39"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89B468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100</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7EE034F"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1 576 922</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101CC1B"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5 771</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D0022EB"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15 225</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948558F"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302 523</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7070DA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52,4</w:t>
            </w:r>
          </w:p>
        </w:tc>
      </w:tr>
      <w:tr w:rsidR="00694450" w:rsidRPr="003010EC" w14:paraId="099EE778"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64B4F90E"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7−kondygnacyjne </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0DC36E26"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D65560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46</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3A273E1"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984 710</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A446C10"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3 282</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DF255D0"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8 506</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4D2E8A6"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173 533</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A340B37"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52,9</w:t>
            </w:r>
          </w:p>
        </w:tc>
      </w:tr>
      <w:tr w:rsidR="00694450" w:rsidRPr="003010EC" w14:paraId="2A3E5CD5"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302299B2"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8−kondygnacyjne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3A6F16DC"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2CCBD8D"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29</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390BCF1"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830 044</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2AD208D"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2 895</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6C68123"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7 069</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7854F33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147 275</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E03FE44"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50,9</w:t>
            </w:r>
          </w:p>
        </w:tc>
      </w:tr>
      <w:tr w:rsidR="00694450" w:rsidRPr="003010EC" w14:paraId="79295737"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357C2109"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9−kondygnacyjne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760C1EF2"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A0C3176"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19</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0D245F8"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470 017</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DD32D96"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1 643</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9889BF3"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4 213</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8D3858E"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89 375</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5B76EF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54,4</w:t>
            </w:r>
          </w:p>
        </w:tc>
      </w:tr>
      <w:tr w:rsidR="00694450" w:rsidRPr="003010EC" w14:paraId="48AD36B4"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4203D67C"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10−kondygnacyjne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2848367A"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755EC194"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F35541C"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316 792</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BE88E10"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1 218</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39ED820"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2 869</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FD61512"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62 333</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2F33E64"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51,2</w:t>
            </w:r>
          </w:p>
        </w:tc>
      </w:tr>
      <w:tr w:rsidR="00694450" w:rsidRPr="003010EC" w14:paraId="3D17DF5D"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38186FF6"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11−kondygnacyjne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1C8BEF4F"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F68735B"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51E32BE"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245 378</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28D5DD8"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873</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455F17F"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2 327</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01E80A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46 886</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D3A9FF9"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53,7</w:t>
            </w:r>
          </w:p>
        </w:tc>
      </w:tr>
      <w:tr w:rsidR="00694450" w:rsidRPr="003010EC" w14:paraId="7536856E"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57E0B4B9"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12−kondygnacyjne </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6281F10D"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E096361"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7</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9364A0B"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259 424</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72C35E9C"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883</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C1185F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2 129</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74D92AC"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46 022</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600BBEE"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52,1</w:t>
            </w:r>
          </w:p>
        </w:tc>
      </w:tr>
      <w:tr w:rsidR="00694450" w:rsidRPr="003010EC" w14:paraId="3DA45B90"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47A9C359"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15−kondygnacyjne </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56B806DF"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CEC752C"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65802DC"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44 158</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9727EB9"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189</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78746003"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392</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3944702"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10 437</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A74CB35"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55,2</w:t>
            </w:r>
          </w:p>
        </w:tc>
      </w:tr>
      <w:tr w:rsidR="00694450" w:rsidRPr="003010EC" w14:paraId="564CFF50"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65597CB3"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16−kondygnacyjne .</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3511D39E"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7F02028"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20E4426"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30 839</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8592054"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190</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E39E4AC"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667</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7E067020"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9 472</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8086D11"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49,9</w:t>
            </w:r>
          </w:p>
        </w:tc>
      </w:tr>
      <w:bookmarkEnd w:id="0"/>
    </w:tbl>
    <w:p w14:paraId="4D4E8584" w14:textId="77777777" w:rsidR="006C3E00" w:rsidRPr="003010EC" w:rsidRDefault="006C3E00" w:rsidP="00694450">
      <w:pPr>
        <w:autoSpaceDE w:val="0"/>
        <w:autoSpaceDN w:val="0"/>
        <w:adjustRightInd w:val="0"/>
        <w:spacing w:before="120" w:after="120" w:line="240" w:lineRule="atLeast"/>
        <w:jc w:val="both"/>
        <w:textAlignment w:val="center"/>
        <w:rPr>
          <w:rFonts w:ascii="Fira Sans" w:hAnsi="Fira Sans" w:cs="Fira Sans"/>
          <w:color w:val="000000"/>
          <w:sz w:val="19"/>
          <w:szCs w:val="19"/>
        </w:rPr>
      </w:pPr>
    </w:p>
    <w:p w14:paraId="62EB8D9B" w14:textId="38C046C1" w:rsidR="00694450" w:rsidRPr="003010EC" w:rsidRDefault="00694450" w:rsidP="0069445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W pierwszym półroczu 2018 r. 98,6% nowych budynków mieszkalnych (w I połowie 2017 roku analogiczny udział wyniósł 99,1%) zostało wzniesiony</w:t>
      </w:r>
      <w:r w:rsidR="002548F9" w:rsidRPr="003010EC">
        <w:rPr>
          <w:rFonts w:ascii="Fira Sans" w:hAnsi="Fira Sans" w:cs="Fira Sans"/>
          <w:color w:val="000000"/>
          <w:sz w:val="19"/>
          <w:szCs w:val="19"/>
        </w:rPr>
        <w:t>ch</w:t>
      </w:r>
      <w:r w:rsidRPr="003010EC">
        <w:rPr>
          <w:rFonts w:ascii="Fira Sans" w:hAnsi="Fira Sans" w:cs="Fira Sans"/>
          <w:color w:val="000000"/>
          <w:sz w:val="19"/>
          <w:szCs w:val="19"/>
        </w:rPr>
        <w:t xml:space="preserve"> za pomocą </w:t>
      </w:r>
      <w:r w:rsidR="002548F9" w:rsidRPr="003010EC">
        <w:rPr>
          <w:rFonts w:ascii="Fira Sans" w:hAnsi="Fira Sans" w:cs="Fira Sans"/>
          <w:color w:val="000000"/>
          <w:sz w:val="19"/>
          <w:szCs w:val="19"/>
        </w:rPr>
        <w:t>technologii</w:t>
      </w:r>
      <w:r w:rsidRPr="003010EC">
        <w:rPr>
          <w:rFonts w:ascii="Fira Sans" w:hAnsi="Fira Sans" w:cs="Fira Sans"/>
          <w:color w:val="000000"/>
          <w:sz w:val="19"/>
          <w:szCs w:val="19"/>
        </w:rPr>
        <w:t xml:space="preserve"> tradycyjn</w:t>
      </w:r>
      <w:r w:rsidR="002548F9" w:rsidRPr="003010EC">
        <w:rPr>
          <w:rFonts w:ascii="Fira Sans" w:hAnsi="Fira Sans" w:cs="Fira Sans"/>
          <w:color w:val="000000"/>
          <w:sz w:val="19"/>
          <w:szCs w:val="19"/>
        </w:rPr>
        <w:t>ej</w:t>
      </w:r>
      <w:r w:rsidRPr="003010EC">
        <w:rPr>
          <w:rFonts w:ascii="Fira Sans" w:hAnsi="Fira Sans" w:cs="Fira Sans"/>
          <w:color w:val="000000"/>
          <w:sz w:val="19"/>
          <w:szCs w:val="19"/>
        </w:rPr>
        <w:t xml:space="preserve"> udoskonalon</w:t>
      </w:r>
      <w:r w:rsidR="002548F9" w:rsidRPr="003010EC">
        <w:rPr>
          <w:rFonts w:ascii="Fira Sans" w:hAnsi="Fira Sans" w:cs="Fira Sans"/>
          <w:color w:val="000000"/>
          <w:sz w:val="19"/>
          <w:szCs w:val="19"/>
        </w:rPr>
        <w:t>ej</w:t>
      </w:r>
      <w:r w:rsidRPr="003010EC">
        <w:rPr>
          <w:rFonts w:ascii="Fira Sans" w:hAnsi="Fira Sans" w:cs="Fira Sans"/>
          <w:color w:val="000000"/>
          <w:sz w:val="19"/>
          <w:szCs w:val="19"/>
        </w:rPr>
        <w:t>. Technologie wznoszenia: monolityczna, wielkopłytowa i wielkoblokowa były wykorzystywane do budowy budynków wielorodzinnych, natomiast metoda konstrukcji drewnianych tylko w budownictwie jednorodzinnym.</w:t>
      </w:r>
    </w:p>
    <w:p w14:paraId="01A46295" w14:textId="1CC250DE" w:rsidR="00694450" w:rsidRPr="003010EC" w:rsidRDefault="00694450" w:rsidP="00694450">
      <w:pPr>
        <w:autoSpaceDE w:val="0"/>
        <w:autoSpaceDN w:val="0"/>
        <w:adjustRightInd w:val="0"/>
        <w:spacing w:before="280" w:after="0" w:line="240" w:lineRule="atLeast"/>
        <w:ind w:left="850" w:hanging="850"/>
        <w:textAlignment w:val="center"/>
        <w:rPr>
          <w:rFonts w:ascii="Fira Sans" w:hAnsi="Fira Sans" w:cs="Fira Sans"/>
          <w:color w:val="001D77"/>
          <w:sz w:val="19"/>
          <w:szCs w:val="19"/>
        </w:rPr>
      </w:pPr>
      <w:r w:rsidRPr="003010EC">
        <w:rPr>
          <w:rFonts w:ascii="Fira Sans" w:hAnsi="Fira Sans" w:cs="Fira Sans"/>
          <w:b/>
          <w:bCs/>
          <w:color w:val="001D77"/>
          <w:sz w:val="19"/>
          <w:szCs w:val="19"/>
        </w:rPr>
        <w:lastRenderedPageBreak/>
        <w:t xml:space="preserve">Tablica </w:t>
      </w:r>
      <w:r w:rsidR="00B63BB0" w:rsidRPr="003010EC">
        <w:rPr>
          <w:rFonts w:ascii="Fira Sans" w:hAnsi="Fira Sans" w:cs="Fira Sans"/>
          <w:b/>
          <w:bCs/>
          <w:color w:val="001D77"/>
          <w:sz w:val="19"/>
          <w:szCs w:val="19"/>
        </w:rPr>
        <w:t>2</w:t>
      </w:r>
      <w:r w:rsidRPr="003010EC">
        <w:rPr>
          <w:rFonts w:ascii="Fira Sans" w:hAnsi="Fira Sans" w:cs="Fira Sans"/>
          <w:b/>
          <w:bCs/>
          <w:color w:val="001D77"/>
          <w:sz w:val="19"/>
          <w:szCs w:val="19"/>
        </w:rPr>
        <w:t>. Nowe budynki mieszkalne oddane do użytkowania według technologii wznoszenia</w:t>
      </w:r>
    </w:p>
    <w:p w14:paraId="1A66977E" w14:textId="0B34D743" w:rsidR="00694450" w:rsidRPr="003010EC" w:rsidRDefault="00694450" w:rsidP="00694450">
      <w:pPr>
        <w:autoSpaceDE w:val="0"/>
        <w:autoSpaceDN w:val="0"/>
        <w:adjustRightInd w:val="0"/>
        <w:spacing w:after="0" w:line="240" w:lineRule="atLeast"/>
        <w:ind w:left="850" w:hanging="850"/>
        <w:textAlignment w:val="center"/>
        <w:rPr>
          <w:rFonts w:ascii="Fira Sans" w:hAnsi="Fira Sans" w:cs="Fira Sans"/>
          <w:i/>
          <w:iCs/>
          <w:color w:val="001D77"/>
          <w:sz w:val="19"/>
          <w:szCs w:val="19"/>
          <w:lang w:val="en-GB"/>
        </w:rPr>
      </w:pPr>
      <w:r w:rsidRPr="003010EC">
        <w:rPr>
          <w:rFonts w:ascii="Fira Sans" w:hAnsi="Fira Sans" w:cs="Fira Sans"/>
          <w:i/>
          <w:iCs/>
          <w:color w:val="001D77"/>
          <w:sz w:val="19"/>
          <w:szCs w:val="19"/>
          <w:lang w:val="en-GB"/>
        </w:rPr>
        <w:t xml:space="preserve">Table </w:t>
      </w:r>
      <w:r w:rsidR="00B63BB0" w:rsidRPr="003010EC">
        <w:rPr>
          <w:rFonts w:ascii="Fira Sans" w:hAnsi="Fira Sans" w:cs="Fira Sans"/>
          <w:i/>
          <w:iCs/>
          <w:color w:val="001D77"/>
          <w:sz w:val="19"/>
          <w:szCs w:val="19"/>
          <w:lang w:val="en-GB"/>
        </w:rPr>
        <w:t>2</w:t>
      </w:r>
      <w:r w:rsidRPr="003010EC">
        <w:rPr>
          <w:rFonts w:ascii="Fira Sans" w:hAnsi="Fira Sans" w:cs="Fira Sans"/>
          <w:i/>
          <w:iCs/>
          <w:color w:val="001D77"/>
          <w:sz w:val="19"/>
          <w:szCs w:val="19"/>
          <w:lang w:val="en-GB"/>
        </w:rPr>
        <w:t>. New residential buildings completed by methods of construction</w:t>
      </w:r>
    </w:p>
    <w:tbl>
      <w:tblPr>
        <w:tblW w:w="9639" w:type="dxa"/>
        <w:tblInd w:w="-10" w:type="dxa"/>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Layout w:type="fixed"/>
        <w:tblCellMar>
          <w:left w:w="0" w:type="dxa"/>
          <w:right w:w="0" w:type="dxa"/>
        </w:tblCellMar>
        <w:tblLook w:val="0000" w:firstRow="0" w:lastRow="0" w:firstColumn="0" w:lastColumn="0" w:noHBand="0" w:noVBand="0"/>
      </w:tblPr>
      <w:tblGrid>
        <w:gridCol w:w="2379"/>
        <w:gridCol w:w="328"/>
        <w:gridCol w:w="979"/>
        <w:gridCol w:w="992"/>
        <w:gridCol w:w="1134"/>
        <w:gridCol w:w="1009"/>
        <w:gridCol w:w="1419"/>
        <w:gridCol w:w="1399"/>
      </w:tblGrid>
      <w:tr w:rsidR="00694450" w:rsidRPr="0093509F" w14:paraId="4BF8CC2E" w14:textId="77777777" w:rsidTr="00414CB5">
        <w:trPr>
          <w:trHeight w:val="655"/>
        </w:trPr>
        <w:tc>
          <w:tcPr>
            <w:tcW w:w="2707" w:type="dxa"/>
            <w:gridSpan w:val="2"/>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6CCE7A70"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lang w:val="en-GB"/>
              </w:rPr>
            </w:pPr>
            <w:proofErr w:type="spellStart"/>
            <w:r w:rsidRPr="00494D54">
              <w:rPr>
                <w:rFonts w:ascii="Fira Sans" w:hAnsi="Fira Sans" w:cs="Fira Sans"/>
                <w:color w:val="000000"/>
                <w:sz w:val="16"/>
                <w:szCs w:val="16"/>
                <w:lang w:val="en-GB"/>
              </w:rPr>
              <w:t>Technologia</w:t>
            </w:r>
            <w:proofErr w:type="spellEnd"/>
            <w:r w:rsidRPr="00494D54">
              <w:rPr>
                <w:rFonts w:ascii="Fira Sans" w:hAnsi="Fira Sans" w:cs="Fira Sans"/>
                <w:color w:val="000000"/>
                <w:sz w:val="16"/>
                <w:szCs w:val="16"/>
                <w:lang w:val="en-GB"/>
              </w:rPr>
              <w:t xml:space="preserve"> </w:t>
            </w:r>
            <w:proofErr w:type="spellStart"/>
            <w:r w:rsidRPr="00494D54">
              <w:rPr>
                <w:rFonts w:ascii="Fira Sans" w:hAnsi="Fira Sans" w:cs="Fira Sans"/>
                <w:color w:val="000000"/>
                <w:sz w:val="16"/>
                <w:szCs w:val="16"/>
                <w:lang w:val="en-GB"/>
              </w:rPr>
              <w:t>wznoszenia</w:t>
            </w:r>
            <w:proofErr w:type="spellEnd"/>
          </w:p>
          <w:p w14:paraId="483C12D6"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lang w:val="en-GB"/>
              </w:rPr>
            </w:pPr>
            <w:r w:rsidRPr="00494D54">
              <w:rPr>
                <w:rFonts w:ascii="Fira Sans" w:hAnsi="Fira Sans" w:cs="Fira Sans"/>
                <w:color w:val="000000"/>
                <w:sz w:val="16"/>
                <w:szCs w:val="16"/>
                <w:lang w:val="en-GB"/>
              </w:rPr>
              <w:t>Method of construction</w:t>
            </w:r>
          </w:p>
        </w:tc>
        <w:tc>
          <w:tcPr>
            <w:tcW w:w="979"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43AB6C71"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Budynki</w:t>
            </w:r>
          </w:p>
          <w:p w14:paraId="226BF695" w14:textId="77777777" w:rsidR="00694450" w:rsidRPr="00494D54"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Buildings</w:t>
            </w:r>
            <w:proofErr w:type="spellEnd"/>
          </w:p>
        </w:tc>
        <w:tc>
          <w:tcPr>
            <w:tcW w:w="2126" w:type="dxa"/>
            <w:gridSpan w:val="2"/>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22DF6934"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Kubatura</w:t>
            </w:r>
          </w:p>
          <w:p w14:paraId="6FD3B6C5" w14:textId="77777777" w:rsidR="00694450" w:rsidRPr="00494D54"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Cubic</w:t>
            </w:r>
            <w:proofErr w:type="spellEnd"/>
            <w:r w:rsidRPr="00494D54">
              <w:rPr>
                <w:rFonts w:ascii="Fira Sans" w:hAnsi="Fira Sans" w:cs="Fira Sans"/>
                <w:i/>
                <w:iCs/>
                <w:color w:val="000000"/>
                <w:sz w:val="16"/>
                <w:szCs w:val="16"/>
              </w:rPr>
              <w:t xml:space="preserve"> </w:t>
            </w:r>
            <w:proofErr w:type="spellStart"/>
            <w:r w:rsidRPr="00494D54">
              <w:rPr>
                <w:rFonts w:ascii="Fira Sans" w:hAnsi="Fira Sans" w:cs="Fira Sans"/>
                <w:i/>
                <w:iCs/>
                <w:color w:val="000000"/>
                <w:sz w:val="16"/>
                <w:szCs w:val="16"/>
              </w:rPr>
              <w:t>oume</w:t>
            </w:r>
            <w:proofErr w:type="spellEnd"/>
          </w:p>
        </w:tc>
        <w:tc>
          <w:tcPr>
            <w:tcW w:w="1009"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28179D54"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Mieszkania</w:t>
            </w:r>
          </w:p>
          <w:p w14:paraId="2CFB5970"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Dwellings</w:t>
            </w:r>
            <w:proofErr w:type="spellEnd"/>
          </w:p>
        </w:tc>
        <w:tc>
          <w:tcPr>
            <w:tcW w:w="1419"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41A2E0D3" w14:textId="09CC6F6D" w:rsidR="00694450" w:rsidRPr="00494D54" w:rsidRDefault="00354337" w:rsidP="00497880">
            <w:pPr>
              <w:autoSpaceDE w:val="0"/>
              <w:autoSpaceDN w:val="0"/>
              <w:adjustRightInd w:val="0"/>
              <w:spacing w:after="0" w:line="240" w:lineRule="auto"/>
              <w:jc w:val="center"/>
              <w:textAlignment w:val="center"/>
              <w:rPr>
                <w:rFonts w:ascii="Fira Sans" w:hAnsi="Fira Sans" w:cs="Fira Sans"/>
                <w:i/>
                <w:iCs/>
                <w:color w:val="000000"/>
                <w:position w:val="6"/>
                <w:sz w:val="16"/>
                <w:szCs w:val="16"/>
              </w:rPr>
            </w:pPr>
            <w:r>
              <w:rPr>
                <w:rFonts w:ascii="Fira Sans" w:hAnsi="Fira Sans" w:cs="Fira Sans"/>
                <w:color w:val="000000"/>
                <w:sz w:val="16"/>
                <w:szCs w:val="16"/>
              </w:rPr>
              <w:t>Powierzchnia użytkowa m</w:t>
            </w:r>
            <w:r w:rsidR="00694450" w:rsidRPr="00494D54">
              <w:rPr>
                <w:rFonts w:ascii="Fira Sans" w:hAnsi="Fira Sans" w:cs="Fira Sans"/>
                <w:color w:val="000000"/>
                <w:sz w:val="16"/>
                <w:szCs w:val="16"/>
              </w:rPr>
              <w:t xml:space="preserve">ieszkań </w:t>
            </w:r>
            <w:r w:rsidR="00694450" w:rsidRPr="00494D54">
              <w:rPr>
                <w:rFonts w:ascii="Fira Sans" w:hAnsi="Fira Sans" w:cs="Fira Sans"/>
                <w:i/>
                <w:iCs/>
                <w:color w:val="000000"/>
                <w:sz w:val="16"/>
                <w:szCs w:val="16"/>
              </w:rPr>
              <w:t>w m</w:t>
            </w:r>
            <w:r w:rsidR="00694450" w:rsidRPr="00354337">
              <w:rPr>
                <w:rFonts w:ascii="Fira Sans" w:hAnsi="Fira Sans" w:cs="Fira Sans"/>
                <w:i/>
                <w:iCs/>
                <w:color w:val="000000"/>
                <w:position w:val="6"/>
                <w:sz w:val="12"/>
                <w:szCs w:val="16"/>
              </w:rPr>
              <w:t>2</w:t>
            </w:r>
            <w:r w:rsidR="00694450" w:rsidRPr="00494D54">
              <w:rPr>
                <w:rFonts w:ascii="Fira Sans" w:hAnsi="Fira Sans" w:cs="Fira Sans"/>
                <w:i/>
                <w:iCs/>
                <w:color w:val="000000"/>
                <w:position w:val="6"/>
                <w:sz w:val="16"/>
                <w:szCs w:val="16"/>
              </w:rPr>
              <w:t xml:space="preserve"> </w:t>
            </w:r>
          </w:p>
          <w:p w14:paraId="2097CEE7"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Useful</w:t>
            </w:r>
            <w:proofErr w:type="spellEnd"/>
            <w:r w:rsidRPr="00494D54">
              <w:rPr>
                <w:rFonts w:ascii="Fira Sans" w:hAnsi="Fira Sans" w:cs="Fira Sans"/>
                <w:i/>
                <w:iCs/>
                <w:color w:val="000000"/>
                <w:sz w:val="16"/>
                <w:szCs w:val="16"/>
              </w:rPr>
              <w:t xml:space="preserve"> </w:t>
            </w:r>
            <w:proofErr w:type="spellStart"/>
            <w:r w:rsidRPr="00494D54">
              <w:rPr>
                <w:rFonts w:ascii="Fira Sans" w:hAnsi="Fira Sans" w:cs="Fira Sans"/>
                <w:i/>
                <w:iCs/>
                <w:color w:val="000000"/>
                <w:sz w:val="16"/>
                <w:szCs w:val="16"/>
              </w:rPr>
              <w:t>floor</w:t>
            </w:r>
            <w:proofErr w:type="spellEnd"/>
            <w:r w:rsidRPr="00494D54">
              <w:rPr>
                <w:rFonts w:ascii="Fira Sans" w:hAnsi="Fira Sans" w:cs="Fira Sans"/>
                <w:i/>
                <w:iCs/>
                <w:color w:val="000000"/>
                <w:sz w:val="16"/>
                <w:szCs w:val="16"/>
              </w:rPr>
              <w:t xml:space="preserve"> </w:t>
            </w:r>
            <w:proofErr w:type="spellStart"/>
            <w:r w:rsidRPr="00494D54">
              <w:rPr>
                <w:rFonts w:ascii="Fira Sans" w:hAnsi="Fira Sans" w:cs="Fira Sans"/>
                <w:i/>
                <w:iCs/>
                <w:color w:val="000000"/>
                <w:sz w:val="16"/>
                <w:szCs w:val="16"/>
              </w:rPr>
              <w:t>area</w:t>
            </w:r>
            <w:proofErr w:type="spellEnd"/>
            <w:r w:rsidRPr="00494D54">
              <w:rPr>
                <w:rFonts w:ascii="Fira Sans" w:hAnsi="Fira Sans" w:cs="Fira Sans"/>
                <w:i/>
                <w:iCs/>
                <w:color w:val="000000"/>
                <w:sz w:val="16"/>
                <w:szCs w:val="16"/>
              </w:rPr>
              <w:t xml:space="preserve"> of </w:t>
            </w:r>
            <w:proofErr w:type="spellStart"/>
            <w:r w:rsidRPr="00494D54">
              <w:rPr>
                <w:rFonts w:ascii="Fira Sans" w:hAnsi="Fira Sans" w:cs="Fira Sans"/>
                <w:i/>
                <w:iCs/>
                <w:color w:val="000000"/>
                <w:sz w:val="16"/>
                <w:szCs w:val="16"/>
              </w:rPr>
              <w:t>dwellings</w:t>
            </w:r>
            <w:proofErr w:type="spellEnd"/>
            <w:r w:rsidRPr="00494D54">
              <w:rPr>
                <w:rFonts w:ascii="Fira Sans" w:hAnsi="Fira Sans" w:cs="Fira Sans"/>
                <w:i/>
                <w:iCs/>
                <w:color w:val="000000"/>
                <w:sz w:val="16"/>
                <w:szCs w:val="16"/>
              </w:rPr>
              <w:t xml:space="preserve"> in </w:t>
            </w:r>
            <w:proofErr w:type="spellStart"/>
            <w:r w:rsidRPr="00494D54">
              <w:rPr>
                <w:rFonts w:ascii="Fira Sans" w:hAnsi="Fira Sans" w:cs="Fira Sans"/>
                <w:i/>
                <w:iCs/>
                <w:color w:val="000000"/>
                <w:sz w:val="16"/>
                <w:szCs w:val="16"/>
              </w:rPr>
              <w:t>m</w:t>
            </w:r>
            <w:r w:rsidRPr="00494D54">
              <w:rPr>
                <w:rFonts w:ascii="Fira Sans" w:hAnsi="Fira Sans" w:cs="Fira Sans"/>
                <w:i/>
                <w:iCs/>
                <w:color w:val="000000"/>
                <w:sz w:val="16"/>
                <w:szCs w:val="16"/>
                <w:vertAlign w:val="superscript"/>
              </w:rPr>
              <w:t>2</w:t>
            </w:r>
            <w:proofErr w:type="spellEnd"/>
          </w:p>
        </w:tc>
        <w:tc>
          <w:tcPr>
            <w:tcW w:w="1399"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7AE93BFF"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Przeciętny czas trwania budowy w miesiącach</w:t>
            </w:r>
          </w:p>
          <w:p w14:paraId="60AF9BCC" w14:textId="77777777" w:rsidR="00694450" w:rsidRPr="00494D54"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lang w:val="en-GB"/>
              </w:rPr>
            </w:pPr>
            <w:r w:rsidRPr="00494D54">
              <w:rPr>
                <w:rFonts w:ascii="Fira Sans" w:hAnsi="Fira Sans" w:cs="Fira Sans"/>
                <w:i/>
                <w:iCs/>
                <w:color w:val="000000"/>
                <w:sz w:val="16"/>
                <w:szCs w:val="16"/>
                <w:lang w:val="en-GB"/>
              </w:rPr>
              <w:t xml:space="preserve">Average </w:t>
            </w:r>
            <w:r w:rsidRPr="00494D54">
              <w:rPr>
                <w:rFonts w:ascii="Fira Sans" w:hAnsi="Fira Sans" w:cs="Fira Sans"/>
                <w:i/>
                <w:iCs/>
                <w:color w:val="000000"/>
                <w:sz w:val="16"/>
                <w:szCs w:val="16"/>
                <w:lang w:val="en-GB"/>
              </w:rPr>
              <w:br/>
              <w:t xml:space="preserve">construction </w:t>
            </w:r>
            <w:r w:rsidRPr="00494D54">
              <w:rPr>
                <w:rFonts w:ascii="Fira Sans" w:hAnsi="Fira Sans" w:cs="Fira Sans"/>
                <w:i/>
                <w:iCs/>
                <w:color w:val="000000"/>
                <w:sz w:val="16"/>
                <w:szCs w:val="16"/>
                <w:lang w:val="en-GB"/>
              </w:rPr>
              <w:br/>
              <w:t>period in months</w:t>
            </w:r>
          </w:p>
        </w:tc>
      </w:tr>
      <w:tr w:rsidR="00694450" w:rsidRPr="003010EC" w14:paraId="02B01961" w14:textId="77777777" w:rsidTr="00414CB5">
        <w:trPr>
          <w:trHeight w:val="756"/>
        </w:trPr>
        <w:tc>
          <w:tcPr>
            <w:tcW w:w="2707" w:type="dxa"/>
            <w:gridSpan w:val="2"/>
            <w:vMerge/>
            <w:tcBorders>
              <w:top w:val="single" w:sz="8" w:space="0" w:color="001D77"/>
              <w:left w:val="single" w:sz="8" w:space="0" w:color="001D77"/>
              <w:bottom w:val="single" w:sz="8" w:space="0" w:color="001D77"/>
              <w:right w:val="single" w:sz="8" w:space="0" w:color="001D77"/>
            </w:tcBorders>
          </w:tcPr>
          <w:p w14:paraId="22BDF035"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lang w:val="en-GB"/>
              </w:rPr>
            </w:pPr>
          </w:p>
        </w:tc>
        <w:tc>
          <w:tcPr>
            <w:tcW w:w="979" w:type="dxa"/>
            <w:vMerge/>
            <w:tcBorders>
              <w:top w:val="single" w:sz="8" w:space="0" w:color="001D77"/>
              <w:left w:val="single" w:sz="8" w:space="0" w:color="001D77"/>
              <w:bottom w:val="single" w:sz="8" w:space="0" w:color="001D77"/>
              <w:right w:val="single" w:sz="8" w:space="0" w:color="001D77"/>
            </w:tcBorders>
          </w:tcPr>
          <w:p w14:paraId="6BB4DF84"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lang w:val="en-GB"/>
              </w:rPr>
            </w:pPr>
          </w:p>
        </w:tc>
        <w:tc>
          <w:tcPr>
            <w:tcW w:w="992" w:type="dxa"/>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14EFC8FC"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w m</w:t>
            </w:r>
            <w:r w:rsidRPr="003010EC">
              <w:rPr>
                <w:rFonts w:ascii="Fira Sans" w:hAnsi="Fira Sans" w:cs="Fira Sans"/>
                <w:color w:val="000000"/>
                <w:sz w:val="16"/>
                <w:szCs w:val="16"/>
                <w:vertAlign w:val="superscript"/>
              </w:rPr>
              <w:t>3</w:t>
            </w:r>
          </w:p>
          <w:p w14:paraId="4DFE331A"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r w:rsidRPr="003010EC">
              <w:rPr>
                <w:rFonts w:ascii="Fira Sans" w:hAnsi="Fira Sans" w:cs="Fira Sans"/>
                <w:i/>
                <w:iCs/>
                <w:color w:val="000000"/>
                <w:sz w:val="16"/>
                <w:szCs w:val="16"/>
              </w:rPr>
              <w:t>in m</w:t>
            </w:r>
            <w:r w:rsidRPr="003010EC">
              <w:rPr>
                <w:rFonts w:ascii="Fira Sans" w:hAnsi="Fira Sans" w:cs="Fira Sans"/>
                <w:i/>
                <w:iCs/>
                <w:color w:val="000000"/>
                <w:sz w:val="16"/>
                <w:szCs w:val="16"/>
                <w:vertAlign w:val="superscript"/>
              </w:rPr>
              <w:t>3</w:t>
            </w:r>
          </w:p>
        </w:tc>
        <w:tc>
          <w:tcPr>
            <w:tcW w:w="1134" w:type="dxa"/>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2BFB5832"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w odsetkach</w:t>
            </w:r>
          </w:p>
          <w:p w14:paraId="64733148"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r w:rsidRPr="003010EC">
              <w:rPr>
                <w:rFonts w:ascii="Fira Sans" w:hAnsi="Fira Sans" w:cs="Fira Sans"/>
                <w:i/>
                <w:iCs/>
                <w:color w:val="000000"/>
                <w:sz w:val="16"/>
                <w:szCs w:val="16"/>
              </w:rPr>
              <w:t xml:space="preserve">in </w:t>
            </w:r>
            <w:proofErr w:type="spellStart"/>
            <w:r w:rsidRPr="003010EC">
              <w:rPr>
                <w:rFonts w:ascii="Fira Sans" w:hAnsi="Fira Sans" w:cs="Fira Sans"/>
                <w:i/>
                <w:iCs/>
                <w:color w:val="000000"/>
                <w:sz w:val="16"/>
                <w:szCs w:val="16"/>
              </w:rPr>
              <w:t>percent</w:t>
            </w:r>
            <w:proofErr w:type="spellEnd"/>
          </w:p>
        </w:tc>
        <w:tc>
          <w:tcPr>
            <w:tcW w:w="1009" w:type="dxa"/>
            <w:vMerge/>
            <w:tcBorders>
              <w:top w:val="single" w:sz="8" w:space="0" w:color="001D77"/>
              <w:left w:val="single" w:sz="8" w:space="0" w:color="001D77"/>
              <w:bottom w:val="single" w:sz="8" w:space="0" w:color="001D77"/>
              <w:right w:val="single" w:sz="8" w:space="0" w:color="001D77"/>
            </w:tcBorders>
          </w:tcPr>
          <w:p w14:paraId="32367D0F"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419" w:type="dxa"/>
            <w:vMerge/>
            <w:tcBorders>
              <w:top w:val="single" w:sz="8" w:space="0" w:color="001D77"/>
              <w:left w:val="single" w:sz="8" w:space="0" w:color="001D77"/>
              <w:bottom w:val="single" w:sz="8" w:space="0" w:color="001D77"/>
              <w:right w:val="single" w:sz="8" w:space="0" w:color="001D77"/>
            </w:tcBorders>
          </w:tcPr>
          <w:p w14:paraId="6F68837C"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399" w:type="dxa"/>
            <w:vMerge/>
            <w:tcBorders>
              <w:top w:val="single" w:sz="8" w:space="0" w:color="001D77"/>
              <w:left w:val="single" w:sz="8" w:space="0" w:color="001D77"/>
              <w:bottom w:val="single" w:sz="8" w:space="0" w:color="001D77"/>
              <w:right w:val="single" w:sz="8" w:space="0" w:color="001D77"/>
            </w:tcBorders>
          </w:tcPr>
          <w:p w14:paraId="1789207D"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r>
      <w:tr w:rsidR="00694450" w:rsidRPr="003010EC" w14:paraId="1603A37F" w14:textId="77777777" w:rsidTr="00414CB5">
        <w:trPr>
          <w:trHeight w:val="205"/>
        </w:trPr>
        <w:tc>
          <w:tcPr>
            <w:tcW w:w="2707" w:type="dxa"/>
            <w:gridSpan w:val="2"/>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8CA5A08" w14:textId="77777777" w:rsidR="00694450" w:rsidRPr="003010EC" w:rsidRDefault="00694450" w:rsidP="00497880">
            <w:pPr>
              <w:tabs>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color w:val="000000"/>
                <w:sz w:val="16"/>
                <w:szCs w:val="16"/>
              </w:rPr>
              <w:t xml:space="preserve">OGÓŁEM </w:t>
            </w:r>
            <w:r w:rsidRPr="003010EC">
              <w:rPr>
                <w:rFonts w:ascii="Fira Sans" w:hAnsi="Fira Sans" w:cs="Fira Sans"/>
                <w:b/>
                <w:bCs/>
                <w:color w:val="000000"/>
                <w:sz w:val="16"/>
                <w:szCs w:val="16"/>
              </w:rPr>
              <w:tab/>
            </w:r>
          </w:p>
          <w:p w14:paraId="45ECBCCD" w14:textId="77777777" w:rsidR="00694450" w:rsidRPr="003010EC" w:rsidRDefault="00694450" w:rsidP="00497880">
            <w:pPr>
              <w:tabs>
                <w:tab w:val="left" w:leader="dot" w:pos="3000"/>
              </w:tabs>
              <w:autoSpaceDE w:val="0"/>
              <w:autoSpaceDN w:val="0"/>
              <w:adjustRightInd w:val="0"/>
              <w:spacing w:after="0" w:line="180" w:lineRule="atLeast"/>
              <w:ind w:left="57"/>
              <w:textAlignment w:val="center"/>
              <w:rPr>
                <w:rFonts w:ascii="Fira Sans" w:hAnsi="Fira Sans" w:cs="Fira Sans"/>
                <w:b/>
                <w:bCs/>
                <w:color w:val="000000"/>
                <w:sz w:val="16"/>
                <w:szCs w:val="16"/>
              </w:rPr>
            </w:pPr>
            <w:r w:rsidRPr="003010EC">
              <w:rPr>
                <w:rFonts w:ascii="Fira Sans" w:hAnsi="Fira Sans" w:cs="Fira Sans"/>
                <w:b/>
                <w:bCs/>
                <w:i/>
                <w:iCs/>
                <w:color w:val="7B7B7A"/>
                <w:sz w:val="16"/>
                <w:szCs w:val="16"/>
              </w:rPr>
              <w:t>TOTAL</w:t>
            </w:r>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613D16D"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38 039</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61560AFA"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36 906 252</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CF0047E"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100,0</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5EE93049"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80 771</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2EE4A8B"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7 610 556</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7AAE9128"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40,9</w:t>
            </w:r>
          </w:p>
        </w:tc>
      </w:tr>
      <w:tr w:rsidR="00694450" w:rsidRPr="003010EC" w14:paraId="4A64073A" w14:textId="77777777" w:rsidTr="00414CB5">
        <w:trPr>
          <w:trHeight w:val="205"/>
        </w:trPr>
        <w:tc>
          <w:tcPr>
            <w:tcW w:w="2707" w:type="dxa"/>
            <w:gridSpan w:val="2"/>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4A3EB45" w14:textId="4C5B9338" w:rsidR="00694450" w:rsidRPr="003010EC" w:rsidRDefault="00052C36" w:rsidP="00497880">
            <w:pPr>
              <w:tabs>
                <w:tab w:val="right" w:leader="dot" w:pos="2219"/>
              </w:tabs>
              <w:autoSpaceDE w:val="0"/>
              <w:autoSpaceDN w:val="0"/>
              <w:adjustRightInd w:val="0"/>
              <w:spacing w:after="0" w:line="180" w:lineRule="atLeast"/>
              <w:ind w:left="57"/>
              <w:textAlignment w:val="center"/>
              <w:rPr>
                <w:rFonts w:ascii="Fira Sans" w:hAnsi="Fira Sans" w:cs="Fira Sans"/>
                <w:sz w:val="16"/>
                <w:szCs w:val="16"/>
              </w:rPr>
            </w:pPr>
            <w:r>
              <w:rPr>
                <w:rFonts w:ascii="Fira Sans" w:hAnsi="Fira Sans" w:cs="Fira Sans"/>
                <w:b/>
                <w:bCs/>
                <w:sz w:val="16"/>
                <w:szCs w:val="16"/>
              </w:rPr>
              <w:t>j</w:t>
            </w:r>
            <w:r w:rsidR="00694450" w:rsidRPr="003010EC">
              <w:rPr>
                <w:rFonts w:ascii="Fira Sans" w:hAnsi="Fira Sans" w:cs="Fira Sans"/>
                <w:b/>
                <w:bCs/>
                <w:sz w:val="16"/>
                <w:szCs w:val="16"/>
              </w:rPr>
              <w:t xml:space="preserve">ednorodzinne </w:t>
            </w:r>
            <w:r w:rsidR="00694450" w:rsidRPr="003010EC">
              <w:rPr>
                <w:rFonts w:ascii="Fira Sans" w:hAnsi="Fira Sans" w:cs="Fira Sans"/>
                <w:b/>
                <w:bCs/>
                <w:sz w:val="16"/>
                <w:szCs w:val="16"/>
              </w:rPr>
              <w:tab/>
            </w:r>
          </w:p>
          <w:p w14:paraId="3F858F62" w14:textId="554A4F4C" w:rsidR="00694450" w:rsidRPr="003010EC" w:rsidRDefault="00052C36" w:rsidP="00497880">
            <w:pPr>
              <w:tabs>
                <w:tab w:val="left" w:leader="dot" w:pos="3000"/>
              </w:tabs>
              <w:autoSpaceDE w:val="0"/>
              <w:autoSpaceDN w:val="0"/>
              <w:adjustRightInd w:val="0"/>
              <w:spacing w:after="0" w:line="180" w:lineRule="atLeast"/>
              <w:ind w:left="57"/>
              <w:textAlignment w:val="center"/>
              <w:rPr>
                <w:rFonts w:ascii="Fira Sans" w:hAnsi="Fira Sans" w:cs="Fira Sans"/>
                <w:sz w:val="16"/>
                <w:szCs w:val="16"/>
              </w:rPr>
            </w:pPr>
            <w:r>
              <w:rPr>
                <w:rFonts w:ascii="Fira Sans" w:hAnsi="Fira Sans" w:cs="Fira Sans"/>
                <w:bCs/>
                <w:i/>
                <w:iCs/>
                <w:color w:val="7B7B7A"/>
                <w:sz w:val="16"/>
                <w:szCs w:val="16"/>
              </w:rPr>
              <w:t>s</w:t>
            </w:r>
            <w:r w:rsidR="00013290" w:rsidRPr="003010EC">
              <w:rPr>
                <w:rFonts w:ascii="Fira Sans" w:hAnsi="Fira Sans" w:cs="Fira Sans"/>
                <w:bCs/>
                <w:i/>
                <w:iCs/>
                <w:color w:val="7B7B7A"/>
                <w:sz w:val="16"/>
                <w:szCs w:val="16"/>
              </w:rPr>
              <w:t xml:space="preserve">ingle-family </w:t>
            </w:r>
            <w:proofErr w:type="spellStart"/>
            <w:r w:rsidR="00013290" w:rsidRPr="003010EC">
              <w:rPr>
                <w:rFonts w:ascii="Fira Sans" w:hAnsi="Fira Sans" w:cs="Fira Sans"/>
                <w:bCs/>
                <w:i/>
                <w:iCs/>
                <w:color w:val="7B7B7A"/>
                <w:sz w:val="16"/>
                <w:szCs w:val="16"/>
              </w:rPr>
              <w:t>houses</w:t>
            </w:r>
            <w:proofErr w:type="spellEnd"/>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1DA69DD"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36 916</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31BECCC"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25 372 728</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515819B7"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68,7</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BDF5686"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39 109</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20732BE"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5 387 134</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69325141"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49,4</w:t>
            </w:r>
          </w:p>
        </w:tc>
      </w:tr>
      <w:tr w:rsidR="00694450" w:rsidRPr="003010EC" w14:paraId="2448BB4B" w14:textId="77777777" w:rsidTr="00414CB5">
        <w:trPr>
          <w:trHeight w:val="205"/>
        </w:trPr>
        <w:tc>
          <w:tcPr>
            <w:tcW w:w="2707" w:type="dxa"/>
            <w:gridSpan w:val="2"/>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7A761A07" w14:textId="52432AD3" w:rsidR="00694450" w:rsidRPr="003010EC" w:rsidRDefault="00052C36" w:rsidP="00497880">
            <w:pPr>
              <w:tabs>
                <w:tab w:val="right" w:leader="dot" w:pos="2219"/>
              </w:tabs>
              <w:autoSpaceDE w:val="0"/>
              <w:autoSpaceDN w:val="0"/>
              <w:adjustRightInd w:val="0"/>
              <w:spacing w:after="0" w:line="180" w:lineRule="atLeast"/>
              <w:ind w:left="57"/>
              <w:textAlignment w:val="center"/>
              <w:rPr>
                <w:rFonts w:ascii="Fira Sans" w:hAnsi="Fira Sans" w:cs="Fira Sans"/>
                <w:sz w:val="16"/>
                <w:szCs w:val="16"/>
              </w:rPr>
            </w:pPr>
            <w:r>
              <w:rPr>
                <w:rFonts w:ascii="Fira Sans" w:hAnsi="Fira Sans" w:cs="Fira Sans"/>
                <w:b/>
                <w:bCs/>
                <w:sz w:val="16"/>
                <w:szCs w:val="16"/>
              </w:rPr>
              <w:t>w</w:t>
            </w:r>
            <w:r w:rsidR="00694450" w:rsidRPr="003010EC">
              <w:rPr>
                <w:rFonts w:ascii="Fira Sans" w:hAnsi="Fira Sans" w:cs="Fira Sans"/>
                <w:b/>
                <w:bCs/>
                <w:sz w:val="16"/>
                <w:szCs w:val="16"/>
              </w:rPr>
              <w:t xml:space="preserve">ielorodzinne </w:t>
            </w:r>
            <w:r w:rsidR="00694450" w:rsidRPr="003010EC">
              <w:rPr>
                <w:rFonts w:ascii="Fira Sans" w:hAnsi="Fira Sans" w:cs="Fira Sans"/>
                <w:b/>
                <w:bCs/>
                <w:sz w:val="16"/>
                <w:szCs w:val="16"/>
              </w:rPr>
              <w:tab/>
            </w:r>
          </w:p>
          <w:p w14:paraId="1FD17635" w14:textId="19D1E30C" w:rsidR="00694450" w:rsidRPr="003010EC" w:rsidRDefault="00052C36" w:rsidP="00497880">
            <w:pPr>
              <w:tabs>
                <w:tab w:val="left" w:leader="dot" w:pos="3000"/>
              </w:tabs>
              <w:autoSpaceDE w:val="0"/>
              <w:autoSpaceDN w:val="0"/>
              <w:adjustRightInd w:val="0"/>
              <w:spacing w:after="0" w:line="180" w:lineRule="atLeast"/>
              <w:ind w:left="57"/>
              <w:textAlignment w:val="center"/>
              <w:rPr>
                <w:rFonts w:ascii="Fira Sans" w:hAnsi="Fira Sans" w:cs="Fira Sans"/>
                <w:sz w:val="16"/>
                <w:szCs w:val="16"/>
              </w:rPr>
            </w:pPr>
            <w:proofErr w:type="spellStart"/>
            <w:r>
              <w:rPr>
                <w:rFonts w:ascii="Fira Sans" w:hAnsi="Fira Sans" w:cs="Fira Sans"/>
                <w:bCs/>
                <w:i/>
                <w:iCs/>
                <w:color w:val="7B7B7A"/>
                <w:sz w:val="16"/>
                <w:szCs w:val="16"/>
              </w:rPr>
              <w:t>m</w:t>
            </w:r>
            <w:r w:rsidR="00013290" w:rsidRPr="003010EC">
              <w:rPr>
                <w:rFonts w:ascii="Fira Sans" w:hAnsi="Fira Sans" w:cs="Fira Sans"/>
                <w:bCs/>
                <w:i/>
                <w:iCs/>
                <w:color w:val="7B7B7A"/>
                <w:sz w:val="16"/>
                <w:szCs w:val="16"/>
              </w:rPr>
              <w:t>ulti</w:t>
            </w:r>
            <w:proofErr w:type="spellEnd"/>
            <w:r w:rsidR="00013290" w:rsidRPr="003010EC">
              <w:rPr>
                <w:rFonts w:ascii="Fira Sans" w:hAnsi="Fira Sans" w:cs="Fira Sans"/>
                <w:bCs/>
                <w:i/>
                <w:iCs/>
                <w:color w:val="7B7B7A"/>
                <w:sz w:val="16"/>
                <w:szCs w:val="16"/>
              </w:rPr>
              <w:t xml:space="preserve">-family </w:t>
            </w:r>
            <w:proofErr w:type="spellStart"/>
            <w:r w:rsidR="00013290" w:rsidRPr="003010EC">
              <w:rPr>
                <w:rFonts w:ascii="Fira Sans" w:hAnsi="Fira Sans" w:cs="Fira Sans"/>
                <w:bCs/>
                <w:i/>
                <w:iCs/>
                <w:color w:val="7B7B7A"/>
                <w:sz w:val="16"/>
                <w:szCs w:val="16"/>
              </w:rPr>
              <w:t>apartments</w:t>
            </w:r>
            <w:proofErr w:type="spellEnd"/>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41B085E0"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1 123</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C0CCC2D" w14:textId="77777777" w:rsidR="00694450" w:rsidRPr="003010EC" w:rsidRDefault="00694450" w:rsidP="00497880">
            <w:pPr>
              <w:tabs>
                <w:tab w:val="left" w:leader="dot" w:pos="3000"/>
              </w:tabs>
              <w:autoSpaceDE w:val="0"/>
              <w:autoSpaceDN w:val="0"/>
              <w:adjustRightInd w:val="0"/>
              <w:spacing w:after="0" w:line="180" w:lineRule="atLeast"/>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11 533 524</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201A01C"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31,2</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36809C6"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41 662</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94B9BDE"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2 223 422</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4A76134"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22,2</w:t>
            </w:r>
          </w:p>
        </w:tc>
      </w:tr>
      <w:tr w:rsidR="00694450" w:rsidRPr="003010EC" w14:paraId="12EF0563" w14:textId="77777777" w:rsidTr="00414CB5">
        <w:trPr>
          <w:trHeight w:val="205"/>
        </w:trPr>
        <w:tc>
          <w:tcPr>
            <w:tcW w:w="2379" w:type="dxa"/>
            <w:tcBorders>
              <w:top w:val="single" w:sz="8" w:space="0" w:color="001D77"/>
              <w:left w:val="single" w:sz="8" w:space="0" w:color="001D77"/>
              <w:bottom w:val="single" w:sz="8" w:space="0" w:color="001D77"/>
              <w:right w:val="nil"/>
            </w:tcBorders>
            <w:tcMar>
              <w:top w:w="80" w:type="dxa"/>
              <w:left w:w="80" w:type="dxa"/>
              <w:bottom w:w="80" w:type="dxa"/>
              <w:right w:w="80" w:type="dxa"/>
            </w:tcMar>
          </w:tcPr>
          <w:p w14:paraId="1545F6F4" w14:textId="77777777" w:rsidR="00694450" w:rsidRPr="003010EC" w:rsidRDefault="00694450" w:rsidP="00497880">
            <w:pPr>
              <w:tabs>
                <w:tab w:val="right" w:leader="dot" w:pos="2163"/>
                <w:tab w:val="right" w:leader="dot" w:pos="2219"/>
                <w:tab w:val="right" w:leader="dot" w:pos="23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Tradycyjna udoskonalona</w:t>
            </w:r>
            <w:r w:rsidRPr="003010EC">
              <w:rPr>
                <w:rFonts w:ascii="Fira Sans" w:hAnsi="Fira Sans" w:cs="Fira Sans"/>
                <w:color w:val="000000"/>
                <w:sz w:val="16"/>
                <w:szCs w:val="16"/>
              </w:rPr>
              <w:tab/>
            </w:r>
          </w:p>
          <w:p w14:paraId="381FA5CA" w14:textId="77777777" w:rsidR="00694450" w:rsidRPr="003010EC" w:rsidRDefault="00694450" w:rsidP="00497880">
            <w:pPr>
              <w:tabs>
                <w:tab w:val="right" w:leader="dot" w:pos="2219"/>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Improved</w:t>
            </w:r>
            <w:proofErr w:type="spellEnd"/>
            <w:r w:rsidRPr="003010EC">
              <w:rPr>
                <w:rFonts w:ascii="Fira Sans" w:hAnsi="Fira Sans" w:cs="Fira Sans"/>
                <w:i/>
                <w:iCs/>
                <w:color w:val="7B7B7A"/>
                <w:sz w:val="16"/>
                <w:szCs w:val="16"/>
              </w:rPr>
              <w:t xml:space="preserve"> </w:t>
            </w:r>
            <w:proofErr w:type="spellStart"/>
            <w:r w:rsidRPr="003010EC">
              <w:rPr>
                <w:rFonts w:ascii="Fira Sans" w:hAnsi="Fira Sans" w:cs="Fira Sans"/>
                <w:i/>
                <w:iCs/>
                <w:color w:val="7B7B7A"/>
                <w:sz w:val="16"/>
                <w:szCs w:val="16"/>
              </w:rPr>
              <w:t>traditional</w:t>
            </w:r>
            <w:proofErr w:type="spellEnd"/>
          </w:p>
        </w:tc>
        <w:tc>
          <w:tcPr>
            <w:tcW w:w="328" w:type="dxa"/>
            <w:tcBorders>
              <w:top w:val="single" w:sz="8" w:space="0" w:color="001D77"/>
              <w:left w:val="nil"/>
              <w:bottom w:val="single" w:sz="8" w:space="0" w:color="001D77"/>
              <w:right w:val="single" w:sz="8" w:space="0" w:color="001D77"/>
            </w:tcBorders>
            <w:tcMar>
              <w:top w:w="80" w:type="dxa"/>
              <w:left w:w="80" w:type="dxa"/>
              <w:bottom w:w="80" w:type="dxa"/>
              <w:right w:w="80" w:type="dxa"/>
            </w:tcMar>
          </w:tcPr>
          <w:p w14:paraId="3128043C"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67374112"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37 504</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4DC8301F"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33 296 461</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3EAF446"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90,2</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7A9E132"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68 320</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B3104BF"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6 928 679</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728FD519"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42,9</w:t>
            </w:r>
          </w:p>
        </w:tc>
      </w:tr>
      <w:tr w:rsidR="00694450" w:rsidRPr="003010EC" w14:paraId="249EE23C" w14:textId="77777777" w:rsidTr="00414CB5">
        <w:trPr>
          <w:trHeight w:val="205"/>
        </w:trPr>
        <w:tc>
          <w:tcPr>
            <w:tcW w:w="2379" w:type="dxa"/>
            <w:tcBorders>
              <w:top w:val="single" w:sz="8" w:space="0" w:color="001D77"/>
              <w:left w:val="single" w:sz="8" w:space="0" w:color="001D77"/>
              <w:bottom w:val="single" w:sz="8" w:space="0" w:color="001D77"/>
              <w:right w:val="nil"/>
            </w:tcBorders>
            <w:tcMar>
              <w:top w:w="80" w:type="dxa"/>
              <w:left w:w="80" w:type="dxa"/>
              <w:bottom w:w="80" w:type="dxa"/>
              <w:right w:w="80" w:type="dxa"/>
            </w:tcMar>
          </w:tcPr>
          <w:p w14:paraId="76AE709E"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color w:val="000000"/>
                <w:sz w:val="16"/>
                <w:szCs w:val="16"/>
              </w:rPr>
              <w:t>Monolitczna</w:t>
            </w:r>
            <w:proofErr w:type="spellEnd"/>
            <w:r w:rsidRPr="003010EC">
              <w:rPr>
                <w:rFonts w:ascii="Fira Sans" w:hAnsi="Fira Sans" w:cs="Fira Sans"/>
                <w:color w:val="000000"/>
                <w:sz w:val="16"/>
                <w:szCs w:val="16"/>
              </w:rPr>
              <w:tab/>
            </w:r>
          </w:p>
          <w:p w14:paraId="1D234C72"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7B7B7A"/>
                <w:sz w:val="16"/>
                <w:szCs w:val="16"/>
              </w:rPr>
            </w:pPr>
            <w:proofErr w:type="spellStart"/>
            <w:r w:rsidRPr="003010EC">
              <w:rPr>
                <w:rFonts w:ascii="Fira Sans" w:hAnsi="Fira Sans" w:cs="Fira Sans"/>
                <w:i/>
                <w:iCs/>
                <w:color w:val="7B7B7A"/>
                <w:sz w:val="16"/>
                <w:szCs w:val="16"/>
              </w:rPr>
              <w:t>Monolithic</w:t>
            </w:r>
            <w:proofErr w:type="spellEnd"/>
          </w:p>
        </w:tc>
        <w:tc>
          <w:tcPr>
            <w:tcW w:w="328" w:type="dxa"/>
            <w:tcBorders>
              <w:top w:val="single" w:sz="8" w:space="0" w:color="001D77"/>
              <w:left w:val="nil"/>
              <w:bottom w:val="single" w:sz="8" w:space="0" w:color="001D77"/>
              <w:right w:val="single" w:sz="8" w:space="0" w:color="001D77"/>
            </w:tcBorders>
            <w:tcMar>
              <w:top w:w="80" w:type="dxa"/>
              <w:left w:w="80" w:type="dxa"/>
              <w:bottom w:w="80" w:type="dxa"/>
              <w:right w:w="80" w:type="dxa"/>
            </w:tcMar>
          </w:tcPr>
          <w:p w14:paraId="6E386C61"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5A2C392"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168</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5035751B"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2 790 676</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DDA6813"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7,6</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ED75D85"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9763</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72B8F23"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524 429</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7D1EE0B1"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22,3</w:t>
            </w:r>
          </w:p>
        </w:tc>
      </w:tr>
      <w:tr w:rsidR="00694450" w:rsidRPr="003010EC" w14:paraId="6D9C6A31" w14:textId="77777777" w:rsidTr="00414CB5">
        <w:trPr>
          <w:trHeight w:val="205"/>
        </w:trPr>
        <w:tc>
          <w:tcPr>
            <w:tcW w:w="2379" w:type="dxa"/>
            <w:tcBorders>
              <w:top w:val="single" w:sz="8" w:space="0" w:color="001D77"/>
              <w:left w:val="single" w:sz="8" w:space="0" w:color="001D77"/>
              <w:bottom w:val="single" w:sz="8" w:space="0" w:color="001D77"/>
              <w:right w:val="nil"/>
            </w:tcBorders>
            <w:tcMar>
              <w:top w:w="80" w:type="dxa"/>
              <w:left w:w="80" w:type="dxa"/>
              <w:bottom w:w="80" w:type="dxa"/>
              <w:right w:w="80" w:type="dxa"/>
            </w:tcMar>
          </w:tcPr>
          <w:p w14:paraId="7E59DC0E"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Wielkopłytowa</w:t>
            </w:r>
            <w:r w:rsidRPr="003010EC">
              <w:rPr>
                <w:rFonts w:ascii="Fira Sans" w:hAnsi="Fira Sans" w:cs="Fira Sans"/>
                <w:color w:val="000000"/>
                <w:sz w:val="16"/>
                <w:szCs w:val="16"/>
              </w:rPr>
              <w:tab/>
            </w:r>
          </w:p>
          <w:p w14:paraId="585BF122"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Large</w:t>
            </w:r>
            <w:proofErr w:type="spellEnd"/>
            <w:r w:rsidRPr="003010EC">
              <w:rPr>
                <w:rFonts w:ascii="Fira Sans" w:hAnsi="Fira Sans" w:cs="Fira Sans"/>
                <w:i/>
                <w:iCs/>
                <w:color w:val="7B7B7A"/>
                <w:sz w:val="16"/>
                <w:szCs w:val="16"/>
              </w:rPr>
              <w:t xml:space="preserve"> panel</w:t>
            </w:r>
          </w:p>
        </w:tc>
        <w:tc>
          <w:tcPr>
            <w:tcW w:w="328" w:type="dxa"/>
            <w:tcBorders>
              <w:top w:val="single" w:sz="8" w:space="0" w:color="001D77"/>
              <w:left w:val="nil"/>
              <w:bottom w:val="single" w:sz="8" w:space="0" w:color="001D77"/>
              <w:right w:val="single" w:sz="8" w:space="0" w:color="001D77"/>
            </w:tcBorders>
            <w:tcMar>
              <w:top w:w="80" w:type="dxa"/>
              <w:left w:w="80" w:type="dxa"/>
              <w:bottom w:w="80" w:type="dxa"/>
              <w:right w:w="80" w:type="dxa"/>
            </w:tcMar>
          </w:tcPr>
          <w:p w14:paraId="5A3E7C7E"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A3AD121"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66</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D75B349"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54 7139</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76BB843"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1,5</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A88936C"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1916</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48C48BD"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102 201</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4CF3E79"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20,9</w:t>
            </w:r>
          </w:p>
        </w:tc>
      </w:tr>
      <w:tr w:rsidR="00694450" w:rsidRPr="003010EC" w14:paraId="22578C60" w14:textId="77777777" w:rsidTr="00414CB5">
        <w:trPr>
          <w:trHeight w:val="205"/>
        </w:trPr>
        <w:tc>
          <w:tcPr>
            <w:tcW w:w="2379" w:type="dxa"/>
            <w:tcBorders>
              <w:top w:val="single" w:sz="8" w:space="0" w:color="001D77"/>
              <w:left w:val="single" w:sz="8" w:space="0" w:color="001D77"/>
              <w:bottom w:val="single" w:sz="8" w:space="0" w:color="001D77"/>
              <w:right w:val="nil"/>
            </w:tcBorders>
            <w:tcMar>
              <w:top w:w="80" w:type="dxa"/>
              <w:left w:w="80" w:type="dxa"/>
              <w:bottom w:w="80" w:type="dxa"/>
              <w:right w:w="80" w:type="dxa"/>
            </w:tcMar>
          </w:tcPr>
          <w:p w14:paraId="24A2C985"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Wielkoblokowa</w:t>
            </w:r>
            <w:r w:rsidRPr="003010EC">
              <w:rPr>
                <w:rFonts w:ascii="Fira Sans" w:hAnsi="Fira Sans" w:cs="Fira Sans"/>
                <w:color w:val="000000"/>
                <w:sz w:val="16"/>
                <w:szCs w:val="16"/>
              </w:rPr>
              <w:tab/>
            </w:r>
          </w:p>
          <w:p w14:paraId="1419C691"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Large</w:t>
            </w:r>
            <w:proofErr w:type="spellEnd"/>
            <w:r w:rsidRPr="003010EC">
              <w:rPr>
                <w:rFonts w:ascii="Fira Sans" w:hAnsi="Fira Sans" w:cs="Fira Sans"/>
                <w:i/>
                <w:iCs/>
                <w:color w:val="7B7B7A"/>
                <w:sz w:val="16"/>
                <w:szCs w:val="16"/>
              </w:rPr>
              <w:t xml:space="preserve"> </w:t>
            </w:r>
            <w:proofErr w:type="spellStart"/>
            <w:r w:rsidRPr="003010EC">
              <w:rPr>
                <w:rFonts w:ascii="Fira Sans" w:hAnsi="Fira Sans" w:cs="Fira Sans"/>
                <w:i/>
                <w:iCs/>
                <w:color w:val="7B7B7A"/>
                <w:sz w:val="16"/>
                <w:szCs w:val="16"/>
              </w:rPr>
              <w:t>block</w:t>
            </w:r>
            <w:proofErr w:type="spellEnd"/>
          </w:p>
        </w:tc>
        <w:tc>
          <w:tcPr>
            <w:tcW w:w="328" w:type="dxa"/>
            <w:tcBorders>
              <w:top w:val="single" w:sz="8" w:space="0" w:color="001D77"/>
              <w:left w:val="nil"/>
              <w:bottom w:val="single" w:sz="8" w:space="0" w:color="001D77"/>
              <w:right w:val="single" w:sz="8" w:space="0" w:color="001D77"/>
            </w:tcBorders>
            <w:tcMar>
              <w:top w:w="80" w:type="dxa"/>
              <w:left w:w="80" w:type="dxa"/>
              <w:bottom w:w="80" w:type="dxa"/>
              <w:right w:w="80" w:type="dxa"/>
            </w:tcMar>
          </w:tcPr>
          <w:p w14:paraId="3BE35496"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B30C2E7"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7</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8B1EB8A"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130 980</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CA5DBE3"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0,4</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1F14345"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446</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FAE838F"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23 286</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4F9E875"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20,1</w:t>
            </w:r>
          </w:p>
        </w:tc>
      </w:tr>
      <w:tr w:rsidR="00694450" w:rsidRPr="003010EC" w14:paraId="754E9E78" w14:textId="77777777" w:rsidTr="00414CB5">
        <w:trPr>
          <w:trHeight w:val="205"/>
        </w:trPr>
        <w:tc>
          <w:tcPr>
            <w:tcW w:w="2379" w:type="dxa"/>
            <w:tcBorders>
              <w:top w:val="single" w:sz="8" w:space="0" w:color="001D77"/>
              <w:left w:val="single" w:sz="8" w:space="0" w:color="001D77"/>
              <w:bottom w:val="single" w:sz="8" w:space="0" w:color="001D77"/>
              <w:right w:val="nil"/>
            </w:tcBorders>
            <w:tcMar>
              <w:top w:w="80" w:type="dxa"/>
              <w:left w:w="80" w:type="dxa"/>
              <w:bottom w:w="80" w:type="dxa"/>
              <w:right w:w="80" w:type="dxa"/>
            </w:tcMar>
          </w:tcPr>
          <w:p w14:paraId="13B0F760"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Konstrukcji drewnianych</w:t>
            </w:r>
            <w:r w:rsidRPr="003010EC">
              <w:rPr>
                <w:rFonts w:ascii="Fira Sans" w:hAnsi="Fira Sans" w:cs="Fira Sans"/>
                <w:color w:val="000000"/>
                <w:sz w:val="16"/>
                <w:szCs w:val="16"/>
              </w:rPr>
              <w:tab/>
            </w:r>
          </w:p>
          <w:p w14:paraId="070ECFB5"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Wooden</w:t>
            </w:r>
            <w:proofErr w:type="spellEnd"/>
            <w:r w:rsidRPr="003010EC">
              <w:rPr>
                <w:rFonts w:ascii="Fira Sans" w:hAnsi="Fira Sans" w:cs="Fira Sans"/>
                <w:i/>
                <w:iCs/>
                <w:color w:val="7B7B7A"/>
                <w:sz w:val="16"/>
                <w:szCs w:val="16"/>
              </w:rPr>
              <w:t xml:space="preserve"> </w:t>
            </w:r>
            <w:proofErr w:type="spellStart"/>
            <w:r w:rsidRPr="003010EC">
              <w:rPr>
                <w:rFonts w:ascii="Fira Sans" w:hAnsi="Fira Sans" w:cs="Fira Sans"/>
                <w:i/>
                <w:iCs/>
                <w:color w:val="7B7B7A"/>
                <w:sz w:val="16"/>
                <w:szCs w:val="16"/>
              </w:rPr>
              <w:t>constructions</w:t>
            </w:r>
            <w:proofErr w:type="spellEnd"/>
          </w:p>
        </w:tc>
        <w:tc>
          <w:tcPr>
            <w:tcW w:w="328" w:type="dxa"/>
            <w:tcBorders>
              <w:top w:val="single" w:sz="8" w:space="0" w:color="001D77"/>
              <w:left w:val="nil"/>
              <w:bottom w:val="single" w:sz="8" w:space="0" w:color="001D77"/>
              <w:right w:val="single" w:sz="8" w:space="0" w:color="001D77"/>
            </w:tcBorders>
            <w:tcMar>
              <w:top w:w="80" w:type="dxa"/>
              <w:left w:w="80" w:type="dxa"/>
              <w:bottom w:w="80" w:type="dxa"/>
              <w:right w:w="80" w:type="dxa"/>
            </w:tcMar>
          </w:tcPr>
          <w:p w14:paraId="5E42FE36"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4B1F44F1"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285</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9A4BDE7"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136 490</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015ED0F"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0,4</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4341D62"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293</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4E5816A3"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30 760</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469437B"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38,4</w:t>
            </w:r>
          </w:p>
        </w:tc>
      </w:tr>
      <w:tr w:rsidR="00694450" w:rsidRPr="003010EC" w14:paraId="549CE07E" w14:textId="77777777" w:rsidTr="00414CB5">
        <w:trPr>
          <w:trHeight w:val="205"/>
        </w:trPr>
        <w:tc>
          <w:tcPr>
            <w:tcW w:w="2379" w:type="dxa"/>
            <w:tcBorders>
              <w:top w:val="single" w:sz="8" w:space="0" w:color="001D77"/>
              <w:left w:val="single" w:sz="8" w:space="0" w:color="001D77"/>
              <w:bottom w:val="single" w:sz="8" w:space="0" w:color="001D77"/>
              <w:right w:val="nil"/>
            </w:tcBorders>
            <w:tcMar>
              <w:top w:w="80" w:type="dxa"/>
              <w:left w:w="80" w:type="dxa"/>
              <w:bottom w:w="80" w:type="dxa"/>
              <w:right w:w="80" w:type="dxa"/>
            </w:tcMar>
          </w:tcPr>
          <w:p w14:paraId="64226B29"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Inne </w:t>
            </w:r>
            <w:r w:rsidRPr="003010EC">
              <w:rPr>
                <w:rFonts w:ascii="Fira Sans" w:hAnsi="Fira Sans" w:cs="Fira Sans"/>
                <w:color w:val="000000"/>
                <w:sz w:val="16"/>
                <w:szCs w:val="16"/>
              </w:rPr>
              <w:tab/>
            </w:r>
          </w:p>
          <w:p w14:paraId="1775F09E" w14:textId="77777777" w:rsidR="00694450" w:rsidRPr="003010EC" w:rsidRDefault="00694450"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Others</w:t>
            </w:r>
            <w:proofErr w:type="spellEnd"/>
          </w:p>
        </w:tc>
        <w:tc>
          <w:tcPr>
            <w:tcW w:w="328" w:type="dxa"/>
            <w:tcBorders>
              <w:top w:val="single" w:sz="8" w:space="0" w:color="001D77"/>
              <w:left w:val="nil"/>
              <w:bottom w:val="single" w:sz="8" w:space="0" w:color="001D77"/>
              <w:right w:val="single" w:sz="8" w:space="0" w:color="001D77"/>
            </w:tcBorders>
            <w:tcMar>
              <w:top w:w="80" w:type="dxa"/>
              <w:left w:w="80" w:type="dxa"/>
              <w:bottom w:w="80" w:type="dxa"/>
              <w:right w:w="80" w:type="dxa"/>
            </w:tcMar>
          </w:tcPr>
          <w:p w14:paraId="229CA661"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6EA7ADEE"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1C8635F"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4 506</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6F98FA2B" w14:textId="3F2F78C3" w:rsidR="00694450" w:rsidRPr="003010EC" w:rsidRDefault="00694450" w:rsidP="00C26208">
            <w:pPr>
              <w:tabs>
                <w:tab w:val="center" w:pos="444"/>
                <w:tab w:val="right" w:pos="832"/>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0,0</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5AC22879"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33</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659796AD"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1201</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37C5A32"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9,2</w:t>
            </w:r>
          </w:p>
        </w:tc>
      </w:tr>
    </w:tbl>
    <w:p w14:paraId="6BF9931F" w14:textId="77777777" w:rsidR="00CF5DFF" w:rsidRPr="003010EC" w:rsidRDefault="00CF5DFF" w:rsidP="00B63BB0">
      <w:pPr>
        <w:autoSpaceDE w:val="0"/>
        <w:autoSpaceDN w:val="0"/>
        <w:adjustRightInd w:val="0"/>
        <w:spacing w:before="120" w:after="120" w:line="240" w:lineRule="atLeast"/>
        <w:jc w:val="both"/>
        <w:textAlignment w:val="center"/>
        <w:rPr>
          <w:rFonts w:ascii="Fira Sans" w:hAnsi="Fira Sans" w:cs="Fira Sans"/>
          <w:color w:val="000000"/>
          <w:sz w:val="19"/>
          <w:szCs w:val="19"/>
        </w:rPr>
      </w:pPr>
    </w:p>
    <w:p w14:paraId="11583FEC" w14:textId="6376B9BB" w:rsidR="000D00B3" w:rsidRPr="003010EC" w:rsidRDefault="00B63BB0" w:rsidP="00B63BB0">
      <w:pPr>
        <w:autoSpaceDE w:val="0"/>
        <w:autoSpaceDN w:val="0"/>
        <w:adjustRightInd w:val="0"/>
        <w:spacing w:before="120" w:after="120" w:line="240" w:lineRule="atLeast"/>
        <w:jc w:val="both"/>
        <w:textAlignment w:val="center"/>
        <w:rPr>
          <w:rFonts w:ascii="Fira Sans" w:hAnsi="Fira Sans" w:cs="Fira Sans SemiBold"/>
          <w:b/>
          <w:bCs/>
          <w:color w:val="001D77"/>
          <w:sz w:val="32"/>
          <w:szCs w:val="32"/>
        </w:rPr>
      </w:pPr>
      <w:r w:rsidRPr="003010EC">
        <w:rPr>
          <w:rFonts w:ascii="Fira Sans" w:hAnsi="Fira Sans" w:cs="Fira Sans"/>
          <w:color w:val="000000"/>
          <w:sz w:val="19"/>
          <w:szCs w:val="19"/>
        </w:rPr>
        <w:t>Przeciętny czas trwania budowy nowego budynku mieszkalnego, liczony od daty jej rozpoczęcia do terminu oddania budynku do użytkowania, w pierwszych sześciu miesiącach 2018 roku skrócił się, w</w:t>
      </w:r>
      <w:r w:rsidR="00F66B14">
        <w:rPr>
          <w:rFonts w:ascii="Fira Sans" w:hAnsi="Fira Sans" w:cs="Fira Sans"/>
          <w:color w:val="000000"/>
          <w:sz w:val="19"/>
          <w:szCs w:val="19"/>
        </w:rPr>
        <w:t> </w:t>
      </w:r>
      <w:r w:rsidRPr="003010EC">
        <w:rPr>
          <w:rFonts w:ascii="Fira Sans" w:hAnsi="Fira Sans" w:cs="Fira Sans"/>
          <w:color w:val="000000"/>
          <w:sz w:val="19"/>
          <w:szCs w:val="19"/>
        </w:rPr>
        <w:t>stosunku do</w:t>
      </w:r>
      <w:r w:rsidR="00F66B14">
        <w:rPr>
          <w:rFonts w:ascii="Fira Sans" w:hAnsi="Fira Sans" w:cs="Fira Sans"/>
          <w:color w:val="000000"/>
          <w:sz w:val="19"/>
          <w:szCs w:val="19"/>
        </w:rPr>
        <w:t> </w:t>
      </w:r>
      <w:r w:rsidRPr="003010EC">
        <w:rPr>
          <w:rFonts w:ascii="Fira Sans" w:hAnsi="Fira Sans" w:cs="Fira Sans"/>
          <w:color w:val="000000"/>
          <w:sz w:val="19"/>
          <w:szCs w:val="19"/>
        </w:rPr>
        <w:t>analogicznego okresu roku poprzedniego, o 3,4 miesiąca. Budynki wielorodzinne wybudowane w</w:t>
      </w:r>
      <w:r w:rsidR="00F66B14">
        <w:rPr>
          <w:rFonts w:ascii="Fira Sans" w:hAnsi="Fira Sans" w:cs="Fira Sans"/>
          <w:color w:val="000000"/>
          <w:sz w:val="19"/>
          <w:szCs w:val="19"/>
        </w:rPr>
        <w:t> </w:t>
      </w:r>
      <w:r w:rsidRPr="003010EC">
        <w:rPr>
          <w:rFonts w:ascii="Fira Sans" w:hAnsi="Fira Sans" w:cs="Fira Sans"/>
          <w:color w:val="000000"/>
          <w:sz w:val="19"/>
          <w:szCs w:val="19"/>
        </w:rPr>
        <w:t>analizowanym okresie wznoszono w czasie ponad 2-krot</w:t>
      </w:r>
      <w:r w:rsidR="00D45ACD">
        <w:rPr>
          <w:rFonts w:ascii="Fira Sans" w:hAnsi="Fira Sans" w:cs="Fira Sans"/>
          <w:color w:val="000000"/>
          <w:sz w:val="19"/>
          <w:szCs w:val="19"/>
        </w:rPr>
        <w:t>nie krótszym niż jednorodzinne</w:t>
      </w:r>
      <w:r w:rsidRPr="003010EC">
        <w:rPr>
          <w:rFonts w:ascii="Fira Sans" w:hAnsi="Fira Sans" w:cs="Fira Sans"/>
          <w:color w:val="000000"/>
          <w:sz w:val="19"/>
          <w:szCs w:val="19"/>
        </w:rPr>
        <w:t>.</w:t>
      </w:r>
    </w:p>
    <w:p w14:paraId="0B5B739B" w14:textId="4E6EA6D9" w:rsidR="00CF5DFF" w:rsidRPr="003010EC" w:rsidRDefault="00C26208" w:rsidP="00C26208">
      <w:pPr>
        <w:rPr>
          <w:rFonts w:ascii="Fira Sans" w:hAnsi="Fira Sans" w:cs="Fira Sans SemiBold"/>
          <w:b/>
          <w:bCs/>
          <w:color w:val="001D77"/>
          <w:sz w:val="32"/>
          <w:szCs w:val="32"/>
        </w:rPr>
      </w:pPr>
      <w:r w:rsidRPr="003010EC">
        <w:rPr>
          <w:rFonts w:ascii="Fira Sans" w:hAnsi="Fira Sans" w:cs="Fira Sans SemiBold"/>
          <w:b/>
          <w:bCs/>
          <w:color w:val="001D77"/>
          <w:sz w:val="32"/>
          <w:szCs w:val="32"/>
        </w:rPr>
        <w:br w:type="page"/>
      </w:r>
    </w:p>
    <w:p w14:paraId="55FFDAFC" w14:textId="77777777" w:rsidR="0008034E" w:rsidRPr="003010EC" w:rsidRDefault="0008034E" w:rsidP="00C26208">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Mieszkania oddane do użytkowania</w:t>
      </w:r>
    </w:p>
    <w:p w14:paraId="5380E4ED" w14:textId="77777777" w:rsidR="0008034E" w:rsidRPr="003010EC" w:rsidRDefault="0008034E" w:rsidP="0008034E">
      <w:pPr>
        <w:autoSpaceDE w:val="0"/>
        <w:autoSpaceDN w:val="0"/>
        <w:adjustRightInd w:val="0"/>
        <w:spacing w:line="280" w:lineRule="atLeast"/>
        <w:textAlignment w:val="center"/>
        <w:rPr>
          <w:rFonts w:ascii="Fira Sans" w:hAnsi="Fira Sans" w:cs="Fira Sans"/>
          <w:i/>
          <w:iCs/>
          <w:color w:val="202E78"/>
          <w:sz w:val="32"/>
          <w:szCs w:val="32"/>
        </w:rPr>
      </w:pPr>
      <w:proofErr w:type="spellStart"/>
      <w:r w:rsidRPr="003010EC">
        <w:rPr>
          <w:rFonts w:ascii="Fira Sans" w:hAnsi="Fira Sans" w:cs="Fira Sans"/>
          <w:i/>
          <w:iCs/>
          <w:color w:val="202E78"/>
          <w:sz w:val="32"/>
          <w:szCs w:val="32"/>
        </w:rPr>
        <w:t>Dwellings</w:t>
      </w:r>
      <w:proofErr w:type="spellEnd"/>
      <w:r w:rsidRPr="003010EC">
        <w:rPr>
          <w:rFonts w:ascii="Fira Sans" w:hAnsi="Fira Sans" w:cs="Fira Sans"/>
          <w:i/>
          <w:iCs/>
          <w:color w:val="202E78"/>
          <w:sz w:val="32"/>
          <w:szCs w:val="32"/>
        </w:rPr>
        <w:t xml:space="preserve"> </w:t>
      </w:r>
      <w:proofErr w:type="spellStart"/>
      <w:r w:rsidRPr="003010EC">
        <w:rPr>
          <w:rFonts w:ascii="Fira Sans" w:hAnsi="Fira Sans" w:cs="Fira Sans"/>
          <w:i/>
          <w:iCs/>
          <w:color w:val="202E78"/>
          <w:sz w:val="32"/>
          <w:szCs w:val="32"/>
        </w:rPr>
        <w:t>completed</w:t>
      </w:r>
      <w:proofErr w:type="spellEnd"/>
    </w:p>
    <w:p w14:paraId="7ECEC415" w14:textId="33D5B0ED" w:rsidR="00112C6C" w:rsidRPr="003010EC" w:rsidRDefault="00AE747C" w:rsidP="00AE747C">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W I półroczu 2018 r. oddano do użytkowania 82</w:t>
      </w:r>
      <w:r w:rsidR="003F57ED" w:rsidRPr="003010EC">
        <w:rPr>
          <w:rFonts w:ascii="Fira Sans" w:hAnsi="Fira Sans" w:cs="Fira Sans"/>
          <w:color w:val="000000"/>
          <w:sz w:val="19"/>
          <w:szCs w:val="19"/>
        </w:rPr>
        <w:t xml:space="preserve"> </w:t>
      </w:r>
      <w:r w:rsidRPr="003010EC">
        <w:rPr>
          <w:rFonts w:ascii="Fira Sans" w:hAnsi="Fira Sans" w:cs="Fira Sans"/>
          <w:color w:val="000000"/>
          <w:sz w:val="19"/>
          <w:szCs w:val="19"/>
        </w:rPr>
        <w:t xml:space="preserve">957 mieszkań o </w:t>
      </w:r>
      <w:r w:rsidR="00BC6AF8" w:rsidRPr="003010EC">
        <w:rPr>
          <w:rFonts w:ascii="Fira Sans" w:hAnsi="Fira Sans" w:cs="Fira Sans"/>
          <w:color w:val="000000"/>
          <w:sz w:val="19"/>
          <w:szCs w:val="19"/>
        </w:rPr>
        <w:t xml:space="preserve">łącznej </w:t>
      </w:r>
      <w:r w:rsidRPr="003010EC">
        <w:rPr>
          <w:rFonts w:ascii="Fira Sans" w:hAnsi="Fira Sans" w:cs="Fira Sans"/>
          <w:color w:val="000000"/>
          <w:sz w:val="19"/>
          <w:szCs w:val="19"/>
        </w:rPr>
        <w:t>powierzchni użytkowej 7791,7 tys.</w:t>
      </w:r>
      <w:r w:rsidR="00F66B14">
        <w:rPr>
          <w:rFonts w:ascii="Fira Sans" w:hAnsi="Fira Sans" w:cs="Fira Sans"/>
          <w:color w:val="000000"/>
          <w:sz w:val="19"/>
          <w:szCs w:val="19"/>
        </w:rPr>
        <w:t> </w:t>
      </w:r>
      <w:r w:rsidRPr="003010EC">
        <w:rPr>
          <w:rFonts w:ascii="Fira Sans" w:hAnsi="Fira Sans" w:cs="Fira Sans"/>
          <w:color w:val="000000"/>
          <w:sz w:val="19"/>
          <w:szCs w:val="19"/>
        </w:rPr>
        <w:t>m</w:t>
      </w:r>
      <w:r w:rsidRPr="003010EC">
        <w:rPr>
          <w:rFonts w:ascii="Fira Sans" w:hAnsi="Fira Sans" w:cs="Fira Sans"/>
          <w:color w:val="000000"/>
          <w:sz w:val="19"/>
          <w:szCs w:val="19"/>
          <w:vertAlign w:val="superscript"/>
        </w:rPr>
        <w:t>2</w:t>
      </w:r>
      <w:r w:rsidR="00EC55BE" w:rsidRPr="003010EC">
        <w:rPr>
          <w:rFonts w:ascii="Fira Sans" w:hAnsi="Fira Sans" w:cs="Fira Sans"/>
          <w:color w:val="000000"/>
          <w:sz w:val="19"/>
          <w:szCs w:val="19"/>
        </w:rPr>
        <w:t xml:space="preserve"> oraz</w:t>
      </w:r>
      <w:r w:rsidR="00F66B14">
        <w:rPr>
          <w:rFonts w:ascii="Fira Sans" w:hAnsi="Fira Sans" w:cs="Fira Sans"/>
          <w:color w:val="000000"/>
          <w:sz w:val="19"/>
          <w:szCs w:val="19"/>
        </w:rPr>
        <w:t> </w:t>
      </w:r>
      <w:r w:rsidR="00EC55BE" w:rsidRPr="003010EC">
        <w:rPr>
          <w:rFonts w:ascii="Fira Sans" w:hAnsi="Fira Sans" w:cs="Fira Sans"/>
          <w:color w:val="000000"/>
          <w:sz w:val="19"/>
          <w:szCs w:val="19"/>
        </w:rPr>
        <w:t>o</w:t>
      </w:r>
      <w:r w:rsidR="00F66B14">
        <w:rPr>
          <w:rFonts w:ascii="Fira Sans" w:hAnsi="Fira Sans" w:cs="Fira Sans"/>
          <w:color w:val="000000"/>
          <w:sz w:val="19"/>
          <w:szCs w:val="19"/>
        </w:rPr>
        <w:t> </w:t>
      </w:r>
      <w:r w:rsidR="00EC55BE" w:rsidRPr="003010EC">
        <w:rPr>
          <w:rFonts w:ascii="Fira Sans" w:hAnsi="Fira Sans" w:cs="Fira Sans"/>
          <w:color w:val="000000"/>
          <w:sz w:val="19"/>
          <w:szCs w:val="19"/>
        </w:rPr>
        <w:t xml:space="preserve">liczbie </w:t>
      </w:r>
      <w:r w:rsidR="00BC6AF8" w:rsidRPr="003010EC">
        <w:rPr>
          <w:rFonts w:ascii="Fira Sans" w:hAnsi="Fira Sans" w:cs="Fira Sans"/>
          <w:color w:val="000000"/>
          <w:sz w:val="19"/>
          <w:szCs w:val="19"/>
        </w:rPr>
        <w:t xml:space="preserve">izb równej </w:t>
      </w:r>
      <w:r w:rsidR="00DD72AC" w:rsidRPr="003010EC">
        <w:rPr>
          <w:rFonts w:ascii="Fira Sans" w:hAnsi="Fira Sans" w:cs="Fira Sans"/>
          <w:color w:val="000000"/>
          <w:sz w:val="19"/>
          <w:szCs w:val="19"/>
        </w:rPr>
        <w:t>329 772</w:t>
      </w:r>
      <w:r w:rsidRPr="003010EC">
        <w:rPr>
          <w:rFonts w:ascii="Fira Sans" w:hAnsi="Fira Sans" w:cs="Fira Sans"/>
          <w:color w:val="000000"/>
          <w:sz w:val="19"/>
          <w:szCs w:val="19"/>
        </w:rPr>
        <w:t>.</w:t>
      </w:r>
      <w:r w:rsidR="00EC55BE" w:rsidRPr="003010EC">
        <w:rPr>
          <w:rFonts w:ascii="Fira Sans" w:hAnsi="Fira Sans" w:cs="Fira Sans"/>
          <w:color w:val="000000"/>
          <w:sz w:val="19"/>
          <w:szCs w:val="19"/>
        </w:rPr>
        <w:t xml:space="preserve"> W porównaniu z analogicznym okresem 2017 roku</w:t>
      </w:r>
      <w:r w:rsidR="00BC6AF8" w:rsidRPr="003010EC">
        <w:t xml:space="preserve"> </w:t>
      </w:r>
      <w:r w:rsidR="00BC6AF8" w:rsidRPr="003010EC">
        <w:rPr>
          <w:rFonts w:ascii="Fira Sans" w:hAnsi="Fira Sans" w:cs="Fira Sans"/>
          <w:color w:val="000000"/>
          <w:sz w:val="19"/>
          <w:szCs w:val="19"/>
        </w:rPr>
        <w:t>odnotowano wzrosty liczby mieszkań o 4671 (6,0%); powierzchni – o 258,4 tys. m</w:t>
      </w:r>
      <w:r w:rsidR="00BC6AF8" w:rsidRPr="003010EC">
        <w:rPr>
          <w:rFonts w:ascii="Fira Sans" w:hAnsi="Fira Sans" w:cs="Fira Sans"/>
          <w:color w:val="000000"/>
          <w:sz w:val="19"/>
          <w:szCs w:val="19"/>
          <w:vertAlign w:val="superscript"/>
        </w:rPr>
        <w:t>2</w:t>
      </w:r>
      <w:r w:rsidR="00BC6AF8" w:rsidRPr="003010EC">
        <w:rPr>
          <w:rFonts w:ascii="Fira Sans" w:hAnsi="Fira Sans" w:cs="Fira Sans"/>
          <w:color w:val="000000"/>
          <w:sz w:val="19"/>
          <w:szCs w:val="19"/>
        </w:rPr>
        <w:t xml:space="preserve"> (3,4%) oraz izb – o 15</w:t>
      </w:r>
      <w:r w:rsidR="00B63BB0" w:rsidRPr="003010EC">
        <w:rPr>
          <w:rFonts w:ascii="Fira Sans" w:hAnsi="Fira Sans" w:cs="Fira Sans"/>
          <w:color w:val="000000"/>
          <w:sz w:val="19"/>
          <w:szCs w:val="19"/>
        </w:rPr>
        <w:t xml:space="preserve"> </w:t>
      </w:r>
      <w:r w:rsidR="00BC6AF8" w:rsidRPr="003010EC">
        <w:rPr>
          <w:rFonts w:ascii="Fira Sans" w:hAnsi="Fira Sans" w:cs="Fira Sans"/>
          <w:color w:val="000000"/>
          <w:sz w:val="19"/>
          <w:szCs w:val="19"/>
        </w:rPr>
        <w:t>666 (5,0%).</w:t>
      </w:r>
    </w:p>
    <w:p w14:paraId="038EECED" w14:textId="555DF23C" w:rsidR="00AF367C" w:rsidRPr="003010EC" w:rsidRDefault="00AF367C" w:rsidP="00AE747C">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Przeciętna powierzchnia 1 mieszkania wybudowanego w pierwszych dwóch kwartałach 2018 r. wyniosła 93,9</w:t>
      </w:r>
      <w:r w:rsidR="00F66B14">
        <w:rPr>
          <w:rFonts w:ascii="Fira Sans" w:hAnsi="Fira Sans" w:cs="Fira Sans"/>
          <w:color w:val="000000"/>
          <w:sz w:val="19"/>
          <w:szCs w:val="19"/>
        </w:rPr>
        <w:t> </w:t>
      </w:r>
      <w:r w:rsidRPr="003010EC">
        <w:rPr>
          <w:rFonts w:ascii="Fira Sans" w:hAnsi="Fira Sans" w:cs="Fira Sans"/>
          <w:color w:val="000000"/>
          <w:sz w:val="19"/>
          <w:szCs w:val="19"/>
        </w:rPr>
        <w:t>m</w:t>
      </w:r>
      <w:r w:rsidRPr="003010EC">
        <w:rPr>
          <w:rFonts w:ascii="Fira Sans" w:hAnsi="Fira Sans" w:cs="Fira Sans"/>
          <w:color w:val="000000"/>
          <w:sz w:val="19"/>
          <w:szCs w:val="19"/>
          <w:vertAlign w:val="superscript"/>
        </w:rPr>
        <w:t>2</w:t>
      </w:r>
      <w:r w:rsidRPr="003010EC">
        <w:rPr>
          <w:rFonts w:ascii="Fira Sans" w:hAnsi="Fira Sans" w:cs="Fira Sans"/>
          <w:color w:val="000000"/>
          <w:sz w:val="19"/>
          <w:szCs w:val="19"/>
        </w:rPr>
        <w:t xml:space="preserve"> i</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w porównaniu z analogicznym okresem roku ubiegłego </w:t>
      </w:r>
      <w:r w:rsidR="00B21358" w:rsidRPr="003010EC">
        <w:rPr>
          <w:rFonts w:ascii="Fira Sans" w:hAnsi="Fira Sans" w:cs="Fira Sans"/>
          <w:color w:val="000000"/>
          <w:sz w:val="19"/>
          <w:szCs w:val="19"/>
        </w:rPr>
        <w:t>zmniejszyła się</w:t>
      </w:r>
      <w:r w:rsidRPr="003010EC">
        <w:rPr>
          <w:rFonts w:ascii="Fira Sans" w:hAnsi="Fira Sans" w:cs="Fira Sans"/>
          <w:color w:val="000000"/>
          <w:sz w:val="19"/>
          <w:szCs w:val="19"/>
        </w:rPr>
        <w:t xml:space="preserve"> o 2,3 m</w:t>
      </w:r>
      <w:r w:rsidRPr="003010EC">
        <w:rPr>
          <w:rFonts w:ascii="Fira Sans" w:hAnsi="Fira Sans" w:cs="Fira Sans"/>
          <w:color w:val="000000"/>
          <w:sz w:val="19"/>
          <w:szCs w:val="19"/>
          <w:vertAlign w:val="superscript"/>
        </w:rPr>
        <w:t>2</w:t>
      </w:r>
      <w:r w:rsidRPr="003010EC">
        <w:rPr>
          <w:rFonts w:ascii="Fira Sans" w:hAnsi="Fira Sans" w:cs="Fira Sans"/>
          <w:color w:val="000000"/>
          <w:sz w:val="19"/>
          <w:szCs w:val="19"/>
        </w:rPr>
        <w:t xml:space="preserve">. </w:t>
      </w:r>
      <w:r w:rsidR="00B21358" w:rsidRPr="003010EC">
        <w:rPr>
          <w:rFonts w:ascii="Fira Sans" w:hAnsi="Fira Sans" w:cs="Fira Sans"/>
          <w:color w:val="000000"/>
          <w:sz w:val="19"/>
          <w:szCs w:val="19"/>
        </w:rPr>
        <w:t>N</w:t>
      </w:r>
      <w:r w:rsidRPr="003010EC">
        <w:rPr>
          <w:rFonts w:ascii="Fira Sans" w:hAnsi="Fira Sans" w:cs="Fira Sans"/>
          <w:color w:val="000000"/>
          <w:sz w:val="19"/>
          <w:szCs w:val="19"/>
        </w:rPr>
        <w:t>ajwiększe mieszkania (</w:t>
      </w:r>
      <w:r w:rsidR="00F129DF" w:rsidRPr="003010EC">
        <w:rPr>
          <w:rFonts w:ascii="Fira Sans" w:hAnsi="Fira Sans" w:cs="Fira Sans"/>
          <w:color w:val="000000"/>
          <w:sz w:val="19"/>
          <w:szCs w:val="19"/>
        </w:rPr>
        <w:t>o</w:t>
      </w:r>
      <w:r w:rsidR="00F66B14">
        <w:rPr>
          <w:rFonts w:ascii="Fira Sans" w:hAnsi="Fira Sans" w:cs="Fira Sans"/>
          <w:color w:val="000000"/>
          <w:sz w:val="19"/>
          <w:szCs w:val="19"/>
        </w:rPr>
        <w:t> </w:t>
      </w:r>
      <w:r w:rsidR="00F129DF" w:rsidRPr="003010EC">
        <w:rPr>
          <w:rFonts w:ascii="Fira Sans" w:hAnsi="Fira Sans" w:cs="Fira Sans"/>
          <w:color w:val="000000"/>
          <w:sz w:val="19"/>
          <w:szCs w:val="19"/>
        </w:rPr>
        <w:t xml:space="preserve">średniej powierzchni równej </w:t>
      </w:r>
      <w:r w:rsidRPr="003010EC">
        <w:rPr>
          <w:rFonts w:ascii="Fira Sans" w:hAnsi="Fira Sans" w:cs="Fira Sans"/>
          <w:color w:val="000000"/>
          <w:sz w:val="19"/>
          <w:szCs w:val="19"/>
        </w:rPr>
        <w:t>145,1 m</w:t>
      </w:r>
      <w:r w:rsidRPr="003010EC">
        <w:rPr>
          <w:rFonts w:ascii="Fira Sans" w:hAnsi="Fira Sans" w:cs="Fira Sans"/>
          <w:color w:val="000000"/>
          <w:sz w:val="19"/>
          <w:szCs w:val="19"/>
          <w:vertAlign w:val="superscript"/>
        </w:rPr>
        <w:t>2</w:t>
      </w:r>
      <w:r w:rsidRPr="003010EC">
        <w:rPr>
          <w:rFonts w:ascii="Fira Sans" w:hAnsi="Fira Sans" w:cs="Fira Sans"/>
          <w:color w:val="000000"/>
          <w:sz w:val="19"/>
          <w:szCs w:val="19"/>
        </w:rPr>
        <w:t xml:space="preserve">) oddawano w indywidualnej formie budownictwa, w której przeważają domy jednorodzinne budowane na własny użytek; najmniejsze </w:t>
      </w:r>
      <w:r w:rsidR="00F129DF" w:rsidRPr="003010EC">
        <w:rPr>
          <w:rFonts w:ascii="Fira Sans" w:hAnsi="Fira Sans" w:cs="Fira Sans"/>
          <w:color w:val="000000"/>
          <w:sz w:val="19"/>
          <w:szCs w:val="19"/>
        </w:rPr>
        <w:t>(43,7 m</w:t>
      </w:r>
      <w:r w:rsidR="00F129DF" w:rsidRPr="003010EC">
        <w:rPr>
          <w:rFonts w:ascii="Fira Sans" w:hAnsi="Fira Sans" w:cs="Fira Sans"/>
          <w:color w:val="000000"/>
          <w:sz w:val="19"/>
          <w:szCs w:val="19"/>
          <w:vertAlign w:val="superscript"/>
        </w:rPr>
        <w:t>2</w:t>
      </w:r>
      <w:r w:rsidR="00F129DF" w:rsidRPr="003010EC">
        <w:rPr>
          <w:rFonts w:ascii="Fira Sans" w:hAnsi="Fira Sans" w:cs="Fira Sans"/>
          <w:color w:val="000000"/>
          <w:sz w:val="19"/>
          <w:szCs w:val="19"/>
        </w:rPr>
        <w:t xml:space="preserve">) </w:t>
      </w:r>
      <w:r w:rsidRPr="003010EC">
        <w:rPr>
          <w:rFonts w:ascii="Fira Sans" w:hAnsi="Fira Sans" w:cs="Fira Sans"/>
          <w:color w:val="000000"/>
          <w:sz w:val="19"/>
          <w:szCs w:val="19"/>
        </w:rPr>
        <w:t>– w budownictwie komunalnym</w:t>
      </w:r>
      <w:r w:rsidR="00F129DF" w:rsidRPr="003010EC">
        <w:rPr>
          <w:rFonts w:ascii="Fira Sans" w:hAnsi="Fira Sans" w:cs="Fira Sans"/>
          <w:color w:val="000000"/>
          <w:sz w:val="19"/>
          <w:szCs w:val="19"/>
        </w:rPr>
        <w:t>,</w:t>
      </w:r>
      <w:r w:rsidRPr="003010EC">
        <w:rPr>
          <w:rFonts w:ascii="Fira Sans" w:hAnsi="Fira Sans" w:cs="Fira Sans"/>
          <w:color w:val="000000"/>
          <w:sz w:val="19"/>
          <w:szCs w:val="19"/>
        </w:rPr>
        <w:t xml:space="preserve"> </w:t>
      </w:r>
      <w:r w:rsidR="00320F82" w:rsidRPr="003010EC">
        <w:rPr>
          <w:rFonts w:ascii="Fira Sans" w:hAnsi="Fira Sans" w:cs="Fira Sans"/>
          <w:color w:val="000000"/>
          <w:sz w:val="19"/>
          <w:szCs w:val="19"/>
        </w:rPr>
        <w:t xml:space="preserve">zdominowanym przez niewielkie mieszkania realizowane </w:t>
      </w:r>
      <w:r w:rsidR="00B21358" w:rsidRPr="003010EC">
        <w:rPr>
          <w:rFonts w:ascii="Fira Sans" w:hAnsi="Fira Sans" w:cs="Fira Sans"/>
          <w:color w:val="000000"/>
          <w:sz w:val="19"/>
          <w:szCs w:val="19"/>
        </w:rPr>
        <w:t xml:space="preserve">przez gminy </w:t>
      </w:r>
      <w:r w:rsidR="00320F82" w:rsidRPr="003010EC">
        <w:rPr>
          <w:rFonts w:ascii="Fira Sans" w:hAnsi="Fira Sans" w:cs="Fira Sans"/>
          <w:color w:val="000000"/>
          <w:sz w:val="19"/>
          <w:szCs w:val="19"/>
        </w:rPr>
        <w:t>na potrzeby gospodarstw domowych o</w:t>
      </w:r>
      <w:r w:rsidR="00F66B14">
        <w:rPr>
          <w:rFonts w:ascii="Fira Sans" w:hAnsi="Fira Sans" w:cs="Fira Sans"/>
          <w:color w:val="000000"/>
          <w:sz w:val="19"/>
          <w:szCs w:val="19"/>
        </w:rPr>
        <w:t> niskich dochodach.</w:t>
      </w:r>
    </w:p>
    <w:p w14:paraId="4921C1B4" w14:textId="1EFB6C71" w:rsidR="00B21358" w:rsidRPr="003010EC" w:rsidRDefault="003037E9" w:rsidP="00F96872">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W strukturze mieszkań według form budownictwa, 58,0% mieszkań oddanych do użytkowania powstało z</w:t>
      </w:r>
      <w:r w:rsidR="00F66B14">
        <w:rPr>
          <w:rFonts w:ascii="Fira Sans" w:hAnsi="Fira Sans" w:cs="Fira Sans"/>
          <w:color w:val="000000"/>
          <w:sz w:val="19"/>
          <w:szCs w:val="19"/>
        </w:rPr>
        <w:t> </w:t>
      </w:r>
      <w:r w:rsidRPr="003010EC">
        <w:rPr>
          <w:rFonts w:ascii="Fira Sans" w:hAnsi="Fira Sans" w:cs="Fira Sans"/>
          <w:color w:val="000000"/>
          <w:sz w:val="19"/>
          <w:szCs w:val="19"/>
        </w:rPr>
        <w:t>przeznaczeniem na sprzedaż lub wynajem</w:t>
      </w:r>
      <w:r w:rsidR="00022EBE" w:rsidRPr="003010EC">
        <w:rPr>
          <w:rFonts w:ascii="Fira Sans" w:hAnsi="Fira Sans" w:cs="Fira Sans"/>
          <w:color w:val="000000"/>
          <w:sz w:val="19"/>
          <w:szCs w:val="19"/>
        </w:rPr>
        <w:t>. I</w:t>
      </w:r>
      <w:r w:rsidR="00EC55BE" w:rsidRPr="003010EC">
        <w:rPr>
          <w:rFonts w:ascii="Fira Sans" w:hAnsi="Fira Sans" w:cs="Fira Sans"/>
          <w:color w:val="000000"/>
          <w:sz w:val="19"/>
          <w:szCs w:val="19"/>
        </w:rPr>
        <w:t>nwes</w:t>
      </w:r>
      <w:r w:rsidR="00F6130A" w:rsidRPr="003010EC">
        <w:rPr>
          <w:rFonts w:ascii="Fira Sans" w:hAnsi="Fira Sans" w:cs="Fira Sans"/>
          <w:color w:val="000000"/>
          <w:sz w:val="19"/>
          <w:szCs w:val="19"/>
        </w:rPr>
        <w:t>torzy indywidualni wybudowali 39</w:t>
      </w:r>
      <w:r w:rsidR="00EC55BE" w:rsidRPr="003010EC">
        <w:rPr>
          <w:rFonts w:ascii="Fira Sans" w:hAnsi="Fira Sans" w:cs="Fira Sans"/>
          <w:color w:val="000000"/>
          <w:sz w:val="19"/>
          <w:szCs w:val="19"/>
        </w:rPr>
        <w:t>,</w:t>
      </w:r>
      <w:r w:rsidR="00F6130A" w:rsidRPr="003010EC">
        <w:rPr>
          <w:rFonts w:ascii="Fira Sans" w:hAnsi="Fira Sans" w:cs="Fira Sans"/>
          <w:color w:val="000000"/>
          <w:sz w:val="19"/>
          <w:szCs w:val="19"/>
        </w:rPr>
        <w:t>4</w:t>
      </w:r>
      <w:r w:rsidR="00EC55BE" w:rsidRPr="003010EC">
        <w:rPr>
          <w:rFonts w:ascii="Fira Sans" w:hAnsi="Fira Sans" w:cs="Fira Sans"/>
          <w:color w:val="000000"/>
          <w:sz w:val="19"/>
          <w:szCs w:val="19"/>
        </w:rPr>
        <w:t>%</w:t>
      </w:r>
      <w:r w:rsidR="0042724E" w:rsidRPr="003010EC">
        <w:rPr>
          <w:rFonts w:ascii="Fira Sans" w:hAnsi="Fira Sans" w:cs="Fira Sans"/>
          <w:color w:val="000000"/>
          <w:sz w:val="19"/>
          <w:szCs w:val="19"/>
        </w:rPr>
        <w:t xml:space="preserve"> </w:t>
      </w:r>
      <w:r w:rsidR="00EC55BE" w:rsidRPr="003010EC">
        <w:rPr>
          <w:rFonts w:ascii="Fira Sans" w:hAnsi="Fira Sans" w:cs="Fira Sans"/>
          <w:color w:val="000000"/>
          <w:sz w:val="19"/>
          <w:szCs w:val="19"/>
        </w:rPr>
        <w:t xml:space="preserve">nowo oddanych </w:t>
      </w:r>
      <w:r w:rsidRPr="003010EC">
        <w:rPr>
          <w:rFonts w:ascii="Fira Sans" w:hAnsi="Fira Sans" w:cs="Fira Sans"/>
          <w:color w:val="000000"/>
          <w:sz w:val="19"/>
          <w:szCs w:val="19"/>
        </w:rPr>
        <w:t>mieszkań;</w:t>
      </w:r>
      <w:r w:rsidR="00EC55BE" w:rsidRPr="003010EC">
        <w:rPr>
          <w:rFonts w:ascii="Fira Sans" w:hAnsi="Fira Sans" w:cs="Fira Sans"/>
          <w:color w:val="000000"/>
          <w:sz w:val="19"/>
          <w:szCs w:val="19"/>
        </w:rPr>
        <w:t xml:space="preserve"> </w:t>
      </w:r>
      <w:r w:rsidR="00F96872" w:rsidRPr="003010EC">
        <w:rPr>
          <w:rFonts w:ascii="Fira Sans" w:hAnsi="Fira Sans" w:cs="Fira Sans"/>
          <w:color w:val="000000"/>
          <w:sz w:val="19"/>
          <w:szCs w:val="19"/>
        </w:rPr>
        <w:t xml:space="preserve">w spółdzielczej formie budownictwa powstało </w:t>
      </w:r>
      <w:r w:rsidR="00F6130A" w:rsidRPr="003010EC">
        <w:rPr>
          <w:rFonts w:ascii="Fira Sans" w:hAnsi="Fira Sans" w:cs="Fira Sans"/>
          <w:color w:val="000000"/>
          <w:sz w:val="19"/>
          <w:szCs w:val="19"/>
        </w:rPr>
        <w:t>1</w:t>
      </w:r>
      <w:r w:rsidR="00F96872" w:rsidRPr="003010EC">
        <w:rPr>
          <w:rFonts w:ascii="Fira Sans" w:hAnsi="Fira Sans" w:cs="Fira Sans"/>
          <w:color w:val="000000"/>
          <w:sz w:val="19"/>
          <w:szCs w:val="19"/>
        </w:rPr>
        <w:t>,</w:t>
      </w:r>
      <w:r w:rsidR="00F6130A" w:rsidRPr="003010EC">
        <w:rPr>
          <w:rFonts w:ascii="Fira Sans" w:hAnsi="Fira Sans" w:cs="Fira Sans"/>
          <w:color w:val="000000"/>
          <w:sz w:val="19"/>
          <w:szCs w:val="19"/>
        </w:rPr>
        <w:t>2</w:t>
      </w:r>
      <w:r w:rsidR="00F96872" w:rsidRPr="003010EC">
        <w:rPr>
          <w:rFonts w:ascii="Fira Sans" w:hAnsi="Fira Sans" w:cs="Fira Sans"/>
          <w:color w:val="000000"/>
          <w:sz w:val="19"/>
          <w:szCs w:val="19"/>
        </w:rPr>
        <w:t xml:space="preserve">% mieszkań, </w:t>
      </w:r>
      <w:r w:rsidR="00EC55BE" w:rsidRPr="003010EC">
        <w:rPr>
          <w:rFonts w:ascii="Fira Sans" w:hAnsi="Fira Sans" w:cs="Fira Sans"/>
          <w:color w:val="000000"/>
          <w:sz w:val="19"/>
          <w:szCs w:val="19"/>
        </w:rPr>
        <w:t>a pozostałe</w:t>
      </w:r>
      <w:r w:rsidR="0042724E" w:rsidRPr="003010EC">
        <w:rPr>
          <w:rFonts w:ascii="Fira Sans" w:hAnsi="Fira Sans" w:cs="Fira Sans"/>
          <w:color w:val="000000"/>
          <w:sz w:val="19"/>
          <w:szCs w:val="19"/>
        </w:rPr>
        <w:t xml:space="preserve"> </w:t>
      </w:r>
      <w:r w:rsidR="00022EBE" w:rsidRPr="003010EC">
        <w:rPr>
          <w:rFonts w:ascii="Fira Sans" w:hAnsi="Fira Sans" w:cs="Fira Sans"/>
          <w:color w:val="000000"/>
          <w:sz w:val="19"/>
          <w:szCs w:val="19"/>
        </w:rPr>
        <w:t xml:space="preserve">lokale mieszkalne </w:t>
      </w:r>
      <w:r w:rsidR="00EC55BE" w:rsidRPr="003010EC">
        <w:rPr>
          <w:rFonts w:ascii="Fira Sans" w:hAnsi="Fira Sans" w:cs="Fira Sans"/>
          <w:color w:val="000000"/>
          <w:sz w:val="19"/>
          <w:szCs w:val="19"/>
        </w:rPr>
        <w:t>zostały wybudowane w komunalnej</w:t>
      </w:r>
      <w:r w:rsidR="00F96872" w:rsidRPr="003010EC">
        <w:rPr>
          <w:rFonts w:ascii="Fira Sans" w:hAnsi="Fira Sans" w:cs="Fira Sans"/>
          <w:color w:val="000000"/>
          <w:sz w:val="19"/>
          <w:szCs w:val="19"/>
        </w:rPr>
        <w:t xml:space="preserve">, społecznej czynszowej oraz zakładowej </w:t>
      </w:r>
      <w:r w:rsidR="00EC55BE" w:rsidRPr="003010EC">
        <w:rPr>
          <w:rFonts w:ascii="Fira Sans" w:hAnsi="Fira Sans" w:cs="Fira Sans"/>
          <w:color w:val="000000"/>
          <w:sz w:val="19"/>
          <w:szCs w:val="19"/>
        </w:rPr>
        <w:t>formie budownictwa (udział</w:t>
      </w:r>
      <w:r w:rsidR="00F96872" w:rsidRPr="003010EC">
        <w:rPr>
          <w:rFonts w:ascii="Fira Sans" w:hAnsi="Fira Sans" w:cs="Fira Sans"/>
          <w:color w:val="000000"/>
          <w:sz w:val="19"/>
          <w:szCs w:val="19"/>
        </w:rPr>
        <w:t>y</w:t>
      </w:r>
      <w:r w:rsidR="00EC55BE" w:rsidRPr="003010EC">
        <w:rPr>
          <w:rFonts w:ascii="Fira Sans" w:hAnsi="Fira Sans" w:cs="Fira Sans"/>
          <w:color w:val="000000"/>
          <w:sz w:val="19"/>
          <w:szCs w:val="19"/>
        </w:rPr>
        <w:t xml:space="preserve"> na poziomie</w:t>
      </w:r>
      <w:r w:rsidR="0042724E" w:rsidRPr="003010EC">
        <w:rPr>
          <w:rFonts w:ascii="Fira Sans" w:hAnsi="Fira Sans" w:cs="Fira Sans"/>
          <w:color w:val="000000"/>
          <w:sz w:val="19"/>
          <w:szCs w:val="19"/>
        </w:rPr>
        <w:t xml:space="preserve"> </w:t>
      </w:r>
      <w:r w:rsidR="00EC55BE" w:rsidRPr="003010EC">
        <w:rPr>
          <w:rFonts w:ascii="Fira Sans" w:hAnsi="Fira Sans" w:cs="Fira Sans"/>
          <w:color w:val="000000"/>
          <w:sz w:val="19"/>
          <w:szCs w:val="19"/>
        </w:rPr>
        <w:t xml:space="preserve">odpowiednio </w:t>
      </w:r>
      <w:r w:rsidR="00F6130A" w:rsidRPr="003010EC">
        <w:rPr>
          <w:rFonts w:ascii="Fira Sans" w:hAnsi="Fira Sans" w:cs="Fira Sans"/>
          <w:color w:val="000000"/>
          <w:sz w:val="19"/>
          <w:szCs w:val="19"/>
        </w:rPr>
        <w:t>0,6</w:t>
      </w:r>
      <w:r w:rsidR="00EC55BE" w:rsidRPr="003010EC">
        <w:rPr>
          <w:rFonts w:ascii="Fira Sans" w:hAnsi="Fira Sans" w:cs="Fira Sans"/>
          <w:color w:val="000000"/>
          <w:sz w:val="19"/>
          <w:szCs w:val="19"/>
        </w:rPr>
        <w:t>%</w:t>
      </w:r>
      <w:r w:rsidR="00F96872" w:rsidRPr="003010EC">
        <w:rPr>
          <w:rFonts w:ascii="Fira Sans" w:hAnsi="Fira Sans" w:cs="Fira Sans"/>
          <w:color w:val="000000"/>
          <w:sz w:val="19"/>
          <w:szCs w:val="19"/>
        </w:rPr>
        <w:t xml:space="preserve">, </w:t>
      </w:r>
      <w:r w:rsidR="00F6130A" w:rsidRPr="003010EC">
        <w:rPr>
          <w:rFonts w:ascii="Fira Sans" w:hAnsi="Fira Sans" w:cs="Fira Sans"/>
          <w:color w:val="000000"/>
          <w:sz w:val="19"/>
          <w:szCs w:val="19"/>
        </w:rPr>
        <w:t>0,6</w:t>
      </w:r>
      <w:r w:rsidR="00F96872" w:rsidRPr="003010EC">
        <w:rPr>
          <w:rFonts w:ascii="Fira Sans" w:hAnsi="Fira Sans" w:cs="Fira Sans"/>
          <w:color w:val="000000"/>
          <w:sz w:val="19"/>
          <w:szCs w:val="19"/>
        </w:rPr>
        <w:t>%</w:t>
      </w:r>
      <w:r w:rsidR="00EC55BE" w:rsidRPr="003010EC">
        <w:rPr>
          <w:rFonts w:ascii="Fira Sans" w:hAnsi="Fira Sans" w:cs="Fira Sans"/>
          <w:color w:val="000000"/>
          <w:sz w:val="19"/>
          <w:szCs w:val="19"/>
        </w:rPr>
        <w:t xml:space="preserve"> i </w:t>
      </w:r>
      <w:r w:rsidR="00F6130A" w:rsidRPr="003010EC">
        <w:rPr>
          <w:rFonts w:ascii="Fira Sans" w:hAnsi="Fira Sans" w:cs="Fira Sans"/>
          <w:color w:val="000000"/>
          <w:sz w:val="19"/>
          <w:szCs w:val="19"/>
        </w:rPr>
        <w:t>0,1</w:t>
      </w:r>
      <w:r w:rsidR="00EC55BE" w:rsidRPr="003010EC">
        <w:rPr>
          <w:rFonts w:ascii="Fira Sans" w:hAnsi="Fira Sans" w:cs="Fira Sans"/>
          <w:color w:val="000000"/>
          <w:sz w:val="19"/>
          <w:szCs w:val="19"/>
        </w:rPr>
        <w:t xml:space="preserve">%). </w:t>
      </w:r>
      <w:r w:rsidR="003F57ED" w:rsidRPr="003010EC">
        <w:rPr>
          <w:rFonts w:ascii="Fira Sans" w:hAnsi="Fira Sans" w:cs="Fira Sans"/>
          <w:color w:val="000000"/>
          <w:sz w:val="19"/>
          <w:szCs w:val="19"/>
        </w:rPr>
        <w:t>W</w:t>
      </w:r>
      <w:r w:rsidR="00F96872" w:rsidRPr="003010EC">
        <w:rPr>
          <w:rFonts w:ascii="Fira Sans" w:hAnsi="Fira Sans" w:cs="Fira Sans"/>
          <w:color w:val="000000"/>
          <w:sz w:val="19"/>
          <w:szCs w:val="19"/>
        </w:rPr>
        <w:t xml:space="preserve"> porównaniu z I półroczem 2017 r., </w:t>
      </w:r>
      <w:r w:rsidR="00B21358" w:rsidRPr="003010EC">
        <w:rPr>
          <w:rFonts w:ascii="Fira Sans" w:hAnsi="Fira Sans" w:cs="Fira Sans"/>
          <w:color w:val="000000"/>
          <w:sz w:val="19"/>
          <w:szCs w:val="19"/>
        </w:rPr>
        <w:t>największe zmiany dotyczyły budownictwa indywidualnego (spadek o 10,9 p. proc.)</w:t>
      </w:r>
      <w:r w:rsidR="00C36F16" w:rsidRPr="003010EC">
        <w:rPr>
          <w:rFonts w:ascii="Fira Sans" w:hAnsi="Fira Sans" w:cs="Fira Sans"/>
          <w:color w:val="000000"/>
          <w:sz w:val="19"/>
          <w:szCs w:val="19"/>
        </w:rPr>
        <w:t xml:space="preserve"> oraz mieszkań realizowanych w budownictwie na sprzedaż lub wynajem (wzrost o 10,2 p. proc.). Udziały pozostałych form budownictwa nie zmieniły się (jak w przypadku mieszkań komunalnych) lub</w:t>
      </w:r>
      <w:r w:rsidR="00C36F16" w:rsidRPr="003010EC">
        <w:t xml:space="preserve"> </w:t>
      </w:r>
      <w:r w:rsidR="00C36F16" w:rsidRPr="003010EC">
        <w:rPr>
          <w:rFonts w:ascii="Fira Sans" w:hAnsi="Fira Sans" w:cs="Fira Sans"/>
          <w:color w:val="000000"/>
          <w:sz w:val="19"/>
          <w:szCs w:val="19"/>
        </w:rPr>
        <w:t xml:space="preserve">pozostały na zbliżonym poziomie.  </w:t>
      </w:r>
    </w:p>
    <w:p w14:paraId="24207FF7" w14:textId="5EC2FD12" w:rsidR="006C3080" w:rsidRPr="003010EC" w:rsidRDefault="006C3080" w:rsidP="006C3080">
      <w:pPr>
        <w:autoSpaceDE w:val="0"/>
        <w:autoSpaceDN w:val="0"/>
        <w:adjustRightInd w:val="0"/>
        <w:spacing w:before="280" w:after="0" w:line="240" w:lineRule="atLeast"/>
        <w:ind w:left="850" w:hanging="850"/>
        <w:textAlignment w:val="center"/>
        <w:rPr>
          <w:rFonts w:ascii="Fira Sans" w:hAnsi="Fira Sans" w:cs="Fira Sans"/>
          <w:color w:val="001D77"/>
          <w:sz w:val="19"/>
          <w:szCs w:val="19"/>
        </w:rPr>
      </w:pPr>
      <w:r w:rsidRPr="003010EC">
        <w:rPr>
          <w:rFonts w:ascii="Fira Sans" w:hAnsi="Fira Sans" w:cs="Fira Sans"/>
          <w:b/>
          <w:bCs/>
          <w:color w:val="001D77"/>
          <w:sz w:val="19"/>
          <w:szCs w:val="19"/>
        </w:rPr>
        <w:t xml:space="preserve">Tablica </w:t>
      </w:r>
      <w:r w:rsidR="00BE30C1" w:rsidRPr="003010EC">
        <w:rPr>
          <w:rFonts w:ascii="Fira Sans" w:hAnsi="Fira Sans" w:cs="Fira Sans"/>
          <w:b/>
          <w:bCs/>
          <w:color w:val="001D77"/>
          <w:sz w:val="19"/>
          <w:szCs w:val="19"/>
        </w:rPr>
        <w:t>3</w:t>
      </w:r>
      <w:r w:rsidRPr="003010EC">
        <w:rPr>
          <w:rFonts w:ascii="Fira Sans" w:hAnsi="Fira Sans" w:cs="Fira Sans"/>
          <w:b/>
          <w:bCs/>
          <w:color w:val="001D77"/>
          <w:sz w:val="19"/>
          <w:szCs w:val="19"/>
        </w:rPr>
        <w:t>. Mieszkania oddane do użytkowania według form budownictwa</w:t>
      </w:r>
    </w:p>
    <w:p w14:paraId="0DD9F3C3" w14:textId="61618E42" w:rsidR="006C3080" w:rsidRPr="003010EC" w:rsidRDefault="006C3080" w:rsidP="006C3080">
      <w:pPr>
        <w:autoSpaceDE w:val="0"/>
        <w:autoSpaceDN w:val="0"/>
        <w:adjustRightInd w:val="0"/>
        <w:spacing w:after="0" w:line="240" w:lineRule="atLeast"/>
        <w:ind w:left="850" w:hanging="850"/>
        <w:textAlignment w:val="center"/>
        <w:rPr>
          <w:rFonts w:ascii="Fira Sans" w:hAnsi="Fira Sans" w:cs="Fira Sans"/>
          <w:i/>
          <w:iCs/>
          <w:color w:val="202E78"/>
          <w:sz w:val="19"/>
          <w:szCs w:val="19"/>
          <w:lang w:val="en-GB"/>
        </w:rPr>
      </w:pPr>
      <w:r w:rsidRPr="003010EC">
        <w:rPr>
          <w:rFonts w:ascii="Fira Sans" w:hAnsi="Fira Sans" w:cs="Fira Sans"/>
          <w:i/>
          <w:iCs/>
          <w:color w:val="202E78"/>
          <w:sz w:val="19"/>
          <w:szCs w:val="19"/>
          <w:lang w:val="en-GB"/>
        </w:rPr>
        <w:t xml:space="preserve">Table </w:t>
      </w:r>
      <w:r w:rsidR="00BE30C1" w:rsidRPr="003010EC">
        <w:rPr>
          <w:rFonts w:ascii="Fira Sans" w:hAnsi="Fira Sans" w:cs="Fira Sans"/>
          <w:i/>
          <w:iCs/>
          <w:color w:val="202E78"/>
          <w:sz w:val="19"/>
          <w:szCs w:val="19"/>
          <w:lang w:val="en-GB"/>
        </w:rPr>
        <w:t>3</w:t>
      </w:r>
      <w:r w:rsidRPr="003010EC">
        <w:rPr>
          <w:rFonts w:ascii="Fira Sans" w:hAnsi="Fira Sans" w:cs="Fira Sans"/>
          <w:i/>
          <w:iCs/>
          <w:color w:val="202E78"/>
          <w:sz w:val="19"/>
          <w:szCs w:val="19"/>
          <w:lang w:val="en-GB"/>
        </w:rPr>
        <w:t>. Dwellings completed by forms of construction</w:t>
      </w:r>
    </w:p>
    <w:tbl>
      <w:tblPr>
        <w:tblW w:w="9394" w:type="dxa"/>
        <w:tblInd w:w="-10" w:type="dxa"/>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Layout w:type="fixed"/>
        <w:tblCellMar>
          <w:left w:w="0" w:type="dxa"/>
          <w:right w:w="0" w:type="dxa"/>
        </w:tblCellMar>
        <w:tblLook w:val="0000" w:firstRow="0" w:lastRow="0" w:firstColumn="0" w:lastColumn="0" w:noHBand="0" w:noVBand="0"/>
      </w:tblPr>
      <w:tblGrid>
        <w:gridCol w:w="2410"/>
        <w:gridCol w:w="425"/>
        <w:gridCol w:w="1134"/>
        <w:gridCol w:w="1134"/>
        <w:gridCol w:w="1134"/>
        <w:gridCol w:w="1560"/>
        <w:gridCol w:w="1597"/>
      </w:tblGrid>
      <w:tr w:rsidR="00343E82" w:rsidRPr="003010EC" w14:paraId="67156A0D" w14:textId="77777777" w:rsidTr="00414CB5">
        <w:trPr>
          <w:trHeight w:val="405"/>
        </w:trPr>
        <w:tc>
          <w:tcPr>
            <w:tcW w:w="2835" w:type="dxa"/>
            <w:gridSpan w:val="2"/>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4DEC4863" w14:textId="77777777" w:rsidR="00343E82" w:rsidRPr="00494D54" w:rsidRDefault="00343E82" w:rsidP="00497880">
            <w:pPr>
              <w:autoSpaceDE w:val="0"/>
              <w:autoSpaceDN w:val="0"/>
              <w:adjustRightInd w:val="0"/>
              <w:spacing w:after="113" w:line="180" w:lineRule="atLeast"/>
              <w:jc w:val="center"/>
              <w:textAlignment w:val="center"/>
              <w:rPr>
                <w:rFonts w:ascii="Fira Sans" w:hAnsi="Fira Sans" w:cs="Fira Sans"/>
                <w:color w:val="000000"/>
                <w:sz w:val="16"/>
                <w:szCs w:val="16"/>
              </w:rPr>
            </w:pPr>
            <w:r w:rsidRPr="00494D54">
              <w:rPr>
                <w:rFonts w:ascii="Fira Sans" w:hAnsi="Fira Sans" w:cs="Fira Sans"/>
                <w:color w:val="000000"/>
                <w:sz w:val="16"/>
                <w:szCs w:val="16"/>
              </w:rPr>
              <w:t xml:space="preserve">Formy budownictwa </w:t>
            </w:r>
            <w:r w:rsidRPr="00494D54">
              <w:rPr>
                <w:rFonts w:ascii="Fira Sans" w:hAnsi="Fira Sans" w:cs="Fira Sans"/>
                <w:color w:val="000000"/>
                <w:sz w:val="16"/>
                <w:szCs w:val="16"/>
              </w:rPr>
              <w:br/>
            </w:r>
            <w:proofErr w:type="spellStart"/>
            <w:r w:rsidRPr="00780AE5">
              <w:rPr>
                <w:rFonts w:ascii="Fira Sans" w:hAnsi="Fira Sans" w:cs="Fira Sans"/>
                <w:i/>
                <w:color w:val="000000"/>
                <w:sz w:val="16"/>
                <w:szCs w:val="16"/>
              </w:rPr>
              <w:t>Forms</w:t>
            </w:r>
            <w:proofErr w:type="spellEnd"/>
            <w:r w:rsidRPr="00780AE5">
              <w:rPr>
                <w:rFonts w:ascii="Fira Sans" w:hAnsi="Fira Sans" w:cs="Fira Sans"/>
                <w:i/>
                <w:color w:val="000000"/>
                <w:sz w:val="16"/>
                <w:szCs w:val="16"/>
              </w:rPr>
              <w:t xml:space="preserve"> of </w:t>
            </w:r>
            <w:proofErr w:type="spellStart"/>
            <w:r w:rsidRPr="00780AE5">
              <w:rPr>
                <w:rFonts w:ascii="Fira Sans" w:hAnsi="Fira Sans" w:cs="Fira Sans"/>
                <w:i/>
                <w:color w:val="000000"/>
                <w:sz w:val="16"/>
                <w:szCs w:val="16"/>
              </w:rPr>
              <w:t>construction</w:t>
            </w:r>
            <w:proofErr w:type="spellEnd"/>
          </w:p>
          <w:p w14:paraId="7CA1D421" w14:textId="77777777" w:rsidR="00343E82" w:rsidRPr="00494D54" w:rsidRDefault="00343E82" w:rsidP="00497880">
            <w:pPr>
              <w:autoSpaceDE w:val="0"/>
              <w:autoSpaceDN w:val="0"/>
              <w:adjustRightInd w:val="0"/>
              <w:spacing w:after="0" w:line="180" w:lineRule="atLeast"/>
              <w:textAlignment w:val="center"/>
              <w:rPr>
                <w:rFonts w:ascii="Fira Sans" w:hAnsi="Fira Sans" w:cs="Fira Sans"/>
                <w:color w:val="000000"/>
                <w:sz w:val="16"/>
                <w:szCs w:val="16"/>
              </w:rPr>
            </w:pPr>
            <w:r w:rsidRPr="00494D54">
              <w:rPr>
                <w:rFonts w:ascii="Fira Sans" w:hAnsi="Fira Sans" w:cs="Fira Sans"/>
                <w:color w:val="000000"/>
                <w:sz w:val="16"/>
                <w:szCs w:val="16"/>
              </w:rPr>
              <w:t>a ― w liczbach bezwzględnych</w:t>
            </w:r>
          </w:p>
          <w:p w14:paraId="6753F1D8" w14:textId="77777777" w:rsidR="00343E82" w:rsidRPr="00494D54" w:rsidRDefault="00343E82" w:rsidP="00497880">
            <w:pPr>
              <w:autoSpaceDE w:val="0"/>
              <w:autoSpaceDN w:val="0"/>
              <w:adjustRightInd w:val="0"/>
              <w:spacing w:after="0" w:line="180" w:lineRule="atLeast"/>
              <w:ind w:left="283"/>
              <w:textAlignment w:val="center"/>
              <w:rPr>
                <w:rFonts w:ascii="Fira Sans" w:hAnsi="Fira Sans" w:cs="Fira Sans"/>
                <w:i/>
                <w:iCs/>
                <w:color w:val="000000"/>
                <w:sz w:val="16"/>
                <w:szCs w:val="16"/>
                <w:lang w:val="en-GB"/>
              </w:rPr>
            </w:pPr>
            <w:r w:rsidRPr="00494D54">
              <w:rPr>
                <w:rFonts w:ascii="Fira Sans" w:hAnsi="Fira Sans" w:cs="Fira Sans"/>
                <w:i/>
                <w:iCs/>
                <w:color w:val="000000"/>
                <w:sz w:val="16"/>
                <w:szCs w:val="16"/>
                <w:lang w:val="en-GB"/>
              </w:rPr>
              <w:t>in absolute numbers</w:t>
            </w:r>
          </w:p>
          <w:p w14:paraId="1A71CF0D" w14:textId="77777777" w:rsidR="00343E82" w:rsidRPr="00494D54" w:rsidRDefault="00343E82" w:rsidP="00497880">
            <w:pPr>
              <w:autoSpaceDE w:val="0"/>
              <w:autoSpaceDN w:val="0"/>
              <w:adjustRightInd w:val="0"/>
              <w:spacing w:after="0" w:line="180" w:lineRule="atLeast"/>
              <w:textAlignment w:val="center"/>
              <w:rPr>
                <w:rFonts w:ascii="Fira Sans" w:hAnsi="Fira Sans" w:cs="Fira Sans"/>
                <w:color w:val="000000"/>
                <w:sz w:val="16"/>
                <w:szCs w:val="16"/>
                <w:lang w:val="en-GB"/>
              </w:rPr>
            </w:pPr>
            <w:r w:rsidRPr="00494D54">
              <w:rPr>
                <w:rFonts w:ascii="Fira Sans" w:hAnsi="Fira Sans" w:cs="Fira Sans"/>
                <w:color w:val="000000"/>
                <w:sz w:val="16"/>
                <w:szCs w:val="16"/>
                <w:lang w:val="en-GB"/>
              </w:rPr>
              <w:t xml:space="preserve">b ― I-II </w:t>
            </w:r>
            <w:proofErr w:type="spellStart"/>
            <w:r w:rsidRPr="00494D54">
              <w:rPr>
                <w:rFonts w:ascii="Fira Sans" w:hAnsi="Fira Sans" w:cs="Fira Sans"/>
                <w:color w:val="000000"/>
                <w:sz w:val="16"/>
                <w:szCs w:val="16"/>
                <w:lang w:val="en-GB"/>
              </w:rPr>
              <w:t>kwartał</w:t>
            </w:r>
            <w:proofErr w:type="spellEnd"/>
            <w:r w:rsidRPr="00494D54">
              <w:rPr>
                <w:rFonts w:ascii="Fira Sans" w:hAnsi="Fira Sans" w:cs="Fira Sans"/>
                <w:color w:val="000000"/>
                <w:sz w:val="16"/>
                <w:szCs w:val="16"/>
                <w:lang w:val="en-GB"/>
              </w:rPr>
              <w:t xml:space="preserve"> 2017 = 100</w:t>
            </w:r>
          </w:p>
          <w:p w14:paraId="1B20E890" w14:textId="77777777" w:rsidR="00343E82" w:rsidRPr="00494D54" w:rsidRDefault="00343E82" w:rsidP="00497880">
            <w:pPr>
              <w:autoSpaceDE w:val="0"/>
              <w:autoSpaceDN w:val="0"/>
              <w:adjustRightInd w:val="0"/>
              <w:spacing w:after="0" w:line="180" w:lineRule="atLeast"/>
              <w:ind w:left="283"/>
              <w:textAlignment w:val="center"/>
              <w:rPr>
                <w:rFonts w:ascii="Fira Sans" w:hAnsi="Fira Sans" w:cs="Fira Sans"/>
                <w:i/>
                <w:iCs/>
                <w:color w:val="000000"/>
                <w:sz w:val="16"/>
                <w:szCs w:val="16"/>
              </w:rPr>
            </w:pPr>
            <w:r w:rsidRPr="00494D54">
              <w:rPr>
                <w:rFonts w:ascii="Fira Sans" w:hAnsi="Fira Sans" w:cs="Fira Sans"/>
                <w:i/>
                <w:iCs/>
                <w:color w:val="000000"/>
                <w:sz w:val="16"/>
                <w:szCs w:val="16"/>
              </w:rPr>
              <w:t xml:space="preserve">I-II </w:t>
            </w:r>
            <w:proofErr w:type="spellStart"/>
            <w:r w:rsidRPr="00494D54">
              <w:rPr>
                <w:rFonts w:ascii="Fira Sans" w:hAnsi="Fira Sans" w:cs="Fira Sans"/>
                <w:i/>
                <w:iCs/>
                <w:color w:val="000000"/>
                <w:sz w:val="16"/>
                <w:szCs w:val="16"/>
              </w:rPr>
              <w:t>quarter</w:t>
            </w:r>
            <w:proofErr w:type="spellEnd"/>
            <w:r w:rsidRPr="00494D54">
              <w:rPr>
                <w:rFonts w:ascii="Fira Sans" w:hAnsi="Fira Sans" w:cs="Fira Sans"/>
                <w:i/>
                <w:iCs/>
                <w:color w:val="000000"/>
                <w:sz w:val="16"/>
                <w:szCs w:val="16"/>
              </w:rPr>
              <w:t xml:space="preserve"> 2017 = 100</w:t>
            </w:r>
          </w:p>
        </w:tc>
        <w:tc>
          <w:tcPr>
            <w:tcW w:w="1134"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588690B0"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Mieszkania</w:t>
            </w:r>
          </w:p>
          <w:p w14:paraId="3D698881" w14:textId="77777777" w:rsidR="00343E82" w:rsidRPr="00494D54" w:rsidRDefault="00343E82"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Dwellings</w:t>
            </w:r>
            <w:proofErr w:type="spellEnd"/>
          </w:p>
        </w:tc>
        <w:tc>
          <w:tcPr>
            <w:tcW w:w="2268" w:type="dxa"/>
            <w:gridSpan w:val="2"/>
            <w:tcBorders>
              <w:top w:val="single" w:sz="8" w:space="0" w:color="001D77"/>
              <w:left w:val="single" w:sz="8" w:space="0" w:color="001D77"/>
              <w:bottom w:val="single" w:sz="8" w:space="0" w:color="001D77"/>
              <w:right w:val="single" w:sz="8" w:space="0" w:color="001D77"/>
            </w:tcBorders>
            <w:shd w:val="clear" w:color="auto" w:fill="CCD2E4"/>
          </w:tcPr>
          <w:p w14:paraId="0A87D1BF" w14:textId="77777777" w:rsidR="00422EFE" w:rsidRPr="00422EFE" w:rsidRDefault="00422EFE" w:rsidP="00497880">
            <w:pPr>
              <w:tabs>
                <w:tab w:val="left" w:pos="622"/>
                <w:tab w:val="center" w:pos="889"/>
              </w:tabs>
              <w:autoSpaceDE w:val="0"/>
              <w:autoSpaceDN w:val="0"/>
              <w:adjustRightInd w:val="0"/>
              <w:spacing w:after="0" w:line="240" w:lineRule="auto"/>
              <w:jc w:val="center"/>
              <w:textAlignment w:val="center"/>
              <w:rPr>
                <w:rFonts w:ascii="Fira Sans" w:hAnsi="Fira Sans" w:cs="Fira Sans"/>
                <w:color w:val="000000"/>
                <w:sz w:val="10"/>
                <w:szCs w:val="16"/>
                <w:lang w:val="en-US"/>
              </w:rPr>
            </w:pPr>
          </w:p>
          <w:p w14:paraId="54359CFA" w14:textId="77777777" w:rsidR="00343E82" w:rsidRPr="00494D54" w:rsidRDefault="00343E82" w:rsidP="00497880">
            <w:pPr>
              <w:tabs>
                <w:tab w:val="left" w:pos="622"/>
                <w:tab w:val="center" w:pos="889"/>
              </w:tabs>
              <w:autoSpaceDE w:val="0"/>
              <w:autoSpaceDN w:val="0"/>
              <w:adjustRightInd w:val="0"/>
              <w:spacing w:after="0" w:line="240" w:lineRule="auto"/>
              <w:jc w:val="center"/>
              <w:textAlignment w:val="center"/>
              <w:rPr>
                <w:rFonts w:ascii="Fira Sans" w:hAnsi="Fira Sans" w:cs="Fira Sans"/>
                <w:color w:val="000000"/>
                <w:sz w:val="16"/>
                <w:szCs w:val="16"/>
                <w:lang w:val="en-US"/>
              </w:rPr>
            </w:pPr>
            <w:proofErr w:type="spellStart"/>
            <w:r w:rsidRPr="00494D54">
              <w:rPr>
                <w:rFonts w:ascii="Fira Sans" w:hAnsi="Fira Sans" w:cs="Fira Sans"/>
                <w:color w:val="000000"/>
                <w:sz w:val="16"/>
                <w:szCs w:val="16"/>
                <w:lang w:val="en-US"/>
              </w:rPr>
              <w:t>Izby</w:t>
            </w:r>
            <w:proofErr w:type="spellEnd"/>
          </w:p>
          <w:p w14:paraId="27D4110B"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i/>
                <w:color w:val="000000"/>
                <w:sz w:val="16"/>
                <w:szCs w:val="16"/>
                <w:lang w:val="en-US"/>
              </w:rPr>
              <w:t>Rooms</w:t>
            </w:r>
          </w:p>
        </w:tc>
        <w:tc>
          <w:tcPr>
            <w:tcW w:w="3157" w:type="dxa"/>
            <w:gridSpan w:val="2"/>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0D9E8DE5" w14:textId="63CC85CF"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vertAlign w:val="superscript"/>
              </w:rPr>
            </w:pPr>
            <w:r w:rsidRPr="00494D54">
              <w:rPr>
                <w:rFonts w:ascii="Fira Sans" w:hAnsi="Fira Sans" w:cs="Fira Sans"/>
                <w:color w:val="000000"/>
                <w:sz w:val="16"/>
                <w:szCs w:val="16"/>
              </w:rPr>
              <w:t>Powierzchnia użytkowa mieszkań w m</w:t>
            </w:r>
            <w:r w:rsidRPr="00494D54">
              <w:rPr>
                <w:rFonts w:ascii="Fira Sans" w:hAnsi="Fira Sans" w:cs="Fira Sans"/>
                <w:color w:val="000000"/>
                <w:sz w:val="16"/>
                <w:szCs w:val="16"/>
                <w:vertAlign w:val="superscript"/>
              </w:rPr>
              <w:t>2</w:t>
            </w:r>
          </w:p>
          <w:p w14:paraId="16B634D4"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494D54">
              <w:rPr>
                <w:rFonts w:ascii="Fira Sans" w:hAnsi="Fira Sans" w:cs="Fira Sans"/>
                <w:i/>
                <w:iCs/>
                <w:color w:val="000000"/>
                <w:sz w:val="16"/>
                <w:szCs w:val="16"/>
              </w:rPr>
              <w:t>Useful</w:t>
            </w:r>
            <w:proofErr w:type="spellEnd"/>
            <w:r w:rsidRPr="00494D54">
              <w:rPr>
                <w:rFonts w:ascii="Fira Sans" w:hAnsi="Fira Sans" w:cs="Fira Sans"/>
                <w:i/>
                <w:iCs/>
                <w:color w:val="000000"/>
                <w:sz w:val="16"/>
                <w:szCs w:val="16"/>
              </w:rPr>
              <w:t xml:space="preserve"> </w:t>
            </w:r>
            <w:proofErr w:type="spellStart"/>
            <w:r w:rsidRPr="00494D54">
              <w:rPr>
                <w:rFonts w:ascii="Fira Sans" w:hAnsi="Fira Sans" w:cs="Fira Sans"/>
                <w:i/>
                <w:iCs/>
                <w:color w:val="000000"/>
                <w:sz w:val="16"/>
                <w:szCs w:val="16"/>
              </w:rPr>
              <w:t>floor</w:t>
            </w:r>
            <w:proofErr w:type="spellEnd"/>
            <w:r w:rsidRPr="00494D54">
              <w:rPr>
                <w:rFonts w:ascii="Fira Sans" w:hAnsi="Fira Sans" w:cs="Fira Sans"/>
                <w:i/>
                <w:iCs/>
                <w:color w:val="000000"/>
                <w:sz w:val="16"/>
                <w:szCs w:val="16"/>
              </w:rPr>
              <w:t xml:space="preserve"> </w:t>
            </w:r>
            <w:r w:rsidRPr="00494D54">
              <w:rPr>
                <w:rFonts w:ascii="Fira Sans" w:hAnsi="Fira Sans" w:cs="Fira Sans"/>
                <w:i/>
                <w:iCs/>
                <w:color w:val="000000"/>
                <w:sz w:val="16"/>
                <w:szCs w:val="16"/>
              </w:rPr>
              <w:br/>
            </w:r>
            <w:proofErr w:type="spellStart"/>
            <w:r w:rsidRPr="00494D54">
              <w:rPr>
                <w:rFonts w:ascii="Fira Sans" w:hAnsi="Fira Sans" w:cs="Fira Sans"/>
                <w:i/>
                <w:iCs/>
                <w:color w:val="000000"/>
                <w:sz w:val="16"/>
                <w:szCs w:val="16"/>
              </w:rPr>
              <w:t>area</w:t>
            </w:r>
            <w:proofErr w:type="spellEnd"/>
            <w:r w:rsidRPr="00494D54">
              <w:rPr>
                <w:rFonts w:ascii="Fira Sans" w:hAnsi="Fira Sans" w:cs="Fira Sans"/>
                <w:i/>
                <w:iCs/>
                <w:color w:val="000000"/>
                <w:sz w:val="16"/>
                <w:szCs w:val="16"/>
              </w:rPr>
              <w:t xml:space="preserve"> of </w:t>
            </w:r>
            <w:proofErr w:type="spellStart"/>
            <w:r w:rsidRPr="00494D54">
              <w:rPr>
                <w:rFonts w:ascii="Fira Sans" w:hAnsi="Fira Sans" w:cs="Fira Sans"/>
                <w:i/>
                <w:iCs/>
                <w:color w:val="000000"/>
                <w:sz w:val="16"/>
                <w:szCs w:val="16"/>
              </w:rPr>
              <w:t>dwellings</w:t>
            </w:r>
            <w:proofErr w:type="spellEnd"/>
            <w:r w:rsidRPr="00494D54">
              <w:rPr>
                <w:rFonts w:ascii="Fira Sans" w:hAnsi="Fira Sans" w:cs="Fira Sans"/>
                <w:i/>
                <w:iCs/>
                <w:color w:val="000000"/>
                <w:sz w:val="16"/>
                <w:szCs w:val="16"/>
              </w:rPr>
              <w:t xml:space="preserve"> in </w:t>
            </w:r>
            <w:proofErr w:type="spellStart"/>
            <w:r w:rsidRPr="00494D54">
              <w:rPr>
                <w:rFonts w:ascii="Fira Sans" w:hAnsi="Fira Sans" w:cs="Fira Sans"/>
                <w:i/>
                <w:iCs/>
                <w:color w:val="000000"/>
                <w:sz w:val="16"/>
                <w:szCs w:val="16"/>
              </w:rPr>
              <w:t>m</w:t>
            </w:r>
            <w:r w:rsidRPr="00494D54">
              <w:rPr>
                <w:rFonts w:ascii="Fira Sans" w:hAnsi="Fira Sans" w:cs="Fira Sans"/>
                <w:i/>
                <w:iCs/>
                <w:color w:val="000000"/>
                <w:sz w:val="16"/>
                <w:szCs w:val="16"/>
                <w:vertAlign w:val="superscript"/>
              </w:rPr>
              <w:t>2</w:t>
            </w:r>
            <w:proofErr w:type="spellEnd"/>
          </w:p>
        </w:tc>
      </w:tr>
      <w:tr w:rsidR="00343E82" w:rsidRPr="003010EC" w14:paraId="5718727A" w14:textId="77777777" w:rsidTr="00414CB5">
        <w:trPr>
          <w:trHeight w:val="556"/>
        </w:trPr>
        <w:tc>
          <w:tcPr>
            <w:tcW w:w="2835" w:type="dxa"/>
            <w:gridSpan w:val="2"/>
            <w:vMerge/>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3B92680A" w14:textId="77777777" w:rsidR="00343E82" w:rsidRPr="00494D54" w:rsidRDefault="00343E82" w:rsidP="00497880">
            <w:pPr>
              <w:autoSpaceDE w:val="0"/>
              <w:autoSpaceDN w:val="0"/>
              <w:adjustRightInd w:val="0"/>
              <w:spacing w:after="113" w:line="180" w:lineRule="atLeast"/>
              <w:jc w:val="center"/>
              <w:textAlignment w:val="center"/>
              <w:rPr>
                <w:rFonts w:ascii="Fira Sans" w:hAnsi="Fira Sans" w:cs="Fira Sans"/>
                <w:color w:val="000000"/>
                <w:sz w:val="16"/>
                <w:szCs w:val="16"/>
              </w:rPr>
            </w:pPr>
          </w:p>
        </w:tc>
        <w:tc>
          <w:tcPr>
            <w:tcW w:w="1134" w:type="dxa"/>
            <w:vMerge/>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7AAE1003"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
        </w:tc>
        <w:tc>
          <w:tcPr>
            <w:tcW w:w="1134" w:type="dxa"/>
            <w:tcBorders>
              <w:top w:val="single" w:sz="8" w:space="0" w:color="001D77"/>
              <w:left w:val="single" w:sz="8" w:space="0" w:color="001D77"/>
              <w:bottom w:val="single" w:sz="8" w:space="0" w:color="001D77"/>
              <w:right w:val="single" w:sz="8" w:space="0" w:color="001D77"/>
            </w:tcBorders>
            <w:shd w:val="clear" w:color="auto" w:fill="CCD2E4"/>
          </w:tcPr>
          <w:p w14:paraId="02A92EC4"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
          <w:p w14:paraId="2F73C96E"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ogółem</w:t>
            </w:r>
          </w:p>
          <w:p w14:paraId="08034B98" w14:textId="282F344D" w:rsidR="00343E82" w:rsidRPr="00494D54" w:rsidRDefault="00F5180D" w:rsidP="00497880">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494D54">
              <w:rPr>
                <w:rFonts w:ascii="Fira Sans" w:hAnsi="Fira Sans" w:cs="Fira Sans"/>
                <w:i/>
                <w:color w:val="000000"/>
                <w:sz w:val="16"/>
                <w:szCs w:val="16"/>
              </w:rPr>
              <w:t>t</w:t>
            </w:r>
            <w:r w:rsidR="00343E82" w:rsidRPr="00494D54">
              <w:rPr>
                <w:rFonts w:ascii="Fira Sans" w:hAnsi="Fira Sans" w:cs="Fira Sans"/>
                <w:i/>
                <w:color w:val="000000"/>
                <w:sz w:val="16"/>
                <w:szCs w:val="16"/>
              </w:rPr>
              <w:t>otal</w:t>
            </w:r>
            <w:proofErr w:type="spellEnd"/>
          </w:p>
        </w:tc>
        <w:tc>
          <w:tcPr>
            <w:tcW w:w="1134" w:type="dxa"/>
            <w:tcBorders>
              <w:top w:val="single" w:sz="8" w:space="0" w:color="001D77"/>
              <w:left w:val="single" w:sz="8" w:space="0" w:color="001D77"/>
              <w:bottom w:val="single" w:sz="8" w:space="0" w:color="001D77"/>
              <w:right w:val="single" w:sz="8" w:space="0" w:color="001D77"/>
            </w:tcBorders>
            <w:shd w:val="clear" w:color="auto" w:fill="CCD2E4"/>
          </w:tcPr>
          <w:p w14:paraId="0177CD68"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 xml:space="preserve">przeciętna </w:t>
            </w:r>
            <w:r w:rsidRPr="00494D54">
              <w:rPr>
                <w:rFonts w:ascii="Fira Sans" w:hAnsi="Fira Sans" w:cs="Fira Sans"/>
                <w:color w:val="000000"/>
                <w:sz w:val="16"/>
                <w:szCs w:val="16"/>
              </w:rPr>
              <w:br/>
              <w:t>1 mieszkania</w:t>
            </w:r>
          </w:p>
          <w:p w14:paraId="6C0FB152"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494D54">
              <w:rPr>
                <w:rFonts w:ascii="Fira Sans" w:hAnsi="Fira Sans" w:cs="Fira Sans"/>
                <w:i/>
                <w:iCs/>
                <w:color w:val="000000"/>
                <w:sz w:val="16"/>
                <w:szCs w:val="16"/>
              </w:rPr>
              <w:t>average</w:t>
            </w:r>
            <w:proofErr w:type="spellEnd"/>
            <w:r w:rsidRPr="00494D54">
              <w:rPr>
                <w:rFonts w:ascii="Fira Sans" w:hAnsi="Fira Sans" w:cs="Fira Sans"/>
                <w:i/>
                <w:iCs/>
                <w:color w:val="000000"/>
                <w:sz w:val="16"/>
                <w:szCs w:val="16"/>
              </w:rPr>
              <w:t xml:space="preserve"> per </w:t>
            </w:r>
            <w:proofErr w:type="spellStart"/>
            <w:r w:rsidRPr="00494D54">
              <w:rPr>
                <w:rFonts w:ascii="Fira Sans" w:hAnsi="Fira Sans" w:cs="Fira Sans"/>
                <w:i/>
                <w:iCs/>
                <w:color w:val="000000"/>
                <w:sz w:val="16"/>
                <w:szCs w:val="16"/>
              </w:rPr>
              <w:t>dwelling</w:t>
            </w:r>
            <w:proofErr w:type="spellEnd"/>
          </w:p>
        </w:tc>
        <w:tc>
          <w:tcPr>
            <w:tcW w:w="1560" w:type="dxa"/>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31128CE1"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ogółem</w:t>
            </w:r>
          </w:p>
          <w:p w14:paraId="2FB35CF2" w14:textId="42845B60" w:rsidR="00343E82" w:rsidRPr="00494D54" w:rsidRDefault="00F5180D" w:rsidP="00497880">
            <w:pPr>
              <w:autoSpaceDE w:val="0"/>
              <w:autoSpaceDN w:val="0"/>
              <w:adjustRightInd w:val="0"/>
              <w:spacing w:after="0" w:line="240" w:lineRule="auto"/>
              <w:jc w:val="center"/>
              <w:textAlignment w:val="center"/>
              <w:rPr>
                <w:rFonts w:ascii="Fira Sans" w:hAnsi="Fira Sans" w:cs="Fira Sans"/>
                <w:i/>
                <w:color w:val="000000"/>
                <w:sz w:val="16"/>
                <w:szCs w:val="16"/>
              </w:rPr>
            </w:pPr>
            <w:proofErr w:type="spellStart"/>
            <w:r w:rsidRPr="00494D54">
              <w:rPr>
                <w:rFonts w:ascii="Fira Sans" w:hAnsi="Fira Sans" w:cs="Fira Sans"/>
                <w:i/>
                <w:color w:val="000000"/>
                <w:sz w:val="16"/>
                <w:szCs w:val="16"/>
              </w:rPr>
              <w:t>t</w:t>
            </w:r>
            <w:r w:rsidR="00343E82" w:rsidRPr="00494D54">
              <w:rPr>
                <w:rFonts w:ascii="Fira Sans" w:hAnsi="Fira Sans" w:cs="Fira Sans"/>
                <w:i/>
                <w:color w:val="000000"/>
                <w:sz w:val="16"/>
                <w:szCs w:val="16"/>
              </w:rPr>
              <w:t>otal</w:t>
            </w:r>
            <w:proofErr w:type="spellEnd"/>
          </w:p>
        </w:tc>
        <w:tc>
          <w:tcPr>
            <w:tcW w:w="1597" w:type="dxa"/>
            <w:tcBorders>
              <w:top w:val="single" w:sz="8" w:space="0" w:color="001D77"/>
              <w:left w:val="single" w:sz="8" w:space="0" w:color="001D77"/>
              <w:bottom w:val="single" w:sz="8" w:space="0" w:color="001D77"/>
              <w:right w:val="single" w:sz="8" w:space="0" w:color="001D77"/>
            </w:tcBorders>
            <w:shd w:val="clear" w:color="auto" w:fill="CCD2E4"/>
          </w:tcPr>
          <w:p w14:paraId="0F017527"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 xml:space="preserve">przeciętna </w:t>
            </w:r>
            <w:r w:rsidRPr="00494D54">
              <w:rPr>
                <w:rFonts w:ascii="Fira Sans" w:hAnsi="Fira Sans" w:cs="Fira Sans"/>
                <w:color w:val="000000"/>
                <w:sz w:val="16"/>
                <w:szCs w:val="16"/>
              </w:rPr>
              <w:br/>
              <w:t>1 mieszkania</w:t>
            </w:r>
          </w:p>
          <w:p w14:paraId="45F8065A"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494D54">
              <w:rPr>
                <w:rFonts w:ascii="Fira Sans" w:hAnsi="Fira Sans" w:cs="Fira Sans"/>
                <w:i/>
                <w:iCs/>
                <w:color w:val="000000"/>
                <w:sz w:val="16"/>
                <w:szCs w:val="16"/>
              </w:rPr>
              <w:t>average</w:t>
            </w:r>
            <w:proofErr w:type="spellEnd"/>
            <w:r w:rsidRPr="00494D54">
              <w:rPr>
                <w:rFonts w:ascii="Fira Sans" w:hAnsi="Fira Sans" w:cs="Fira Sans"/>
                <w:i/>
                <w:iCs/>
                <w:color w:val="000000"/>
                <w:sz w:val="16"/>
                <w:szCs w:val="16"/>
              </w:rPr>
              <w:t xml:space="preserve"> per </w:t>
            </w:r>
            <w:proofErr w:type="spellStart"/>
            <w:r w:rsidRPr="00494D54">
              <w:rPr>
                <w:rFonts w:ascii="Fira Sans" w:hAnsi="Fira Sans" w:cs="Fira Sans"/>
                <w:i/>
                <w:iCs/>
                <w:color w:val="000000"/>
                <w:sz w:val="16"/>
                <w:szCs w:val="16"/>
              </w:rPr>
              <w:t>dwelling</w:t>
            </w:r>
            <w:proofErr w:type="spellEnd"/>
          </w:p>
        </w:tc>
      </w:tr>
      <w:tr w:rsidR="00343E82" w:rsidRPr="003010EC" w14:paraId="1B7FE500" w14:textId="77777777" w:rsidTr="00414CB5">
        <w:trPr>
          <w:trHeight w:val="152"/>
        </w:trPr>
        <w:tc>
          <w:tcPr>
            <w:tcW w:w="2410" w:type="dxa"/>
            <w:vMerge w:val="restart"/>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5FEC8C9B"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color w:val="000000"/>
                <w:sz w:val="16"/>
                <w:szCs w:val="16"/>
              </w:rPr>
              <w:t>OGÓŁEM</w:t>
            </w:r>
          </w:p>
          <w:p w14:paraId="10DB11CB"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i/>
                <w:iCs/>
                <w:color w:val="7B7B7A"/>
                <w:sz w:val="16"/>
                <w:szCs w:val="16"/>
              </w:rPr>
              <w:t>TOTAL</w:t>
            </w: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3F465969"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color w:val="000000"/>
                <w:sz w:val="16"/>
                <w:szCs w:val="16"/>
              </w:rPr>
              <w:t>a</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08E0E19F" w14:textId="77777777" w:rsidR="00343E82" w:rsidRPr="003010EC" w:rsidRDefault="00343E82" w:rsidP="00D0360D">
            <w:pPr>
              <w:tabs>
                <w:tab w:val="left" w:leader="dot" w:pos="3000"/>
              </w:tabs>
              <w:autoSpaceDE w:val="0"/>
              <w:autoSpaceDN w:val="0"/>
              <w:adjustRightInd w:val="0"/>
              <w:spacing w:after="0" w:line="180" w:lineRule="atLeast"/>
              <w:ind w:left="62"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82 957</w:t>
            </w:r>
          </w:p>
        </w:tc>
        <w:tc>
          <w:tcPr>
            <w:tcW w:w="1134" w:type="dxa"/>
            <w:tcBorders>
              <w:top w:val="single" w:sz="8" w:space="0" w:color="001D77"/>
              <w:left w:val="single" w:sz="8" w:space="0" w:color="001D77"/>
              <w:bottom w:val="single" w:sz="8" w:space="0" w:color="001D77"/>
              <w:right w:val="single" w:sz="8" w:space="0" w:color="001D77"/>
            </w:tcBorders>
            <w:vAlign w:val="center"/>
          </w:tcPr>
          <w:p w14:paraId="363C4763" w14:textId="5E31A572" w:rsidR="00343E82" w:rsidRPr="003010EC" w:rsidRDefault="00343E82" w:rsidP="00274719">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329</w:t>
            </w:r>
            <w:r w:rsidR="00F5180D" w:rsidRPr="003010EC">
              <w:rPr>
                <w:rFonts w:ascii="Fira Sans" w:hAnsi="Fira Sans" w:cs="Fira Sans"/>
                <w:b/>
                <w:bCs/>
                <w:color w:val="000000"/>
                <w:sz w:val="16"/>
                <w:szCs w:val="16"/>
              </w:rPr>
              <w:t> </w:t>
            </w:r>
            <w:r w:rsidRPr="003010EC">
              <w:rPr>
                <w:rFonts w:ascii="Fira Sans" w:hAnsi="Fira Sans" w:cs="Fira Sans"/>
                <w:b/>
                <w:bCs/>
                <w:color w:val="000000"/>
                <w:sz w:val="16"/>
                <w:szCs w:val="16"/>
              </w:rPr>
              <w:t>772</w:t>
            </w:r>
          </w:p>
        </w:tc>
        <w:tc>
          <w:tcPr>
            <w:tcW w:w="1134" w:type="dxa"/>
            <w:tcBorders>
              <w:top w:val="single" w:sz="8" w:space="0" w:color="001D77"/>
              <w:left w:val="single" w:sz="8" w:space="0" w:color="001D77"/>
              <w:bottom w:val="single" w:sz="8" w:space="0" w:color="001D77"/>
              <w:right w:val="single" w:sz="8" w:space="0" w:color="001D77"/>
            </w:tcBorders>
          </w:tcPr>
          <w:p w14:paraId="418B6467"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4,0</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1B97892E"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7 791 712</w:t>
            </w:r>
          </w:p>
        </w:tc>
        <w:tc>
          <w:tcPr>
            <w:tcW w:w="1597" w:type="dxa"/>
            <w:tcBorders>
              <w:top w:val="single" w:sz="8" w:space="0" w:color="001D77"/>
              <w:left w:val="single" w:sz="8" w:space="0" w:color="001D77"/>
              <w:bottom w:val="single" w:sz="8" w:space="0" w:color="001D77"/>
              <w:right w:val="single" w:sz="8" w:space="0" w:color="001D77"/>
            </w:tcBorders>
            <w:vAlign w:val="center"/>
          </w:tcPr>
          <w:p w14:paraId="1F76614F"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93,9</w:t>
            </w:r>
          </w:p>
        </w:tc>
      </w:tr>
      <w:tr w:rsidR="00343E82" w:rsidRPr="003010EC" w14:paraId="1B874343" w14:textId="77777777" w:rsidTr="00414CB5">
        <w:trPr>
          <w:trHeight w:val="152"/>
        </w:trPr>
        <w:tc>
          <w:tcPr>
            <w:tcW w:w="2410" w:type="dxa"/>
            <w:vMerge/>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1480E78D"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303FC8B1"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color w:val="000000"/>
                <w:sz w:val="16"/>
                <w:szCs w:val="16"/>
              </w:rPr>
              <w:t>b</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1A02F82F"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106,0</w:t>
            </w:r>
          </w:p>
        </w:tc>
        <w:tc>
          <w:tcPr>
            <w:tcW w:w="1134" w:type="dxa"/>
            <w:tcBorders>
              <w:top w:val="single" w:sz="8" w:space="0" w:color="001D77"/>
              <w:left w:val="single" w:sz="8" w:space="0" w:color="001D77"/>
              <w:bottom w:val="single" w:sz="8" w:space="0" w:color="001D77"/>
              <w:right w:val="single" w:sz="8" w:space="0" w:color="001D77"/>
            </w:tcBorders>
            <w:vAlign w:val="center"/>
          </w:tcPr>
          <w:p w14:paraId="7EF7DA4B"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105,0</w:t>
            </w:r>
          </w:p>
        </w:tc>
        <w:tc>
          <w:tcPr>
            <w:tcW w:w="1134" w:type="dxa"/>
            <w:tcBorders>
              <w:top w:val="single" w:sz="8" w:space="0" w:color="001D77"/>
              <w:left w:val="single" w:sz="8" w:space="0" w:color="001D77"/>
              <w:bottom w:val="single" w:sz="8" w:space="0" w:color="001D77"/>
              <w:right w:val="single" w:sz="8" w:space="0" w:color="001D77"/>
            </w:tcBorders>
          </w:tcPr>
          <w:p w14:paraId="057E6A6F"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105,0</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5DC5C91D"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103,4</w:t>
            </w:r>
          </w:p>
        </w:tc>
        <w:tc>
          <w:tcPr>
            <w:tcW w:w="1597" w:type="dxa"/>
            <w:tcBorders>
              <w:top w:val="single" w:sz="8" w:space="0" w:color="001D77"/>
              <w:left w:val="single" w:sz="8" w:space="0" w:color="001D77"/>
              <w:bottom w:val="single" w:sz="8" w:space="0" w:color="001D77"/>
              <w:right w:val="single" w:sz="8" w:space="0" w:color="001D77"/>
            </w:tcBorders>
            <w:vAlign w:val="center"/>
          </w:tcPr>
          <w:p w14:paraId="07C13E7F"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97,6</w:t>
            </w:r>
          </w:p>
        </w:tc>
      </w:tr>
      <w:tr w:rsidR="00343E82" w:rsidRPr="003010EC" w14:paraId="7F8128CB" w14:textId="77777777" w:rsidTr="00414CB5">
        <w:trPr>
          <w:trHeight w:val="152"/>
        </w:trPr>
        <w:tc>
          <w:tcPr>
            <w:tcW w:w="2410" w:type="dxa"/>
            <w:vMerge w:val="restart"/>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2F2C32DD"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Indywidualne </w:t>
            </w:r>
          </w:p>
          <w:p w14:paraId="4DA813BD"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Private</w:t>
            </w:r>
            <w:proofErr w:type="spellEnd"/>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440A1021"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51198CFE"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32 706</w:t>
            </w:r>
          </w:p>
        </w:tc>
        <w:tc>
          <w:tcPr>
            <w:tcW w:w="1134" w:type="dxa"/>
            <w:tcBorders>
              <w:top w:val="single" w:sz="8" w:space="0" w:color="001D77"/>
              <w:left w:val="single" w:sz="8" w:space="0" w:color="001D77"/>
              <w:bottom w:val="single" w:sz="8" w:space="0" w:color="001D77"/>
              <w:right w:val="single" w:sz="8" w:space="0" w:color="001D77"/>
            </w:tcBorders>
            <w:vAlign w:val="center"/>
          </w:tcPr>
          <w:p w14:paraId="5C42BF4B"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182 169</w:t>
            </w:r>
          </w:p>
        </w:tc>
        <w:tc>
          <w:tcPr>
            <w:tcW w:w="1134" w:type="dxa"/>
            <w:tcBorders>
              <w:top w:val="single" w:sz="8" w:space="0" w:color="001D77"/>
              <w:left w:val="single" w:sz="8" w:space="0" w:color="001D77"/>
              <w:bottom w:val="single" w:sz="8" w:space="0" w:color="001D77"/>
              <w:right w:val="single" w:sz="8" w:space="0" w:color="001D77"/>
            </w:tcBorders>
          </w:tcPr>
          <w:p w14:paraId="07B183FB"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5,6</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4020DE98"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4 744 198</w:t>
            </w:r>
          </w:p>
        </w:tc>
        <w:tc>
          <w:tcPr>
            <w:tcW w:w="1597" w:type="dxa"/>
            <w:tcBorders>
              <w:top w:val="single" w:sz="8" w:space="0" w:color="001D77"/>
              <w:left w:val="single" w:sz="8" w:space="0" w:color="001D77"/>
              <w:bottom w:val="single" w:sz="8" w:space="0" w:color="001D77"/>
              <w:right w:val="single" w:sz="8" w:space="0" w:color="001D77"/>
            </w:tcBorders>
            <w:vAlign w:val="center"/>
          </w:tcPr>
          <w:p w14:paraId="48083FB7"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145,1</w:t>
            </w:r>
          </w:p>
        </w:tc>
      </w:tr>
      <w:tr w:rsidR="00343E82" w:rsidRPr="003010EC" w14:paraId="352F6891" w14:textId="77777777" w:rsidTr="00414CB5">
        <w:trPr>
          <w:trHeight w:val="152"/>
        </w:trPr>
        <w:tc>
          <w:tcPr>
            <w:tcW w:w="2410" w:type="dxa"/>
            <w:vMerge/>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1906E15E"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3800A319"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0B7DC8A8"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100,4</w:t>
            </w:r>
          </w:p>
        </w:tc>
        <w:tc>
          <w:tcPr>
            <w:tcW w:w="1134" w:type="dxa"/>
            <w:tcBorders>
              <w:top w:val="single" w:sz="8" w:space="0" w:color="001D77"/>
              <w:left w:val="single" w:sz="8" w:space="0" w:color="001D77"/>
              <w:bottom w:val="single" w:sz="8" w:space="0" w:color="001D77"/>
              <w:right w:val="single" w:sz="8" w:space="0" w:color="001D77"/>
            </w:tcBorders>
            <w:vAlign w:val="center"/>
          </w:tcPr>
          <w:p w14:paraId="73878EF3"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99,6</w:t>
            </w:r>
          </w:p>
        </w:tc>
        <w:tc>
          <w:tcPr>
            <w:tcW w:w="1134" w:type="dxa"/>
            <w:tcBorders>
              <w:top w:val="single" w:sz="8" w:space="0" w:color="001D77"/>
              <w:left w:val="single" w:sz="8" w:space="0" w:color="001D77"/>
              <w:bottom w:val="single" w:sz="8" w:space="0" w:color="001D77"/>
              <w:right w:val="single" w:sz="8" w:space="0" w:color="001D77"/>
            </w:tcBorders>
          </w:tcPr>
          <w:p w14:paraId="3283E9C7"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99,6</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09AC478B"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99,8</w:t>
            </w:r>
          </w:p>
        </w:tc>
        <w:tc>
          <w:tcPr>
            <w:tcW w:w="1597" w:type="dxa"/>
            <w:tcBorders>
              <w:top w:val="single" w:sz="8" w:space="0" w:color="001D77"/>
              <w:left w:val="single" w:sz="8" w:space="0" w:color="001D77"/>
              <w:bottom w:val="single" w:sz="8" w:space="0" w:color="001D77"/>
              <w:right w:val="single" w:sz="8" w:space="0" w:color="001D77"/>
            </w:tcBorders>
            <w:vAlign w:val="center"/>
          </w:tcPr>
          <w:p w14:paraId="31416794"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99,5</w:t>
            </w:r>
          </w:p>
        </w:tc>
      </w:tr>
      <w:tr w:rsidR="00343E82" w:rsidRPr="003010EC" w14:paraId="3B5004F5" w14:textId="77777777" w:rsidTr="00414CB5">
        <w:trPr>
          <w:trHeight w:val="152"/>
        </w:trPr>
        <w:tc>
          <w:tcPr>
            <w:tcW w:w="2410" w:type="dxa"/>
            <w:vMerge w:val="restart"/>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76CB474F"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Przeznaczone na sprzedaż lub wynajem</w:t>
            </w:r>
          </w:p>
          <w:p w14:paraId="6F7B8A39"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Designated</w:t>
            </w:r>
            <w:proofErr w:type="spellEnd"/>
            <w:r w:rsidRPr="003010EC">
              <w:rPr>
                <w:rFonts w:ascii="Fira Sans" w:hAnsi="Fira Sans" w:cs="Fira Sans"/>
                <w:i/>
                <w:iCs/>
                <w:color w:val="7B7B7A"/>
                <w:sz w:val="16"/>
                <w:szCs w:val="16"/>
              </w:rPr>
              <w:t xml:space="preserve"> for sale </w:t>
            </w:r>
            <w:proofErr w:type="spellStart"/>
            <w:r w:rsidRPr="003010EC">
              <w:rPr>
                <w:rFonts w:ascii="Fira Sans" w:hAnsi="Fira Sans" w:cs="Fira Sans"/>
                <w:i/>
                <w:iCs/>
                <w:color w:val="7B7B7A"/>
                <w:sz w:val="16"/>
                <w:szCs w:val="16"/>
              </w:rPr>
              <w:t>or</w:t>
            </w:r>
            <w:proofErr w:type="spellEnd"/>
            <w:r w:rsidRPr="003010EC">
              <w:rPr>
                <w:rFonts w:ascii="Fira Sans" w:hAnsi="Fira Sans" w:cs="Fira Sans"/>
                <w:i/>
                <w:iCs/>
                <w:color w:val="7B7B7A"/>
                <w:sz w:val="16"/>
                <w:szCs w:val="16"/>
              </w:rPr>
              <w:t xml:space="preserve"> rent</w:t>
            </w: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71729587"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53DF60BD"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48 145</w:t>
            </w:r>
          </w:p>
        </w:tc>
        <w:tc>
          <w:tcPr>
            <w:tcW w:w="1134" w:type="dxa"/>
            <w:tcBorders>
              <w:top w:val="single" w:sz="8" w:space="0" w:color="001D77"/>
              <w:left w:val="single" w:sz="8" w:space="0" w:color="001D77"/>
              <w:bottom w:val="single" w:sz="8" w:space="0" w:color="001D77"/>
              <w:right w:val="single" w:sz="8" w:space="0" w:color="001D77"/>
            </w:tcBorders>
            <w:vAlign w:val="center"/>
          </w:tcPr>
          <w:p w14:paraId="3B8F26E0"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141 679</w:t>
            </w:r>
          </w:p>
        </w:tc>
        <w:tc>
          <w:tcPr>
            <w:tcW w:w="1134" w:type="dxa"/>
            <w:tcBorders>
              <w:top w:val="single" w:sz="8" w:space="0" w:color="001D77"/>
              <w:left w:val="single" w:sz="8" w:space="0" w:color="001D77"/>
              <w:bottom w:val="single" w:sz="8" w:space="0" w:color="001D77"/>
              <w:right w:val="single" w:sz="8" w:space="0" w:color="001D77"/>
            </w:tcBorders>
          </w:tcPr>
          <w:p w14:paraId="7DD32EA5"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2,9</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29B176E4"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2 939 878</w:t>
            </w:r>
          </w:p>
        </w:tc>
        <w:tc>
          <w:tcPr>
            <w:tcW w:w="1597" w:type="dxa"/>
            <w:tcBorders>
              <w:top w:val="single" w:sz="8" w:space="0" w:color="001D77"/>
              <w:left w:val="single" w:sz="8" w:space="0" w:color="001D77"/>
              <w:bottom w:val="single" w:sz="8" w:space="0" w:color="001D77"/>
              <w:right w:val="single" w:sz="8" w:space="0" w:color="001D77"/>
            </w:tcBorders>
            <w:vAlign w:val="center"/>
          </w:tcPr>
          <w:p w14:paraId="182AC18D"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61,1</w:t>
            </w:r>
          </w:p>
        </w:tc>
      </w:tr>
      <w:tr w:rsidR="00343E82" w:rsidRPr="003010EC" w14:paraId="5F5F5768" w14:textId="77777777" w:rsidTr="00414CB5">
        <w:trPr>
          <w:trHeight w:val="152"/>
        </w:trPr>
        <w:tc>
          <w:tcPr>
            <w:tcW w:w="2410" w:type="dxa"/>
            <w:vMerge/>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07DAF077"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7547C750"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5DB65035"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108,8</w:t>
            </w:r>
          </w:p>
        </w:tc>
        <w:tc>
          <w:tcPr>
            <w:tcW w:w="1134" w:type="dxa"/>
            <w:tcBorders>
              <w:top w:val="single" w:sz="8" w:space="0" w:color="001D77"/>
              <w:left w:val="single" w:sz="8" w:space="0" w:color="001D77"/>
              <w:bottom w:val="single" w:sz="8" w:space="0" w:color="001D77"/>
              <w:right w:val="single" w:sz="8" w:space="0" w:color="001D77"/>
            </w:tcBorders>
            <w:vAlign w:val="center"/>
          </w:tcPr>
          <w:p w14:paraId="362FDCBE"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111,2</w:t>
            </w:r>
          </w:p>
        </w:tc>
        <w:tc>
          <w:tcPr>
            <w:tcW w:w="1134" w:type="dxa"/>
            <w:tcBorders>
              <w:top w:val="single" w:sz="8" w:space="0" w:color="001D77"/>
              <w:left w:val="single" w:sz="8" w:space="0" w:color="001D77"/>
              <w:bottom w:val="single" w:sz="8" w:space="0" w:color="001D77"/>
              <w:right w:val="single" w:sz="8" w:space="0" w:color="001D77"/>
            </w:tcBorders>
          </w:tcPr>
          <w:p w14:paraId="6534368B"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111,2</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1F1D6451"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108,7</w:t>
            </w:r>
          </w:p>
        </w:tc>
        <w:tc>
          <w:tcPr>
            <w:tcW w:w="1597" w:type="dxa"/>
            <w:tcBorders>
              <w:top w:val="single" w:sz="8" w:space="0" w:color="001D77"/>
              <w:left w:val="single" w:sz="8" w:space="0" w:color="001D77"/>
              <w:bottom w:val="single" w:sz="8" w:space="0" w:color="001D77"/>
              <w:right w:val="single" w:sz="8" w:space="0" w:color="001D77"/>
            </w:tcBorders>
            <w:vAlign w:val="center"/>
          </w:tcPr>
          <w:p w14:paraId="459E2788"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99,8</w:t>
            </w:r>
          </w:p>
        </w:tc>
      </w:tr>
      <w:tr w:rsidR="00343E82" w:rsidRPr="003010EC" w14:paraId="435D834E" w14:textId="77777777" w:rsidTr="00414CB5">
        <w:trPr>
          <w:trHeight w:val="152"/>
        </w:trPr>
        <w:tc>
          <w:tcPr>
            <w:tcW w:w="2410" w:type="dxa"/>
            <w:vMerge w:val="restart"/>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67A92A2A"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Spółdzielcze </w:t>
            </w:r>
          </w:p>
          <w:p w14:paraId="5FC370FC"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Cooperative</w:t>
            </w:r>
            <w:proofErr w:type="spellEnd"/>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67D26AAE"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0E538E13"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1007</w:t>
            </w:r>
          </w:p>
        </w:tc>
        <w:tc>
          <w:tcPr>
            <w:tcW w:w="1134" w:type="dxa"/>
            <w:tcBorders>
              <w:top w:val="single" w:sz="8" w:space="0" w:color="001D77"/>
              <w:left w:val="single" w:sz="8" w:space="0" w:color="001D77"/>
              <w:bottom w:val="single" w:sz="8" w:space="0" w:color="001D77"/>
              <w:right w:val="single" w:sz="8" w:space="0" w:color="001D77"/>
            </w:tcBorders>
            <w:vAlign w:val="center"/>
          </w:tcPr>
          <w:p w14:paraId="367E21DB"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2968</w:t>
            </w:r>
          </w:p>
        </w:tc>
        <w:tc>
          <w:tcPr>
            <w:tcW w:w="1134" w:type="dxa"/>
            <w:tcBorders>
              <w:top w:val="single" w:sz="8" w:space="0" w:color="001D77"/>
              <w:left w:val="single" w:sz="8" w:space="0" w:color="001D77"/>
              <w:bottom w:val="single" w:sz="8" w:space="0" w:color="001D77"/>
              <w:right w:val="single" w:sz="8" w:space="0" w:color="001D77"/>
            </w:tcBorders>
          </w:tcPr>
          <w:p w14:paraId="1FE595D1"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2,9</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45B142CD"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54 185</w:t>
            </w:r>
          </w:p>
        </w:tc>
        <w:tc>
          <w:tcPr>
            <w:tcW w:w="1597" w:type="dxa"/>
            <w:tcBorders>
              <w:top w:val="single" w:sz="8" w:space="0" w:color="001D77"/>
              <w:left w:val="single" w:sz="8" w:space="0" w:color="001D77"/>
              <w:bottom w:val="single" w:sz="8" w:space="0" w:color="001D77"/>
              <w:right w:val="single" w:sz="8" w:space="0" w:color="001D77"/>
            </w:tcBorders>
            <w:vAlign w:val="center"/>
          </w:tcPr>
          <w:p w14:paraId="3C5C7E13"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53,8</w:t>
            </w:r>
          </w:p>
        </w:tc>
      </w:tr>
      <w:tr w:rsidR="00343E82" w:rsidRPr="003010EC" w14:paraId="28577B5F" w14:textId="77777777" w:rsidTr="00414CB5">
        <w:trPr>
          <w:trHeight w:val="152"/>
        </w:trPr>
        <w:tc>
          <w:tcPr>
            <w:tcW w:w="2410" w:type="dxa"/>
            <w:vMerge/>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75833075"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44E6F2A3"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6AF7340C"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125,6</w:t>
            </w:r>
          </w:p>
        </w:tc>
        <w:tc>
          <w:tcPr>
            <w:tcW w:w="1134" w:type="dxa"/>
            <w:tcBorders>
              <w:top w:val="single" w:sz="8" w:space="0" w:color="001D77"/>
              <w:left w:val="single" w:sz="8" w:space="0" w:color="001D77"/>
              <w:bottom w:val="single" w:sz="8" w:space="0" w:color="001D77"/>
              <w:right w:val="single" w:sz="8" w:space="0" w:color="001D77"/>
            </w:tcBorders>
            <w:vAlign w:val="center"/>
          </w:tcPr>
          <w:p w14:paraId="2894B296"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134,6</w:t>
            </w:r>
          </w:p>
        </w:tc>
        <w:tc>
          <w:tcPr>
            <w:tcW w:w="1134" w:type="dxa"/>
            <w:tcBorders>
              <w:top w:val="single" w:sz="8" w:space="0" w:color="001D77"/>
              <w:left w:val="single" w:sz="8" w:space="0" w:color="001D77"/>
              <w:bottom w:val="single" w:sz="8" w:space="0" w:color="001D77"/>
              <w:right w:val="single" w:sz="8" w:space="0" w:color="001D77"/>
            </w:tcBorders>
          </w:tcPr>
          <w:p w14:paraId="6B93F2A4"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134,6</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25D068BA"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123,6</w:t>
            </w:r>
          </w:p>
        </w:tc>
        <w:tc>
          <w:tcPr>
            <w:tcW w:w="1597" w:type="dxa"/>
            <w:tcBorders>
              <w:top w:val="single" w:sz="8" w:space="0" w:color="001D77"/>
              <w:left w:val="single" w:sz="8" w:space="0" w:color="001D77"/>
              <w:bottom w:val="single" w:sz="8" w:space="0" w:color="001D77"/>
              <w:right w:val="single" w:sz="8" w:space="0" w:color="001D77"/>
            </w:tcBorders>
            <w:vAlign w:val="center"/>
          </w:tcPr>
          <w:p w14:paraId="474E77D2"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98,4</w:t>
            </w:r>
          </w:p>
        </w:tc>
      </w:tr>
      <w:tr w:rsidR="00343E82" w:rsidRPr="003010EC" w14:paraId="3B576C6E" w14:textId="77777777" w:rsidTr="00414CB5">
        <w:trPr>
          <w:trHeight w:val="152"/>
        </w:trPr>
        <w:tc>
          <w:tcPr>
            <w:tcW w:w="2410" w:type="dxa"/>
            <w:vMerge w:val="restart"/>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3F24BB50"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Społeczne czynszowe</w:t>
            </w:r>
          </w:p>
          <w:p w14:paraId="7F32B0B1"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i/>
                <w:iCs/>
                <w:color w:val="7B7B7A"/>
                <w:sz w:val="16"/>
                <w:szCs w:val="16"/>
              </w:rPr>
              <w:t xml:space="preserve">Public </w:t>
            </w:r>
            <w:proofErr w:type="spellStart"/>
            <w:r w:rsidRPr="003010EC">
              <w:rPr>
                <w:rFonts w:ascii="Fira Sans" w:hAnsi="Fira Sans" w:cs="Fira Sans"/>
                <w:i/>
                <w:iCs/>
                <w:color w:val="7B7B7A"/>
                <w:sz w:val="16"/>
                <w:szCs w:val="16"/>
              </w:rPr>
              <w:t>building</w:t>
            </w:r>
            <w:proofErr w:type="spellEnd"/>
            <w:r w:rsidRPr="003010EC">
              <w:rPr>
                <w:rFonts w:ascii="Fira Sans" w:hAnsi="Fira Sans" w:cs="Fira Sans"/>
                <w:i/>
                <w:iCs/>
                <w:color w:val="7B7B7A"/>
                <w:sz w:val="16"/>
                <w:szCs w:val="16"/>
              </w:rPr>
              <w:t xml:space="preserve"> </w:t>
            </w:r>
            <w:proofErr w:type="spellStart"/>
            <w:r w:rsidRPr="003010EC">
              <w:rPr>
                <w:rFonts w:ascii="Fira Sans" w:hAnsi="Fira Sans" w:cs="Fira Sans"/>
                <w:i/>
                <w:iCs/>
                <w:color w:val="7B7B7A"/>
                <w:sz w:val="16"/>
                <w:szCs w:val="16"/>
              </w:rPr>
              <w:t>society</w:t>
            </w:r>
            <w:proofErr w:type="spellEnd"/>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56B18530"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734F6B42"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533</w:t>
            </w:r>
          </w:p>
        </w:tc>
        <w:tc>
          <w:tcPr>
            <w:tcW w:w="1134" w:type="dxa"/>
            <w:tcBorders>
              <w:top w:val="single" w:sz="8" w:space="0" w:color="001D77"/>
              <w:left w:val="single" w:sz="8" w:space="0" w:color="001D77"/>
              <w:bottom w:val="single" w:sz="8" w:space="0" w:color="001D77"/>
              <w:right w:val="single" w:sz="8" w:space="0" w:color="001D77"/>
            </w:tcBorders>
            <w:vAlign w:val="center"/>
          </w:tcPr>
          <w:p w14:paraId="48D2C799"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1436</w:t>
            </w:r>
          </w:p>
        </w:tc>
        <w:tc>
          <w:tcPr>
            <w:tcW w:w="1134" w:type="dxa"/>
            <w:tcBorders>
              <w:top w:val="single" w:sz="8" w:space="0" w:color="001D77"/>
              <w:left w:val="single" w:sz="8" w:space="0" w:color="001D77"/>
              <w:bottom w:val="single" w:sz="8" w:space="0" w:color="001D77"/>
              <w:right w:val="single" w:sz="8" w:space="0" w:color="001D77"/>
            </w:tcBorders>
          </w:tcPr>
          <w:p w14:paraId="594025E7"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2,7</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0CFAE949"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26 137</w:t>
            </w:r>
          </w:p>
        </w:tc>
        <w:tc>
          <w:tcPr>
            <w:tcW w:w="1597" w:type="dxa"/>
            <w:tcBorders>
              <w:top w:val="single" w:sz="8" w:space="0" w:color="001D77"/>
              <w:left w:val="single" w:sz="8" w:space="0" w:color="001D77"/>
              <w:bottom w:val="single" w:sz="8" w:space="0" w:color="001D77"/>
              <w:right w:val="single" w:sz="8" w:space="0" w:color="001D77"/>
            </w:tcBorders>
            <w:vAlign w:val="center"/>
          </w:tcPr>
          <w:p w14:paraId="10D44B3F"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49,0</w:t>
            </w:r>
          </w:p>
        </w:tc>
      </w:tr>
      <w:tr w:rsidR="00343E82" w:rsidRPr="003010EC" w14:paraId="4E145773" w14:textId="77777777" w:rsidTr="00414CB5">
        <w:trPr>
          <w:trHeight w:val="152"/>
        </w:trPr>
        <w:tc>
          <w:tcPr>
            <w:tcW w:w="2410" w:type="dxa"/>
            <w:vMerge/>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23E788D0"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047846AB"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153BBCF4"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267,8</w:t>
            </w:r>
          </w:p>
        </w:tc>
        <w:tc>
          <w:tcPr>
            <w:tcW w:w="1134" w:type="dxa"/>
            <w:tcBorders>
              <w:top w:val="single" w:sz="8" w:space="0" w:color="001D77"/>
              <w:left w:val="single" w:sz="8" w:space="0" w:color="001D77"/>
              <w:bottom w:val="single" w:sz="8" w:space="0" w:color="001D77"/>
              <w:right w:val="single" w:sz="8" w:space="0" w:color="001D77"/>
            </w:tcBorders>
          </w:tcPr>
          <w:p w14:paraId="2FCCA446"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233,5</w:t>
            </w:r>
          </w:p>
        </w:tc>
        <w:tc>
          <w:tcPr>
            <w:tcW w:w="1134" w:type="dxa"/>
            <w:tcBorders>
              <w:top w:val="single" w:sz="8" w:space="0" w:color="001D77"/>
              <w:left w:val="single" w:sz="8" w:space="0" w:color="001D77"/>
              <w:bottom w:val="single" w:sz="8" w:space="0" w:color="001D77"/>
              <w:right w:val="single" w:sz="8" w:space="0" w:color="001D77"/>
            </w:tcBorders>
          </w:tcPr>
          <w:p w14:paraId="58C6DDC8"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233,5</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60371F04"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264,5</w:t>
            </w:r>
          </w:p>
        </w:tc>
        <w:tc>
          <w:tcPr>
            <w:tcW w:w="1597" w:type="dxa"/>
            <w:tcBorders>
              <w:top w:val="single" w:sz="8" w:space="0" w:color="001D77"/>
              <w:left w:val="single" w:sz="8" w:space="0" w:color="001D77"/>
              <w:bottom w:val="single" w:sz="8" w:space="0" w:color="001D77"/>
              <w:right w:val="single" w:sz="8" w:space="0" w:color="001D77"/>
            </w:tcBorders>
          </w:tcPr>
          <w:p w14:paraId="3DADC2BB"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98,6</w:t>
            </w:r>
          </w:p>
        </w:tc>
      </w:tr>
      <w:tr w:rsidR="00343E82" w:rsidRPr="003010EC" w14:paraId="397C3205" w14:textId="77777777" w:rsidTr="00414CB5">
        <w:trPr>
          <w:trHeight w:val="152"/>
        </w:trPr>
        <w:tc>
          <w:tcPr>
            <w:tcW w:w="2410" w:type="dxa"/>
            <w:vMerge w:val="restart"/>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7D6BB69B"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Komunalne </w:t>
            </w:r>
          </w:p>
          <w:p w14:paraId="284964BA" w14:textId="0420CDC3"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Municipal</w:t>
            </w:r>
            <w:proofErr w:type="spellEnd"/>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22A9F655"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6D5BEEA5"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491</w:t>
            </w:r>
          </w:p>
        </w:tc>
        <w:tc>
          <w:tcPr>
            <w:tcW w:w="1134" w:type="dxa"/>
            <w:tcBorders>
              <w:top w:val="single" w:sz="8" w:space="0" w:color="001D77"/>
              <w:left w:val="single" w:sz="8" w:space="0" w:color="001D77"/>
              <w:bottom w:val="single" w:sz="8" w:space="0" w:color="001D77"/>
              <w:right w:val="single" w:sz="8" w:space="0" w:color="001D77"/>
            </w:tcBorders>
          </w:tcPr>
          <w:p w14:paraId="7ADF32FD"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1227</w:t>
            </w:r>
          </w:p>
        </w:tc>
        <w:tc>
          <w:tcPr>
            <w:tcW w:w="1134" w:type="dxa"/>
            <w:tcBorders>
              <w:top w:val="single" w:sz="8" w:space="0" w:color="001D77"/>
              <w:left w:val="single" w:sz="8" w:space="0" w:color="001D77"/>
              <w:bottom w:val="single" w:sz="8" w:space="0" w:color="001D77"/>
              <w:right w:val="single" w:sz="8" w:space="0" w:color="001D77"/>
            </w:tcBorders>
          </w:tcPr>
          <w:p w14:paraId="5FB40846"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2,5</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18AE42B8"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21 467</w:t>
            </w:r>
          </w:p>
        </w:tc>
        <w:tc>
          <w:tcPr>
            <w:tcW w:w="1597" w:type="dxa"/>
            <w:tcBorders>
              <w:top w:val="single" w:sz="8" w:space="0" w:color="001D77"/>
              <w:left w:val="single" w:sz="8" w:space="0" w:color="001D77"/>
              <w:bottom w:val="single" w:sz="8" w:space="0" w:color="001D77"/>
              <w:right w:val="single" w:sz="8" w:space="0" w:color="001D77"/>
            </w:tcBorders>
          </w:tcPr>
          <w:p w14:paraId="704245C9"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43,7</w:t>
            </w:r>
          </w:p>
        </w:tc>
      </w:tr>
      <w:tr w:rsidR="00343E82" w:rsidRPr="003010EC" w14:paraId="2D37EE29" w14:textId="77777777" w:rsidTr="00414CB5">
        <w:trPr>
          <w:trHeight w:val="152"/>
        </w:trPr>
        <w:tc>
          <w:tcPr>
            <w:tcW w:w="2410" w:type="dxa"/>
            <w:vMerge/>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6C97C959"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16144BE1"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23AFA39F"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112,6</w:t>
            </w:r>
          </w:p>
        </w:tc>
        <w:tc>
          <w:tcPr>
            <w:tcW w:w="1134" w:type="dxa"/>
            <w:tcBorders>
              <w:top w:val="single" w:sz="8" w:space="0" w:color="001D77"/>
              <w:left w:val="single" w:sz="8" w:space="0" w:color="001D77"/>
              <w:bottom w:val="single" w:sz="8" w:space="0" w:color="001D77"/>
              <w:right w:val="single" w:sz="8" w:space="0" w:color="001D77"/>
            </w:tcBorders>
          </w:tcPr>
          <w:p w14:paraId="2424DD09"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138,6</w:t>
            </w:r>
          </w:p>
        </w:tc>
        <w:tc>
          <w:tcPr>
            <w:tcW w:w="1134" w:type="dxa"/>
            <w:tcBorders>
              <w:top w:val="single" w:sz="8" w:space="0" w:color="001D77"/>
              <w:left w:val="single" w:sz="8" w:space="0" w:color="001D77"/>
              <w:bottom w:val="single" w:sz="8" w:space="0" w:color="001D77"/>
              <w:right w:val="single" w:sz="8" w:space="0" w:color="001D77"/>
            </w:tcBorders>
          </w:tcPr>
          <w:p w14:paraId="354066AE"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138,6</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02AFF4D6"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114,4</w:t>
            </w:r>
          </w:p>
        </w:tc>
        <w:tc>
          <w:tcPr>
            <w:tcW w:w="1597" w:type="dxa"/>
            <w:tcBorders>
              <w:top w:val="single" w:sz="8" w:space="0" w:color="001D77"/>
              <w:left w:val="single" w:sz="8" w:space="0" w:color="001D77"/>
              <w:bottom w:val="single" w:sz="8" w:space="0" w:color="001D77"/>
              <w:right w:val="single" w:sz="8" w:space="0" w:color="001D77"/>
            </w:tcBorders>
          </w:tcPr>
          <w:p w14:paraId="33505E21"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101,6</w:t>
            </w:r>
          </w:p>
        </w:tc>
      </w:tr>
      <w:tr w:rsidR="00343E82" w:rsidRPr="003010EC" w14:paraId="4B76B9E7" w14:textId="77777777" w:rsidTr="00414CB5">
        <w:trPr>
          <w:trHeight w:val="152"/>
        </w:trPr>
        <w:tc>
          <w:tcPr>
            <w:tcW w:w="2410" w:type="dxa"/>
            <w:vMerge w:val="restart"/>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55B86107" w14:textId="2C02A15A"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Zakładowe </w:t>
            </w:r>
          </w:p>
          <w:p w14:paraId="1D6F23FC"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i/>
                <w:iCs/>
                <w:color w:val="7B7B7A"/>
                <w:sz w:val="16"/>
                <w:szCs w:val="16"/>
              </w:rPr>
              <w:t>Company</w:t>
            </w: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4BC4373D" w14:textId="3A6E1014"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4187FDF2"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75</w:t>
            </w:r>
          </w:p>
        </w:tc>
        <w:tc>
          <w:tcPr>
            <w:tcW w:w="1134" w:type="dxa"/>
            <w:tcBorders>
              <w:top w:val="single" w:sz="8" w:space="0" w:color="001D77"/>
              <w:left w:val="single" w:sz="8" w:space="0" w:color="001D77"/>
              <w:bottom w:val="single" w:sz="8" w:space="0" w:color="001D77"/>
              <w:right w:val="single" w:sz="8" w:space="0" w:color="001D77"/>
            </w:tcBorders>
          </w:tcPr>
          <w:p w14:paraId="1925FE24"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293</w:t>
            </w:r>
          </w:p>
        </w:tc>
        <w:tc>
          <w:tcPr>
            <w:tcW w:w="1134" w:type="dxa"/>
            <w:tcBorders>
              <w:top w:val="single" w:sz="8" w:space="0" w:color="001D77"/>
              <w:left w:val="single" w:sz="8" w:space="0" w:color="001D77"/>
              <w:bottom w:val="single" w:sz="8" w:space="0" w:color="001D77"/>
              <w:right w:val="single" w:sz="8" w:space="0" w:color="001D77"/>
            </w:tcBorders>
          </w:tcPr>
          <w:p w14:paraId="61935AA8"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3,9</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6D09C5FB"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5847</w:t>
            </w:r>
          </w:p>
        </w:tc>
        <w:tc>
          <w:tcPr>
            <w:tcW w:w="1597" w:type="dxa"/>
            <w:tcBorders>
              <w:top w:val="single" w:sz="8" w:space="0" w:color="001D77"/>
              <w:left w:val="single" w:sz="8" w:space="0" w:color="001D77"/>
              <w:bottom w:val="single" w:sz="8" w:space="0" w:color="001D77"/>
              <w:right w:val="single" w:sz="8" w:space="0" w:color="001D77"/>
            </w:tcBorders>
          </w:tcPr>
          <w:p w14:paraId="2AFD1E0E"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78,0</w:t>
            </w:r>
          </w:p>
        </w:tc>
      </w:tr>
      <w:tr w:rsidR="00343E82" w:rsidRPr="003010EC" w14:paraId="6F3C37E9" w14:textId="77777777" w:rsidTr="00414CB5">
        <w:trPr>
          <w:trHeight w:val="152"/>
        </w:trPr>
        <w:tc>
          <w:tcPr>
            <w:tcW w:w="2410" w:type="dxa"/>
            <w:vMerge/>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24C6C350"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783F9938"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3AE5EC49"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375,0</w:t>
            </w:r>
          </w:p>
        </w:tc>
        <w:tc>
          <w:tcPr>
            <w:tcW w:w="1134" w:type="dxa"/>
            <w:tcBorders>
              <w:top w:val="single" w:sz="8" w:space="0" w:color="001D77"/>
              <w:left w:val="single" w:sz="8" w:space="0" w:color="001D77"/>
              <w:bottom w:val="single" w:sz="8" w:space="0" w:color="001D77"/>
              <w:right w:val="single" w:sz="8" w:space="0" w:color="001D77"/>
            </w:tcBorders>
          </w:tcPr>
          <w:p w14:paraId="21A67893"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375,6</w:t>
            </w:r>
          </w:p>
        </w:tc>
        <w:tc>
          <w:tcPr>
            <w:tcW w:w="1134" w:type="dxa"/>
            <w:tcBorders>
              <w:top w:val="single" w:sz="8" w:space="0" w:color="001D77"/>
              <w:left w:val="single" w:sz="8" w:space="0" w:color="001D77"/>
              <w:bottom w:val="single" w:sz="8" w:space="0" w:color="001D77"/>
              <w:right w:val="single" w:sz="8" w:space="0" w:color="001D77"/>
            </w:tcBorders>
          </w:tcPr>
          <w:p w14:paraId="0A6C60E5"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375,6</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7ACDDB39"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255,9</w:t>
            </w:r>
          </w:p>
        </w:tc>
        <w:tc>
          <w:tcPr>
            <w:tcW w:w="1597" w:type="dxa"/>
            <w:tcBorders>
              <w:top w:val="single" w:sz="8" w:space="0" w:color="001D77"/>
              <w:left w:val="single" w:sz="8" w:space="0" w:color="001D77"/>
              <w:bottom w:val="single" w:sz="8" w:space="0" w:color="001D77"/>
              <w:right w:val="single" w:sz="8" w:space="0" w:color="001D77"/>
            </w:tcBorders>
          </w:tcPr>
          <w:p w14:paraId="46601617"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68,2</w:t>
            </w:r>
          </w:p>
        </w:tc>
      </w:tr>
    </w:tbl>
    <w:p w14:paraId="04E040A2" w14:textId="4E0423CA" w:rsidR="0087445A" w:rsidRPr="003010EC" w:rsidRDefault="0087445A" w:rsidP="0087445A">
      <w:pPr>
        <w:autoSpaceDE w:val="0"/>
        <w:autoSpaceDN w:val="0"/>
        <w:adjustRightInd w:val="0"/>
        <w:spacing w:before="280" w:after="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lastRenderedPageBreak/>
        <w:t>Zestawiając udziały liczby mieszkań oddanych do użytkowania w pierwszych dwóch kwartałach 2018</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r. </w:t>
      </w:r>
      <w:r w:rsidR="00C36F16" w:rsidRPr="003010EC">
        <w:rPr>
          <w:rFonts w:ascii="Fira Sans" w:hAnsi="Fira Sans" w:cs="Fira Sans"/>
          <w:color w:val="000000"/>
          <w:sz w:val="19"/>
          <w:szCs w:val="19"/>
        </w:rPr>
        <w:t>według</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województw, największe </w:t>
      </w:r>
      <w:r w:rsidR="00C36F16" w:rsidRPr="003010EC">
        <w:rPr>
          <w:rFonts w:ascii="Fira Sans" w:hAnsi="Fira Sans" w:cs="Fira Sans"/>
          <w:color w:val="000000"/>
          <w:sz w:val="19"/>
          <w:szCs w:val="19"/>
        </w:rPr>
        <w:t>udziały</w:t>
      </w:r>
      <w:r w:rsidRPr="003010EC">
        <w:rPr>
          <w:rFonts w:ascii="Fira Sans" w:hAnsi="Fira Sans" w:cs="Fira Sans"/>
          <w:color w:val="000000"/>
          <w:sz w:val="19"/>
          <w:szCs w:val="19"/>
        </w:rPr>
        <w:t xml:space="preserve"> nowo wybudowanych mieszkań odnotowano w województwach: mazowieckim – 22,1%, wielkopolskim (11,2%), małopolskim (10,5%) i dolnośląskim (10,1%); najmniejsze w</w:t>
      </w:r>
      <w:r w:rsidR="00F66B14">
        <w:rPr>
          <w:rFonts w:ascii="Fira Sans" w:hAnsi="Fira Sans" w:cs="Fira Sans"/>
          <w:color w:val="000000"/>
          <w:sz w:val="19"/>
          <w:szCs w:val="19"/>
        </w:rPr>
        <w:t> </w:t>
      </w:r>
      <w:r w:rsidRPr="003010EC">
        <w:rPr>
          <w:rFonts w:ascii="Fira Sans" w:hAnsi="Fira Sans" w:cs="Fira Sans"/>
          <w:color w:val="000000"/>
          <w:sz w:val="19"/>
          <w:szCs w:val="19"/>
        </w:rPr>
        <w:t>opolskim, lubuskim i</w:t>
      </w:r>
      <w:r w:rsidR="00F66B14">
        <w:rPr>
          <w:rFonts w:ascii="Fira Sans" w:hAnsi="Fira Sans" w:cs="Fira Sans"/>
          <w:color w:val="000000"/>
          <w:sz w:val="19"/>
          <w:szCs w:val="19"/>
        </w:rPr>
        <w:t> </w:t>
      </w:r>
      <w:r w:rsidRPr="003010EC">
        <w:rPr>
          <w:rFonts w:ascii="Fira Sans" w:hAnsi="Fira Sans" w:cs="Fira Sans"/>
          <w:color w:val="000000"/>
          <w:sz w:val="19"/>
          <w:szCs w:val="19"/>
        </w:rPr>
        <w:t>świętokrzyskim (odpowiednio: 1,3%, 2,0% oraz 2,1%).</w:t>
      </w:r>
    </w:p>
    <w:p w14:paraId="2CC48025" w14:textId="4052C5F1" w:rsidR="000D00B3" w:rsidRPr="003010EC" w:rsidRDefault="000D00B3" w:rsidP="00B94570">
      <w:pPr>
        <w:autoSpaceDE w:val="0"/>
        <w:autoSpaceDN w:val="0"/>
        <w:adjustRightInd w:val="0"/>
        <w:spacing w:before="280" w:after="0" w:line="240" w:lineRule="atLeast"/>
        <w:textAlignment w:val="center"/>
        <w:rPr>
          <w:rFonts w:ascii="Fira Sans" w:hAnsi="Fira Sans" w:cs="Fira Sans"/>
          <w:color w:val="001D77"/>
          <w:sz w:val="19"/>
          <w:szCs w:val="19"/>
        </w:rPr>
      </w:pPr>
      <w:r w:rsidRPr="003010EC">
        <w:rPr>
          <w:rFonts w:ascii="Fira Sans" w:hAnsi="Fira Sans" w:cs="Fira Sans"/>
          <w:b/>
          <w:bCs/>
          <w:color w:val="001D77"/>
          <w:sz w:val="19"/>
          <w:szCs w:val="19"/>
        </w:rPr>
        <w:t xml:space="preserve">Wykres </w:t>
      </w:r>
      <w:r w:rsidR="00BE30C1" w:rsidRPr="003010EC">
        <w:rPr>
          <w:rFonts w:ascii="Fira Sans" w:hAnsi="Fira Sans" w:cs="Fira Sans"/>
          <w:b/>
          <w:bCs/>
          <w:color w:val="001D77"/>
          <w:sz w:val="19"/>
          <w:szCs w:val="19"/>
        </w:rPr>
        <w:t>2</w:t>
      </w:r>
      <w:r w:rsidRPr="003010EC">
        <w:rPr>
          <w:rFonts w:ascii="Fira Sans" w:hAnsi="Fira Sans" w:cs="Fira Sans"/>
          <w:b/>
          <w:bCs/>
          <w:color w:val="001D77"/>
          <w:sz w:val="19"/>
          <w:szCs w:val="19"/>
        </w:rPr>
        <w:t>. Mieszkania oddane do użytkowania według województw</w:t>
      </w:r>
    </w:p>
    <w:p w14:paraId="0974C6F0" w14:textId="62A0D295" w:rsidR="000D00B3" w:rsidRPr="003010EC" w:rsidRDefault="000D00B3" w:rsidP="000D00B3">
      <w:pPr>
        <w:autoSpaceDE w:val="0"/>
        <w:autoSpaceDN w:val="0"/>
        <w:adjustRightInd w:val="0"/>
        <w:spacing w:after="0" w:line="240" w:lineRule="atLeast"/>
        <w:ind w:left="850" w:hanging="850"/>
        <w:textAlignment w:val="center"/>
        <w:rPr>
          <w:rFonts w:ascii="Fira Sans" w:hAnsi="Fira Sans" w:cs="Fira Sans"/>
          <w:i/>
          <w:iCs/>
          <w:color w:val="202E78"/>
          <w:sz w:val="19"/>
          <w:szCs w:val="19"/>
        </w:rPr>
      </w:pPr>
      <w:proofErr w:type="spellStart"/>
      <w:r w:rsidRPr="003010EC">
        <w:rPr>
          <w:rFonts w:ascii="Fira Sans" w:hAnsi="Fira Sans" w:cs="Fira Sans"/>
          <w:i/>
          <w:iCs/>
          <w:color w:val="202E78"/>
          <w:sz w:val="19"/>
          <w:szCs w:val="19"/>
        </w:rPr>
        <w:t>Table</w:t>
      </w:r>
      <w:proofErr w:type="spellEnd"/>
      <w:r w:rsidRPr="003010EC">
        <w:rPr>
          <w:rFonts w:ascii="Fira Sans" w:hAnsi="Fira Sans" w:cs="Fira Sans"/>
          <w:i/>
          <w:iCs/>
          <w:color w:val="202E78"/>
          <w:sz w:val="19"/>
          <w:szCs w:val="19"/>
        </w:rPr>
        <w:t xml:space="preserve"> </w:t>
      </w:r>
      <w:r w:rsidR="00BE30C1" w:rsidRPr="003010EC">
        <w:rPr>
          <w:rFonts w:ascii="Fira Sans" w:hAnsi="Fira Sans" w:cs="Fira Sans"/>
          <w:i/>
          <w:iCs/>
          <w:color w:val="202E78"/>
          <w:sz w:val="19"/>
          <w:szCs w:val="19"/>
        </w:rPr>
        <w:t>2</w:t>
      </w:r>
      <w:r w:rsidRPr="003010EC">
        <w:rPr>
          <w:rFonts w:ascii="Fira Sans" w:hAnsi="Fira Sans" w:cs="Fira Sans"/>
          <w:i/>
          <w:iCs/>
          <w:color w:val="202E78"/>
          <w:sz w:val="19"/>
          <w:szCs w:val="19"/>
        </w:rPr>
        <w:t xml:space="preserve">. </w:t>
      </w:r>
      <w:proofErr w:type="spellStart"/>
      <w:r w:rsidRPr="003010EC">
        <w:rPr>
          <w:rFonts w:ascii="Fira Sans" w:hAnsi="Fira Sans" w:cs="Fira Sans"/>
          <w:i/>
          <w:iCs/>
          <w:color w:val="202E78"/>
          <w:sz w:val="19"/>
          <w:szCs w:val="19"/>
        </w:rPr>
        <w:t>Dwellings</w:t>
      </w:r>
      <w:proofErr w:type="spellEnd"/>
      <w:r w:rsidRPr="003010EC">
        <w:rPr>
          <w:rFonts w:ascii="Fira Sans" w:hAnsi="Fira Sans" w:cs="Fira Sans"/>
          <w:i/>
          <w:iCs/>
          <w:color w:val="202E78"/>
          <w:sz w:val="19"/>
          <w:szCs w:val="19"/>
        </w:rPr>
        <w:t xml:space="preserve"> </w:t>
      </w:r>
      <w:proofErr w:type="spellStart"/>
      <w:r w:rsidRPr="003010EC">
        <w:rPr>
          <w:rFonts w:ascii="Fira Sans" w:hAnsi="Fira Sans" w:cs="Fira Sans"/>
          <w:i/>
          <w:iCs/>
          <w:color w:val="202E78"/>
          <w:sz w:val="19"/>
          <w:szCs w:val="19"/>
        </w:rPr>
        <w:t>completed</w:t>
      </w:r>
      <w:proofErr w:type="spellEnd"/>
      <w:r w:rsidRPr="003010EC">
        <w:rPr>
          <w:rFonts w:ascii="Fira Sans" w:hAnsi="Fira Sans" w:cs="Fira Sans"/>
          <w:i/>
          <w:iCs/>
          <w:color w:val="202E78"/>
          <w:sz w:val="19"/>
          <w:szCs w:val="19"/>
        </w:rPr>
        <w:t xml:space="preserve"> by </w:t>
      </w:r>
      <w:proofErr w:type="spellStart"/>
      <w:r w:rsidRPr="003010EC">
        <w:rPr>
          <w:rFonts w:ascii="Fira Sans" w:hAnsi="Fira Sans" w:cs="Fira Sans"/>
          <w:i/>
          <w:iCs/>
          <w:color w:val="202E78"/>
          <w:sz w:val="19"/>
          <w:szCs w:val="19"/>
        </w:rPr>
        <w:t>voivodships</w:t>
      </w:r>
      <w:proofErr w:type="spellEnd"/>
    </w:p>
    <w:p w14:paraId="7853A207" w14:textId="21483188" w:rsidR="0092529F" w:rsidRPr="003010EC" w:rsidRDefault="005804B3" w:rsidP="006C3080">
      <w:pPr>
        <w:autoSpaceDE w:val="0"/>
        <w:autoSpaceDN w:val="0"/>
        <w:adjustRightInd w:val="0"/>
        <w:spacing w:line="280" w:lineRule="atLeast"/>
        <w:textAlignment w:val="center"/>
        <w:rPr>
          <w:rFonts w:ascii="Fira Sans" w:hAnsi="Fira Sans" w:cs="Fira Sans"/>
          <w:color w:val="000000"/>
          <w:sz w:val="19"/>
          <w:szCs w:val="19"/>
        </w:rPr>
      </w:pPr>
      <w:r>
        <w:rPr>
          <w:noProof/>
        </w:rPr>
        <mc:AlternateContent>
          <mc:Choice Requires="wps">
            <w:drawing>
              <wp:anchor distT="0" distB="0" distL="114300" distR="114300" simplePos="0" relativeHeight="251664384" behindDoc="0" locked="0" layoutInCell="1" allowOverlap="1" wp14:anchorId="0966AAEE" wp14:editId="29794568">
                <wp:simplePos x="0" y="0"/>
                <wp:positionH relativeFrom="column">
                  <wp:posOffset>3124200</wp:posOffset>
                </wp:positionH>
                <wp:positionV relativeFrom="paragraph">
                  <wp:posOffset>3910965</wp:posOffset>
                </wp:positionV>
                <wp:extent cx="1057275" cy="247650"/>
                <wp:effectExtent l="0" t="0" r="0" b="0"/>
                <wp:wrapNone/>
                <wp:docPr id="7" name="pole tekstowe 3"/>
                <wp:cNvGraphicFramePr/>
                <a:graphic xmlns:a="http://schemas.openxmlformats.org/drawingml/2006/main">
                  <a:graphicData uri="http://schemas.microsoft.com/office/word/2010/wordprocessingShape">
                    <wps:wsp>
                      <wps:cNvSpPr txBox="1"/>
                      <wps:spPr>
                        <a:xfrm>
                          <a:off x="0" y="0"/>
                          <a:ext cx="1057275"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87FFA5B" w14:textId="77777777" w:rsidR="005804B3" w:rsidRDefault="005804B3" w:rsidP="005804B3">
                            <w:pPr>
                              <w:pStyle w:val="NormalnyWeb"/>
                              <w:spacing w:before="0" w:beforeAutospacing="0" w:after="0" w:afterAutospacing="0"/>
                            </w:pPr>
                            <w:r>
                              <w:rPr>
                                <w:rFonts w:asciiTheme="minorHAnsi" w:hAnsi="Calibri" w:cstheme="minorBidi"/>
                                <w:i/>
                                <w:iCs/>
                                <w:color w:val="808080" w:themeColor="background1" w:themeShade="80"/>
                                <w:sz w:val="17"/>
                                <w:szCs w:val="17"/>
                              </w:rPr>
                              <w:t xml:space="preserve">I-II </w:t>
                            </w:r>
                            <w:proofErr w:type="spellStart"/>
                            <w:r>
                              <w:rPr>
                                <w:rFonts w:asciiTheme="minorHAnsi" w:hAnsi="Calibri" w:cstheme="minorBidi"/>
                                <w:i/>
                                <w:iCs/>
                                <w:color w:val="808080" w:themeColor="background1" w:themeShade="80"/>
                                <w:sz w:val="17"/>
                                <w:szCs w:val="17"/>
                              </w:rPr>
                              <w:t>quarter</w:t>
                            </w:r>
                            <w:proofErr w:type="spellEnd"/>
                            <w:r>
                              <w:rPr>
                                <w:rFonts w:asciiTheme="minorHAnsi" w:hAnsi="Calibri" w:cstheme="minorBidi"/>
                                <w:i/>
                                <w:iCs/>
                                <w:color w:val="808080" w:themeColor="background1" w:themeShade="80"/>
                                <w:sz w:val="17"/>
                                <w:szCs w:val="17"/>
                              </w:rPr>
                              <w:t xml:space="preserve"> 2018</w:t>
                            </w:r>
                          </w:p>
                        </w:txbxContent>
                      </wps:txbx>
                      <wps:bodyPr vertOverflow="clip" horzOverflow="clip" wrap="square" rtlCol="0" anchor="t"/>
                    </wps:wsp>
                  </a:graphicData>
                </a:graphic>
              </wp:anchor>
            </w:drawing>
          </mc:Choice>
          <mc:Fallback>
            <w:pict>
              <v:shape w14:anchorId="0966AAEE" id="pole tekstowe 3" o:spid="_x0000_s1027" type="#_x0000_t202" style="position:absolute;margin-left:246pt;margin-top:307.95pt;width:83.2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" filled="f" stroked="f">
                <v:textbox>
                  <w:txbxContent>
                    <w:p w14:paraId="287FFA5B" w14:textId="77777777" w:rsidR="005804B3" w:rsidRDefault="005804B3" w:rsidP="005804B3">
                      <w:pPr>
                        <w:pStyle w:val="NormalnyWeb"/>
                        <w:spacing w:before="0" w:beforeAutospacing="0" w:after="0" w:afterAutospacing="0"/>
                      </w:pPr>
                      <w:r>
                        <w:rPr>
                          <w:rFonts w:asciiTheme="minorHAnsi" w:hAnsi="Calibri" w:cstheme="minorBidi"/>
                          <w:i/>
                          <w:iCs/>
                          <w:color w:val="808080" w:themeColor="background1" w:themeShade="80"/>
                          <w:sz w:val="17"/>
                          <w:szCs w:val="17"/>
                        </w:rPr>
                        <w:t xml:space="preserve">I-II </w:t>
                      </w:r>
                      <w:proofErr w:type="spellStart"/>
                      <w:r>
                        <w:rPr>
                          <w:rFonts w:asciiTheme="minorHAnsi" w:hAnsi="Calibri" w:cstheme="minorBidi"/>
                          <w:i/>
                          <w:iCs/>
                          <w:color w:val="808080" w:themeColor="background1" w:themeShade="80"/>
                          <w:sz w:val="17"/>
                          <w:szCs w:val="17"/>
                        </w:rPr>
                        <w:t>quarter</w:t>
                      </w:r>
                      <w:proofErr w:type="spellEnd"/>
                      <w:r>
                        <w:rPr>
                          <w:rFonts w:asciiTheme="minorHAnsi" w:hAnsi="Calibri" w:cstheme="minorBidi"/>
                          <w:i/>
                          <w:iCs/>
                          <w:color w:val="808080" w:themeColor="background1" w:themeShade="80"/>
                          <w:sz w:val="17"/>
                          <w:szCs w:val="17"/>
                        </w:rPr>
                        <w:t xml:space="preserve"> 2018</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B5C24CF" wp14:editId="69A0F7AF">
                <wp:simplePos x="0" y="0"/>
                <wp:positionH relativeFrom="column">
                  <wp:posOffset>2133600</wp:posOffset>
                </wp:positionH>
                <wp:positionV relativeFrom="paragraph">
                  <wp:posOffset>3929380</wp:posOffset>
                </wp:positionV>
                <wp:extent cx="1095375" cy="266065"/>
                <wp:effectExtent l="0" t="0" r="0" b="635"/>
                <wp:wrapNone/>
                <wp:docPr id="6" name="pole tekstowe 2"/>
                <wp:cNvGraphicFramePr/>
                <a:graphic xmlns:a="http://schemas.openxmlformats.org/drawingml/2006/main">
                  <a:graphicData uri="http://schemas.microsoft.com/office/word/2010/wordprocessingShape">
                    <wps:wsp>
                      <wps:cNvSpPr txBox="1"/>
                      <wps:spPr>
                        <a:xfrm>
                          <a:off x="0" y="0"/>
                          <a:ext cx="1095375" cy="26606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D1D3FDC" w14:textId="77777777" w:rsidR="005804B3" w:rsidRDefault="005804B3" w:rsidP="005804B3">
                            <w:pPr>
                              <w:pStyle w:val="NormalnyWeb"/>
                              <w:spacing w:before="0" w:beforeAutospacing="0" w:after="0" w:afterAutospacing="0"/>
                            </w:pPr>
                            <w:r>
                              <w:rPr>
                                <w:rFonts w:asciiTheme="minorHAnsi" w:hAnsi="Calibri" w:cstheme="minorBidi"/>
                                <w:i/>
                                <w:iCs/>
                                <w:color w:val="808080" w:themeColor="background1" w:themeShade="80"/>
                                <w:sz w:val="17"/>
                                <w:szCs w:val="17"/>
                              </w:rPr>
                              <w:t xml:space="preserve">I-II </w:t>
                            </w:r>
                            <w:proofErr w:type="spellStart"/>
                            <w:r>
                              <w:rPr>
                                <w:rFonts w:asciiTheme="minorHAnsi" w:hAnsi="Calibri" w:cstheme="minorBidi"/>
                                <w:i/>
                                <w:iCs/>
                                <w:color w:val="808080" w:themeColor="background1" w:themeShade="80"/>
                                <w:sz w:val="17"/>
                                <w:szCs w:val="17"/>
                              </w:rPr>
                              <w:t>quarter</w:t>
                            </w:r>
                            <w:proofErr w:type="spellEnd"/>
                            <w:r>
                              <w:rPr>
                                <w:rFonts w:asciiTheme="minorHAnsi" w:hAnsi="Calibri" w:cstheme="minorBidi"/>
                                <w:i/>
                                <w:iCs/>
                                <w:color w:val="808080" w:themeColor="background1" w:themeShade="80"/>
                                <w:sz w:val="17"/>
                                <w:szCs w:val="17"/>
                              </w:rPr>
                              <w:t xml:space="preserve"> 2017</w:t>
                            </w:r>
                          </w:p>
                        </w:txbxContent>
                      </wps:txbx>
                      <wps:bodyPr vertOverflow="clip" horzOverflow="clip" wrap="square" rtlCol="0" anchor="t"/>
                    </wps:wsp>
                  </a:graphicData>
                </a:graphic>
              </wp:anchor>
            </w:drawing>
          </mc:Choice>
          <mc:Fallback>
            <w:pict>
              <v:shape w14:anchorId="4B5C24CF" id="_x0000_s1028" type="#_x0000_t202" style="position:absolute;margin-left:168pt;margin-top:309.4pt;width:86.25pt;height:20.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" filled="f" stroked="f">
                <v:textbox>
                  <w:txbxContent>
                    <w:p w14:paraId="0D1D3FDC" w14:textId="77777777" w:rsidR="005804B3" w:rsidRDefault="005804B3" w:rsidP="005804B3">
                      <w:pPr>
                        <w:pStyle w:val="NormalnyWeb"/>
                        <w:spacing w:before="0" w:beforeAutospacing="0" w:after="0" w:afterAutospacing="0"/>
                      </w:pPr>
                      <w:r>
                        <w:rPr>
                          <w:rFonts w:asciiTheme="minorHAnsi" w:hAnsi="Calibri" w:cstheme="minorBidi"/>
                          <w:i/>
                          <w:iCs/>
                          <w:color w:val="808080" w:themeColor="background1" w:themeShade="80"/>
                          <w:sz w:val="17"/>
                          <w:szCs w:val="17"/>
                        </w:rPr>
                        <w:t xml:space="preserve">I-II </w:t>
                      </w:r>
                      <w:proofErr w:type="spellStart"/>
                      <w:r>
                        <w:rPr>
                          <w:rFonts w:asciiTheme="minorHAnsi" w:hAnsi="Calibri" w:cstheme="minorBidi"/>
                          <w:i/>
                          <w:iCs/>
                          <w:color w:val="808080" w:themeColor="background1" w:themeShade="80"/>
                          <w:sz w:val="17"/>
                          <w:szCs w:val="17"/>
                        </w:rPr>
                        <w:t>quarter</w:t>
                      </w:r>
                      <w:proofErr w:type="spellEnd"/>
                      <w:r>
                        <w:rPr>
                          <w:rFonts w:asciiTheme="minorHAnsi" w:hAnsi="Calibri" w:cstheme="minorBidi"/>
                          <w:i/>
                          <w:iCs/>
                          <w:color w:val="808080" w:themeColor="background1" w:themeShade="80"/>
                          <w:sz w:val="17"/>
                          <w:szCs w:val="17"/>
                        </w:rPr>
                        <w:t xml:space="preserve"> 2017</w:t>
                      </w:r>
                    </w:p>
                  </w:txbxContent>
                </v:textbox>
              </v:shape>
            </w:pict>
          </mc:Fallback>
        </mc:AlternateContent>
      </w:r>
      <w:r>
        <w:rPr>
          <w:rFonts w:ascii="Fira Sans" w:hAnsi="Fira Sans" w:cs="Fira Sans"/>
          <w:noProof/>
          <w:color w:val="000000"/>
          <w:sz w:val="19"/>
          <w:szCs w:val="19"/>
        </w:rPr>
        <w:drawing>
          <wp:inline distT="0" distB="0" distL="0" distR="0" wp14:anchorId="79D23C11" wp14:editId="5466EF7B">
            <wp:extent cx="6075016" cy="4124325"/>
            <wp:effectExtent l="0" t="0" r="254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371" cy="4140181"/>
                    </a:xfrm>
                    <a:prstGeom prst="rect">
                      <a:avLst/>
                    </a:prstGeom>
                    <a:noFill/>
                  </pic:spPr>
                </pic:pic>
              </a:graphicData>
            </a:graphic>
          </wp:inline>
        </w:drawing>
      </w:r>
    </w:p>
    <w:p w14:paraId="7ED51622" w14:textId="671B82BC" w:rsidR="00BA413A" w:rsidRPr="003010EC" w:rsidRDefault="00BA413A" w:rsidP="006C3080">
      <w:pPr>
        <w:autoSpaceDE w:val="0"/>
        <w:autoSpaceDN w:val="0"/>
        <w:adjustRightInd w:val="0"/>
        <w:spacing w:line="280" w:lineRule="atLeast"/>
        <w:textAlignment w:val="center"/>
        <w:rPr>
          <w:rFonts w:ascii="Fira Sans" w:hAnsi="Fira Sans" w:cs="Fira Sans"/>
          <w:color w:val="000000"/>
          <w:sz w:val="19"/>
          <w:szCs w:val="19"/>
        </w:rPr>
      </w:pPr>
    </w:p>
    <w:p w14:paraId="375F2763" w14:textId="4D954D30" w:rsidR="00374988" w:rsidRPr="003010EC" w:rsidRDefault="00471327"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Budownictwo indywidualne w I połowie 2018 r. dominowało</w:t>
      </w:r>
      <w:r w:rsidRPr="003010EC">
        <w:t xml:space="preserve"> </w:t>
      </w:r>
      <w:r w:rsidRPr="003010EC">
        <w:rPr>
          <w:rFonts w:ascii="Fira Sans" w:hAnsi="Fira Sans" w:cs="Fira Sans"/>
          <w:color w:val="000000"/>
          <w:sz w:val="19"/>
          <w:szCs w:val="19"/>
        </w:rPr>
        <w:t>w największym stopniu w</w:t>
      </w:r>
      <w:r w:rsidR="00F66B14">
        <w:rPr>
          <w:rFonts w:ascii="Fira Sans" w:hAnsi="Fira Sans" w:cs="Fira Sans"/>
          <w:color w:val="000000"/>
          <w:sz w:val="19"/>
          <w:szCs w:val="19"/>
        </w:rPr>
        <w:t> </w:t>
      </w:r>
      <w:r w:rsidRPr="003010EC">
        <w:rPr>
          <w:rFonts w:ascii="Fira Sans" w:hAnsi="Fira Sans" w:cs="Fira Sans"/>
          <w:color w:val="000000"/>
          <w:sz w:val="19"/>
          <w:szCs w:val="19"/>
        </w:rPr>
        <w:t>województwach: podkarpackim, świętokrzyskim i śląskim, w których udziały tej formy budownictwa kształtowały się na poziomie odpowiednio: 72,6%, 69,4% oraz 66,2%. Z kolei w województwie mazowieckim i dolnośląskim odnotowano największe udziały budownictwa na sprzedaż lub wynajem – odpowiednio 76,3% oraz 72,8%.</w:t>
      </w:r>
    </w:p>
    <w:p w14:paraId="09876F25" w14:textId="77777777" w:rsidR="00C26208" w:rsidRPr="003010EC" w:rsidRDefault="00C26208">
      <w:pPr>
        <w:rPr>
          <w:rFonts w:ascii="Fira Sans" w:hAnsi="Fira Sans" w:cs="Fira Sans SemiBold"/>
          <w:b/>
          <w:bCs/>
          <w:color w:val="001D77"/>
          <w:sz w:val="32"/>
          <w:szCs w:val="32"/>
        </w:rPr>
      </w:pPr>
      <w:r w:rsidRPr="003010EC">
        <w:rPr>
          <w:rFonts w:ascii="Fira Sans" w:hAnsi="Fira Sans" w:cs="Fira Sans SemiBold"/>
          <w:b/>
          <w:bCs/>
          <w:color w:val="001D77"/>
          <w:sz w:val="32"/>
          <w:szCs w:val="32"/>
        </w:rPr>
        <w:br w:type="page"/>
      </w:r>
    </w:p>
    <w:p w14:paraId="40DA208B" w14:textId="28741CF3" w:rsidR="00886DE6" w:rsidRPr="003010EC" w:rsidRDefault="00886DE6" w:rsidP="00497AF5">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Mieszkania, których budowę rozpoczęto</w:t>
      </w:r>
    </w:p>
    <w:p w14:paraId="0B1F44D3" w14:textId="77777777" w:rsidR="00886DE6" w:rsidRPr="003010EC" w:rsidRDefault="00886DE6" w:rsidP="00886DE6">
      <w:pPr>
        <w:autoSpaceDE w:val="0"/>
        <w:autoSpaceDN w:val="0"/>
        <w:adjustRightInd w:val="0"/>
        <w:spacing w:line="280" w:lineRule="atLeast"/>
        <w:textAlignment w:val="center"/>
        <w:rPr>
          <w:rFonts w:ascii="Fira Sans" w:hAnsi="Fira Sans" w:cs="Fira Sans"/>
          <w:i/>
          <w:iCs/>
          <w:color w:val="001D77"/>
          <w:sz w:val="32"/>
          <w:szCs w:val="32"/>
        </w:rPr>
      </w:pPr>
      <w:proofErr w:type="spellStart"/>
      <w:r w:rsidRPr="003010EC">
        <w:rPr>
          <w:rFonts w:ascii="Fira Sans" w:hAnsi="Fira Sans" w:cs="Fira Sans"/>
          <w:i/>
          <w:iCs/>
          <w:color w:val="001D77"/>
          <w:sz w:val="32"/>
          <w:szCs w:val="32"/>
        </w:rPr>
        <w:t>Dwellings</w:t>
      </w:r>
      <w:proofErr w:type="spellEnd"/>
      <w:r w:rsidRPr="003010EC">
        <w:rPr>
          <w:rFonts w:ascii="Fira Sans" w:hAnsi="Fira Sans" w:cs="Fira Sans"/>
          <w:i/>
          <w:iCs/>
          <w:color w:val="001D77"/>
          <w:sz w:val="32"/>
          <w:szCs w:val="32"/>
        </w:rPr>
        <w:t xml:space="preserve"> in </w:t>
      </w:r>
      <w:proofErr w:type="spellStart"/>
      <w:r w:rsidRPr="003010EC">
        <w:rPr>
          <w:rFonts w:ascii="Fira Sans" w:hAnsi="Fira Sans" w:cs="Fira Sans"/>
          <w:i/>
          <w:iCs/>
          <w:color w:val="001D77"/>
          <w:sz w:val="32"/>
          <w:szCs w:val="32"/>
        </w:rPr>
        <w:t>which</w:t>
      </w:r>
      <w:proofErr w:type="spellEnd"/>
      <w:r w:rsidRPr="003010EC">
        <w:rPr>
          <w:rFonts w:ascii="Fira Sans" w:hAnsi="Fira Sans" w:cs="Fira Sans"/>
          <w:i/>
          <w:iCs/>
          <w:color w:val="001D77"/>
          <w:sz w:val="32"/>
          <w:szCs w:val="32"/>
        </w:rPr>
        <w:t xml:space="preserve"> </w:t>
      </w:r>
      <w:proofErr w:type="spellStart"/>
      <w:r w:rsidRPr="003010EC">
        <w:rPr>
          <w:rFonts w:ascii="Fira Sans" w:hAnsi="Fira Sans" w:cs="Fira Sans"/>
          <w:i/>
          <w:iCs/>
          <w:color w:val="001D77"/>
          <w:sz w:val="32"/>
          <w:szCs w:val="32"/>
        </w:rPr>
        <w:t>construction</w:t>
      </w:r>
      <w:proofErr w:type="spellEnd"/>
      <w:r w:rsidRPr="003010EC">
        <w:rPr>
          <w:rFonts w:ascii="Fira Sans" w:hAnsi="Fira Sans" w:cs="Fira Sans"/>
          <w:i/>
          <w:iCs/>
          <w:color w:val="001D77"/>
          <w:sz w:val="32"/>
          <w:szCs w:val="32"/>
        </w:rPr>
        <w:t xml:space="preserve"> </w:t>
      </w:r>
      <w:proofErr w:type="spellStart"/>
      <w:r w:rsidRPr="003010EC">
        <w:rPr>
          <w:rFonts w:ascii="Fira Sans" w:hAnsi="Fira Sans" w:cs="Fira Sans"/>
          <w:i/>
          <w:iCs/>
          <w:color w:val="001D77"/>
          <w:sz w:val="32"/>
          <w:szCs w:val="32"/>
        </w:rPr>
        <w:t>has</w:t>
      </w:r>
      <w:proofErr w:type="spellEnd"/>
      <w:r w:rsidRPr="003010EC">
        <w:rPr>
          <w:rFonts w:ascii="Fira Sans" w:hAnsi="Fira Sans" w:cs="Fira Sans"/>
          <w:i/>
          <w:iCs/>
          <w:color w:val="001D77"/>
          <w:sz w:val="32"/>
          <w:szCs w:val="32"/>
        </w:rPr>
        <w:t xml:space="preserve"> </w:t>
      </w:r>
      <w:proofErr w:type="spellStart"/>
      <w:r w:rsidRPr="003010EC">
        <w:rPr>
          <w:rFonts w:ascii="Fira Sans" w:hAnsi="Fira Sans" w:cs="Fira Sans"/>
          <w:i/>
          <w:iCs/>
          <w:color w:val="001D77"/>
          <w:sz w:val="32"/>
          <w:szCs w:val="32"/>
        </w:rPr>
        <w:t>begun</w:t>
      </w:r>
      <w:proofErr w:type="spellEnd"/>
      <w:r w:rsidRPr="003010EC">
        <w:rPr>
          <w:rFonts w:ascii="Fira Sans" w:hAnsi="Fira Sans" w:cs="Fira Sans"/>
          <w:i/>
          <w:iCs/>
          <w:color w:val="001D77"/>
          <w:sz w:val="32"/>
          <w:szCs w:val="32"/>
        </w:rPr>
        <w:t xml:space="preserve"> </w:t>
      </w:r>
    </w:p>
    <w:p w14:paraId="499FFB57" w14:textId="03B8F311" w:rsidR="00886DE6" w:rsidRPr="003010EC" w:rsidRDefault="00886DE6" w:rsidP="00886DE6">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W I półroczu 2018 r. rozpoczęto budowę 113</w:t>
      </w:r>
      <w:r w:rsidR="003D5904" w:rsidRPr="003010EC">
        <w:rPr>
          <w:rFonts w:ascii="Fira Sans" w:hAnsi="Fira Sans" w:cs="Fira Sans"/>
          <w:color w:val="000000"/>
          <w:sz w:val="19"/>
          <w:szCs w:val="19"/>
        </w:rPr>
        <w:t xml:space="preserve"> </w:t>
      </w:r>
      <w:r w:rsidRPr="003010EC">
        <w:rPr>
          <w:rFonts w:ascii="Fira Sans" w:hAnsi="Fira Sans" w:cs="Fira Sans"/>
          <w:color w:val="000000"/>
          <w:sz w:val="19"/>
          <w:szCs w:val="19"/>
        </w:rPr>
        <w:t>666 mieszkań, tj. o 7630 mieszkań (o 7,2%) więcej niż w I</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półroczu 2017 r. Mieszkania realizowane w budownictwie indywidualnym stanowiły 39,4% ogółu, zaś mieszkania przeznaczone na sprzedaż lub wynajem 58,4%. Pozostałe 2,2% </w:t>
      </w:r>
      <w:r w:rsidR="0057326E" w:rsidRPr="003010EC">
        <w:rPr>
          <w:rFonts w:ascii="Fira Sans" w:hAnsi="Fira Sans" w:cs="Fira Sans"/>
          <w:color w:val="000000"/>
          <w:sz w:val="19"/>
          <w:szCs w:val="19"/>
        </w:rPr>
        <w:t xml:space="preserve">mieszkań, których budowę rozpoczęto </w:t>
      </w:r>
      <w:r w:rsidRPr="003010EC">
        <w:rPr>
          <w:rFonts w:ascii="Fira Sans" w:hAnsi="Fira Sans" w:cs="Fira Sans"/>
          <w:color w:val="000000"/>
          <w:sz w:val="19"/>
          <w:szCs w:val="19"/>
        </w:rPr>
        <w:t>stanowiły inwestycje mieszkaniowe realizowane w spółdzielczej, komunalnej, społecznej czynszowej i zakładowej formie</w:t>
      </w:r>
      <w:r w:rsidR="00F66B14">
        <w:rPr>
          <w:rFonts w:ascii="Fira Sans" w:hAnsi="Fira Sans" w:cs="Fira Sans"/>
          <w:color w:val="000000"/>
          <w:sz w:val="19"/>
          <w:szCs w:val="19"/>
        </w:rPr>
        <w:t> </w:t>
      </w:r>
      <w:r w:rsidRPr="003010EC">
        <w:rPr>
          <w:rFonts w:ascii="Fira Sans" w:hAnsi="Fira Sans" w:cs="Fira Sans"/>
          <w:color w:val="000000"/>
          <w:sz w:val="19"/>
          <w:szCs w:val="19"/>
        </w:rPr>
        <w:t>budownictwa</w:t>
      </w:r>
      <w:r w:rsidR="0057326E" w:rsidRPr="003010EC">
        <w:rPr>
          <w:rFonts w:ascii="Fira Sans" w:hAnsi="Fira Sans" w:cs="Fira Sans"/>
          <w:color w:val="000000"/>
          <w:sz w:val="19"/>
          <w:szCs w:val="19"/>
        </w:rPr>
        <w:t>.</w:t>
      </w:r>
      <w:r w:rsidRPr="003010EC">
        <w:rPr>
          <w:rFonts w:ascii="Fira Sans" w:hAnsi="Fira Sans" w:cs="Fira Sans"/>
          <w:color w:val="000000"/>
          <w:sz w:val="19"/>
          <w:szCs w:val="19"/>
        </w:rPr>
        <w:t xml:space="preserve"> </w:t>
      </w:r>
      <w:r w:rsidR="0057326E" w:rsidRPr="003010EC">
        <w:rPr>
          <w:rFonts w:ascii="Fira Sans" w:hAnsi="Fira Sans" w:cs="Fira Sans"/>
          <w:color w:val="000000"/>
          <w:sz w:val="19"/>
          <w:szCs w:val="19"/>
        </w:rPr>
        <w:t>W</w:t>
      </w:r>
      <w:r w:rsidRPr="003010EC">
        <w:rPr>
          <w:rFonts w:ascii="Fira Sans" w:hAnsi="Fira Sans" w:cs="Fira Sans"/>
          <w:color w:val="000000"/>
          <w:sz w:val="19"/>
          <w:szCs w:val="19"/>
        </w:rPr>
        <w:t xml:space="preserve"> porównaniu z I półroczem 2017 roku udziały wymienionych form budownictwa nie</w:t>
      </w:r>
      <w:r w:rsidR="00F66B14">
        <w:rPr>
          <w:rFonts w:ascii="Fira Sans" w:hAnsi="Fira Sans" w:cs="Fira Sans"/>
          <w:color w:val="000000"/>
          <w:sz w:val="19"/>
          <w:szCs w:val="19"/>
        </w:rPr>
        <w:t> </w:t>
      </w:r>
      <w:r w:rsidRPr="003010EC">
        <w:rPr>
          <w:rFonts w:ascii="Fira Sans" w:hAnsi="Fira Sans" w:cs="Fira Sans"/>
          <w:color w:val="000000"/>
          <w:sz w:val="19"/>
          <w:szCs w:val="19"/>
        </w:rPr>
        <w:t>zmieniły</w:t>
      </w:r>
      <w:r w:rsidR="00F66B14">
        <w:rPr>
          <w:rFonts w:ascii="Fira Sans" w:hAnsi="Fira Sans" w:cs="Fira Sans"/>
          <w:color w:val="000000"/>
          <w:sz w:val="19"/>
          <w:szCs w:val="19"/>
        </w:rPr>
        <w:t> </w:t>
      </w:r>
      <w:r w:rsidRPr="003010EC">
        <w:rPr>
          <w:rFonts w:ascii="Fira Sans" w:hAnsi="Fira Sans" w:cs="Fira Sans"/>
          <w:color w:val="000000"/>
          <w:sz w:val="19"/>
          <w:szCs w:val="19"/>
        </w:rPr>
        <w:t>się znacząco</w:t>
      </w:r>
      <w:r w:rsidR="0064060B" w:rsidRPr="003010EC">
        <w:rPr>
          <w:rStyle w:val="Odwoanieprzypisudolnego"/>
          <w:rFonts w:ascii="Fira Sans" w:hAnsi="Fira Sans" w:cs="Fira Sans"/>
          <w:color w:val="000000"/>
          <w:sz w:val="19"/>
          <w:szCs w:val="19"/>
        </w:rPr>
        <w:footnoteReference w:id="1"/>
      </w:r>
      <w:r w:rsidR="0064060B" w:rsidRPr="003010EC">
        <w:rPr>
          <w:rFonts w:ascii="Fira Sans" w:hAnsi="Fira Sans" w:cs="Fira Sans"/>
          <w:color w:val="000000"/>
          <w:sz w:val="19"/>
          <w:szCs w:val="19"/>
        </w:rPr>
        <w:t>.</w:t>
      </w:r>
    </w:p>
    <w:p w14:paraId="5382CDAC" w14:textId="77777777" w:rsidR="00BA413A" w:rsidRPr="003010EC" w:rsidRDefault="00BA413A" w:rsidP="00886DE6">
      <w:pPr>
        <w:autoSpaceDE w:val="0"/>
        <w:autoSpaceDN w:val="0"/>
        <w:adjustRightInd w:val="0"/>
        <w:spacing w:before="120" w:after="120" w:line="240" w:lineRule="atLeast"/>
        <w:jc w:val="both"/>
        <w:textAlignment w:val="center"/>
        <w:rPr>
          <w:rFonts w:ascii="Fira Sans" w:hAnsi="Fira Sans" w:cs="Fira Sans"/>
          <w:color w:val="000000"/>
          <w:sz w:val="19"/>
          <w:szCs w:val="19"/>
        </w:rPr>
      </w:pPr>
    </w:p>
    <w:p w14:paraId="59EFFE1D" w14:textId="77777777" w:rsidR="009C1776" w:rsidRPr="003010EC" w:rsidRDefault="009C1776" w:rsidP="00886DE6">
      <w:pPr>
        <w:autoSpaceDE w:val="0"/>
        <w:autoSpaceDN w:val="0"/>
        <w:adjustRightInd w:val="0"/>
        <w:spacing w:before="120" w:after="120" w:line="240" w:lineRule="atLeast"/>
        <w:jc w:val="both"/>
        <w:textAlignment w:val="center"/>
        <w:rPr>
          <w:rFonts w:ascii="Fira Sans" w:hAnsi="Fira Sans" w:cs="Fira Sans"/>
          <w:color w:val="000000"/>
          <w:sz w:val="19"/>
          <w:szCs w:val="19"/>
        </w:rPr>
      </w:pPr>
    </w:p>
    <w:p w14:paraId="197A0449" w14:textId="77777777" w:rsidR="00886DE6" w:rsidRPr="003010EC" w:rsidRDefault="00886DE6" w:rsidP="00497AF5">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t>Pozwolenia wydane na budowę i zgłoszenia z projektem budowlanym budowy mieszkań</w:t>
      </w:r>
    </w:p>
    <w:p w14:paraId="79032986" w14:textId="77777777" w:rsidR="00886DE6" w:rsidRPr="003010EC" w:rsidRDefault="00886DE6" w:rsidP="00497AF5">
      <w:pPr>
        <w:autoSpaceDE w:val="0"/>
        <w:autoSpaceDN w:val="0"/>
        <w:adjustRightInd w:val="0"/>
        <w:spacing w:line="280" w:lineRule="atLeast"/>
        <w:textAlignment w:val="center"/>
        <w:rPr>
          <w:rFonts w:ascii="Fira Sans" w:hAnsi="Fira Sans" w:cs="Fira Sans"/>
          <w:i/>
          <w:iCs/>
          <w:color w:val="202E78"/>
          <w:sz w:val="32"/>
          <w:szCs w:val="32"/>
          <w:lang w:val="en-GB"/>
        </w:rPr>
      </w:pPr>
      <w:r w:rsidRPr="003010EC">
        <w:rPr>
          <w:rFonts w:ascii="Fira Sans" w:hAnsi="Fira Sans" w:cs="Fira Sans"/>
          <w:i/>
          <w:iCs/>
          <w:color w:val="001D77"/>
          <w:sz w:val="32"/>
          <w:szCs w:val="32"/>
          <w:lang w:val="en-GB"/>
        </w:rPr>
        <w:t xml:space="preserve">Building permits and registrations with a construction project granted for construction </w:t>
      </w:r>
      <w:r w:rsidRPr="003010EC">
        <w:rPr>
          <w:rFonts w:ascii="Fira Sans" w:hAnsi="Fira Sans" w:cs="Fira Sans"/>
          <w:i/>
          <w:iCs/>
          <w:color w:val="202E78"/>
          <w:sz w:val="32"/>
          <w:szCs w:val="32"/>
          <w:lang w:val="en-GB"/>
        </w:rPr>
        <w:t>of dwellings in new residential buildings</w:t>
      </w:r>
    </w:p>
    <w:p w14:paraId="095D050D" w14:textId="344935C8" w:rsidR="00886DE6" w:rsidRPr="003010EC" w:rsidRDefault="00D36D42" w:rsidP="00886DE6">
      <w:pPr>
        <w:autoSpaceDE w:val="0"/>
        <w:autoSpaceDN w:val="0"/>
        <w:adjustRightInd w:val="0"/>
        <w:spacing w:before="60" w:after="6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 xml:space="preserve">W pierwszych sześciu miesiącach </w:t>
      </w:r>
      <w:r w:rsidR="00886DE6" w:rsidRPr="003010EC">
        <w:rPr>
          <w:rFonts w:ascii="Fira Sans" w:hAnsi="Fira Sans" w:cs="Fira Sans"/>
          <w:color w:val="000000"/>
          <w:sz w:val="19"/>
          <w:szCs w:val="19"/>
        </w:rPr>
        <w:t>2018 r. wydano pozwolenia na budowę lub dokonano zgłoszenia z projektem budowlanym budowy 132</w:t>
      </w:r>
      <w:r w:rsidR="003D5904" w:rsidRPr="003010EC">
        <w:rPr>
          <w:rFonts w:ascii="Fira Sans" w:hAnsi="Fira Sans" w:cs="Fira Sans"/>
          <w:color w:val="000000"/>
          <w:sz w:val="19"/>
          <w:szCs w:val="19"/>
        </w:rPr>
        <w:t xml:space="preserve"> </w:t>
      </w:r>
      <w:r w:rsidR="00886DE6" w:rsidRPr="003010EC">
        <w:rPr>
          <w:rFonts w:ascii="Fira Sans" w:hAnsi="Fira Sans" w:cs="Fira Sans"/>
          <w:color w:val="000000"/>
          <w:sz w:val="19"/>
          <w:szCs w:val="19"/>
        </w:rPr>
        <w:t>221 mieszkań tj. o 0,7% więcej niż w</w:t>
      </w:r>
      <w:r w:rsidRPr="003010EC">
        <w:rPr>
          <w:rFonts w:ascii="Fira Sans" w:hAnsi="Fira Sans" w:cs="Fira Sans"/>
          <w:color w:val="000000"/>
          <w:sz w:val="19"/>
          <w:szCs w:val="19"/>
        </w:rPr>
        <w:t xml:space="preserve"> analogicznym okresie 2017 roku, z czego 97,4% </w:t>
      </w:r>
      <w:r w:rsidR="00886DE6" w:rsidRPr="003010EC">
        <w:rPr>
          <w:rFonts w:ascii="Fira Sans" w:hAnsi="Fira Sans" w:cs="Fira Sans"/>
          <w:color w:val="000000"/>
          <w:sz w:val="19"/>
          <w:szCs w:val="19"/>
        </w:rPr>
        <w:t xml:space="preserve">zrealizowanych będzie w </w:t>
      </w:r>
      <w:r w:rsidR="00886DE6" w:rsidRPr="003010EC">
        <w:rPr>
          <w:rFonts w:ascii="Fira Sans" w:hAnsi="Fira Sans" w:cs="Fira Sans"/>
          <w:bCs/>
          <w:color w:val="000000"/>
          <w:sz w:val="19"/>
          <w:szCs w:val="19"/>
        </w:rPr>
        <w:t>nowych budynkach mieszkalnych</w:t>
      </w:r>
      <w:r w:rsidR="00886DE6" w:rsidRPr="003010EC">
        <w:rPr>
          <w:rFonts w:ascii="Fira Sans" w:hAnsi="Fira Sans" w:cs="Fira Sans"/>
          <w:color w:val="000000"/>
          <w:sz w:val="19"/>
          <w:szCs w:val="19"/>
        </w:rPr>
        <w:t xml:space="preserve"> (wobec </w:t>
      </w:r>
      <w:r w:rsidRPr="003010EC">
        <w:rPr>
          <w:rFonts w:ascii="Fira Sans" w:hAnsi="Fira Sans" w:cs="Fira Sans"/>
          <w:color w:val="000000"/>
          <w:sz w:val="19"/>
          <w:szCs w:val="19"/>
        </w:rPr>
        <w:t>96,8%</w:t>
      </w:r>
      <w:r w:rsidR="00886DE6" w:rsidRPr="003010EC">
        <w:rPr>
          <w:rFonts w:ascii="Fira Sans" w:hAnsi="Fira Sans" w:cs="Fira Sans"/>
          <w:color w:val="000000"/>
          <w:sz w:val="19"/>
          <w:szCs w:val="19"/>
        </w:rPr>
        <w:t xml:space="preserve"> w I półroczu 2017 r.). Średnia</w:t>
      </w:r>
      <w:r w:rsidR="00F66B14">
        <w:rPr>
          <w:rFonts w:ascii="Fira Sans" w:hAnsi="Fira Sans" w:cs="Fira Sans"/>
          <w:color w:val="000000"/>
          <w:sz w:val="19"/>
          <w:szCs w:val="19"/>
        </w:rPr>
        <w:t> </w:t>
      </w:r>
      <w:r w:rsidR="00886DE6" w:rsidRPr="003010EC">
        <w:rPr>
          <w:rFonts w:ascii="Fira Sans" w:hAnsi="Fira Sans" w:cs="Fira Sans"/>
          <w:color w:val="000000"/>
          <w:sz w:val="19"/>
          <w:szCs w:val="19"/>
        </w:rPr>
        <w:t>prognozowana powierzchnia mieszkań w nowych budynkach wielorodzinnych wyniosła 55,0 m</w:t>
      </w:r>
      <w:r w:rsidR="00886DE6" w:rsidRPr="003010EC">
        <w:rPr>
          <w:rFonts w:ascii="Fira Sans" w:hAnsi="Fira Sans" w:cs="Fira Sans"/>
          <w:color w:val="000000"/>
          <w:sz w:val="19"/>
          <w:szCs w:val="19"/>
          <w:vertAlign w:val="superscript"/>
        </w:rPr>
        <w:t>2</w:t>
      </w:r>
      <w:r w:rsidR="00886DE6" w:rsidRPr="003010EC">
        <w:rPr>
          <w:rFonts w:ascii="Fira Sans" w:hAnsi="Fira Sans" w:cs="Fira Sans"/>
          <w:color w:val="000000"/>
          <w:sz w:val="19"/>
          <w:szCs w:val="19"/>
        </w:rPr>
        <w:t xml:space="preserve"> (o</w:t>
      </w:r>
      <w:r w:rsidR="00F66B14">
        <w:rPr>
          <w:rFonts w:ascii="Fira Sans" w:hAnsi="Fira Sans" w:cs="Fira Sans"/>
          <w:color w:val="000000"/>
          <w:sz w:val="19"/>
          <w:szCs w:val="19"/>
        </w:rPr>
        <w:t> </w:t>
      </w:r>
      <w:r w:rsidR="00886DE6" w:rsidRPr="003010EC">
        <w:rPr>
          <w:rFonts w:ascii="Fira Sans" w:hAnsi="Fira Sans" w:cs="Fira Sans"/>
          <w:color w:val="000000"/>
          <w:sz w:val="19"/>
          <w:szCs w:val="19"/>
        </w:rPr>
        <w:t>1,9</w:t>
      </w:r>
      <w:r w:rsidR="00F66B14">
        <w:rPr>
          <w:rFonts w:ascii="Fira Sans" w:hAnsi="Fira Sans" w:cs="Fira Sans"/>
          <w:color w:val="000000"/>
          <w:sz w:val="19"/>
          <w:szCs w:val="19"/>
        </w:rPr>
        <w:t> </w:t>
      </w:r>
      <w:r w:rsidR="00886DE6" w:rsidRPr="003010EC">
        <w:rPr>
          <w:rFonts w:ascii="Fira Sans" w:hAnsi="Fira Sans" w:cs="Fira Sans"/>
          <w:color w:val="000000"/>
          <w:sz w:val="19"/>
          <w:szCs w:val="19"/>
        </w:rPr>
        <w:t>m</w:t>
      </w:r>
      <w:r w:rsidR="00886DE6" w:rsidRPr="003010EC">
        <w:rPr>
          <w:rFonts w:ascii="Fira Sans" w:hAnsi="Fira Sans" w:cs="Fira Sans"/>
          <w:color w:val="000000"/>
          <w:sz w:val="19"/>
          <w:szCs w:val="19"/>
          <w:vertAlign w:val="superscript"/>
        </w:rPr>
        <w:t>2</w:t>
      </w:r>
      <w:r w:rsidR="00886DE6" w:rsidRPr="003010EC">
        <w:rPr>
          <w:rFonts w:ascii="Fira Sans" w:hAnsi="Fira Sans" w:cs="Fira Sans"/>
          <w:color w:val="000000"/>
          <w:sz w:val="19"/>
          <w:szCs w:val="19"/>
        </w:rPr>
        <w:t xml:space="preserve"> mniej niż w analogicznym okresie 2017 r.) przy przeciętnej powierzchni 136,9 m</w:t>
      </w:r>
      <w:r w:rsidR="00886DE6" w:rsidRPr="003010EC">
        <w:rPr>
          <w:rFonts w:ascii="Fira Sans" w:hAnsi="Fira Sans" w:cs="Fira Sans"/>
          <w:color w:val="000000"/>
          <w:sz w:val="19"/>
          <w:szCs w:val="19"/>
          <w:vertAlign w:val="superscript"/>
        </w:rPr>
        <w:t>2</w:t>
      </w:r>
      <w:r w:rsidR="00886DE6" w:rsidRPr="003010EC">
        <w:rPr>
          <w:rFonts w:ascii="Fira Sans" w:hAnsi="Fira Sans" w:cs="Fira Sans"/>
          <w:color w:val="000000"/>
          <w:sz w:val="19"/>
          <w:szCs w:val="19"/>
        </w:rPr>
        <w:t xml:space="preserve"> dla mieszkania w</w:t>
      </w:r>
      <w:r w:rsidR="00F66B14">
        <w:rPr>
          <w:rFonts w:ascii="Fira Sans" w:hAnsi="Fira Sans" w:cs="Fira Sans"/>
          <w:color w:val="000000"/>
          <w:sz w:val="19"/>
          <w:szCs w:val="19"/>
        </w:rPr>
        <w:t> </w:t>
      </w:r>
      <w:r w:rsidR="00886DE6" w:rsidRPr="003010EC">
        <w:rPr>
          <w:rFonts w:ascii="Fira Sans" w:hAnsi="Fira Sans" w:cs="Fira Sans"/>
          <w:color w:val="000000"/>
          <w:sz w:val="19"/>
          <w:szCs w:val="19"/>
        </w:rPr>
        <w:t>nowych budynkach jednorodzinnych (I półrocze 2017 r. – 138,6 m</w:t>
      </w:r>
      <w:r w:rsidR="00886DE6" w:rsidRPr="003010EC">
        <w:rPr>
          <w:rFonts w:ascii="Fira Sans" w:hAnsi="Fira Sans" w:cs="Fira Sans"/>
          <w:color w:val="000000"/>
          <w:sz w:val="19"/>
          <w:szCs w:val="19"/>
          <w:vertAlign w:val="superscript"/>
        </w:rPr>
        <w:t>2</w:t>
      </w:r>
      <w:r w:rsidR="00886DE6" w:rsidRPr="003010EC">
        <w:rPr>
          <w:rFonts w:ascii="Fira Sans" w:hAnsi="Fira Sans" w:cs="Fira Sans"/>
          <w:color w:val="000000"/>
          <w:sz w:val="19"/>
          <w:szCs w:val="19"/>
        </w:rPr>
        <w:t>).</w:t>
      </w:r>
    </w:p>
    <w:p w14:paraId="50977181" w14:textId="040C63AD" w:rsidR="00886DE6" w:rsidRPr="003010EC" w:rsidRDefault="00886DE6" w:rsidP="00886DE6">
      <w:pPr>
        <w:autoSpaceDE w:val="0"/>
        <w:autoSpaceDN w:val="0"/>
        <w:adjustRightInd w:val="0"/>
        <w:spacing w:before="120" w:after="0" w:line="240" w:lineRule="atLeast"/>
        <w:ind w:left="851" w:hanging="851"/>
        <w:textAlignment w:val="center"/>
        <w:rPr>
          <w:rFonts w:ascii="Fira Sans" w:hAnsi="Fira Sans" w:cs="Fira Sans"/>
          <w:color w:val="001D77"/>
          <w:sz w:val="19"/>
          <w:szCs w:val="19"/>
          <w:vertAlign w:val="superscript"/>
        </w:rPr>
      </w:pPr>
      <w:r w:rsidRPr="003010EC">
        <w:rPr>
          <w:rFonts w:ascii="Fira Sans" w:hAnsi="Fira Sans" w:cs="Fira Sans"/>
          <w:b/>
          <w:bCs/>
          <w:color w:val="001D77"/>
          <w:sz w:val="19"/>
          <w:szCs w:val="19"/>
        </w:rPr>
        <w:t xml:space="preserve">Tablica </w:t>
      </w:r>
      <w:r w:rsidR="00BE30C1" w:rsidRPr="003010EC">
        <w:rPr>
          <w:rFonts w:ascii="Fira Sans" w:hAnsi="Fira Sans" w:cs="Fira Sans"/>
          <w:b/>
          <w:bCs/>
          <w:color w:val="001D77"/>
          <w:sz w:val="19"/>
          <w:szCs w:val="19"/>
        </w:rPr>
        <w:t>4</w:t>
      </w:r>
      <w:r w:rsidRPr="003010EC">
        <w:rPr>
          <w:rFonts w:ascii="Fira Sans" w:hAnsi="Fira Sans" w:cs="Fira Sans"/>
          <w:b/>
          <w:bCs/>
          <w:color w:val="001D77"/>
          <w:sz w:val="19"/>
          <w:szCs w:val="19"/>
        </w:rPr>
        <w:t xml:space="preserve">. Pozwolenia wydane na budowę i zgłoszenia z projektem budowlanym budowy nowych budynków </w:t>
      </w:r>
      <w:proofErr w:type="spellStart"/>
      <w:r w:rsidRPr="003010EC">
        <w:rPr>
          <w:rFonts w:ascii="Fira Sans" w:hAnsi="Fira Sans" w:cs="Fira Sans"/>
          <w:b/>
          <w:bCs/>
          <w:color w:val="001D77"/>
          <w:sz w:val="19"/>
          <w:szCs w:val="19"/>
        </w:rPr>
        <w:t>mieszkalnych</w:t>
      </w:r>
      <w:r w:rsidR="0017409B" w:rsidRPr="003010EC">
        <w:rPr>
          <w:rFonts w:ascii="Fira Sans" w:hAnsi="Fira Sans" w:cs="Fira Sans"/>
          <w:b/>
          <w:bCs/>
          <w:color w:val="001D77"/>
          <w:sz w:val="19"/>
          <w:szCs w:val="19"/>
          <w:vertAlign w:val="superscript"/>
        </w:rPr>
        <w:t>a</w:t>
      </w:r>
      <w:proofErr w:type="spellEnd"/>
    </w:p>
    <w:p w14:paraId="5CEA3B07" w14:textId="60C3DE94" w:rsidR="00886DE6" w:rsidRPr="003010EC" w:rsidRDefault="00886DE6" w:rsidP="00886DE6">
      <w:pPr>
        <w:autoSpaceDE w:val="0"/>
        <w:autoSpaceDN w:val="0"/>
        <w:adjustRightInd w:val="0"/>
        <w:spacing w:after="0" w:line="240" w:lineRule="atLeast"/>
        <w:ind w:left="850" w:hanging="850"/>
        <w:textAlignment w:val="center"/>
        <w:rPr>
          <w:rFonts w:ascii="Fira Sans" w:hAnsi="Fira Sans" w:cs="Fira Sans"/>
          <w:i/>
          <w:iCs/>
          <w:color w:val="001D77"/>
          <w:sz w:val="19"/>
          <w:szCs w:val="19"/>
          <w:lang w:val="en-GB"/>
        </w:rPr>
      </w:pPr>
      <w:r w:rsidRPr="003010EC">
        <w:rPr>
          <w:rFonts w:ascii="Fira Sans" w:hAnsi="Fira Sans" w:cs="Fira Sans"/>
          <w:i/>
          <w:iCs/>
          <w:color w:val="001D77"/>
          <w:sz w:val="19"/>
          <w:szCs w:val="19"/>
          <w:lang w:val="en-GB"/>
        </w:rPr>
        <w:t xml:space="preserve">Table </w:t>
      </w:r>
      <w:r w:rsidR="00BE30C1" w:rsidRPr="003010EC">
        <w:rPr>
          <w:rFonts w:ascii="Fira Sans" w:hAnsi="Fira Sans" w:cs="Fira Sans"/>
          <w:i/>
          <w:iCs/>
          <w:color w:val="001D77"/>
          <w:sz w:val="19"/>
          <w:szCs w:val="19"/>
          <w:lang w:val="en-GB"/>
        </w:rPr>
        <w:t>4</w:t>
      </w:r>
      <w:r w:rsidRPr="003010EC">
        <w:rPr>
          <w:rFonts w:ascii="Fira Sans" w:hAnsi="Fira Sans" w:cs="Fira Sans"/>
          <w:i/>
          <w:iCs/>
          <w:color w:val="001D77"/>
          <w:sz w:val="19"/>
          <w:szCs w:val="19"/>
          <w:lang w:val="en-GB"/>
        </w:rPr>
        <w:t>. Building permits and registrations with a construction project granted for construction of new residential buildings</w:t>
      </w:r>
    </w:p>
    <w:tbl>
      <w:tblPr>
        <w:tblW w:w="9604" w:type="dxa"/>
        <w:tblInd w:w="-10" w:type="dxa"/>
        <w:tblBorders>
          <w:top w:val="single" w:sz="8" w:space="0" w:color="001D77"/>
          <w:left w:val="single" w:sz="8" w:space="0" w:color="001D77"/>
          <w:bottom w:val="single" w:sz="8" w:space="0" w:color="001D77"/>
          <w:right w:val="single" w:sz="8" w:space="0" w:color="001D77"/>
          <w:insideH w:val="single" w:sz="8" w:space="0" w:color="001D77"/>
          <w:insideV w:val="single" w:sz="8" w:space="0" w:color="001D77"/>
        </w:tblBorders>
        <w:tblLayout w:type="fixed"/>
        <w:tblCellMar>
          <w:left w:w="0" w:type="dxa"/>
          <w:right w:w="0" w:type="dxa"/>
        </w:tblCellMar>
        <w:tblLook w:val="0000" w:firstRow="0" w:lastRow="0" w:firstColumn="0" w:lastColumn="0" w:noHBand="0" w:noVBand="0"/>
      </w:tblPr>
      <w:tblGrid>
        <w:gridCol w:w="2826"/>
        <w:gridCol w:w="1978"/>
        <w:gridCol w:w="1129"/>
        <w:gridCol w:w="1129"/>
        <w:gridCol w:w="1302"/>
        <w:gridCol w:w="1240"/>
      </w:tblGrid>
      <w:tr w:rsidR="00886DE6" w:rsidRPr="00354337" w14:paraId="2C909743" w14:textId="77777777" w:rsidTr="00414CB5">
        <w:trPr>
          <w:trHeight w:val="637"/>
        </w:trPr>
        <w:tc>
          <w:tcPr>
            <w:tcW w:w="2826" w:type="dxa"/>
            <w:vMerge w:val="restart"/>
            <w:shd w:val="clear" w:color="auto" w:fill="CCD2E4"/>
            <w:tcMar>
              <w:top w:w="80" w:type="dxa"/>
              <w:left w:w="80" w:type="dxa"/>
              <w:bottom w:w="80" w:type="dxa"/>
              <w:right w:w="80" w:type="dxa"/>
            </w:tcMar>
            <w:vAlign w:val="center"/>
          </w:tcPr>
          <w:p w14:paraId="66A3982F" w14:textId="77777777"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WYSZCZEGÓLNIENIE</w:t>
            </w:r>
          </w:p>
          <w:p w14:paraId="2D12344B"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color w:val="000000"/>
                <w:sz w:val="16"/>
                <w:szCs w:val="16"/>
              </w:rPr>
            </w:pPr>
            <w:r w:rsidRPr="003010EC">
              <w:rPr>
                <w:rFonts w:ascii="Fira Sans" w:hAnsi="Fira Sans" w:cs="Fira Sans"/>
                <w:i/>
                <w:iCs/>
                <w:color w:val="000000"/>
                <w:sz w:val="16"/>
                <w:szCs w:val="16"/>
              </w:rPr>
              <w:t>SPECIFICATION</w:t>
            </w:r>
          </w:p>
        </w:tc>
        <w:tc>
          <w:tcPr>
            <w:tcW w:w="1978" w:type="dxa"/>
            <w:vMerge w:val="restart"/>
            <w:shd w:val="clear" w:color="auto" w:fill="CCD2E4"/>
            <w:tcMar>
              <w:top w:w="80" w:type="dxa"/>
              <w:left w:w="80" w:type="dxa"/>
              <w:bottom w:w="80" w:type="dxa"/>
              <w:right w:w="80" w:type="dxa"/>
            </w:tcMar>
            <w:vAlign w:val="center"/>
          </w:tcPr>
          <w:p w14:paraId="2E6CE655" w14:textId="4CF45C25"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vertAlign w:val="superscript"/>
              </w:rPr>
            </w:pPr>
            <w:r w:rsidRPr="003010EC">
              <w:rPr>
                <w:rFonts w:ascii="Fira Sans" w:hAnsi="Fira Sans" w:cs="Fira Sans"/>
                <w:color w:val="000000"/>
                <w:sz w:val="16"/>
                <w:szCs w:val="16"/>
              </w:rPr>
              <w:t xml:space="preserve">Pozwolenia i zgłoszenia </w:t>
            </w:r>
            <w:r w:rsidRPr="003010EC">
              <w:rPr>
                <w:rFonts w:ascii="Fira Sans" w:hAnsi="Fira Sans" w:cs="Fira Sans"/>
                <w:color w:val="000000"/>
                <w:sz w:val="16"/>
                <w:szCs w:val="16"/>
              </w:rPr>
              <w:br/>
              <w:t xml:space="preserve">z projektem </w:t>
            </w:r>
            <w:proofErr w:type="spellStart"/>
            <w:r w:rsidRPr="003010EC">
              <w:rPr>
                <w:rFonts w:ascii="Fira Sans" w:hAnsi="Fira Sans" w:cs="Fira Sans"/>
                <w:color w:val="000000"/>
                <w:sz w:val="16"/>
                <w:szCs w:val="16"/>
              </w:rPr>
              <w:t>budowlanym</w:t>
            </w:r>
            <w:r w:rsidR="0017409B" w:rsidRPr="003010EC">
              <w:rPr>
                <w:rFonts w:ascii="Fira Sans" w:hAnsi="Fira Sans" w:cs="Fira Sans"/>
                <w:color w:val="000000"/>
                <w:sz w:val="16"/>
                <w:szCs w:val="16"/>
                <w:vertAlign w:val="superscript"/>
              </w:rPr>
              <w:t>a</w:t>
            </w:r>
            <w:proofErr w:type="spellEnd"/>
          </w:p>
          <w:p w14:paraId="22CD107D" w14:textId="3171583B"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color w:val="000000"/>
                <w:sz w:val="16"/>
                <w:szCs w:val="16"/>
                <w:lang w:val="en-US"/>
              </w:rPr>
            </w:pPr>
            <w:r w:rsidRPr="003010EC">
              <w:rPr>
                <w:rFonts w:ascii="Fira Sans" w:hAnsi="Fira Sans" w:cs="Fira Sans"/>
                <w:i/>
                <w:iCs/>
                <w:color w:val="000000"/>
                <w:sz w:val="16"/>
                <w:szCs w:val="16"/>
                <w:lang w:val="en-GB"/>
              </w:rPr>
              <w:t xml:space="preserve">Building permits and registrations with a construction </w:t>
            </w:r>
            <w:proofErr w:type="spellStart"/>
            <w:r w:rsidRPr="003010EC">
              <w:rPr>
                <w:rFonts w:ascii="Fira Sans" w:hAnsi="Fira Sans" w:cs="Fira Sans"/>
                <w:i/>
                <w:iCs/>
                <w:color w:val="000000"/>
                <w:sz w:val="16"/>
                <w:szCs w:val="16"/>
                <w:lang w:val="en-GB"/>
              </w:rPr>
              <w:t>project</w:t>
            </w:r>
            <w:r w:rsidR="00940394" w:rsidRPr="00940394">
              <w:rPr>
                <w:rFonts w:ascii="Fira Sans" w:hAnsi="Fira Sans" w:cs="Fira Sans"/>
                <w:i/>
                <w:iCs/>
                <w:color w:val="000000"/>
                <w:sz w:val="16"/>
                <w:szCs w:val="16"/>
                <w:vertAlign w:val="superscript"/>
                <w:lang w:val="en-GB"/>
              </w:rPr>
              <w:t>a</w:t>
            </w:r>
            <w:proofErr w:type="spellEnd"/>
          </w:p>
        </w:tc>
        <w:tc>
          <w:tcPr>
            <w:tcW w:w="1129" w:type="dxa"/>
            <w:vMerge w:val="restart"/>
            <w:shd w:val="clear" w:color="auto" w:fill="CCD2E4"/>
            <w:tcMar>
              <w:top w:w="80" w:type="dxa"/>
              <w:left w:w="80" w:type="dxa"/>
              <w:bottom w:w="80" w:type="dxa"/>
              <w:right w:w="80" w:type="dxa"/>
            </w:tcMar>
            <w:vAlign w:val="center"/>
          </w:tcPr>
          <w:p w14:paraId="2FFE5B6F" w14:textId="77777777"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Budynki</w:t>
            </w:r>
          </w:p>
          <w:p w14:paraId="4C068ADD"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color w:val="000000"/>
                <w:sz w:val="16"/>
                <w:szCs w:val="16"/>
                <w:lang w:val="en-US"/>
              </w:rPr>
            </w:pPr>
            <w:proofErr w:type="spellStart"/>
            <w:r w:rsidRPr="003010EC">
              <w:rPr>
                <w:rFonts w:ascii="Fira Sans" w:hAnsi="Fira Sans" w:cs="Fira Sans"/>
                <w:i/>
                <w:iCs/>
                <w:color w:val="000000"/>
                <w:sz w:val="16"/>
                <w:szCs w:val="16"/>
              </w:rPr>
              <w:t>Buildings</w:t>
            </w:r>
            <w:proofErr w:type="spellEnd"/>
          </w:p>
        </w:tc>
        <w:tc>
          <w:tcPr>
            <w:tcW w:w="1129" w:type="dxa"/>
            <w:vMerge w:val="restart"/>
            <w:shd w:val="clear" w:color="auto" w:fill="CCD2E4"/>
            <w:tcMar>
              <w:top w:w="80" w:type="dxa"/>
              <w:left w:w="80" w:type="dxa"/>
              <w:bottom w:w="80" w:type="dxa"/>
              <w:right w:w="80" w:type="dxa"/>
            </w:tcMar>
            <w:vAlign w:val="center"/>
          </w:tcPr>
          <w:p w14:paraId="320A1C73" w14:textId="77777777"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Mieszkania</w:t>
            </w:r>
          </w:p>
          <w:p w14:paraId="48F22B4A"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color w:val="000000"/>
                <w:sz w:val="16"/>
                <w:szCs w:val="16"/>
                <w:lang w:val="en-US"/>
              </w:rPr>
            </w:pPr>
            <w:proofErr w:type="spellStart"/>
            <w:r w:rsidRPr="003010EC">
              <w:rPr>
                <w:rFonts w:ascii="Fira Sans" w:hAnsi="Fira Sans" w:cs="Fira Sans"/>
                <w:i/>
                <w:iCs/>
                <w:color w:val="000000"/>
                <w:sz w:val="16"/>
                <w:szCs w:val="16"/>
              </w:rPr>
              <w:t>Dwellings</w:t>
            </w:r>
            <w:proofErr w:type="spellEnd"/>
          </w:p>
        </w:tc>
        <w:tc>
          <w:tcPr>
            <w:tcW w:w="2542" w:type="dxa"/>
            <w:gridSpan w:val="2"/>
            <w:shd w:val="clear" w:color="auto" w:fill="CCD2E4"/>
            <w:tcMar>
              <w:top w:w="80" w:type="dxa"/>
              <w:left w:w="80" w:type="dxa"/>
              <w:bottom w:w="80" w:type="dxa"/>
              <w:right w:w="80" w:type="dxa"/>
            </w:tcMar>
            <w:vAlign w:val="center"/>
          </w:tcPr>
          <w:p w14:paraId="0D73829D" w14:textId="77777777" w:rsidR="00886DE6" w:rsidRPr="00354337"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vertAlign w:val="superscript"/>
                <w:lang w:val="en-US"/>
              </w:rPr>
            </w:pPr>
            <w:proofErr w:type="spellStart"/>
            <w:r w:rsidRPr="00354337">
              <w:rPr>
                <w:rFonts w:ascii="Fira Sans" w:hAnsi="Fira Sans" w:cs="Fira Sans"/>
                <w:color w:val="000000"/>
                <w:sz w:val="16"/>
                <w:szCs w:val="16"/>
                <w:lang w:val="en-US"/>
              </w:rPr>
              <w:t>Powierzchnia</w:t>
            </w:r>
            <w:proofErr w:type="spellEnd"/>
            <w:r w:rsidRPr="00354337">
              <w:rPr>
                <w:rFonts w:ascii="Fira Sans" w:hAnsi="Fira Sans" w:cs="Fira Sans"/>
                <w:color w:val="000000"/>
                <w:sz w:val="16"/>
                <w:szCs w:val="16"/>
                <w:lang w:val="en-US"/>
              </w:rPr>
              <w:t xml:space="preserve"> </w:t>
            </w:r>
            <w:proofErr w:type="spellStart"/>
            <w:r w:rsidRPr="00354337">
              <w:rPr>
                <w:rFonts w:ascii="Fira Sans" w:hAnsi="Fira Sans" w:cs="Fira Sans"/>
                <w:color w:val="000000"/>
                <w:sz w:val="16"/>
                <w:szCs w:val="16"/>
                <w:lang w:val="en-US"/>
              </w:rPr>
              <w:t>użytkowa</w:t>
            </w:r>
            <w:proofErr w:type="spellEnd"/>
            <w:r w:rsidRPr="00354337">
              <w:rPr>
                <w:rFonts w:ascii="Fira Sans" w:hAnsi="Fira Sans" w:cs="Fira Sans"/>
                <w:color w:val="000000"/>
                <w:sz w:val="16"/>
                <w:szCs w:val="16"/>
                <w:lang w:val="en-US"/>
              </w:rPr>
              <w:t xml:space="preserve"> </w:t>
            </w:r>
            <w:proofErr w:type="spellStart"/>
            <w:r w:rsidRPr="00354337">
              <w:rPr>
                <w:rFonts w:ascii="Fira Sans" w:hAnsi="Fira Sans" w:cs="Fira Sans"/>
                <w:color w:val="000000"/>
                <w:sz w:val="16"/>
                <w:szCs w:val="16"/>
                <w:lang w:val="en-US"/>
              </w:rPr>
              <w:t>mieszkań</w:t>
            </w:r>
            <w:proofErr w:type="spellEnd"/>
            <w:r w:rsidRPr="00354337">
              <w:rPr>
                <w:rFonts w:ascii="Fira Sans" w:hAnsi="Fira Sans" w:cs="Fira Sans"/>
                <w:color w:val="000000"/>
                <w:sz w:val="16"/>
                <w:szCs w:val="16"/>
                <w:lang w:val="en-US"/>
              </w:rPr>
              <w:t xml:space="preserve"> w m</w:t>
            </w:r>
            <w:r w:rsidRPr="00354337">
              <w:rPr>
                <w:rFonts w:ascii="Fira Sans" w:hAnsi="Fira Sans" w:cs="Fira Sans"/>
                <w:color w:val="000000"/>
                <w:sz w:val="16"/>
                <w:szCs w:val="16"/>
                <w:vertAlign w:val="superscript"/>
                <w:lang w:val="en-US"/>
              </w:rPr>
              <w:t>2</w:t>
            </w:r>
          </w:p>
          <w:p w14:paraId="23667483" w14:textId="1673AF70"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lang w:val="en-US"/>
              </w:rPr>
            </w:pPr>
            <w:r w:rsidRPr="003010EC">
              <w:rPr>
                <w:rFonts w:ascii="Fira Sans" w:hAnsi="Fira Sans" w:cs="Fira Sans"/>
                <w:i/>
                <w:iCs/>
                <w:color w:val="000000"/>
                <w:sz w:val="16"/>
                <w:szCs w:val="16"/>
                <w:lang w:val="en-US"/>
              </w:rPr>
              <w:t xml:space="preserve">Useful floor area of </w:t>
            </w:r>
            <w:r w:rsidR="00354337">
              <w:rPr>
                <w:rFonts w:ascii="Fira Sans" w:hAnsi="Fira Sans" w:cs="Fira Sans"/>
                <w:i/>
                <w:iCs/>
                <w:color w:val="000000"/>
                <w:sz w:val="16"/>
                <w:szCs w:val="16"/>
                <w:lang w:val="en-US"/>
              </w:rPr>
              <w:br/>
            </w:r>
            <w:r w:rsidRPr="003010EC">
              <w:rPr>
                <w:rFonts w:ascii="Fira Sans" w:hAnsi="Fira Sans" w:cs="Fira Sans"/>
                <w:i/>
                <w:iCs/>
                <w:color w:val="000000"/>
                <w:sz w:val="16"/>
                <w:szCs w:val="16"/>
                <w:lang w:val="en-US"/>
              </w:rPr>
              <w:t>dwellings in m</w:t>
            </w:r>
            <w:r w:rsidRPr="003010EC">
              <w:rPr>
                <w:rFonts w:ascii="Fira Sans" w:hAnsi="Fira Sans" w:cs="Fira Sans"/>
                <w:i/>
                <w:iCs/>
                <w:color w:val="000000"/>
                <w:sz w:val="16"/>
                <w:szCs w:val="16"/>
                <w:vertAlign w:val="superscript"/>
                <w:lang w:val="en-US"/>
              </w:rPr>
              <w:t>2</w:t>
            </w:r>
          </w:p>
        </w:tc>
      </w:tr>
      <w:tr w:rsidR="00886DE6" w:rsidRPr="00354337" w14:paraId="75096D91" w14:textId="77777777" w:rsidTr="00414CB5">
        <w:trPr>
          <w:trHeight w:val="626"/>
        </w:trPr>
        <w:tc>
          <w:tcPr>
            <w:tcW w:w="2826" w:type="dxa"/>
            <w:vMerge/>
            <w:shd w:val="clear" w:color="auto" w:fill="CCD2E4"/>
            <w:tcMar>
              <w:top w:w="80" w:type="dxa"/>
              <w:left w:w="80" w:type="dxa"/>
              <w:bottom w:w="80" w:type="dxa"/>
              <w:right w:w="80" w:type="dxa"/>
            </w:tcMar>
            <w:vAlign w:val="center"/>
          </w:tcPr>
          <w:p w14:paraId="4207BEBB"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US"/>
              </w:rPr>
            </w:pPr>
          </w:p>
        </w:tc>
        <w:tc>
          <w:tcPr>
            <w:tcW w:w="1978" w:type="dxa"/>
            <w:vMerge/>
            <w:shd w:val="clear" w:color="auto" w:fill="CCD2E4"/>
            <w:tcMar>
              <w:top w:w="80" w:type="dxa"/>
              <w:left w:w="80" w:type="dxa"/>
              <w:bottom w:w="80" w:type="dxa"/>
              <w:right w:w="80" w:type="dxa"/>
            </w:tcMar>
            <w:vAlign w:val="center"/>
          </w:tcPr>
          <w:p w14:paraId="3E2CDA29"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GB"/>
              </w:rPr>
            </w:pPr>
          </w:p>
        </w:tc>
        <w:tc>
          <w:tcPr>
            <w:tcW w:w="1129" w:type="dxa"/>
            <w:vMerge/>
            <w:shd w:val="clear" w:color="auto" w:fill="CCD2E4"/>
            <w:tcMar>
              <w:top w:w="80" w:type="dxa"/>
              <w:left w:w="80" w:type="dxa"/>
              <w:bottom w:w="80" w:type="dxa"/>
              <w:right w:w="80" w:type="dxa"/>
            </w:tcMar>
            <w:vAlign w:val="center"/>
          </w:tcPr>
          <w:p w14:paraId="59BA22A5"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US"/>
              </w:rPr>
            </w:pPr>
          </w:p>
        </w:tc>
        <w:tc>
          <w:tcPr>
            <w:tcW w:w="1129" w:type="dxa"/>
            <w:vMerge/>
            <w:shd w:val="clear" w:color="auto" w:fill="CCD2E4"/>
            <w:tcMar>
              <w:top w:w="80" w:type="dxa"/>
              <w:left w:w="80" w:type="dxa"/>
              <w:bottom w:w="80" w:type="dxa"/>
              <w:right w:w="80" w:type="dxa"/>
            </w:tcMar>
            <w:vAlign w:val="center"/>
          </w:tcPr>
          <w:p w14:paraId="54D00648"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US"/>
              </w:rPr>
            </w:pPr>
          </w:p>
        </w:tc>
        <w:tc>
          <w:tcPr>
            <w:tcW w:w="1302" w:type="dxa"/>
            <w:shd w:val="clear" w:color="auto" w:fill="CCD2E4"/>
            <w:tcMar>
              <w:top w:w="80" w:type="dxa"/>
              <w:left w:w="80" w:type="dxa"/>
              <w:bottom w:w="80" w:type="dxa"/>
              <w:right w:w="80" w:type="dxa"/>
            </w:tcMar>
            <w:vAlign w:val="center"/>
          </w:tcPr>
          <w:p w14:paraId="4B8DD90A" w14:textId="77777777" w:rsidR="00886DE6" w:rsidRPr="00354337"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lang w:val="en-US"/>
              </w:rPr>
            </w:pPr>
            <w:proofErr w:type="spellStart"/>
            <w:r w:rsidRPr="00354337">
              <w:rPr>
                <w:rFonts w:ascii="Fira Sans" w:hAnsi="Fira Sans" w:cs="Fira Sans"/>
                <w:color w:val="000000"/>
                <w:sz w:val="16"/>
                <w:szCs w:val="16"/>
                <w:lang w:val="en-US"/>
              </w:rPr>
              <w:t>razem</w:t>
            </w:r>
            <w:proofErr w:type="spellEnd"/>
          </w:p>
          <w:p w14:paraId="1BCC2928" w14:textId="77777777" w:rsidR="00886DE6" w:rsidRPr="00354337"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US"/>
              </w:rPr>
            </w:pPr>
            <w:r w:rsidRPr="00354337">
              <w:rPr>
                <w:rFonts w:ascii="Fira Sans" w:hAnsi="Fira Sans" w:cs="Fira Sans"/>
                <w:i/>
                <w:iCs/>
                <w:color w:val="000000"/>
                <w:sz w:val="16"/>
                <w:szCs w:val="16"/>
                <w:lang w:val="en-US"/>
              </w:rPr>
              <w:t>total</w:t>
            </w:r>
          </w:p>
        </w:tc>
        <w:tc>
          <w:tcPr>
            <w:tcW w:w="1240" w:type="dxa"/>
            <w:shd w:val="clear" w:color="auto" w:fill="CCD2E4"/>
            <w:vAlign w:val="center"/>
          </w:tcPr>
          <w:p w14:paraId="025392D1" w14:textId="759FF0FB" w:rsidR="00886DE6" w:rsidRPr="00354337"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lang w:val="en-US"/>
              </w:rPr>
            </w:pPr>
            <w:proofErr w:type="spellStart"/>
            <w:r w:rsidRPr="00354337">
              <w:rPr>
                <w:rFonts w:ascii="Fira Sans" w:hAnsi="Fira Sans" w:cs="Fira Sans"/>
                <w:color w:val="000000"/>
                <w:sz w:val="16"/>
                <w:szCs w:val="16"/>
                <w:lang w:val="en-US"/>
              </w:rPr>
              <w:t>przeciętna</w:t>
            </w:r>
            <w:proofErr w:type="spellEnd"/>
            <w:r w:rsidRPr="00354337">
              <w:rPr>
                <w:rFonts w:ascii="Fira Sans" w:hAnsi="Fira Sans" w:cs="Fira Sans"/>
                <w:color w:val="000000"/>
                <w:sz w:val="16"/>
                <w:szCs w:val="16"/>
                <w:lang w:val="en-US"/>
              </w:rPr>
              <w:t xml:space="preserve"> </w:t>
            </w:r>
            <w:r w:rsidRPr="00354337">
              <w:rPr>
                <w:rFonts w:ascii="Fira Sans" w:hAnsi="Fira Sans" w:cs="Fira Sans"/>
                <w:color w:val="000000"/>
                <w:sz w:val="16"/>
                <w:szCs w:val="16"/>
                <w:lang w:val="en-US"/>
              </w:rPr>
              <w:br/>
              <w:t xml:space="preserve">1 </w:t>
            </w:r>
            <w:proofErr w:type="spellStart"/>
            <w:r w:rsidRPr="00354337">
              <w:rPr>
                <w:rFonts w:ascii="Fira Sans" w:hAnsi="Fira Sans" w:cs="Fira Sans"/>
                <w:color w:val="000000"/>
                <w:sz w:val="16"/>
                <w:szCs w:val="16"/>
                <w:lang w:val="en-US"/>
              </w:rPr>
              <w:t>mieszkania</w:t>
            </w:r>
            <w:proofErr w:type="spellEnd"/>
          </w:p>
          <w:p w14:paraId="5B3400A4" w14:textId="77777777" w:rsidR="00886DE6" w:rsidRPr="00354337"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lang w:val="en-US"/>
              </w:rPr>
            </w:pPr>
            <w:r w:rsidRPr="00354337">
              <w:rPr>
                <w:rFonts w:ascii="Fira Sans" w:hAnsi="Fira Sans" w:cs="Fira Sans"/>
                <w:i/>
                <w:iCs/>
                <w:color w:val="000000"/>
                <w:sz w:val="16"/>
                <w:szCs w:val="16"/>
                <w:lang w:val="en-US"/>
              </w:rPr>
              <w:t>average per dwelling</w:t>
            </w:r>
          </w:p>
        </w:tc>
      </w:tr>
      <w:tr w:rsidR="00886DE6" w:rsidRPr="00354337" w14:paraId="2F651810" w14:textId="77777777" w:rsidTr="00414CB5">
        <w:trPr>
          <w:trHeight w:hRule="exact" w:val="499"/>
        </w:trPr>
        <w:tc>
          <w:tcPr>
            <w:tcW w:w="2826" w:type="dxa"/>
            <w:tcMar>
              <w:top w:w="80" w:type="dxa"/>
              <w:left w:w="80" w:type="dxa"/>
              <w:bottom w:w="80" w:type="dxa"/>
              <w:right w:w="80" w:type="dxa"/>
            </w:tcMar>
          </w:tcPr>
          <w:p w14:paraId="05BD4A4B" w14:textId="77777777" w:rsidR="00886DE6" w:rsidRPr="00354337" w:rsidRDefault="00886DE6" w:rsidP="00920411">
            <w:pPr>
              <w:tabs>
                <w:tab w:val="left" w:leader="dot" w:pos="2614"/>
              </w:tabs>
              <w:autoSpaceDE w:val="0"/>
              <w:autoSpaceDN w:val="0"/>
              <w:adjustRightInd w:val="0"/>
              <w:spacing w:after="0" w:line="240" w:lineRule="auto"/>
              <w:ind w:left="57"/>
              <w:textAlignment w:val="center"/>
              <w:rPr>
                <w:rFonts w:ascii="Fira Sans" w:hAnsi="Fira Sans" w:cs="Fira Sans"/>
                <w:b/>
                <w:bCs/>
                <w:color w:val="000000"/>
                <w:sz w:val="16"/>
                <w:szCs w:val="16"/>
                <w:lang w:val="en-US"/>
              </w:rPr>
            </w:pPr>
            <w:proofErr w:type="spellStart"/>
            <w:r w:rsidRPr="00354337">
              <w:rPr>
                <w:rFonts w:ascii="Fira Sans" w:hAnsi="Fira Sans" w:cs="Fira Sans"/>
                <w:b/>
                <w:bCs/>
                <w:color w:val="000000"/>
                <w:sz w:val="16"/>
                <w:szCs w:val="16"/>
                <w:lang w:val="en-US"/>
              </w:rPr>
              <w:t>OGÓŁEM</w:t>
            </w:r>
            <w:proofErr w:type="spellEnd"/>
            <w:r w:rsidRPr="00354337">
              <w:rPr>
                <w:rFonts w:ascii="Fira Sans" w:hAnsi="Fira Sans" w:cs="Fira Sans"/>
                <w:b/>
                <w:bCs/>
                <w:color w:val="000000"/>
                <w:sz w:val="16"/>
                <w:szCs w:val="16"/>
                <w:lang w:val="en-US"/>
              </w:rPr>
              <w:tab/>
            </w:r>
          </w:p>
          <w:p w14:paraId="49D7C10A" w14:textId="77777777" w:rsidR="00886DE6" w:rsidRPr="00354337" w:rsidRDefault="00886DE6" w:rsidP="00920411">
            <w:pPr>
              <w:tabs>
                <w:tab w:val="left" w:leader="dot" w:pos="3000"/>
              </w:tabs>
              <w:autoSpaceDE w:val="0"/>
              <w:autoSpaceDN w:val="0"/>
              <w:adjustRightInd w:val="0"/>
              <w:spacing w:after="0" w:line="240" w:lineRule="auto"/>
              <w:ind w:left="57"/>
              <w:textAlignment w:val="center"/>
              <w:rPr>
                <w:rFonts w:ascii="Fira Sans" w:hAnsi="Fira Sans" w:cs="Fira Sans"/>
                <w:i/>
                <w:iCs/>
                <w:color w:val="7B7B7A"/>
                <w:sz w:val="16"/>
                <w:szCs w:val="16"/>
                <w:lang w:val="en-US"/>
              </w:rPr>
            </w:pPr>
            <w:r w:rsidRPr="00354337">
              <w:rPr>
                <w:rFonts w:ascii="Fira Sans" w:hAnsi="Fira Sans" w:cs="Fira Sans"/>
                <w:b/>
                <w:bCs/>
                <w:i/>
                <w:iCs/>
                <w:color w:val="7B7B7A"/>
                <w:sz w:val="16"/>
                <w:szCs w:val="16"/>
                <w:lang w:val="en-US"/>
              </w:rPr>
              <w:t>TOTAL</w:t>
            </w:r>
          </w:p>
        </w:tc>
        <w:tc>
          <w:tcPr>
            <w:tcW w:w="1978" w:type="dxa"/>
            <w:tcMar>
              <w:top w:w="80" w:type="dxa"/>
              <w:left w:w="80" w:type="dxa"/>
              <w:bottom w:w="80" w:type="dxa"/>
              <w:right w:w="80" w:type="dxa"/>
            </w:tcMar>
          </w:tcPr>
          <w:p w14:paraId="75157366" w14:textId="5DB4A161" w:rsidR="00886DE6" w:rsidRPr="00354337"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
                <w:bCs/>
                <w:color w:val="000000"/>
                <w:sz w:val="16"/>
                <w:szCs w:val="16"/>
                <w:lang w:val="en-US"/>
              </w:rPr>
            </w:pPr>
            <w:r w:rsidRPr="00354337">
              <w:rPr>
                <w:rFonts w:ascii="Fira Sans" w:hAnsi="Fira Sans" w:cs="Fira Sans"/>
                <w:b/>
                <w:bCs/>
                <w:color w:val="000000"/>
                <w:sz w:val="16"/>
                <w:szCs w:val="16"/>
                <w:lang w:val="en-US"/>
              </w:rPr>
              <w:t>48</w:t>
            </w:r>
            <w:r w:rsidR="00682C22" w:rsidRPr="00354337">
              <w:rPr>
                <w:rFonts w:ascii="Fira Sans" w:hAnsi="Fira Sans" w:cs="Fira Sans"/>
                <w:b/>
                <w:bCs/>
                <w:color w:val="000000"/>
                <w:sz w:val="16"/>
                <w:szCs w:val="16"/>
                <w:lang w:val="en-US"/>
              </w:rPr>
              <w:t xml:space="preserve"> </w:t>
            </w:r>
            <w:r w:rsidRPr="00354337">
              <w:rPr>
                <w:rFonts w:ascii="Fira Sans" w:hAnsi="Fira Sans" w:cs="Fira Sans"/>
                <w:b/>
                <w:bCs/>
                <w:color w:val="000000"/>
                <w:sz w:val="16"/>
                <w:szCs w:val="16"/>
                <w:lang w:val="en-US"/>
              </w:rPr>
              <w:t>750</w:t>
            </w:r>
          </w:p>
        </w:tc>
        <w:tc>
          <w:tcPr>
            <w:tcW w:w="1129" w:type="dxa"/>
            <w:tcMar>
              <w:top w:w="80" w:type="dxa"/>
              <w:left w:w="80" w:type="dxa"/>
              <w:bottom w:w="80" w:type="dxa"/>
              <w:right w:w="80" w:type="dxa"/>
            </w:tcMar>
          </w:tcPr>
          <w:p w14:paraId="52F8F6EE" w14:textId="78ABE11D" w:rsidR="00886DE6" w:rsidRPr="00354337"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
                <w:bCs/>
                <w:color w:val="000000"/>
                <w:sz w:val="16"/>
                <w:szCs w:val="16"/>
                <w:lang w:val="en-US"/>
              </w:rPr>
            </w:pPr>
            <w:r w:rsidRPr="00354337">
              <w:rPr>
                <w:rFonts w:ascii="Fira Sans" w:hAnsi="Fira Sans" w:cs="Fira Sans"/>
                <w:b/>
                <w:bCs/>
                <w:color w:val="000000"/>
                <w:sz w:val="16"/>
                <w:szCs w:val="16"/>
                <w:lang w:val="en-US"/>
              </w:rPr>
              <w:t>57</w:t>
            </w:r>
            <w:r w:rsidR="00682C22" w:rsidRPr="00354337">
              <w:rPr>
                <w:rFonts w:ascii="Fira Sans" w:hAnsi="Fira Sans" w:cs="Fira Sans"/>
                <w:b/>
                <w:bCs/>
                <w:color w:val="000000"/>
                <w:sz w:val="16"/>
                <w:szCs w:val="16"/>
                <w:lang w:val="en-US"/>
              </w:rPr>
              <w:t xml:space="preserve"> </w:t>
            </w:r>
            <w:r w:rsidRPr="00354337">
              <w:rPr>
                <w:rFonts w:ascii="Fira Sans" w:hAnsi="Fira Sans" w:cs="Fira Sans"/>
                <w:b/>
                <w:bCs/>
                <w:color w:val="000000"/>
                <w:sz w:val="16"/>
                <w:szCs w:val="16"/>
                <w:lang w:val="en-US"/>
              </w:rPr>
              <w:t>639</w:t>
            </w:r>
          </w:p>
        </w:tc>
        <w:tc>
          <w:tcPr>
            <w:tcW w:w="1129" w:type="dxa"/>
            <w:tcMar>
              <w:top w:w="80" w:type="dxa"/>
              <w:left w:w="80" w:type="dxa"/>
              <w:bottom w:w="80" w:type="dxa"/>
              <w:right w:w="80" w:type="dxa"/>
            </w:tcMar>
          </w:tcPr>
          <w:p w14:paraId="3425F170" w14:textId="03580ADC" w:rsidR="00886DE6" w:rsidRPr="00354337"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
                <w:bCs/>
                <w:color w:val="000000"/>
                <w:sz w:val="16"/>
                <w:szCs w:val="16"/>
                <w:lang w:val="en-US"/>
              </w:rPr>
            </w:pPr>
            <w:r w:rsidRPr="00354337">
              <w:rPr>
                <w:rFonts w:ascii="Fira Sans" w:hAnsi="Fira Sans" w:cs="Fira Sans"/>
                <w:b/>
                <w:bCs/>
                <w:color w:val="000000"/>
                <w:sz w:val="16"/>
                <w:szCs w:val="16"/>
                <w:lang w:val="en-US"/>
              </w:rPr>
              <w:t>128</w:t>
            </w:r>
            <w:r w:rsidR="00682C22" w:rsidRPr="00354337">
              <w:rPr>
                <w:rFonts w:ascii="Fira Sans" w:hAnsi="Fira Sans" w:cs="Fira Sans"/>
                <w:b/>
                <w:bCs/>
                <w:color w:val="000000"/>
                <w:sz w:val="16"/>
                <w:szCs w:val="16"/>
                <w:lang w:val="en-US"/>
              </w:rPr>
              <w:t xml:space="preserve"> </w:t>
            </w:r>
            <w:r w:rsidRPr="00354337">
              <w:rPr>
                <w:rFonts w:ascii="Fira Sans" w:hAnsi="Fira Sans" w:cs="Fira Sans"/>
                <w:b/>
                <w:bCs/>
                <w:color w:val="000000"/>
                <w:sz w:val="16"/>
                <w:szCs w:val="16"/>
                <w:lang w:val="en-US"/>
              </w:rPr>
              <w:t>833</w:t>
            </w:r>
          </w:p>
        </w:tc>
        <w:tc>
          <w:tcPr>
            <w:tcW w:w="1302" w:type="dxa"/>
            <w:tcMar>
              <w:top w:w="80" w:type="dxa"/>
              <w:left w:w="80" w:type="dxa"/>
              <w:bottom w:w="80" w:type="dxa"/>
              <w:right w:w="80" w:type="dxa"/>
            </w:tcMar>
          </w:tcPr>
          <w:p w14:paraId="2EAC1B86" w14:textId="3458283F" w:rsidR="00886DE6" w:rsidRPr="00354337"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
                <w:bCs/>
                <w:color w:val="000000"/>
                <w:sz w:val="16"/>
                <w:szCs w:val="16"/>
                <w:lang w:val="en-US"/>
              </w:rPr>
            </w:pPr>
            <w:r w:rsidRPr="00354337">
              <w:rPr>
                <w:rFonts w:ascii="Fira Sans" w:hAnsi="Fira Sans" w:cs="Fira Sans"/>
                <w:b/>
                <w:bCs/>
                <w:color w:val="000000"/>
                <w:sz w:val="16"/>
                <w:szCs w:val="16"/>
                <w:lang w:val="en-US"/>
              </w:rPr>
              <w:t>12</w:t>
            </w:r>
            <w:r w:rsidR="00682C22" w:rsidRPr="00354337">
              <w:rPr>
                <w:rFonts w:ascii="Fira Sans" w:hAnsi="Fira Sans" w:cs="Fira Sans"/>
                <w:b/>
                <w:bCs/>
                <w:color w:val="000000"/>
                <w:sz w:val="16"/>
                <w:szCs w:val="16"/>
                <w:lang w:val="en-US"/>
              </w:rPr>
              <w:t xml:space="preserve"> </w:t>
            </w:r>
            <w:r w:rsidRPr="00354337">
              <w:rPr>
                <w:rFonts w:ascii="Fira Sans" w:hAnsi="Fira Sans" w:cs="Fira Sans"/>
                <w:b/>
                <w:bCs/>
                <w:color w:val="000000"/>
                <w:sz w:val="16"/>
                <w:szCs w:val="16"/>
                <w:lang w:val="en-US"/>
              </w:rPr>
              <w:t>010</w:t>
            </w:r>
            <w:r w:rsidR="00682C22" w:rsidRPr="00354337">
              <w:rPr>
                <w:rFonts w:ascii="Fira Sans" w:hAnsi="Fira Sans" w:cs="Fira Sans"/>
                <w:b/>
                <w:bCs/>
                <w:color w:val="000000"/>
                <w:sz w:val="16"/>
                <w:szCs w:val="16"/>
                <w:lang w:val="en-US"/>
              </w:rPr>
              <w:t xml:space="preserve"> </w:t>
            </w:r>
            <w:r w:rsidRPr="00354337">
              <w:rPr>
                <w:rFonts w:ascii="Fira Sans" w:hAnsi="Fira Sans" w:cs="Fira Sans"/>
                <w:b/>
                <w:bCs/>
                <w:color w:val="000000"/>
                <w:sz w:val="16"/>
                <w:szCs w:val="16"/>
                <w:lang w:val="en-US"/>
              </w:rPr>
              <w:t>646</w:t>
            </w:r>
          </w:p>
        </w:tc>
        <w:tc>
          <w:tcPr>
            <w:tcW w:w="1240" w:type="dxa"/>
          </w:tcPr>
          <w:p w14:paraId="1BA8A23F" w14:textId="77777777" w:rsidR="00886DE6" w:rsidRPr="00354337"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
                <w:bCs/>
                <w:color w:val="000000"/>
                <w:sz w:val="16"/>
                <w:szCs w:val="16"/>
                <w:lang w:val="en-US"/>
              </w:rPr>
            </w:pPr>
            <w:r w:rsidRPr="00354337">
              <w:rPr>
                <w:rFonts w:ascii="Fira Sans" w:hAnsi="Fira Sans" w:cs="Fira Sans"/>
                <w:b/>
                <w:bCs/>
                <w:color w:val="000000"/>
                <w:sz w:val="16"/>
                <w:szCs w:val="16"/>
                <w:lang w:val="en-US"/>
              </w:rPr>
              <w:t>93,2</w:t>
            </w:r>
          </w:p>
        </w:tc>
      </w:tr>
      <w:tr w:rsidR="00886DE6" w:rsidRPr="003010EC" w14:paraId="4F9AF0F0" w14:textId="77777777" w:rsidTr="00414CB5">
        <w:trPr>
          <w:trHeight w:hRule="exact" w:val="499"/>
        </w:trPr>
        <w:tc>
          <w:tcPr>
            <w:tcW w:w="2826" w:type="dxa"/>
            <w:tcMar>
              <w:top w:w="80" w:type="dxa"/>
              <w:left w:w="80" w:type="dxa"/>
              <w:bottom w:w="80" w:type="dxa"/>
              <w:right w:w="80" w:type="dxa"/>
            </w:tcMar>
          </w:tcPr>
          <w:p w14:paraId="5458FB19" w14:textId="6E2C4CF7" w:rsidR="00886DE6" w:rsidRPr="003010EC" w:rsidRDefault="00886DE6" w:rsidP="00920411">
            <w:pPr>
              <w:tabs>
                <w:tab w:val="right" w:leader="dot" w:pos="2614"/>
              </w:tabs>
              <w:autoSpaceDE w:val="0"/>
              <w:autoSpaceDN w:val="0"/>
              <w:adjustRightInd w:val="0"/>
              <w:spacing w:after="0" w:line="240" w:lineRule="auto"/>
              <w:ind w:left="227"/>
              <w:textAlignment w:val="center"/>
              <w:rPr>
                <w:rFonts w:ascii="Fira Sans" w:hAnsi="Fira Sans" w:cs="Fira Sans"/>
                <w:color w:val="000000"/>
                <w:sz w:val="16"/>
                <w:szCs w:val="16"/>
                <w:lang w:val="en-US"/>
              </w:rPr>
            </w:pPr>
            <w:proofErr w:type="spellStart"/>
            <w:r w:rsidRPr="003010EC">
              <w:rPr>
                <w:rFonts w:ascii="Fira Sans" w:hAnsi="Fira Sans" w:cs="Fira Sans"/>
                <w:color w:val="000000"/>
                <w:sz w:val="16"/>
                <w:szCs w:val="16"/>
                <w:lang w:val="en-US"/>
              </w:rPr>
              <w:t>jednorodzinne</w:t>
            </w:r>
            <w:proofErr w:type="spellEnd"/>
            <w:r w:rsidRPr="003010EC">
              <w:rPr>
                <w:rFonts w:ascii="Fira Sans" w:hAnsi="Fira Sans" w:cs="Fira Sans"/>
                <w:color w:val="000000"/>
                <w:sz w:val="16"/>
                <w:szCs w:val="16"/>
                <w:lang w:val="en-US"/>
              </w:rPr>
              <w:tab/>
            </w:r>
          </w:p>
          <w:p w14:paraId="74A5CD63" w14:textId="281D7190" w:rsidR="00886DE6" w:rsidRPr="003010EC" w:rsidRDefault="00013290" w:rsidP="00920411">
            <w:pPr>
              <w:tabs>
                <w:tab w:val="left" w:leader="dot" w:pos="3000"/>
              </w:tabs>
              <w:autoSpaceDE w:val="0"/>
              <w:autoSpaceDN w:val="0"/>
              <w:adjustRightInd w:val="0"/>
              <w:spacing w:after="0" w:line="240" w:lineRule="auto"/>
              <w:ind w:left="227"/>
              <w:textAlignment w:val="center"/>
              <w:rPr>
                <w:rFonts w:ascii="Fira Sans" w:hAnsi="Fira Sans" w:cs="Fira Sans"/>
                <w:i/>
                <w:iCs/>
                <w:color w:val="7B7B7A"/>
                <w:sz w:val="16"/>
                <w:szCs w:val="16"/>
                <w:lang w:val="en-US"/>
              </w:rPr>
            </w:pPr>
            <w:r w:rsidRPr="003010EC">
              <w:rPr>
                <w:rFonts w:ascii="Fira Sans" w:hAnsi="Fira Sans" w:cs="Fira Sans"/>
                <w:i/>
                <w:iCs/>
                <w:color w:val="7B7B7A"/>
                <w:sz w:val="16"/>
                <w:szCs w:val="16"/>
                <w:lang w:val="en-US"/>
              </w:rPr>
              <w:t>single-family houses</w:t>
            </w:r>
          </w:p>
        </w:tc>
        <w:tc>
          <w:tcPr>
            <w:tcW w:w="1978" w:type="dxa"/>
            <w:tcMar>
              <w:top w:w="80" w:type="dxa"/>
              <w:left w:w="80" w:type="dxa"/>
              <w:bottom w:w="80" w:type="dxa"/>
              <w:right w:w="80" w:type="dxa"/>
            </w:tcMar>
          </w:tcPr>
          <w:p w14:paraId="17C550F8" w14:textId="759FED69"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47</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655</w:t>
            </w:r>
          </w:p>
        </w:tc>
        <w:tc>
          <w:tcPr>
            <w:tcW w:w="1129" w:type="dxa"/>
            <w:tcMar>
              <w:top w:w="80" w:type="dxa"/>
              <w:left w:w="80" w:type="dxa"/>
              <w:bottom w:w="80" w:type="dxa"/>
              <w:right w:w="80" w:type="dxa"/>
            </w:tcMar>
          </w:tcPr>
          <w:p w14:paraId="07BFF345" w14:textId="74E80015"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55</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804</w:t>
            </w:r>
          </w:p>
        </w:tc>
        <w:tc>
          <w:tcPr>
            <w:tcW w:w="1129" w:type="dxa"/>
            <w:tcMar>
              <w:top w:w="80" w:type="dxa"/>
              <w:left w:w="80" w:type="dxa"/>
              <w:bottom w:w="80" w:type="dxa"/>
              <w:right w:w="80" w:type="dxa"/>
            </w:tcMar>
          </w:tcPr>
          <w:p w14:paraId="69E441E1" w14:textId="63A55CAE"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60</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165</w:t>
            </w:r>
          </w:p>
        </w:tc>
        <w:tc>
          <w:tcPr>
            <w:tcW w:w="1302" w:type="dxa"/>
            <w:tcMar>
              <w:top w:w="80" w:type="dxa"/>
              <w:left w:w="80" w:type="dxa"/>
              <w:bottom w:w="80" w:type="dxa"/>
              <w:right w:w="80" w:type="dxa"/>
            </w:tcMar>
          </w:tcPr>
          <w:p w14:paraId="74C04E32" w14:textId="486196B7"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8</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236</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341</w:t>
            </w:r>
          </w:p>
        </w:tc>
        <w:tc>
          <w:tcPr>
            <w:tcW w:w="1240" w:type="dxa"/>
          </w:tcPr>
          <w:p w14:paraId="1084BEDD" w14:textId="77777777"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136,9</w:t>
            </w:r>
          </w:p>
        </w:tc>
      </w:tr>
      <w:tr w:rsidR="00886DE6" w:rsidRPr="003010EC" w14:paraId="3E347A01" w14:textId="77777777" w:rsidTr="00414CB5">
        <w:trPr>
          <w:trHeight w:hRule="exact" w:val="499"/>
        </w:trPr>
        <w:tc>
          <w:tcPr>
            <w:tcW w:w="2826" w:type="dxa"/>
            <w:tcMar>
              <w:top w:w="80" w:type="dxa"/>
              <w:left w:w="80" w:type="dxa"/>
              <w:bottom w:w="80" w:type="dxa"/>
              <w:right w:w="80" w:type="dxa"/>
            </w:tcMar>
          </w:tcPr>
          <w:p w14:paraId="0619FA10" w14:textId="77777777" w:rsidR="00886DE6" w:rsidRPr="003010EC" w:rsidRDefault="00886DE6" w:rsidP="00920411">
            <w:pPr>
              <w:tabs>
                <w:tab w:val="left" w:leader="dot" w:pos="2614"/>
              </w:tabs>
              <w:autoSpaceDE w:val="0"/>
              <w:autoSpaceDN w:val="0"/>
              <w:adjustRightInd w:val="0"/>
              <w:spacing w:after="0" w:line="240" w:lineRule="auto"/>
              <w:ind w:left="227"/>
              <w:textAlignment w:val="center"/>
              <w:rPr>
                <w:rFonts w:ascii="Fira Sans" w:hAnsi="Fira Sans" w:cs="Fira Sans"/>
                <w:color w:val="000000"/>
                <w:sz w:val="16"/>
                <w:szCs w:val="16"/>
                <w:lang w:val="en-US"/>
              </w:rPr>
            </w:pPr>
            <w:proofErr w:type="spellStart"/>
            <w:r w:rsidRPr="003010EC">
              <w:rPr>
                <w:rFonts w:ascii="Fira Sans" w:hAnsi="Fira Sans" w:cs="Fira Sans"/>
                <w:color w:val="000000"/>
                <w:sz w:val="16"/>
                <w:szCs w:val="16"/>
                <w:lang w:val="en-US"/>
              </w:rPr>
              <w:t>wielorodzinne</w:t>
            </w:r>
            <w:proofErr w:type="spellEnd"/>
            <w:r w:rsidRPr="003010EC">
              <w:rPr>
                <w:rFonts w:ascii="Fira Sans" w:hAnsi="Fira Sans" w:cs="Fira Sans"/>
                <w:color w:val="000000"/>
                <w:sz w:val="16"/>
                <w:szCs w:val="16"/>
                <w:lang w:val="en-US"/>
              </w:rPr>
              <w:tab/>
            </w:r>
          </w:p>
          <w:p w14:paraId="2D9AE73E" w14:textId="0C9A5AF0" w:rsidR="00886DE6" w:rsidRPr="003010EC" w:rsidRDefault="00013290" w:rsidP="00920411">
            <w:pPr>
              <w:tabs>
                <w:tab w:val="left" w:leader="dot" w:pos="3000"/>
              </w:tabs>
              <w:autoSpaceDE w:val="0"/>
              <w:autoSpaceDN w:val="0"/>
              <w:adjustRightInd w:val="0"/>
              <w:spacing w:after="0" w:line="240" w:lineRule="auto"/>
              <w:ind w:left="227"/>
              <w:textAlignment w:val="center"/>
              <w:rPr>
                <w:rFonts w:ascii="Fira Sans" w:hAnsi="Fira Sans" w:cs="Fira Sans"/>
                <w:i/>
                <w:iCs/>
                <w:color w:val="7B7B7A"/>
                <w:spacing w:val="-2"/>
                <w:sz w:val="16"/>
                <w:szCs w:val="16"/>
                <w:lang w:val="en-GB"/>
              </w:rPr>
            </w:pPr>
            <w:r w:rsidRPr="003010EC">
              <w:rPr>
                <w:rFonts w:ascii="Fira Sans" w:hAnsi="Fira Sans" w:cs="Fira Sans"/>
                <w:i/>
                <w:iCs/>
                <w:color w:val="7B7B7A"/>
                <w:spacing w:val="-2"/>
                <w:sz w:val="16"/>
                <w:szCs w:val="16"/>
                <w:lang w:val="en-GB"/>
              </w:rPr>
              <w:t>multi-family apartments</w:t>
            </w:r>
          </w:p>
        </w:tc>
        <w:tc>
          <w:tcPr>
            <w:tcW w:w="1978" w:type="dxa"/>
            <w:tcMar>
              <w:top w:w="80" w:type="dxa"/>
              <w:left w:w="80" w:type="dxa"/>
              <w:bottom w:w="80" w:type="dxa"/>
              <w:right w:w="80" w:type="dxa"/>
            </w:tcMar>
          </w:tcPr>
          <w:p w14:paraId="2AA60E8A" w14:textId="1363D9EC"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1</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095</w:t>
            </w:r>
          </w:p>
        </w:tc>
        <w:tc>
          <w:tcPr>
            <w:tcW w:w="1129" w:type="dxa"/>
            <w:tcMar>
              <w:top w:w="80" w:type="dxa"/>
              <w:left w:w="80" w:type="dxa"/>
              <w:bottom w:w="80" w:type="dxa"/>
              <w:right w:w="80" w:type="dxa"/>
            </w:tcMar>
          </w:tcPr>
          <w:p w14:paraId="3F8895E1" w14:textId="39F901A8"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1</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835</w:t>
            </w:r>
          </w:p>
        </w:tc>
        <w:tc>
          <w:tcPr>
            <w:tcW w:w="1129" w:type="dxa"/>
            <w:tcMar>
              <w:top w:w="80" w:type="dxa"/>
              <w:left w:w="80" w:type="dxa"/>
              <w:bottom w:w="80" w:type="dxa"/>
              <w:right w:w="80" w:type="dxa"/>
            </w:tcMar>
          </w:tcPr>
          <w:p w14:paraId="75EAB918" w14:textId="59E17958"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68</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668</w:t>
            </w:r>
          </w:p>
        </w:tc>
        <w:tc>
          <w:tcPr>
            <w:tcW w:w="1302" w:type="dxa"/>
            <w:tcMar>
              <w:top w:w="80" w:type="dxa"/>
              <w:left w:w="80" w:type="dxa"/>
              <w:bottom w:w="80" w:type="dxa"/>
              <w:right w:w="80" w:type="dxa"/>
            </w:tcMar>
          </w:tcPr>
          <w:p w14:paraId="48CBBE30" w14:textId="3ECBA055"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3</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774</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305</w:t>
            </w:r>
          </w:p>
        </w:tc>
        <w:tc>
          <w:tcPr>
            <w:tcW w:w="1240" w:type="dxa"/>
          </w:tcPr>
          <w:p w14:paraId="4B4C03A4" w14:textId="77777777"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55,0</w:t>
            </w:r>
          </w:p>
        </w:tc>
      </w:tr>
    </w:tbl>
    <w:p w14:paraId="7E394084" w14:textId="5869545A" w:rsidR="00886DE6" w:rsidRPr="003010EC" w:rsidRDefault="00886DE6" w:rsidP="00886DE6">
      <w:pPr>
        <w:autoSpaceDE w:val="0"/>
        <w:autoSpaceDN w:val="0"/>
        <w:adjustRightInd w:val="0"/>
        <w:spacing w:before="60" w:after="60" w:line="160" w:lineRule="atLeast"/>
        <w:ind w:left="170" w:hanging="170"/>
        <w:jc w:val="both"/>
        <w:textAlignment w:val="center"/>
        <w:rPr>
          <w:rFonts w:ascii="Fira Sans" w:hAnsi="Fira Sans" w:cs="Fira Sans"/>
          <w:color w:val="000000"/>
          <w:sz w:val="15"/>
          <w:szCs w:val="15"/>
        </w:rPr>
      </w:pPr>
      <w:r w:rsidRPr="003010EC">
        <w:rPr>
          <w:rFonts w:ascii="Fira Sans" w:hAnsi="Fira Sans" w:cs="Fira Sans"/>
          <w:color w:val="000000"/>
          <w:sz w:val="15"/>
          <w:szCs w:val="15"/>
        </w:rPr>
        <w:t>a Patrz Uwagi metodyczne pkt. 6. b Dane w rubrykach „pozwolenia i zgłoszenia z projektem budowlanym” i „budynki” prezentowane są</w:t>
      </w:r>
      <w:r w:rsidR="00F66B14">
        <w:rPr>
          <w:rFonts w:ascii="Fira Sans" w:hAnsi="Fira Sans" w:cs="Fira Sans"/>
          <w:color w:val="000000"/>
          <w:sz w:val="15"/>
          <w:szCs w:val="15"/>
        </w:rPr>
        <w:t> </w:t>
      </w:r>
      <w:r w:rsidRPr="003010EC">
        <w:rPr>
          <w:rFonts w:ascii="Fira Sans" w:hAnsi="Fira Sans" w:cs="Fira Sans"/>
          <w:color w:val="000000"/>
          <w:sz w:val="15"/>
          <w:szCs w:val="15"/>
        </w:rPr>
        <w:t>łącznie z</w:t>
      </w:r>
      <w:r w:rsidR="00F66B14">
        <w:rPr>
          <w:rFonts w:ascii="Fira Sans" w:hAnsi="Fira Sans" w:cs="Fira Sans"/>
          <w:color w:val="000000"/>
          <w:sz w:val="15"/>
          <w:szCs w:val="15"/>
        </w:rPr>
        <w:t> </w:t>
      </w:r>
      <w:r w:rsidRPr="003010EC">
        <w:rPr>
          <w:rFonts w:ascii="Fira Sans" w:hAnsi="Fira Sans" w:cs="Fira Sans"/>
          <w:color w:val="000000"/>
          <w:sz w:val="15"/>
          <w:szCs w:val="15"/>
        </w:rPr>
        <w:t>domami letnimi i domkami wypoczynkowymi oraz rezydencjami wiejskimi nieprzystosowanymi do stałego zamieszkania (tj.</w:t>
      </w:r>
      <w:r w:rsidR="00F66B14">
        <w:rPr>
          <w:rFonts w:ascii="Fira Sans" w:hAnsi="Fira Sans" w:cs="Fira Sans"/>
          <w:color w:val="000000"/>
          <w:sz w:val="15"/>
          <w:szCs w:val="15"/>
        </w:rPr>
        <w:t> </w:t>
      </w:r>
      <w:r w:rsidRPr="003010EC">
        <w:rPr>
          <w:rFonts w:ascii="Fira Sans" w:hAnsi="Fira Sans" w:cs="Fira Sans"/>
          <w:color w:val="000000"/>
          <w:sz w:val="15"/>
          <w:szCs w:val="15"/>
        </w:rPr>
        <w:t>nieposiadającymi mieszkań w rozumieniu definicji „mieszkania” zawartej w pkt. 1 Uwag metodycznych).</w:t>
      </w:r>
    </w:p>
    <w:p w14:paraId="756D0515" w14:textId="369AC687" w:rsidR="00886DE6" w:rsidRPr="003010EC" w:rsidRDefault="00886DE6" w:rsidP="00886DE6">
      <w:pPr>
        <w:autoSpaceDE w:val="0"/>
        <w:autoSpaceDN w:val="0"/>
        <w:adjustRightInd w:val="0"/>
        <w:spacing w:before="60" w:after="60" w:line="160" w:lineRule="atLeast"/>
        <w:ind w:left="170" w:hanging="170"/>
        <w:jc w:val="both"/>
        <w:textAlignment w:val="center"/>
        <w:rPr>
          <w:rFonts w:ascii="Fira Sans" w:hAnsi="Fira Sans" w:cs="Fira Sans"/>
          <w:i/>
          <w:iCs/>
          <w:color w:val="7B7B7A"/>
          <w:sz w:val="15"/>
          <w:szCs w:val="15"/>
          <w:lang w:val="en-GB"/>
        </w:rPr>
      </w:pPr>
      <w:r w:rsidRPr="003010EC">
        <w:rPr>
          <w:rFonts w:ascii="Fira Sans" w:hAnsi="Fira Sans" w:cs="Fira Sans"/>
          <w:i/>
          <w:iCs/>
          <w:color w:val="7B7B7A"/>
          <w:sz w:val="15"/>
          <w:szCs w:val="15"/>
          <w:lang w:val="en-GB"/>
        </w:rPr>
        <w:t>a See Methodical notes point 6. b Data in columns “permits and registrations with a construction project” and “buildings” include summer houses, holiday cottages and rural residences not adapted for permanent residence (which do not contain dwellings within the meaning of</w:t>
      </w:r>
      <w:r w:rsidR="00F66B14">
        <w:rPr>
          <w:rFonts w:ascii="Fira Sans" w:hAnsi="Fira Sans" w:cs="Fira Sans"/>
          <w:i/>
          <w:iCs/>
          <w:color w:val="7B7B7A"/>
          <w:sz w:val="15"/>
          <w:szCs w:val="15"/>
          <w:lang w:val="en-GB"/>
        </w:rPr>
        <w:t> </w:t>
      </w:r>
      <w:r w:rsidRPr="003010EC">
        <w:rPr>
          <w:rFonts w:ascii="Fira Sans" w:hAnsi="Fira Sans" w:cs="Fira Sans"/>
          <w:i/>
          <w:iCs/>
          <w:color w:val="7B7B7A"/>
          <w:sz w:val="15"/>
          <w:szCs w:val="15"/>
          <w:lang w:val="en-GB"/>
        </w:rPr>
        <w:t>the definition “dwelling” in Methodical notes point 1.</w:t>
      </w:r>
    </w:p>
    <w:p w14:paraId="7268DDA7" w14:textId="77777777" w:rsidR="00886DE6" w:rsidRPr="003010EC" w:rsidRDefault="00886DE6" w:rsidP="00886DE6">
      <w:pPr>
        <w:autoSpaceDE w:val="0"/>
        <w:autoSpaceDN w:val="0"/>
        <w:adjustRightInd w:val="0"/>
        <w:spacing w:before="60" w:after="60" w:line="240" w:lineRule="atLeast"/>
        <w:jc w:val="both"/>
        <w:textAlignment w:val="center"/>
        <w:rPr>
          <w:rFonts w:ascii="Fira Sans" w:hAnsi="Fira Sans" w:cs="Fira Sans"/>
          <w:color w:val="000000"/>
          <w:sz w:val="19"/>
          <w:szCs w:val="19"/>
          <w:lang w:val="en-US"/>
        </w:rPr>
      </w:pPr>
    </w:p>
    <w:p w14:paraId="027AD96C" w14:textId="3C546FFB" w:rsidR="00A456E8" w:rsidRPr="003010EC" w:rsidRDefault="00A456E8" w:rsidP="00CC60ED">
      <w:pPr>
        <w:autoSpaceDE w:val="0"/>
        <w:autoSpaceDN w:val="0"/>
        <w:adjustRightInd w:val="0"/>
        <w:spacing w:before="60" w:after="6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 xml:space="preserve">Ponadto, </w:t>
      </w:r>
      <w:r w:rsidR="00CC60ED" w:rsidRPr="003010EC">
        <w:rPr>
          <w:rFonts w:ascii="Fira Sans" w:hAnsi="Fira Sans" w:cs="Fira Sans"/>
          <w:color w:val="000000"/>
          <w:sz w:val="19"/>
          <w:szCs w:val="19"/>
        </w:rPr>
        <w:t xml:space="preserve">3388 mieszkań zostanie zrealizowanych </w:t>
      </w:r>
      <w:r w:rsidRPr="003010EC">
        <w:rPr>
          <w:rFonts w:ascii="Fira Sans" w:hAnsi="Fira Sans" w:cs="Fira Sans"/>
          <w:color w:val="000000"/>
          <w:sz w:val="19"/>
          <w:szCs w:val="19"/>
        </w:rPr>
        <w:t>w</w:t>
      </w:r>
      <w:r w:rsidR="00CC60ED" w:rsidRPr="003010EC">
        <w:rPr>
          <w:rFonts w:ascii="Fira Sans" w:hAnsi="Fira Sans" w:cs="Fira Sans"/>
          <w:color w:val="000000"/>
          <w:sz w:val="19"/>
          <w:szCs w:val="19"/>
        </w:rPr>
        <w:t xml:space="preserve"> </w:t>
      </w:r>
      <w:r w:rsidRPr="003010EC">
        <w:rPr>
          <w:rFonts w:ascii="Fira Sans" w:hAnsi="Fira Sans" w:cs="Fira Sans"/>
          <w:color w:val="000000"/>
          <w:sz w:val="19"/>
          <w:szCs w:val="19"/>
        </w:rPr>
        <w:t>nowych budynkach niemieszkalnych</w:t>
      </w:r>
      <w:r w:rsidR="00CC60ED" w:rsidRPr="003010EC">
        <w:rPr>
          <w:rFonts w:ascii="Fira Sans" w:hAnsi="Fira Sans" w:cs="Fira Sans"/>
          <w:color w:val="000000"/>
          <w:sz w:val="19"/>
          <w:szCs w:val="19"/>
        </w:rPr>
        <w:t xml:space="preserve"> i</w:t>
      </w:r>
      <w:r w:rsidR="00F66B14">
        <w:rPr>
          <w:rFonts w:ascii="Fira Sans" w:hAnsi="Fira Sans" w:cs="Fira Sans"/>
          <w:color w:val="000000"/>
          <w:sz w:val="19"/>
          <w:szCs w:val="19"/>
        </w:rPr>
        <w:t> </w:t>
      </w:r>
      <w:r w:rsidRPr="003010EC">
        <w:rPr>
          <w:rFonts w:ascii="Fira Sans" w:hAnsi="Fira Sans" w:cs="Fira Sans"/>
          <w:color w:val="000000"/>
          <w:sz w:val="19"/>
          <w:szCs w:val="19"/>
        </w:rPr>
        <w:t>zbiorowego zamieszkania, w rozbudowywanych budynkach mieszkalnych oraz przebudowywanych pomieszczeniach niemieszkalnych</w:t>
      </w:r>
      <w:r w:rsidRPr="003010EC">
        <w:t xml:space="preserve"> </w:t>
      </w:r>
      <w:r w:rsidRPr="003010EC">
        <w:rPr>
          <w:rFonts w:ascii="Fira Sans" w:hAnsi="Fira Sans" w:cs="Fira Sans"/>
          <w:color w:val="000000"/>
          <w:sz w:val="19"/>
          <w:szCs w:val="19"/>
        </w:rPr>
        <w:t>(wobec 4260 mieszkań w analogicznym okresie 2017 roku)</w:t>
      </w:r>
      <w:r w:rsidR="006C3D27" w:rsidRPr="003010EC">
        <w:rPr>
          <w:rFonts w:ascii="Fira Sans" w:hAnsi="Fira Sans" w:cs="Fira Sans"/>
          <w:color w:val="000000"/>
          <w:sz w:val="19"/>
          <w:szCs w:val="19"/>
        </w:rPr>
        <w:t>.</w:t>
      </w:r>
    </w:p>
    <w:p w14:paraId="3DFC7FCC" w14:textId="3ABF0CB9" w:rsidR="00886DE6" w:rsidRPr="003010EC" w:rsidRDefault="006C3D27" w:rsidP="00886DE6">
      <w:pPr>
        <w:autoSpaceDE w:val="0"/>
        <w:autoSpaceDN w:val="0"/>
        <w:adjustRightInd w:val="0"/>
        <w:spacing w:before="60" w:after="6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Biorąc pod uwagę strukturę liczby mieszkań, na budowę których wydano pozwolenia lub dokonano zgłoszenia</w:t>
      </w:r>
      <w:r w:rsidR="007457EB" w:rsidRPr="003010EC">
        <w:rPr>
          <w:rFonts w:ascii="Fira Sans" w:hAnsi="Fira Sans" w:cs="Fira Sans"/>
          <w:color w:val="000000"/>
          <w:sz w:val="19"/>
          <w:szCs w:val="19"/>
        </w:rPr>
        <w:t xml:space="preserve"> z </w:t>
      </w:r>
      <w:r w:rsidRPr="003010EC">
        <w:rPr>
          <w:rFonts w:ascii="Fira Sans" w:hAnsi="Fira Sans" w:cs="Fira Sans"/>
          <w:color w:val="000000"/>
          <w:sz w:val="19"/>
          <w:szCs w:val="19"/>
        </w:rPr>
        <w:t>projektem budowlanym, największ</w:t>
      </w:r>
      <w:r w:rsidR="00CC60ED" w:rsidRPr="003010EC">
        <w:rPr>
          <w:rFonts w:ascii="Fira Sans" w:hAnsi="Fira Sans" w:cs="Fira Sans"/>
          <w:color w:val="000000"/>
          <w:sz w:val="19"/>
          <w:szCs w:val="19"/>
        </w:rPr>
        <w:t>e</w:t>
      </w:r>
      <w:r w:rsidRPr="003010EC">
        <w:rPr>
          <w:rFonts w:ascii="Fira Sans" w:hAnsi="Fira Sans" w:cs="Fira Sans"/>
          <w:color w:val="000000"/>
          <w:sz w:val="19"/>
          <w:szCs w:val="19"/>
        </w:rPr>
        <w:t xml:space="preserve"> udział</w:t>
      </w:r>
      <w:r w:rsidR="00CC60ED" w:rsidRPr="003010EC">
        <w:rPr>
          <w:rFonts w:ascii="Fira Sans" w:hAnsi="Fira Sans" w:cs="Fira Sans"/>
          <w:color w:val="000000"/>
          <w:sz w:val="19"/>
          <w:szCs w:val="19"/>
        </w:rPr>
        <w:t>y</w:t>
      </w:r>
      <w:r w:rsidRPr="003010EC">
        <w:rPr>
          <w:rFonts w:ascii="Fira Sans" w:hAnsi="Fira Sans" w:cs="Fira Sans"/>
          <w:color w:val="000000"/>
          <w:sz w:val="19"/>
          <w:szCs w:val="19"/>
        </w:rPr>
        <w:t xml:space="preserve"> (62,3%) odnotowano dla form budownictwa „na</w:t>
      </w:r>
      <w:r w:rsidR="00F66B14">
        <w:rPr>
          <w:rFonts w:ascii="Fira Sans" w:hAnsi="Fira Sans" w:cs="Fira Sans"/>
          <w:color w:val="000000"/>
          <w:sz w:val="19"/>
          <w:szCs w:val="19"/>
        </w:rPr>
        <w:t> </w:t>
      </w:r>
      <w:r w:rsidRPr="003010EC">
        <w:rPr>
          <w:rFonts w:ascii="Fira Sans" w:hAnsi="Fira Sans" w:cs="Fira Sans"/>
          <w:color w:val="000000"/>
          <w:sz w:val="19"/>
          <w:szCs w:val="19"/>
        </w:rPr>
        <w:t>sprzedaż lub</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wynajem” oraz „indywidualne” (35,2%). </w:t>
      </w:r>
      <w:r w:rsidR="00886DE6" w:rsidRPr="003010EC">
        <w:rPr>
          <w:rFonts w:ascii="Fira Sans" w:hAnsi="Fira Sans" w:cs="Fira Sans"/>
          <w:color w:val="000000"/>
          <w:sz w:val="19"/>
          <w:szCs w:val="19"/>
        </w:rPr>
        <w:t>Pozostałe mieszkania</w:t>
      </w:r>
      <w:r w:rsidRPr="003010EC">
        <w:rPr>
          <w:rFonts w:ascii="Fira Sans" w:hAnsi="Fira Sans" w:cs="Fira Sans"/>
          <w:color w:val="000000"/>
          <w:sz w:val="19"/>
          <w:szCs w:val="19"/>
        </w:rPr>
        <w:t xml:space="preserve"> </w:t>
      </w:r>
      <w:r w:rsidR="00886DE6" w:rsidRPr="003010EC">
        <w:rPr>
          <w:rFonts w:ascii="Fira Sans" w:hAnsi="Fira Sans" w:cs="Fira Sans"/>
          <w:color w:val="000000"/>
          <w:sz w:val="19"/>
          <w:szCs w:val="19"/>
        </w:rPr>
        <w:t>będą realizowane w spółdzielczej, komunalnej, społecznej czynszowej i zakładowej formie budownictwa</w:t>
      </w:r>
      <w:r w:rsidR="00CC60ED" w:rsidRPr="003010EC">
        <w:rPr>
          <w:rFonts w:ascii="Fira Sans" w:hAnsi="Fira Sans" w:cs="Fira Sans"/>
          <w:color w:val="000000"/>
          <w:sz w:val="19"/>
          <w:szCs w:val="19"/>
        </w:rPr>
        <w:t>.</w:t>
      </w:r>
    </w:p>
    <w:p w14:paraId="71C059D9" w14:textId="77777777" w:rsidR="00C26208" w:rsidRPr="003010EC" w:rsidRDefault="00C26208">
      <w:pPr>
        <w:rPr>
          <w:rFonts w:ascii="Fira Sans" w:hAnsi="Fira Sans" w:cs="Fira Sans"/>
          <w:color w:val="000000"/>
          <w:sz w:val="19"/>
          <w:szCs w:val="19"/>
        </w:rPr>
      </w:pPr>
      <w:r w:rsidRPr="003010EC">
        <w:rPr>
          <w:rFonts w:ascii="Fira Sans" w:hAnsi="Fira Sans" w:cs="Fira Sans"/>
          <w:color w:val="000000"/>
          <w:sz w:val="19"/>
          <w:szCs w:val="19"/>
        </w:rPr>
        <w:br w:type="page"/>
      </w:r>
    </w:p>
    <w:p w14:paraId="78C84F16" w14:textId="2BBFA241" w:rsidR="006C3080" w:rsidRPr="003010EC" w:rsidRDefault="006C3080" w:rsidP="006C3080">
      <w:pPr>
        <w:autoSpaceDE w:val="0"/>
        <w:autoSpaceDN w:val="0"/>
        <w:adjustRightInd w:val="0"/>
        <w:spacing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Uwagi metodyczne</w:t>
      </w:r>
    </w:p>
    <w:p w14:paraId="378EE7D1" w14:textId="47F309D5"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Mieszkanie jest to lokal przeznaczony na stały pobyt ludzi, wybudowany lub przebudowany dla celów mieszkalnych, konstrukcyjnie wydzielony (trwałymi ścianami) w obrębie budynku, do którego prowadzi niezależne wejście z klatki schodowej, ogólnego korytarza, wspólnej sieni bądź bezpośrednio z ulicy, podwórza lub</w:t>
      </w:r>
      <w:r w:rsidR="00F66B14">
        <w:rPr>
          <w:rFonts w:ascii="Fira Sans" w:hAnsi="Fira Sans" w:cs="Fira Sans"/>
          <w:color w:val="000000"/>
          <w:sz w:val="19"/>
          <w:szCs w:val="19"/>
        </w:rPr>
        <w:t> </w:t>
      </w:r>
      <w:r w:rsidRPr="003010EC">
        <w:rPr>
          <w:rFonts w:ascii="Fira Sans" w:hAnsi="Fira Sans" w:cs="Fira Sans"/>
          <w:color w:val="000000"/>
          <w:sz w:val="19"/>
          <w:szCs w:val="19"/>
        </w:rPr>
        <w:t>ogrodu; składający się z jednej lub kilku izb (lub zespołów izb) i pomieszczeń pomocniczych (takich</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jak: przedpokój, hol, łazienka, </w:t>
      </w:r>
      <w:proofErr w:type="spellStart"/>
      <w:r w:rsidRPr="003010EC">
        <w:rPr>
          <w:rFonts w:ascii="Fira Sans" w:hAnsi="Fira Sans" w:cs="Fira Sans"/>
          <w:color w:val="000000"/>
          <w:sz w:val="19"/>
          <w:szCs w:val="19"/>
        </w:rPr>
        <w:t>wc</w:t>
      </w:r>
      <w:proofErr w:type="spellEnd"/>
      <w:r w:rsidRPr="003010EC">
        <w:rPr>
          <w:rFonts w:ascii="Fira Sans" w:hAnsi="Fira Sans" w:cs="Fira Sans"/>
          <w:color w:val="000000"/>
          <w:sz w:val="19"/>
          <w:szCs w:val="19"/>
        </w:rPr>
        <w:t>, garderoba, spiżarka, schowek). W budynkach zbiorowego zamieszkania, za</w:t>
      </w:r>
      <w:r w:rsidR="00F66B14">
        <w:rPr>
          <w:rFonts w:ascii="Fira Sans" w:hAnsi="Fira Sans" w:cs="Fira Sans"/>
          <w:color w:val="000000"/>
          <w:sz w:val="19"/>
          <w:szCs w:val="19"/>
        </w:rPr>
        <w:t> </w:t>
      </w:r>
      <w:r w:rsidRPr="003010EC">
        <w:rPr>
          <w:rFonts w:ascii="Fira Sans" w:hAnsi="Fira Sans" w:cs="Fira Sans"/>
          <w:color w:val="000000"/>
          <w:sz w:val="19"/>
          <w:szCs w:val="19"/>
        </w:rPr>
        <w:t>mieszkanie uznaje się tylko ten lokal, który przeznaczony jest na stałe zamieszkiwanie.</w:t>
      </w:r>
    </w:p>
    <w:p w14:paraId="00601B44" w14:textId="1CA7CAEF"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Przez powierzchnię użytkową mieszkania rozumie się powierzchnię następujących pomieszczeń w mieszkaniu lub</w:t>
      </w:r>
      <w:r w:rsidR="00F66B14">
        <w:rPr>
          <w:rFonts w:ascii="Fira Sans" w:hAnsi="Fira Sans" w:cs="Fira Sans"/>
          <w:color w:val="000000"/>
          <w:sz w:val="19"/>
          <w:szCs w:val="19"/>
        </w:rPr>
        <w:t> </w:t>
      </w:r>
      <w:r w:rsidRPr="003010EC">
        <w:rPr>
          <w:rFonts w:ascii="Fira Sans" w:hAnsi="Fira Sans" w:cs="Fira Sans"/>
          <w:color w:val="000000"/>
          <w:sz w:val="19"/>
          <w:szCs w:val="19"/>
        </w:rPr>
        <w:t>w jednomieszkaniowym budynku mieszkalnym: pokoi, kuchni, spiżarni, przedpokoi, alków, holi, korytarzy, łazienek, ubikacji, obudowanej werandy, ganku, garderoby oraz innych pomieszczeń służących mieszkalnym i</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gospodarczym potrzebom mieszkańców (pracownie artystyczne, pomieszczenia rekreacyjne lub hobby) bez względu na ich przeznaczenie i sposób użytkowania. Nie zalicza się do powierzchni użytkowej mieszkania powierzchni: balkonów, tarasów, </w:t>
      </w:r>
      <w:proofErr w:type="spellStart"/>
      <w:r w:rsidRPr="003010EC">
        <w:rPr>
          <w:rFonts w:ascii="Fira Sans" w:hAnsi="Fira Sans" w:cs="Fira Sans"/>
          <w:color w:val="000000"/>
          <w:sz w:val="19"/>
          <w:szCs w:val="19"/>
        </w:rPr>
        <w:t>loggi</w:t>
      </w:r>
      <w:proofErr w:type="spellEnd"/>
      <w:r w:rsidRPr="003010EC">
        <w:rPr>
          <w:rFonts w:ascii="Fira Sans" w:hAnsi="Fira Sans" w:cs="Fira Sans"/>
          <w:color w:val="000000"/>
          <w:sz w:val="19"/>
          <w:szCs w:val="19"/>
        </w:rPr>
        <w:t>, antresoli, szaf i schowków w ścianach, pralni, suszarni, wózkowni, strychów, piwnic i komórek przeznaczonych na przechowywanie opału, a także garaży, hydroforni i kotłowni.</w:t>
      </w:r>
    </w:p>
    <w:p w14:paraId="3AD1F235" w14:textId="7C44FFCD"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Jako budynki mieszkalne przyjęto budynki, których co najmniej połowa całkowitej powierzchni użytkowej jest</w:t>
      </w:r>
      <w:r w:rsidR="00F66B14">
        <w:rPr>
          <w:rFonts w:ascii="Fira Sans" w:hAnsi="Fira Sans" w:cs="Fira Sans"/>
          <w:color w:val="000000"/>
          <w:sz w:val="19"/>
          <w:szCs w:val="19"/>
        </w:rPr>
        <w:t> </w:t>
      </w:r>
      <w:r w:rsidRPr="003010EC">
        <w:rPr>
          <w:rFonts w:ascii="Fira Sans" w:hAnsi="Fira Sans" w:cs="Fira Sans"/>
          <w:color w:val="000000"/>
          <w:sz w:val="19"/>
          <w:szCs w:val="19"/>
        </w:rPr>
        <w:t>wykorzystywana do celów mieszkalnych, przy czym prezentowane o nich dane nie zawierają informacji o</w:t>
      </w:r>
      <w:r w:rsidR="00F66B14">
        <w:rPr>
          <w:rFonts w:ascii="Fira Sans" w:hAnsi="Fira Sans" w:cs="Fira Sans"/>
          <w:color w:val="000000"/>
          <w:sz w:val="19"/>
          <w:szCs w:val="19"/>
        </w:rPr>
        <w:t> </w:t>
      </w:r>
      <w:r w:rsidRPr="003010EC">
        <w:rPr>
          <w:rFonts w:ascii="Fira Sans" w:hAnsi="Fira Sans" w:cs="Fira Sans"/>
          <w:color w:val="000000"/>
          <w:sz w:val="19"/>
          <w:szCs w:val="19"/>
        </w:rPr>
        <w:t>budynkach zbiorowego zamieszkania a w przypadku budynków oddanych do użytkowania — także o budynkach jednorodzinnych nieprzystosowanych do stałego zamieszkania (domach letnich i domkach wypoczynkowych oraz</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rezydencjach wiejskich). </w:t>
      </w:r>
    </w:p>
    <w:p w14:paraId="3E93AB7E" w14:textId="3C31FD4D" w:rsidR="00497880" w:rsidRPr="003010EC" w:rsidRDefault="00497880" w:rsidP="004978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Budynek mieszkalny jednorodzinny to, zgodnie z ustawą Prawo budowlane z dnia 7 VII 1994 r</w:t>
      </w:r>
      <w:r w:rsidR="005166B5" w:rsidRPr="003010EC">
        <w:rPr>
          <w:rFonts w:ascii="Fira Sans" w:hAnsi="Fira Sans" w:cs="Fira Sans"/>
          <w:color w:val="000000"/>
          <w:sz w:val="19"/>
          <w:szCs w:val="19"/>
        </w:rPr>
        <w:t>.,</w:t>
      </w:r>
      <w:r w:rsidRPr="003010EC">
        <w:rPr>
          <w:rFonts w:ascii="Fira Sans" w:hAnsi="Fira Sans" w:cs="Fira Sans"/>
          <w:color w:val="000000"/>
          <w:sz w:val="19"/>
          <w:szCs w:val="19"/>
        </w:rPr>
        <w:t xml:space="preserve"> budynek w</w:t>
      </w:r>
      <w:r w:rsidR="00F66B14">
        <w:rPr>
          <w:rFonts w:ascii="Fira Sans" w:hAnsi="Fira Sans" w:cs="Fira Sans"/>
          <w:color w:val="000000"/>
          <w:sz w:val="19"/>
          <w:szCs w:val="19"/>
        </w:rPr>
        <w:t> </w:t>
      </w:r>
      <w:r w:rsidRPr="003010EC">
        <w:rPr>
          <w:rFonts w:ascii="Fira Sans" w:hAnsi="Fira Sans" w:cs="Fira Sans"/>
          <w:color w:val="000000"/>
          <w:sz w:val="19"/>
          <w:szCs w:val="19"/>
        </w:rPr>
        <w:t>którym dopuszcza się wydzielenie nie więcej ni</w:t>
      </w:r>
      <w:r w:rsidR="005166B5" w:rsidRPr="003010EC">
        <w:rPr>
          <w:rFonts w:ascii="Fira Sans" w:hAnsi="Fira Sans" w:cs="Fira Sans"/>
          <w:color w:val="000000"/>
          <w:sz w:val="19"/>
          <w:szCs w:val="19"/>
        </w:rPr>
        <w:t>ż dwóch lokali mieszkalnych.</w:t>
      </w:r>
    </w:p>
    <w:p w14:paraId="2345A7F9" w14:textId="7DABF149"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Dane o liczbie budynków oraz wszystkie dane o budynkach nowych oddanych do użytkowania dotyczą budynków przekazywanych w całości oraz pierwszych części budynków przekazywanych do użytkowania etapami. Dane o budynkach realizowanych etapami dotyczą tylko tych części budynków, które zostały oddane do</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użytkowania w okresie sprawozdawczym. </w:t>
      </w:r>
    </w:p>
    <w:p w14:paraId="4249AF02" w14:textId="196ACBDD"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Pozwolenie na budowę (zgodnie z ustawą Prawo budowlane z dnia 7 VII 1994 r.) jest to decyzja administracyjna wydana przez organy administracji architektoniczno−budowlanej zezwalająca na rozpoczęcie i prowadzenie budowy lub wykonywanie robót budowlanych innych niż budowa obiektu budowlanego. Na podstawie ustawy z</w:t>
      </w:r>
      <w:r w:rsidR="00536C39">
        <w:rPr>
          <w:rFonts w:ascii="Fira Sans" w:hAnsi="Fira Sans" w:cs="Fira Sans"/>
          <w:color w:val="000000"/>
          <w:sz w:val="19"/>
          <w:szCs w:val="19"/>
        </w:rPr>
        <w:t> </w:t>
      </w:r>
      <w:r w:rsidRPr="003010EC">
        <w:rPr>
          <w:rFonts w:ascii="Fira Sans" w:hAnsi="Fira Sans" w:cs="Fira Sans"/>
          <w:color w:val="000000"/>
          <w:sz w:val="19"/>
          <w:szCs w:val="19"/>
        </w:rPr>
        <w:t>dnia 20 II 2015 r. o zmianie ustawy Prawo budowlane oraz niektórych innych ustaw (Dz.</w:t>
      </w:r>
      <w:r w:rsidR="00536C39">
        <w:rPr>
          <w:rFonts w:ascii="Fira Sans" w:hAnsi="Fira Sans" w:cs="Fira Sans"/>
          <w:color w:val="000000"/>
          <w:sz w:val="19"/>
          <w:szCs w:val="19"/>
        </w:rPr>
        <w:t> </w:t>
      </w:r>
      <w:r w:rsidRPr="003010EC">
        <w:rPr>
          <w:rFonts w:ascii="Fira Sans" w:hAnsi="Fira Sans" w:cs="Fira Sans"/>
          <w:color w:val="000000"/>
          <w:sz w:val="19"/>
          <w:szCs w:val="19"/>
        </w:rPr>
        <w:t>U.</w:t>
      </w:r>
      <w:r w:rsidR="00536C39">
        <w:rPr>
          <w:rFonts w:ascii="Fira Sans" w:hAnsi="Fira Sans" w:cs="Fira Sans"/>
          <w:color w:val="000000"/>
          <w:sz w:val="19"/>
          <w:szCs w:val="19"/>
        </w:rPr>
        <w:t> </w:t>
      </w:r>
      <w:r w:rsidRPr="003010EC">
        <w:rPr>
          <w:rFonts w:ascii="Fira Sans" w:hAnsi="Fira Sans" w:cs="Fira Sans"/>
          <w:color w:val="000000"/>
          <w:sz w:val="19"/>
          <w:szCs w:val="19"/>
        </w:rPr>
        <w:t>z</w:t>
      </w:r>
      <w:r w:rsidR="00536C39">
        <w:rPr>
          <w:rFonts w:ascii="Fira Sans" w:hAnsi="Fira Sans" w:cs="Fira Sans"/>
          <w:color w:val="000000"/>
          <w:sz w:val="19"/>
          <w:szCs w:val="19"/>
        </w:rPr>
        <w:t> </w:t>
      </w:r>
      <w:r w:rsidRPr="003010EC">
        <w:rPr>
          <w:rFonts w:ascii="Fira Sans" w:hAnsi="Fira Sans" w:cs="Fira Sans"/>
          <w:color w:val="000000"/>
          <w:sz w:val="19"/>
          <w:szCs w:val="19"/>
        </w:rPr>
        <w:t>27</w:t>
      </w:r>
      <w:r w:rsidR="00536C39">
        <w:rPr>
          <w:rFonts w:ascii="Fira Sans" w:hAnsi="Fira Sans" w:cs="Fira Sans"/>
          <w:color w:val="000000"/>
          <w:sz w:val="19"/>
          <w:szCs w:val="19"/>
        </w:rPr>
        <w:t> </w:t>
      </w:r>
      <w:r w:rsidRPr="003010EC">
        <w:rPr>
          <w:rFonts w:ascii="Fira Sans" w:hAnsi="Fira Sans" w:cs="Fira Sans"/>
          <w:color w:val="000000"/>
          <w:sz w:val="19"/>
          <w:szCs w:val="19"/>
        </w:rPr>
        <w:t>III</w:t>
      </w:r>
      <w:r w:rsidR="00536C39">
        <w:rPr>
          <w:rFonts w:ascii="Fira Sans" w:hAnsi="Fira Sans" w:cs="Fira Sans"/>
          <w:color w:val="000000"/>
          <w:sz w:val="19"/>
          <w:szCs w:val="19"/>
        </w:rPr>
        <w:t> </w:t>
      </w:r>
      <w:r w:rsidRPr="003010EC">
        <w:rPr>
          <w:rFonts w:ascii="Fira Sans" w:hAnsi="Fira Sans" w:cs="Fira Sans"/>
          <w:color w:val="000000"/>
          <w:sz w:val="19"/>
          <w:szCs w:val="19"/>
        </w:rPr>
        <w:t>2015,</w:t>
      </w:r>
      <w:r w:rsidR="00536C39">
        <w:rPr>
          <w:rFonts w:ascii="Fira Sans" w:hAnsi="Fira Sans" w:cs="Fira Sans"/>
          <w:color w:val="000000"/>
          <w:sz w:val="19"/>
          <w:szCs w:val="19"/>
        </w:rPr>
        <w:t> </w:t>
      </w:r>
      <w:r w:rsidRPr="003010EC">
        <w:rPr>
          <w:rFonts w:ascii="Fira Sans" w:hAnsi="Fira Sans" w:cs="Fira Sans"/>
          <w:color w:val="000000"/>
          <w:sz w:val="19"/>
          <w:szCs w:val="19"/>
        </w:rPr>
        <w:t>poz.</w:t>
      </w:r>
      <w:r w:rsidR="00536C39">
        <w:rPr>
          <w:rFonts w:ascii="Fira Sans" w:hAnsi="Fira Sans" w:cs="Fira Sans"/>
          <w:color w:val="000000"/>
          <w:sz w:val="19"/>
          <w:szCs w:val="19"/>
        </w:rPr>
        <w:t> </w:t>
      </w:r>
      <w:r w:rsidRPr="003010EC">
        <w:rPr>
          <w:rFonts w:ascii="Fira Sans" w:hAnsi="Fira Sans" w:cs="Fira Sans"/>
          <w:color w:val="000000"/>
          <w:sz w:val="19"/>
          <w:szCs w:val="19"/>
        </w:rPr>
        <w:t>443) w</w:t>
      </w:r>
      <w:r w:rsidR="00536C39">
        <w:rPr>
          <w:rFonts w:ascii="Fira Sans" w:hAnsi="Fira Sans" w:cs="Fira Sans"/>
          <w:color w:val="000000"/>
          <w:sz w:val="19"/>
          <w:szCs w:val="19"/>
        </w:rPr>
        <w:t> </w:t>
      </w:r>
      <w:r w:rsidRPr="003010EC">
        <w:rPr>
          <w:rFonts w:ascii="Fira Sans" w:hAnsi="Fira Sans" w:cs="Fira Sans"/>
          <w:color w:val="000000"/>
          <w:sz w:val="19"/>
          <w:szCs w:val="19"/>
        </w:rPr>
        <w:t>zakresie określonych inwestycji inwestorzy mogą dokonać zgłoszenia z projektem budowlanym zamiast wystąpienia z wnioskiem o pozwolenie na budowę.</w:t>
      </w:r>
    </w:p>
    <w:p w14:paraId="1FCBB85E" w14:textId="77777777"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W odniesieniu do prezentowanych informacji zastosowano podział na poniższe formy budownictwa.</w:t>
      </w:r>
    </w:p>
    <w:p w14:paraId="656CC36A" w14:textId="77777777"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b/>
          <w:bCs/>
          <w:color w:val="000000"/>
          <w:sz w:val="19"/>
          <w:szCs w:val="19"/>
        </w:rPr>
        <w:t>Zwracamy uwagę, że od 2018 r.</w:t>
      </w:r>
      <w:r w:rsidRPr="003010EC">
        <w:rPr>
          <w:rFonts w:ascii="Fira Sans" w:hAnsi="Fira Sans" w:cs="Fira Sans"/>
          <w:color w:val="000000"/>
          <w:sz w:val="19"/>
          <w:szCs w:val="19"/>
        </w:rPr>
        <w:t xml:space="preserve"> ulega zmianie zakres danych gromadzonych dla form budownictwa </w:t>
      </w:r>
      <w:r w:rsidRPr="003010EC">
        <w:rPr>
          <w:rFonts w:ascii="Fira Sans" w:hAnsi="Fira Sans" w:cs="Fira Sans"/>
          <w:b/>
          <w:bCs/>
          <w:color w:val="000000"/>
          <w:sz w:val="19"/>
          <w:szCs w:val="19"/>
        </w:rPr>
        <w:t>„indywidualne”</w:t>
      </w:r>
      <w:r w:rsidRPr="003010EC">
        <w:rPr>
          <w:rFonts w:ascii="Fira Sans" w:hAnsi="Fira Sans" w:cs="Fira Sans"/>
          <w:color w:val="000000"/>
          <w:sz w:val="19"/>
          <w:szCs w:val="19"/>
        </w:rPr>
        <w:t xml:space="preserve"> oraz </w:t>
      </w:r>
      <w:r w:rsidRPr="003010EC">
        <w:rPr>
          <w:rFonts w:ascii="Fira Sans" w:hAnsi="Fira Sans" w:cs="Fira Sans"/>
          <w:b/>
          <w:bCs/>
          <w:color w:val="000000"/>
          <w:sz w:val="19"/>
          <w:szCs w:val="19"/>
        </w:rPr>
        <w:t>„przeznaczone na sprzedaż lub wynajem”</w:t>
      </w:r>
      <w:r w:rsidRPr="003010EC">
        <w:rPr>
          <w:rFonts w:ascii="Fira Sans" w:hAnsi="Fira Sans" w:cs="Fira Sans"/>
          <w:color w:val="000000"/>
          <w:sz w:val="19"/>
          <w:szCs w:val="19"/>
        </w:rPr>
        <w:t>. Zmiana polega na włączeniu efektów budownictwa „indywidualnego realizowanego z przeznaczeniem na sprzedaż lub wynajem” do efektów budownictwa „przeznaczone na sprzedaż lub wynajem”. Poniżej zaprezentowano zmienione definicje.</w:t>
      </w:r>
    </w:p>
    <w:p w14:paraId="1891AE79" w14:textId="77777777"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budownictwo indywidualne</w:t>
      </w:r>
      <w:r w:rsidRPr="003010EC">
        <w:rPr>
          <w:rFonts w:ascii="Fira Sans" w:hAnsi="Fira Sans" w:cs="Fira Sans"/>
          <w:color w:val="000000"/>
          <w:sz w:val="19"/>
          <w:szCs w:val="19"/>
        </w:rPr>
        <w:t>― realizowane przez osoby fizyczne (prowadzące i nie prowadzące działalność gospodarczą), fundacje, kościoły i związki wyznaniowe z przeznaczeniem na użytek własny inwestora</w:t>
      </w:r>
    </w:p>
    <w:p w14:paraId="27DF2031" w14:textId="77777777" w:rsidR="00321382"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budownictwo przeznaczone na sprzedaż lub wynajem―</w:t>
      </w:r>
      <w:r w:rsidRPr="003010EC">
        <w:rPr>
          <w:rFonts w:ascii="Fira Sans" w:hAnsi="Fira Sans" w:cs="Fira Sans"/>
          <w:color w:val="000000"/>
          <w:sz w:val="19"/>
          <w:szCs w:val="19"/>
        </w:rPr>
        <w:t xml:space="preserve"> realizowane w celu osiągnięcia zysku przez różnych inwestorów</w:t>
      </w:r>
    </w:p>
    <w:p w14:paraId="35E2AF2C" w14:textId="77777777"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budownictwo spółdzielcze</w:t>
      </w:r>
      <w:r w:rsidRPr="003010EC">
        <w:rPr>
          <w:rFonts w:ascii="Fira Sans" w:hAnsi="Fira Sans" w:cs="Fira Sans"/>
          <w:color w:val="000000"/>
          <w:sz w:val="19"/>
          <w:szCs w:val="19"/>
        </w:rPr>
        <w:t>― realizowane przez spółdzielnie mieszkaniowe, z przeznaczeniem dla osób będących członkami tych spółdzielni; jeśli spółdzielnia mieszkaniowa buduje budynki z mieszkaniami przeznaczonymi wyłącznie na sprzedaż lub wynajem osobom niebędącym członkami spółdzielni, takie mieszkania powinny zostać zaliczone do formy budownictwa „mieszkania na sprzedaż lub wynajem;</w:t>
      </w:r>
    </w:p>
    <w:p w14:paraId="54670DBD" w14:textId="77777777"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budownictwo komunalne</w:t>
      </w:r>
      <w:r w:rsidRPr="003010EC">
        <w:rPr>
          <w:rFonts w:ascii="Fira Sans" w:hAnsi="Fira Sans" w:cs="Fira Sans"/>
          <w:color w:val="000000"/>
          <w:sz w:val="19"/>
          <w:szCs w:val="19"/>
        </w:rPr>
        <w:t>― głównie o charakterze socjalnym, interwencyjnym lub zaspokajającym potrzeby mieszkaniowe gospodarstw domowych o niskich dochodach ― realizowane w całości ze środków gminy;</w:t>
      </w:r>
    </w:p>
    <w:p w14:paraId="1086F4F0" w14:textId="72D198E6"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lastRenderedPageBreak/>
        <w:t>budownictwo społeczne czynszowe</w:t>
      </w:r>
      <w:r w:rsidRPr="003010EC">
        <w:rPr>
          <w:rFonts w:ascii="Fira Sans" w:hAnsi="Fira Sans" w:cs="Fira Sans"/>
          <w:color w:val="000000"/>
          <w:sz w:val="19"/>
          <w:szCs w:val="19"/>
        </w:rPr>
        <w:t>― realizowane przez towarzystwa budownictwa społecznego (działające na</w:t>
      </w:r>
      <w:r w:rsidR="00536C39">
        <w:rPr>
          <w:rFonts w:ascii="Fira Sans" w:hAnsi="Fira Sans" w:cs="Fira Sans"/>
          <w:color w:val="000000"/>
          <w:sz w:val="19"/>
          <w:szCs w:val="19"/>
        </w:rPr>
        <w:t> </w:t>
      </w:r>
      <w:r w:rsidRPr="003010EC">
        <w:rPr>
          <w:rFonts w:ascii="Fira Sans" w:hAnsi="Fira Sans" w:cs="Fira Sans"/>
          <w:color w:val="000000"/>
          <w:sz w:val="19"/>
          <w:szCs w:val="19"/>
        </w:rPr>
        <w:t>zasadzie non profit), z wykorzystaniem kredytu z Banku Gospodarstwa Krajowego; mieszkania realizowane przez</w:t>
      </w:r>
      <w:r w:rsidR="00536C39">
        <w:rPr>
          <w:rFonts w:ascii="Fira Sans" w:hAnsi="Fira Sans" w:cs="Fira Sans"/>
          <w:color w:val="000000"/>
          <w:sz w:val="19"/>
          <w:szCs w:val="19"/>
        </w:rPr>
        <w:t> </w:t>
      </w:r>
      <w:r w:rsidRPr="003010EC">
        <w:rPr>
          <w:rFonts w:ascii="Fira Sans" w:hAnsi="Fira Sans" w:cs="Fira Sans"/>
          <w:color w:val="000000"/>
          <w:sz w:val="19"/>
          <w:szCs w:val="19"/>
        </w:rPr>
        <w:t>towarzystwa budownictwa społecznego w celu osiągnięcia zysku przeznaczanego w całości na budowę domów czynszowych powinny być zaliczone do formy „budownictwo przeznaczone na sprzedaż lub wynajem”;</w:t>
      </w:r>
    </w:p>
    <w:p w14:paraId="246F5688" w14:textId="77777777"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budownictwo zakładowe</w:t>
      </w:r>
      <w:r w:rsidRPr="003010EC">
        <w:rPr>
          <w:rFonts w:ascii="Fira Sans" w:hAnsi="Fira Sans" w:cs="Fira Sans"/>
          <w:color w:val="000000"/>
          <w:sz w:val="19"/>
          <w:szCs w:val="19"/>
        </w:rPr>
        <w:t>― realizowane przez zakłady pracy (sektora publicznego i prywatnego) z przeznaczeniem na zaspokojenie potrzeb mieszkaniowych pracowników tych zakładów;</w:t>
      </w:r>
    </w:p>
    <w:p w14:paraId="5E5773D9" w14:textId="77777777"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Przeciętny (średni) czas trwania budowy budynków obliczono jako średnią ważoną czasu trwania budowy budynków oddanych do użytkowania przyjmując jako wagi kubaturę poszczególnych budynków.</w:t>
      </w:r>
    </w:p>
    <w:p w14:paraId="5C0440DE" w14:textId="77777777"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Jako kryterium zaliczenia budynków do określonej technologii wznoszenia przyjęto rodzaj konstrukcji nośnej budynku, niezależnie od charakterystyki pozostałych elementów budynku, jak: stropy, ściany osłonowe, konstrukcje dachu. O zaliczeniu budynku do odpowiedniej technologii wznoszenia decydują największe elementy konstrukcji nośnej, a w przypadku budynku o różnych konstrukcjach — konstrukcja główna lub przeważająca. Rozróżniono następujące technologie wznoszenia budynku:</w:t>
      </w:r>
    </w:p>
    <w:p w14:paraId="2A397A36" w14:textId="52C09876"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tradycyjną udoskonaloną</w:t>
      </w:r>
      <w:r w:rsidRPr="003010EC">
        <w:rPr>
          <w:rFonts w:ascii="Fira Sans" w:hAnsi="Fira Sans" w:cs="Fira Sans"/>
          <w:color w:val="000000"/>
          <w:sz w:val="19"/>
          <w:szCs w:val="19"/>
        </w:rPr>
        <w:t>— w której konstrukcją nośną są ściany wykonane z cegły, bloczków lub pustaków o</w:t>
      </w:r>
      <w:r w:rsidR="00536C39">
        <w:rPr>
          <w:rFonts w:ascii="Fira Sans" w:hAnsi="Fira Sans" w:cs="Fira Sans"/>
          <w:color w:val="000000"/>
          <w:sz w:val="19"/>
          <w:szCs w:val="19"/>
        </w:rPr>
        <w:t> </w:t>
      </w:r>
      <w:r w:rsidRPr="003010EC">
        <w:rPr>
          <w:rFonts w:ascii="Fira Sans" w:hAnsi="Fira Sans" w:cs="Fira Sans"/>
          <w:color w:val="000000"/>
          <w:sz w:val="19"/>
          <w:szCs w:val="19"/>
        </w:rPr>
        <w:t>ciężarze i wymiarach umożliwiających ich ręczne wbudowywanie,</w:t>
      </w:r>
    </w:p>
    <w:p w14:paraId="7A12433A" w14:textId="10B61C38"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wielkopłytową</w:t>
      </w:r>
      <w:r w:rsidRPr="003010EC">
        <w:rPr>
          <w:rFonts w:ascii="Fira Sans" w:hAnsi="Fira Sans" w:cs="Fira Sans"/>
          <w:color w:val="000000"/>
          <w:sz w:val="19"/>
          <w:szCs w:val="19"/>
        </w:rPr>
        <w:t xml:space="preserve"> ― o ścianowej konstrukcji nośnej przegród pionowych, montowanych na miejscu budowy z</w:t>
      </w:r>
      <w:r w:rsidR="00536C39">
        <w:rPr>
          <w:rFonts w:ascii="Fira Sans" w:hAnsi="Fira Sans" w:cs="Fira Sans"/>
          <w:color w:val="000000"/>
          <w:sz w:val="19"/>
          <w:szCs w:val="19"/>
        </w:rPr>
        <w:t> </w:t>
      </w:r>
      <w:r w:rsidRPr="003010EC">
        <w:rPr>
          <w:rFonts w:ascii="Fira Sans" w:hAnsi="Fira Sans" w:cs="Fira Sans"/>
          <w:color w:val="000000"/>
          <w:sz w:val="19"/>
          <w:szCs w:val="19"/>
        </w:rPr>
        <w:t>wielkowymiarowych (wielkoblokowych) elementów prefabrykowanych betonowych lub żelbetowych. Wymiary elementów ściennych odpowiadają wysokości całej kondygnacji i mają szerokość co najmniej2,40m,</w:t>
      </w:r>
    </w:p>
    <w:p w14:paraId="29AA1191" w14:textId="0B09C864"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wielkoblokową―</w:t>
      </w:r>
      <w:r w:rsidRPr="003010EC">
        <w:rPr>
          <w:rFonts w:ascii="Fira Sans" w:hAnsi="Fira Sans" w:cs="Fira Sans"/>
          <w:color w:val="000000"/>
          <w:sz w:val="19"/>
          <w:szCs w:val="19"/>
        </w:rPr>
        <w:t xml:space="preserve"> o ścianowej konstrukcji nośnej przegród pionowych montowanych na miejscu budowy z</w:t>
      </w:r>
      <w:r w:rsidR="00536C39">
        <w:rPr>
          <w:rFonts w:ascii="Fira Sans" w:hAnsi="Fira Sans" w:cs="Fira Sans"/>
          <w:color w:val="000000"/>
          <w:sz w:val="19"/>
          <w:szCs w:val="19"/>
        </w:rPr>
        <w:t> </w:t>
      </w:r>
      <w:r w:rsidRPr="003010EC">
        <w:rPr>
          <w:rFonts w:ascii="Fira Sans" w:hAnsi="Fira Sans" w:cs="Fira Sans"/>
          <w:color w:val="000000"/>
          <w:sz w:val="19"/>
          <w:szCs w:val="19"/>
        </w:rPr>
        <w:t>prefabrykowanych betonowych i żelbetowych płyt lub bloków o wysokości całej kondygnacji i o szerokości mniejszej niż 2,40m,</w:t>
      </w:r>
    </w:p>
    <w:p w14:paraId="7C70A723" w14:textId="77777777"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monolityczną</w:t>
      </w:r>
      <w:r w:rsidRPr="003010EC">
        <w:rPr>
          <w:rFonts w:ascii="Fira Sans" w:hAnsi="Fira Sans" w:cs="Fira Sans"/>
          <w:color w:val="000000"/>
          <w:sz w:val="19"/>
          <w:szCs w:val="19"/>
        </w:rPr>
        <w:t xml:space="preserve"> ― o ścianowej lub szkieletowej konstrukcji z betonu lub żelbetonu realizowanej na miejscu budowy, z zastosowaniem </w:t>
      </w:r>
      <w:proofErr w:type="spellStart"/>
      <w:r w:rsidRPr="003010EC">
        <w:rPr>
          <w:rFonts w:ascii="Fira Sans" w:hAnsi="Fira Sans" w:cs="Fira Sans"/>
          <w:color w:val="000000"/>
          <w:sz w:val="19"/>
          <w:szCs w:val="19"/>
        </w:rPr>
        <w:t>deskowań</w:t>
      </w:r>
      <w:proofErr w:type="spellEnd"/>
      <w:r w:rsidRPr="003010EC">
        <w:rPr>
          <w:rFonts w:ascii="Fira Sans" w:hAnsi="Fira Sans" w:cs="Fira Sans"/>
          <w:color w:val="000000"/>
          <w:sz w:val="19"/>
          <w:szCs w:val="19"/>
        </w:rPr>
        <w:t xml:space="preserve"> o jedno lub wielokrotnym użyciu i o różnych cechach konstrukcyjno-wymiarowych,</w:t>
      </w:r>
    </w:p>
    <w:p w14:paraId="08C8E427" w14:textId="77777777"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konstrukcji drewnianych</w:t>
      </w:r>
      <w:r w:rsidRPr="003010EC">
        <w:rPr>
          <w:rFonts w:ascii="Fira Sans" w:hAnsi="Fira Sans" w:cs="Fira Sans"/>
          <w:color w:val="000000"/>
          <w:sz w:val="19"/>
          <w:szCs w:val="19"/>
        </w:rPr>
        <w:t xml:space="preserve"> ―tj. posadowionej na płycie betonowej lub fundamencie konstrukcji:</w:t>
      </w:r>
    </w:p>
    <w:p w14:paraId="1DE55827" w14:textId="77777777" w:rsidR="006C3080" w:rsidRPr="003010EC" w:rsidRDefault="006C3080" w:rsidP="006C3080">
      <w:pPr>
        <w:numPr>
          <w:ilvl w:val="0"/>
          <w:numId w:val="2"/>
        </w:numPr>
        <w:autoSpaceDE w:val="0"/>
        <w:autoSpaceDN w:val="0"/>
        <w:adjustRightInd w:val="0"/>
        <w:spacing w:before="120" w:after="120" w:line="240" w:lineRule="atLeast"/>
        <w:ind w:left="360"/>
        <w:jc w:val="both"/>
        <w:textAlignment w:val="center"/>
        <w:rPr>
          <w:rFonts w:ascii="Fira Sans" w:hAnsi="Fira Sans" w:cs="Fira Sans"/>
          <w:color w:val="000000"/>
          <w:sz w:val="19"/>
          <w:szCs w:val="19"/>
        </w:rPr>
      </w:pPr>
      <w:r w:rsidRPr="003010EC">
        <w:rPr>
          <w:rFonts w:ascii="Fira Sans" w:hAnsi="Fira Sans" w:cs="Fira Sans"/>
          <w:color w:val="000000"/>
          <w:sz w:val="19"/>
          <w:szCs w:val="19"/>
        </w:rPr>
        <w:t>lekkiego szkieletu drewnianego obudowanego belkami i warstwami wykończeniowymi (inaczej metoda kanadyjska);</w:t>
      </w:r>
    </w:p>
    <w:p w14:paraId="02739B8D" w14:textId="77777777" w:rsidR="006C3080" w:rsidRPr="003010EC" w:rsidRDefault="006C3080" w:rsidP="006C3080">
      <w:pPr>
        <w:numPr>
          <w:ilvl w:val="0"/>
          <w:numId w:val="2"/>
        </w:numPr>
        <w:autoSpaceDE w:val="0"/>
        <w:autoSpaceDN w:val="0"/>
        <w:adjustRightInd w:val="0"/>
        <w:spacing w:before="120" w:after="120" w:line="240" w:lineRule="atLeast"/>
        <w:ind w:left="360"/>
        <w:jc w:val="both"/>
        <w:textAlignment w:val="center"/>
        <w:rPr>
          <w:rFonts w:ascii="Fira Sans" w:hAnsi="Fira Sans" w:cs="Fira Sans"/>
          <w:color w:val="000000"/>
          <w:sz w:val="19"/>
          <w:szCs w:val="19"/>
        </w:rPr>
      </w:pPr>
      <w:r w:rsidRPr="003010EC">
        <w:rPr>
          <w:rFonts w:ascii="Fira Sans" w:hAnsi="Fira Sans" w:cs="Fira Sans"/>
          <w:color w:val="000000"/>
          <w:sz w:val="19"/>
          <w:szCs w:val="19"/>
        </w:rPr>
        <w:t>drewnianych elementów prefabrykowanych (montowanych na placu budowy), których zewnętrzne poszycie ścian wykończone jest deskami lub tynkiem</w:t>
      </w:r>
    </w:p>
    <w:p w14:paraId="2823195C" w14:textId="77777777" w:rsidR="006C3080" w:rsidRPr="003010EC" w:rsidRDefault="006C3080" w:rsidP="006C3080">
      <w:pPr>
        <w:numPr>
          <w:ilvl w:val="0"/>
          <w:numId w:val="2"/>
        </w:numPr>
        <w:autoSpaceDE w:val="0"/>
        <w:autoSpaceDN w:val="0"/>
        <w:adjustRightInd w:val="0"/>
        <w:spacing w:before="120" w:after="120" w:line="240" w:lineRule="atLeast"/>
        <w:ind w:left="360"/>
        <w:jc w:val="both"/>
        <w:textAlignment w:val="center"/>
        <w:rPr>
          <w:rFonts w:ascii="Fira Sans" w:hAnsi="Fira Sans" w:cs="Fira Sans"/>
          <w:color w:val="000000"/>
          <w:sz w:val="19"/>
          <w:szCs w:val="19"/>
        </w:rPr>
      </w:pPr>
      <w:r w:rsidRPr="003010EC">
        <w:rPr>
          <w:rFonts w:ascii="Fira Sans" w:hAnsi="Fira Sans" w:cs="Fira Sans"/>
          <w:color w:val="000000"/>
          <w:sz w:val="19"/>
          <w:szCs w:val="19"/>
        </w:rPr>
        <w:t>z bali układanych poziomo jeden na drugim.</w:t>
      </w:r>
    </w:p>
    <w:p w14:paraId="6590AD8C" w14:textId="77777777" w:rsidR="006C3080" w:rsidRPr="003010EC" w:rsidRDefault="006C3080" w:rsidP="006C3080">
      <w:pPr>
        <w:numPr>
          <w:ilvl w:val="0"/>
          <w:numId w:val="4"/>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Budynki o zróżnicowanej wysokości, w podziale według kondygnacji, zaliczono w całości do grupy najwyższej kondygnacji w budynku.</w:t>
      </w:r>
    </w:p>
    <w:p w14:paraId="7A5EBD81" w14:textId="77777777" w:rsidR="006C3080" w:rsidRPr="003010EC" w:rsidRDefault="006C3080" w:rsidP="006C3080">
      <w:pPr>
        <w:numPr>
          <w:ilvl w:val="0"/>
          <w:numId w:val="4"/>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Podziału budownictwa mieszkaniowego według województw dokonano zgodnie z faktyczną lokalizacją budynku.</w:t>
      </w:r>
    </w:p>
    <w:p w14:paraId="1F99026A" w14:textId="508B9EA4" w:rsidR="006C3080" w:rsidRPr="003010EC" w:rsidRDefault="006C3080" w:rsidP="006C3080">
      <w:pPr>
        <w:numPr>
          <w:ilvl w:val="0"/>
          <w:numId w:val="4"/>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Prezentowane dane mogą ulec zmianie w późniejszych opracowaniach kwartalnych. Ze względu na</w:t>
      </w:r>
      <w:r w:rsidR="00536C39">
        <w:rPr>
          <w:rFonts w:ascii="Fira Sans" w:hAnsi="Fira Sans" w:cs="Fira Sans"/>
          <w:color w:val="000000"/>
          <w:sz w:val="19"/>
          <w:szCs w:val="19"/>
        </w:rPr>
        <w:t> </w:t>
      </w:r>
      <w:r w:rsidRPr="003010EC">
        <w:rPr>
          <w:rFonts w:ascii="Fira Sans" w:hAnsi="Fira Sans" w:cs="Fira Sans"/>
          <w:color w:val="000000"/>
          <w:sz w:val="19"/>
          <w:szCs w:val="19"/>
        </w:rPr>
        <w:t>elektroniczną technikę przetwarzania danych, w niektórych przypadkach sumy składników mogą się różnić od</w:t>
      </w:r>
      <w:r w:rsidR="00536C39">
        <w:rPr>
          <w:rFonts w:ascii="Fira Sans" w:hAnsi="Fira Sans" w:cs="Fira Sans"/>
          <w:color w:val="000000"/>
          <w:sz w:val="19"/>
          <w:szCs w:val="19"/>
        </w:rPr>
        <w:t> </w:t>
      </w:r>
      <w:r w:rsidRPr="003010EC">
        <w:rPr>
          <w:rFonts w:ascii="Fira Sans" w:hAnsi="Fira Sans" w:cs="Fira Sans"/>
          <w:color w:val="000000"/>
          <w:sz w:val="19"/>
          <w:szCs w:val="19"/>
        </w:rPr>
        <w:t>podanych wielkości „ogółem”.</w:t>
      </w:r>
    </w:p>
    <w:p w14:paraId="4BFE5C6C" w14:textId="77777777" w:rsidR="006C3080" w:rsidRPr="003010EC" w:rsidRDefault="006C3080" w:rsidP="006C3080">
      <w:pPr>
        <w:numPr>
          <w:ilvl w:val="0"/>
          <w:numId w:val="4"/>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Dane o wydanych pozwoleniach na budowę i zgłoszeniach z projektem budowlanym są zbierane od organów administracji architektoniczno−budowlanej, a o mieszkaniach i budynkach oddanych do użytkowania od organów nadzoru budowlanego na podstawie prowadzonych przez nie ewidencji.</w:t>
      </w:r>
    </w:p>
    <w:p w14:paraId="2B0FBB36" w14:textId="7B43C98C" w:rsidR="00C26208" w:rsidRPr="003010EC" w:rsidRDefault="00C26208">
      <w:pPr>
        <w:rPr>
          <w:rFonts w:ascii="Fira Sans" w:hAnsi="Fira Sans" w:cs="Fira Sans"/>
          <w:color w:val="000000"/>
          <w:sz w:val="19"/>
          <w:szCs w:val="19"/>
        </w:rPr>
      </w:pPr>
      <w:r w:rsidRPr="003010EC">
        <w:rPr>
          <w:rFonts w:ascii="Fira Sans" w:hAnsi="Fira Sans" w:cs="Fira Sans"/>
          <w:color w:val="000000"/>
          <w:sz w:val="19"/>
          <w:szCs w:val="19"/>
        </w:rPr>
        <w:br w:type="page"/>
      </w:r>
    </w:p>
    <w:p w14:paraId="158DC988" w14:textId="77777777" w:rsidR="006C3080" w:rsidRPr="003010EC" w:rsidRDefault="006C3080" w:rsidP="006C3080">
      <w:pPr>
        <w:autoSpaceDE w:val="0"/>
        <w:autoSpaceDN w:val="0"/>
        <w:adjustRightInd w:val="0"/>
        <w:spacing w:line="280" w:lineRule="atLeast"/>
        <w:textAlignment w:val="center"/>
        <w:rPr>
          <w:rFonts w:ascii="Fira Sans" w:hAnsi="Fira Sans" w:cs="Fira Sans"/>
          <w:i/>
          <w:iCs/>
          <w:color w:val="001D77"/>
          <w:sz w:val="32"/>
          <w:szCs w:val="32"/>
        </w:rPr>
      </w:pPr>
      <w:proofErr w:type="spellStart"/>
      <w:r w:rsidRPr="003010EC">
        <w:rPr>
          <w:rFonts w:ascii="Fira Sans" w:hAnsi="Fira Sans" w:cs="Fira Sans"/>
          <w:i/>
          <w:iCs/>
          <w:color w:val="001D77"/>
          <w:sz w:val="32"/>
          <w:szCs w:val="32"/>
        </w:rPr>
        <w:lastRenderedPageBreak/>
        <w:t>Methodical</w:t>
      </w:r>
      <w:proofErr w:type="spellEnd"/>
      <w:r w:rsidRPr="003010EC">
        <w:rPr>
          <w:rFonts w:ascii="Fira Sans" w:hAnsi="Fira Sans" w:cs="Fira Sans"/>
          <w:i/>
          <w:iCs/>
          <w:color w:val="001D77"/>
          <w:sz w:val="32"/>
          <w:szCs w:val="32"/>
        </w:rPr>
        <w:t xml:space="preserve"> notes</w:t>
      </w:r>
    </w:p>
    <w:p w14:paraId="7B7921BF" w14:textId="0DB9DB02"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A dwelling is a space for permanent residence, built or remodelled for residential purposes, structurally separated (by permanent walls) within a building, into which a separate access leads from a staircase, passage, common hall or directly from the street, courtyard or garden; consisting of a premises comprising one or several rooms and auxiliary spaces. (i.e.: foyers, hall, bathroom, toilet, wardrobe, pantry, closet). A dwelling in a</w:t>
      </w:r>
      <w:r w:rsidR="00536C39">
        <w:rPr>
          <w:rFonts w:ascii="Fira Sans" w:hAnsi="Fira Sans" w:cs="Fira Sans"/>
          <w:color w:val="000000"/>
          <w:sz w:val="19"/>
          <w:szCs w:val="19"/>
          <w:lang w:val="en-GB"/>
        </w:rPr>
        <w:t> </w:t>
      </w:r>
      <w:r w:rsidRPr="003010EC">
        <w:rPr>
          <w:rFonts w:ascii="Fira Sans" w:hAnsi="Fira Sans" w:cs="Fira Sans"/>
          <w:color w:val="000000"/>
          <w:sz w:val="19"/>
          <w:szCs w:val="19"/>
          <w:lang w:val="en-GB"/>
        </w:rPr>
        <w:t>residences for communities is understood as a unit, which is designated for the permanent residence.</w:t>
      </w:r>
    </w:p>
    <w:p w14:paraId="71109731" w14:textId="5D2EBA9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The useful floor area of a dwelling is understood as the area of all spaces in a dwelling or residential building in which there is only one dwelling, i.e. rooms, kitchens, pantries, foyers, alcoves, halls, corridors, bathrooms, toilets, enclosed verandas, porches, dressing rooms as well as other spaces serving the residential and</w:t>
      </w:r>
      <w:r w:rsidR="00536C39">
        <w:rPr>
          <w:rFonts w:ascii="Fira Sans" w:hAnsi="Fira Sans" w:cs="Fira Sans"/>
          <w:color w:val="000000"/>
          <w:sz w:val="19"/>
          <w:szCs w:val="19"/>
          <w:lang w:val="en-GB"/>
        </w:rPr>
        <w:t> </w:t>
      </w:r>
      <w:r w:rsidRPr="003010EC">
        <w:rPr>
          <w:rFonts w:ascii="Fira Sans" w:hAnsi="Fira Sans" w:cs="Fira Sans"/>
          <w:color w:val="000000"/>
          <w:sz w:val="19"/>
          <w:szCs w:val="19"/>
          <w:lang w:val="en-GB"/>
        </w:rPr>
        <w:t xml:space="preserve">household needs of the inhabitants (art studios, recreational or hobby spaces) regardless of their designation and manner of use. Useful area does not include: balconies, terraces, loggias, mezzanines, closets and recesses in walls, laundry rooms, drying rooms, bicycle storage rooms, attics, basements and areas designated for storing heating fuel as well as garages, pump−rooms and boiler rooms. </w:t>
      </w:r>
    </w:p>
    <w:p w14:paraId="23591241" w14:textId="7777777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Residential buildings are constructions if at least half of the overall useful floor area is used for residential purposes. All data regarding residential buildings do not include information regarding residences for communities. Data regarding buildings completed do not include summer houses, holiday cottages and rural residences not adapted for permanent residence, included in accordance with the Polish Classification of Types of Construction in one−dwelling buildings.</w:t>
      </w:r>
    </w:p>
    <w:p w14:paraId="4D55FE11" w14:textId="42E6CF60" w:rsidR="00C3405F" w:rsidRPr="003010EC" w:rsidRDefault="00013290" w:rsidP="0001329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Single-family house is (in accordance with the Building Law of 7 VII 1994) a building in which it is allowed to</w:t>
      </w:r>
      <w:r w:rsidR="00536C39">
        <w:rPr>
          <w:rFonts w:ascii="Fira Sans" w:hAnsi="Fira Sans" w:cs="Fira Sans"/>
          <w:color w:val="000000"/>
          <w:sz w:val="19"/>
          <w:szCs w:val="19"/>
          <w:lang w:val="en-GB"/>
        </w:rPr>
        <w:t> </w:t>
      </w:r>
      <w:r w:rsidRPr="003010EC">
        <w:rPr>
          <w:rFonts w:ascii="Fira Sans" w:hAnsi="Fira Sans" w:cs="Fira Sans"/>
          <w:color w:val="000000"/>
          <w:sz w:val="19"/>
          <w:szCs w:val="19"/>
          <w:lang w:val="en-GB"/>
        </w:rPr>
        <w:t>separate no more than two dwellings.</w:t>
      </w:r>
    </w:p>
    <w:p w14:paraId="2B1DFDB7" w14:textId="7777777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Data regarding number of buildings and all data regarding new buildings completed concern buildings completed as a whole and of first parts of buildings completed in stages, data regarding buildings realised in stages and expanded buildings concern these parts only, which have been completed within a given period.</w:t>
      </w:r>
    </w:p>
    <w:p w14:paraId="389B0E80" w14:textId="7777777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A building permit (in accordance with the Building Law of 7 VII 1994) is an administrative document granted by architectural and administrative body that allows construction of a building to be initiated and conducted or construction works other than building of constructions to be realised. Data presented in this publication concern final decisions. On the basis of the act dated 20 II 2015 amending the Building Law (Journal of Laws of 27 III 2015, item 443) investors can obtain registration with a construction project instead of a building permit for indicated investments.</w:t>
      </w:r>
    </w:p>
    <w:p w14:paraId="2F88271B" w14:textId="7777777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In relation to the presented information the division of the undermentioned forms of construction is used.</w:t>
      </w:r>
    </w:p>
    <w:p w14:paraId="15511226"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b/>
          <w:bCs/>
          <w:color w:val="000000"/>
          <w:sz w:val="19"/>
          <w:szCs w:val="19"/>
          <w:lang w:val="en-GB"/>
        </w:rPr>
        <w:t>Since 2018</w:t>
      </w:r>
      <w:r w:rsidRPr="003010EC">
        <w:rPr>
          <w:rFonts w:ascii="Fira Sans" w:hAnsi="Fira Sans" w:cs="Fira Sans"/>
          <w:color w:val="000000"/>
          <w:sz w:val="19"/>
          <w:szCs w:val="19"/>
          <w:lang w:val="en-GB"/>
        </w:rPr>
        <w:t xml:space="preserve"> the scope of data for the </w:t>
      </w:r>
      <w:r w:rsidRPr="003010EC">
        <w:rPr>
          <w:rFonts w:ascii="Fira Sans" w:hAnsi="Fira Sans" w:cs="Fira Sans"/>
          <w:b/>
          <w:bCs/>
          <w:color w:val="000000"/>
          <w:sz w:val="19"/>
          <w:szCs w:val="19"/>
          <w:lang w:val="en-GB"/>
        </w:rPr>
        <w:t>“private construction”</w:t>
      </w:r>
      <w:r w:rsidRPr="003010EC">
        <w:rPr>
          <w:rFonts w:ascii="Fira Sans" w:hAnsi="Fira Sans" w:cs="Fira Sans"/>
          <w:color w:val="000000"/>
          <w:sz w:val="19"/>
          <w:szCs w:val="19"/>
          <w:lang w:val="en-GB"/>
        </w:rPr>
        <w:t xml:space="preserve"> and the </w:t>
      </w:r>
      <w:r w:rsidRPr="003010EC">
        <w:rPr>
          <w:rFonts w:ascii="Fira Sans" w:hAnsi="Fira Sans" w:cs="Fira Sans"/>
          <w:b/>
          <w:bCs/>
          <w:color w:val="000000"/>
          <w:sz w:val="19"/>
          <w:szCs w:val="19"/>
          <w:lang w:val="en-GB"/>
        </w:rPr>
        <w:t>“construction designated for sale or rent”</w:t>
      </w:r>
      <w:r w:rsidRPr="003010EC">
        <w:rPr>
          <w:rFonts w:ascii="Fira Sans" w:hAnsi="Fira Sans" w:cs="Fira Sans"/>
          <w:color w:val="000000"/>
          <w:sz w:val="19"/>
          <w:szCs w:val="19"/>
          <w:lang w:val="en-GB"/>
        </w:rPr>
        <w:t xml:space="preserve"> has been changed. The results of “the private construction designated for sale or rent” is included into “the construction designated for sale or rent”. The revised forms of definitions are presented below. </w:t>
      </w:r>
    </w:p>
    <w:p w14:paraId="6231FF63"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private construction</w:t>
      </w:r>
      <w:r w:rsidRPr="003010EC">
        <w:rPr>
          <w:rFonts w:ascii="Fira Sans" w:hAnsi="Fira Sans" w:cs="Fira Sans"/>
          <w:color w:val="000000"/>
          <w:sz w:val="19"/>
          <w:szCs w:val="19"/>
          <w:lang w:val="en-GB"/>
        </w:rPr>
        <w:t xml:space="preserve"> - housing construction realised by natural persons, foundations, churches and religious associations, designated for the use of the investor; </w:t>
      </w:r>
    </w:p>
    <w:p w14:paraId="331F7306"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 xml:space="preserve">construction for sale or rent </w:t>
      </w:r>
      <w:r w:rsidRPr="003010EC">
        <w:rPr>
          <w:rFonts w:ascii="Fira Sans" w:hAnsi="Fira Sans" w:cs="Fira Sans"/>
          <w:color w:val="000000"/>
          <w:sz w:val="19"/>
          <w:szCs w:val="19"/>
          <w:lang w:val="en-GB"/>
        </w:rPr>
        <w:t>- housing construction realised in order to achieve a profit by various investors;</w:t>
      </w:r>
    </w:p>
    <w:p w14:paraId="588C82E5" w14:textId="2EEE8360"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cooperative construction</w:t>
      </w:r>
      <w:r w:rsidRPr="003010EC">
        <w:rPr>
          <w:rFonts w:ascii="Fira Sans" w:hAnsi="Fira Sans" w:cs="Fira Sans"/>
          <w:color w:val="000000"/>
          <w:sz w:val="19"/>
          <w:szCs w:val="19"/>
          <w:lang w:val="en-GB"/>
        </w:rPr>
        <w:t xml:space="preserve"> ― realised by housing cooperatives, designated for persons being the members of these cooperatives; if all dwellings in a building are constructed for sale or rent for people who are not members of a</w:t>
      </w:r>
      <w:r w:rsidR="00536C39">
        <w:rPr>
          <w:rFonts w:ascii="Fira Sans" w:hAnsi="Fira Sans" w:cs="Fira Sans"/>
          <w:color w:val="000000"/>
          <w:sz w:val="19"/>
          <w:szCs w:val="19"/>
          <w:lang w:val="en-GB"/>
        </w:rPr>
        <w:t> </w:t>
      </w:r>
      <w:r w:rsidRPr="003010EC">
        <w:rPr>
          <w:rFonts w:ascii="Fira Sans" w:hAnsi="Fira Sans" w:cs="Fira Sans"/>
          <w:color w:val="000000"/>
          <w:sz w:val="19"/>
          <w:szCs w:val="19"/>
          <w:lang w:val="en-GB"/>
        </w:rPr>
        <w:t>cooperative, such dwellings should be included into construction designated for sale or rent;</w:t>
      </w:r>
    </w:p>
    <w:p w14:paraId="2186839A"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municipal construction</w:t>
      </w:r>
      <w:r w:rsidRPr="003010EC">
        <w:rPr>
          <w:rFonts w:ascii="Fira Sans" w:hAnsi="Fira Sans" w:cs="Fira Sans"/>
          <w:color w:val="000000"/>
          <w:sz w:val="19"/>
          <w:szCs w:val="19"/>
          <w:lang w:val="en-GB"/>
        </w:rPr>
        <w:t xml:space="preserve"> ― primarily with a social or intervention character, realised entirely with </w:t>
      </w:r>
      <w:proofErr w:type="spellStart"/>
      <w:r w:rsidRPr="003010EC">
        <w:rPr>
          <w:rFonts w:ascii="Fira Sans" w:hAnsi="Fira Sans" w:cs="Fira Sans"/>
          <w:color w:val="000000"/>
          <w:sz w:val="19"/>
          <w:szCs w:val="19"/>
          <w:lang w:val="en-GB"/>
        </w:rPr>
        <w:t>gmina</w:t>
      </w:r>
      <w:proofErr w:type="spellEnd"/>
      <w:r w:rsidRPr="003010EC">
        <w:rPr>
          <w:rFonts w:ascii="Fira Sans" w:hAnsi="Fira Sans" w:cs="Fira Sans"/>
          <w:color w:val="000000"/>
          <w:sz w:val="19"/>
          <w:szCs w:val="19"/>
          <w:lang w:val="en-GB"/>
        </w:rPr>
        <w:t xml:space="preserve"> funds for the residential needs of low income households;</w:t>
      </w:r>
    </w:p>
    <w:p w14:paraId="407380D0" w14:textId="281CB141"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public building society construction</w:t>
      </w:r>
      <w:r w:rsidRPr="003010EC">
        <w:rPr>
          <w:rFonts w:ascii="Fira Sans" w:hAnsi="Fira Sans" w:cs="Fira Sans"/>
          <w:color w:val="000000"/>
          <w:sz w:val="19"/>
          <w:szCs w:val="19"/>
          <w:lang w:val="en-GB"/>
        </w:rPr>
        <w:t>― realised by public building societies (operating on a non―profit basis), utilizing credit from the state bank BGK; dwellings realised by public building societies in order to achieve a</w:t>
      </w:r>
      <w:r w:rsidR="00536C39">
        <w:rPr>
          <w:rFonts w:ascii="Fira Sans" w:hAnsi="Fira Sans" w:cs="Fira Sans"/>
          <w:color w:val="000000"/>
          <w:sz w:val="19"/>
          <w:szCs w:val="19"/>
          <w:lang w:val="en-GB"/>
        </w:rPr>
        <w:t> </w:t>
      </w:r>
      <w:r w:rsidRPr="003010EC">
        <w:rPr>
          <w:rFonts w:ascii="Fira Sans" w:hAnsi="Fira Sans" w:cs="Fira Sans"/>
          <w:color w:val="000000"/>
          <w:sz w:val="19"/>
          <w:szCs w:val="19"/>
          <w:lang w:val="en-GB"/>
        </w:rPr>
        <w:t>profit designated in full for building rental housing should be included into construction designated for sale or rent</w:t>
      </w:r>
    </w:p>
    <w:p w14:paraId="2A218B8C"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company construction</w:t>
      </w:r>
      <w:r w:rsidRPr="003010EC">
        <w:rPr>
          <w:rFonts w:ascii="Fira Sans" w:hAnsi="Fira Sans" w:cs="Fira Sans"/>
          <w:color w:val="000000"/>
          <w:sz w:val="19"/>
          <w:szCs w:val="19"/>
          <w:lang w:val="en-GB"/>
        </w:rPr>
        <w:t xml:space="preserve"> ― realised by companies (of the public or private sector) designated for meeting the residential needs of the employees of these companies;</w:t>
      </w:r>
    </w:p>
    <w:p w14:paraId="63F3477C" w14:textId="7777777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lastRenderedPageBreak/>
        <w:t>Average construction period of residential buildings ― the average weighted construction time of new residential buildings completed; the weighting of the average duration is based on the cubic volume of buildings.</w:t>
      </w:r>
    </w:p>
    <w:p w14:paraId="070A40C8" w14:textId="7777777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lang w:val="en-GB"/>
        </w:rPr>
        <w:t xml:space="preserve">The criterion for including buildings in a specific method of construction is the type of load−bearing structure, regardless of the character of the remaining elements of the building, e.g.: ceilings, panel walls and roof construction. Including a building to a specific method of construction is determined by the largest elements of the load−bearing structure, and in buildings with various structures ― the primary or predominant structure. </w:t>
      </w:r>
      <w:r w:rsidRPr="003010EC">
        <w:rPr>
          <w:rFonts w:ascii="Fira Sans" w:hAnsi="Fira Sans" w:cs="Fira Sans"/>
          <w:color w:val="000000"/>
          <w:sz w:val="19"/>
          <w:szCs w:val="19"/>
        </w:rPr>
        <w:t xml:space="preserve">The </w:t>
      </w:r>
      <w:proofErr w:type="spellStart"/>
      <w:r w:rsidRPr="003010EC">
        <w:rPr>
          <w:rFonts w:ascii="Fira Sans" w:hAnsi="Fira Sans" w:cs="Fira Sans"/>
          <w:color w:val="000000"/>
          <w:sz w:val="19"/>
          <w:szCs w:val="19"/>
        </w:rPr>
        <w:t>following</w:t>
      </w:r>
      <w:proofErr w:type="spellEnd"/>
      <w:r w:rsidRPr="003010EC">
        <w:rPr>
          <w:rFonts w:ascii="Fira Sans" w:hAnsi="Fira Sans" w:cs="Fira Sans"/>
          <w:color w:val="000000"/>
          <w:sz w:val="19"/>
          <w:szCs w:val="19"/>
        </w:rPr>
        <w:t xml:space="preserve"> </w:t>
      </w:r>
      <w:proofErr w:type="spellStart"/>
      <w:r w:rsidRPr="003010EC">
        <w:rPr>
          <w:rFonts w:ascii="Fira Sans" w:hAnsi="Fira Sans" w:cs="Fira Sans"/>
          <w:color w:val="000000"/>
          <w:sz w:val="19"/>
          <w:szCs w:val="19"/>
        </w:rPr>
        <w:t>methods</w:t>
      </w:r>
      <w:proofErr w:type="spellEnd"/>
      <w:r w:rsidRPr="003010EC">
        <w:rPr>
          <w:rFonts w:ascii="Fira Sans" w:hAnsi="Fira Sans" w:cs="Fira Sans"/>
          <w:color w:val="000000"/>
          <w:sz w:val="19"/>
          <w:szCs w:val="19"/>
        </w:rPr>
        <w:t xml:space="preserve"> of </w:t>
      </w:r>
      <w:proofErr w:type="spellStart"/>
      <w:r w:rsidRPr="003010EC">
        <w:rPr>
          <w:rFonts w:ascii="Fira Sans" w:hAnsi="Fira Sans" w:cs="Fira Sans"/>
          <w:color w:val="000000"/>
          <w:sz w:val="19"/>
          <w:szCs w:val="19"/>
        </w:rPr>
        <w:t>constructing</w:t>
      </w:r>
      <w:proofErr w:type="spellEnd"/>
      <w:r w:rsidRPr="003010EC">
        <w:rPr>
          <w:rFonts w:ascii="Fira Sans" w:hAnsi="Fira Sans" w:cs="Fira Sans"/>
          <w:color w:val="000000"/>
          <w:sz w:val="19"/>
          <w:szCs w:val="19"/>
        </w:rPr>
        <w:t xml:space="preserve"> a </w:t>
      </w:r>
      <w:proofErr w:type="spellStart"/>
      <w:r w:rsidRPr="003010EC">
        <w:rPr>
          <w:rFonts w:ascii="Fira Sans" w:hAnsi="Fira Sans" w:cs="Fira Sans"/>
          <w:color w:val="000000"/>
          <w:sz w:val="19"/>
          <w:szCs w:val="19"/>
        </w:rPr>
        <w:t>building</w:t>
      </w:r>
      <w:proofErr w:type="spellEnd"/>
      <w:r w:rsidRPr="003010EC">
        <w:rPr>
          <w:rFonts w:ascii="Fira Sans" w:hAnsi="Fira Sans" w:cs="Fira Sans"/>
          <w:color w:val="000000"/>
          <w:sz w:val="19"/>
          <w:szCs w:val="19"/>
        </w:rPr>
        <w:t xml:space="preserve"> </w:t>
      </w:r>
      <w:proofErr w:type="spellStart"/>
      <w:r w:rsidRPr="003010EC">
        <w:rPr>
          <w:rFonts w:ascii="Fira Sans" w:hAnsi="Fira Sans" w:cs="Fira Sans"/>
          <w:color w:val="000000"/>
          <w:sz w:val="19"/>
          <w:szCs w:val="19"/>
        </w:rPr>
        <w:t>are</w:t>
      </w:r>
      <w:proofErr w:type="spellEnd"/>
      <w:r w:rsidRPr="003010EC">
        <w:rPr>
          <w:rFonts w:ascii="Fira Sans" w:hAnsi="Fira Sans" w:cs="Fira Sans"/>
          <w:color w:val="000000"/>
          <w:sz w:val="19"/>
          <w:szCs w:val="19"/>
        </w:rPr>
        <w:t xml:space="preserve"> </w:t>
      </w:r>
      <w:proofErr w:type="spellStart"/>
      <w:r w:rsidRPr="003010EC">
        <w:rPr>
          <w:rFonts w:ascii="Fira Sans" w:hAnsi="Fira Sans" w:cs="Fira Sans"/>
          <w:color w:val="000000"/>
          <w:sz w:val="19"/>
          <w:szCs w:val="19"/>
        </w:rPr>
        <w:t>defined</w:t>
      </w:r>
      <w:proofErr w:type="spellEnd"/>
      <w:r w:rsidRPr="003010EC">
        <w:rPr>
          <w:rFonts w:ascii="Fira Sans" w:hAnsi="Fira Sans" w:cs="Fira Sans"/>
          <w:color w:val="000000"/>
          <w:sz w:val="19"/>
          <w:szCs w:val="19"/>
        </w:rPr>
        <w:t xml:space="preserve">: </w:t>
      </w:r>
    </w:p>
    <w:p w14:paraId="2F63FF3D"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improved traditional</w:t>
      </w:r>
      <w:r w:rsidRPr="003010EC">
        <w:rPr>
          <w:rFonts w:ascii="Fira Sans" w:hAnsi="Fira Sans" w:cs="Fira Sans"/>
          <w:color w:val="000000"/>
          <w:sz w:val="19"/>
          <w:szCs w:val="19"/>
          <w:lang w:val="en-GB"/>
        </w:rPr>
        <w:t xml:space="preserve"> ― in which the load−bearing structure are walls made from bricks, blocks or hollow bricks with weights and dimensions making their assembly by hand possible,</w:t>
      </w:r>
    </w:p>
    <w:p w14:paraId="2A43A50C"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large panel</w:t>
      </w:r>
      <w:r w:rsidRPr="003010EC">
        <w:rPr>
          <w:rFonts w:ascii="Fira Sans" w:hAnsi="Fira Sans" w:cs="Fira Sans"/>
          <w:color w:val="000000"/>
          <w:sz w:val="19"/>
          <w:szCs w:val="19"/>
          <w:lang w:val="en-GB"/>
        </w:rPr>
        <w:t xml:space="preserve"> ― with a wall load−bearing structure of vertical partitions assembled on the construction site from large (block) prefabricated concrete or reinforced concrete elements. The dimensions of the wall elements correspond to the height of the entire story and have a width of at least 2.40m,</w:t>
      </w:r>
    </w:p>
    <w:p w14:paraId="001F87B1"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large block</w:t>
      </w:r>
      <w:r w:rsidRPr="003010EC">
        <w:rPr>
          <w:rFonts w:ascii="Fira Sans" w:hAnsi="Fira Sans" w:cs="Fira Sans"/>
          <w:color w:val="000000"/>
          <w:sz w:val="19"/>
          <w:szCs w:val="19"/>
          <w:lang w:val="en-GB"/>
        </w:rPr>
        <w:t xml:space="preserve"> ― with a wall load−bearing structure of vertical partitions assembled on the construction site from prefabricated concrete and reinforced concrete panels or blocks with a height of an entire story and a width smaller than 2.40m,</w:t>
      </w:r>
    </w:p>
    <w:p w14:paraId="54A54BF8"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 xml:space="preserve">monolithic </w:t>
      </w:r>
      <w:r w:rsidRPr="003010EC">
        <w:rPr>
          <w:rFonts w:ascii="Fira Sans" w:hAnsi="Fira Sans" w:cs="Fira Sans"/>
          <w:color w:val="000000"/>
          <w:sz w:val="19"/>
          <w:szCs w:val="19"/>
          <w:lang w:val="en-GB"/>
        </w:rPr>
        <w:t>― with a wall or frame concrete or reinforced concrete construction realized on the construction site, using singular or multiple use formwork with various structural characteristics and dimensions,</w:t>
      </w:r>
    </w:p>
    <w:p w14:paraId="64604B8D"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wooden constructions</w:t>
      </w:r>
      <w:r w:rsidRPr="003010EC">
        <w:rPr>
          <w:rFonts w:ascii="Fira Sans" w:hAnsi="Fira Sans" w:cs="Fira Sans"/>
          <w:color w:val="000000"/>
          <w:sz w:val="19"/>
          <w:szCs w:val="19"/>
          <w:lang w:val="en-GB"/>
        </w:rPr>
        <w:t xml:space="preserve"> ― founded on a concrete plate or foundation, made of:</w:t>
      </w:r>
    </w:p>
    <w:p w14:paraId="5D3F3C02" w14:textId="77777777" w:rsidR="006C3080" w:rsidRPr="003010EC" w:rsidRDefault="006C3080" w:rsidP="006C3080">
      <w:pPr>
        <w:numPr>
          <w:ilvl w:val="0"/>
          <w:numId w:val="6"/>
        </w:numPr>
        <w:tabs>
          <w:tab w:val="left" w:pos="283"/>
        </w:tabs>
        <w:autoSpaceDE w:val="0"/>
        <w:autoSpaceDN w:val="0"/>
        <w:adjustRightInd w:val="0"/>
        <w:spacing w:before="120" w:after="120" w:line="240" w:lineRule="atLeast"/>
        <w:ind w:left="284" w:hanging="284"/>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light wooden scaffolding surrounded with beams and finishing layers (also called the Canadian method),</w:t>
      </w:r>
    </w:p>
    <w:p w14:paraId="5DEE061F" w14:textId="77777777" w:rsidR="006C3080" w:rsidRPr="003010EC" w:rsidRDefault="006C3080" w:rsidP="006C3080">
      <w:pPr>
        <w:numPr>
          <w:ilvl w:val="0"/>
          <w:numId w:val="6"/>
        </w:numPr>
        <w:tabs>
          <w:tab w:val="left" w:pos="283"/>
        </w:tabs>
        <w:autoSpaceDE w:val="0"/>
        <w:autoSpaceDN w:val="0"/>
        <w:adjustRightInd w:val="0"/>
        <w:spacing w:before="120" w:after="120" w:line="240" w:lineRule="atLeast"/>
        <w:ind w:left="284" w:hanging="284"/>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prefabricated wooden parts (installed at the construction site), with the external wall panelling finished with boards or plaster,</w:t>
      </w:r>
    </w:p>
    <w:p w14:paraId="0F6DB499" w14:textId="77777777" w:rsidR="006C3080" w:rsidRPr="003010EC" w:rsidRDefault="006C3080" w:rsidP="006C3080">
      <w:pPr>
        <w:numPr>
          <w:ilvl w:val="0"/>
          <w:numId w:val="6"/>
        </w:numPr>
        <w:tabs>
          <w:tab w:val="left" w:pos="283"/>
        </w:tabs>
        <w:autoSpaceDE w:val="0"/>
        <w:autoSpaceDN w:val="0"/>
        <w:adjustRightInd w:val="0"/>
        <w:spacing w:before="120" w:after="120" w:line="240" w:lineRule="atLeast"/>
        <w:ind w:left="284" w:hanging="284"/>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balks arranged horizontally one on the other.</w:t>
      </w:r>
    </w:p>
    <w:p w14:paraId="7EB6032E" w14:textId="77777777" w:rsidR="006154D6" w:rsidRPr="003010EC" w:rsidRDefault="006C3080" w:rsidP="006C3080">
      <w:pPr>
        <w:numPr>
          <w:ilvl w:val="0"/>
          <w:numId w:val="8"/>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Buildings with differentiated heights, classified according to storey, are included in whole to the group of buildings according to the highest storey.</w:t>
      </w:r>
    </w:p>
    <w:p w14:paraId="27A5055B" w14:textId="77777777" w:rsidR="006154D6" w:rsidRPr="003010EC" w:rsidRDefault="006C3080" w:rsidP="006C3080">
      <w:pPr>
        <w:numPr>
          <w:ilvl w:val="0"/>
          <w:numId w:val="8"/>
        </w:numPr>
        <w:tabs>
          <w:tab w:val="left" w:pos="283"/>
        </w:tabs>
        <w:autoSpaceDE w:val="0"/>
        <w:autoSpaceDN w:val="0"/>
        <w:adjustRightInd w:val="0"/>
        <w:spacing w:before="120" w:after="0" w:line="288" w:lineRule="auto"/>
        <w:ind w:left="0" w:firstLine="0"/>
        <w:jc w:val="both"/>
        <w:textAlignment w:val="center"/>
        <w:rPr>
          <w:rFonts w:ascii="MinionPro-Regular" w:hAnsi="MinionPro-Regular" w:cs="MinionPro-Regular"/>
          <w:color w:val="000000"/>
          <w:sz w:val="19"/>
          <w:szCs w:val="19"/>
          <w:lang w:val="en-GB"/>
        </w:rPr>
      </w:pPr>
      <w:r w:rsidRPr="003010EC">
        <w:rPr>
          <w:rFonts w:ascii="Fira Sans" w:hAnsi="Fira Sans" w:cs="Fira Sans"/>
          <w:color w:val="000000"/>
          <w:sz w:val="19"/>
          <w:szCs w:val="19"/>
          <w:lang w:val="en-GB"/>
        </w:rPr>
        <w:t>The division of results of construction activity by voivodships was made in accordance with the actual location of the building.</w:t>
      </w:r>
    </w:p>
    <w:p w14:paraId="00CB4177" w14:textId="77777777" w:rsidR="006154D6" w:rsidRPr="003010EC" w:rsidRDefault="006C3080" w:rsidP="006C3080">
      <w:pPr>
        <w:numPr>
          <w:ilvl w:val="0"/>
          <w:numId w:val="8"/>
        </w:numPr>
        <w:tabs>
          <w:tab w:val="left" w:pos="283"/>
        </w:tabs>
        <w:autoSpaceDE w:val="0"/>
        <w:autoSpaceDN w:val="0"/>
        <w:adjustRightInd w:val="0"/>
        <w:spacing w:before="120" w:after="0" w:line="288" w:lineRule="auto"/>
        <w:ind w:left="0" w:firstLine="0"/>
        <w:jc w:val="both"/>
        <w:textAlignment w:val="center"/>
        <w:rPr>
          <w:rFonts w:ascii="MinionPro-Regular" w:hAnsi="MinionPro-Regular" w:cs="MinionPro-Regular"/>
          <w:color w:val="000000"/>
          <w:sz w:val="19"/>
          <w:szCs w:val="19"/>
          <w:lang w:val="en-GB"/>
        </w:rPr>
      </w:pPr>
      <w:r w:rsidRPr="003010EC">
        <w:rPr>
          <w:rFonts w:ascii="Fira Sans" w:hAnsi="Fira Sans" w:cs="Fira Sans"/>
          <w:color w:val="000000"/>
          <w:sz w:val="19"/>
          <w:szCs w:val="19"/>
          <w:lang w:val="en-GB"/>
        </w:rPr>
        <w:t>Some data in this publication is preliminary and may be subject to revision in subsequent publications of the Central Statistical Office. Due to the electronic method of data processing, in some cases sums of components may differ from the amount given in the item “total”.</w:t>
      </w:r>
    </w:p>
    <w:p w14:paraId="109B17B3" w14:textId="77777777" w:rsidR="006C3080" w:rsidRPr="003010EC" w:rsidRDefault="006C3080" w:rsidP="006C3080">
      <w:pPr>
        <w:numPr>
          <w:ilvl w:val="0"/>
          <w:numId w:val="8"/>
        </w:numPr>
        <w:tabs>
          <w:tab w:val="left" w:pos="283"/>
        </w:tabs>
        <w:autoSpaceDE w:val="0"/>
        <w:autoSpaceDN w:val="0"/>
        <w:adjustRightInd w:val="0"/>
        <w:spacing w:before="120" w:after="0" w:line="288" w:lineRule="auto"/>
        <w:ind w:left="0" w:firstLine="0"/>
        <w:jc w:val="both"/>
        <w:textAlignment w:val="center"/>
        <w:rPr>
          <w:lang w:val="en-GB"/>
        </w:rPr>
      </w:pPr>
      <w:r w:rsidRPr="003010EC">
        <w:rPr>
          <w:rFonts w:ascii="Fira Sans" w:hAnsi="Fira Sans" w:cs="Fira Sans"/>
          <w:color w:val="000000"/>
          <w:sz w:val="19"/>
          <w:szCs w:val="19"/>
          <w:lang w:val="en-GB"/>
        </w:rPr>
        <w:t>Data about permits and registrations with a construction project granted are collected from architectural and administrative body. Data about dwellings and buildings completed are collected from the building control authorities on the basis of their register.</w:t>
      </w:r>
    </w:p>
    <w:p w14:paraId="28E8DA9D" w14:textId="77777777" w:rsidR="00C7615E" w:rsidRPr="005A05E7" w:rsidRDefault="00C7615E" w:rsidP="00C7615E">
      <w:pPr>
        <w:tabs>
          <w:tab w:val="left" w:pos="283"/>
        </w:tabs>
        <w:autoSpaceDE w:val="0"/>
        <w:autoSpaceDN w:val="0"/>
        <w:adjustRightInd w:val="0"/>
        <w:spacing w:before="120" w:after="0" w:line="288" w:lineRule="auto"/>
        <w:jc w:val="both"/>
        <w:textAlignment w:val="center"/>
        <w:rPr>
          <w:lang w:val="en-GB"/>
        </w:rPr>
      </w:pPr>
    </w:p>
    <w:sectPr w:rsidR="00C7615E" w:rsidRPr="005A05E7" w:rsidSect="00497AF5">
      <w:footerReference w:type="default" r:id="rId10"/>
      <w:pgSz w:w="11907" w:h="15309"/>
      <w:pgMar w:top="1015" w:right="1134" w:bottom="1225" w:left="1134" w:header="709" w:footer="709"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0C3C4" w14:textId="77777777" w:rsidR="000F31A3" w:rsidRDefault="000F31A3" w:rsidP="004C340E">
      <w:pPr>
        <w:spacing w:after="0" w:line="240" w:lineRule="auto"/>
      </w:pPr>
      <w:r>
        <w:separator/>
      </w:r>
    </w:p>
  </w:endnote>
  <w:endnote w:type="continuationSeparator" w:id="0">
    <w:p w14:paraId="7A888D27" w14:textId="77777777" w:rsidR="000F31A3" w:rsidRDefault="000F31A3" w:rsidP="004C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Fira Sans SemiBold">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61B64" w14:textId="77777777" w:rsidR="00D0360D" w:rsidRPr="004C340E" w:rsidRDefault="00D0360D">
    <w:pPr>
      <w:pStyle w:val="Stopka"/>
      <w:jc w:val="center"/>
      <w:rPr>
        <w:rFonts w:ascii="Fira Sans" w:hAnsi="Fira Sans"/>
        <w:caps/>
        <w:sz w:val="16"/>
        <w:szCs w:val="16"/>
      </w:rPr>
    </w:pPr>
    <w:r w:rsidRPr="004C340E">
      <w:rPr>
        <w:rFonts w:ascii="Fira Sans" w:hAnsi="Fira Sans"/>
        <w:caps/>
        <w:sz w:val="16"/>
        <w:szCs w:val="16"/>
      </w:rPr>
      <w:fldChar w:fldCharType="begin"/>
    </w:r>
    <w:r w:rsidRPr="004C340E">
      <w:rPr>
        <w:rFonts w:ascii="Fira Sans" w:hAnsi="Fira Sans"/>
        <w:caps/>
        <w:sz w:val="16"/>
        <w:szCs w:val="16"/>
      </w:rPr>
      <w:instrText>PAGE   \* MERGEFORMAT</w:instrText>
    </w:r>
    <w:r w:rsidRPr="004C340E">
      <w:rPr>
        <w:rFonts w:ascii="Fira Sans" w:hAnsi="Fira Sans"/>
        <w:caps/>
        <w:sz w:val="16"/>
        <w:szCs w:val="16"/>
      </w:rPr>
      <w:fldChar w:fldCharType="separate"/>
    </w:r>
    <w:r w:rsidR="00414CB5">
      <w:rPr>
        <w:rFonts w:ascii="Fira Sans" w:hAnsi="Fira Sans"/>
        <w:caps/>
        <w:noProof/>
        <w:sz w:val="16"/>
        <w:szCs w:val="16"/>
      </w:rPr>
      <w:t>4</w:t>
    </w:r>
    <w:r w:rsidRPr="004C340E">
      <w:rPr>
        <w:rFonts w:ascii="Fira Sans" w:hAnsi="Fira Sans"/>
        <w:cap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5501A" w14:textId="77777777" w:rsidR="000F31A3" w:rsidRDefault="000F31A3" w:rsidP="004C340E">
      <w:pPr>
        <w:spacing w:after="0" w:line="240" w:lineRule="auto"/>
      </w:pPr>
      <w:r>
        <w:separator/>
      </w:r>
    </w:p>
  </w:footnote>
  <w:footnote w:type="continuationSeparator" w:id="0">
    <w:p w14:paraId="30771009" w14:textId="77777777" w:rsidR="000F31A3" w:rsidRDefault="000F31A3" w:rsidP="004C340E">
      <w:pPr>
        <w:spacing w:after="0" w:line="240" w:lineRule="auto"/>
      </w:pPr>
      <w:r>
        <w:continuationSeparator/>
      </w:r>
    </w:p>
  </w:footnote>
  <w:footnote w:id="1">
    <w:p w14:paraId="50F65A25" w14:textId="1F443965" w:rsidR="00D0360D" w:rsidRPr="0064060B" w:rsidRDefault="00D0360D">
      <w:pPr>
        <w:pStyle w:val="Tekstprzypisudolnego"/>
        <w:rPr>
          <w:sz w:val="15"/>
          <w:szCs w:val="15"/>
        </w:rPr>
      </w:pPr>
      <w:r>
        <w:rPr>
          <w:rStyle w:val="Odwoanieprzypisudolnego"/>
        </w:rPr>
        <w:footnoteRef/>
      </w:r>
      <w:r>
        <w:t xml:space="preserve"> </w:t>
      </w:r>
      <w:r w:rsidRPr="0064060B">
        <w:rPr>
          <w:rFonts w:ascii="Fira Sans" w:hAnsi="Fira Sans" w:cs="Fira Sans"/>
          <w:color w:val="000000"/>
          <w:sz w:val="15"/>
          <w:szCs w:val="15"/>
        </w:rPr>
        <w:t>Ze względu na zmiany definicji form budownictwa „indywidualne” oraz „przeznaczone na sprzedaż lub wynajem” nie jest możliwe porównanie udziałów tych form budownictwa z I półroczem 2017 roku (Uwagi metodyczne pkt.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04BFD"/>
    <w:multiLevelType w:val="hybridMultilevel"/>
    <w:tmpl w:val="CE900C5E"/>
    <w:lvl w:ilvl="0" w:tplc="41E418B4">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242E8C"/>
    <w:multiLevelType w:val="hybridMultilevel"/>
    <w:tmpl w:val="D6D06A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C90DAF"/>
    <w:multiLevelType w:val="hybridMultilevel"/>
    <w:tmpl w:val="2D7EA74E"/>
    <w:lvl w:ilvl="0" w:tplc="D9BEDD2A">
      <w:start w:val="10"/>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1BD147C"/>
    <w:multiLevelType w:val="hybridMultilevel"/>
    <w:tmpl w:val="3E247DE6"/>
    <w:lvl w:ilvl="0" w:tplc="41E418B4">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A30CD5"/>
    <w:multiLevelType w:val="hybridMultilevel"/>
    <w:tmpl w:val="A336E348"/>
    <w:lvl w:ilvl="0" w:tplc="4D68109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82B07B0"/>
    <w:multiLevelType w:val="hybridMultilevel"/>
    <w:tmpl w:val="17884048"/>
    <w:lvl w:ilvl="0" w:tplc="E996E03C">
      <w:start w:val="10"/>
      <w:numFmt w:val="decimal"/>
      <w:lvlText w:val="%1."/>
      <w:lvlJc w:val="left"/>
      <w:pPr>
        <w:ind w:left="720" w:hanging="360"/>
      </w:pPr>
      <w:rPr>
        <w:rFonts w:ascii="Fira Sans" w:hAnsi="Fira Sans" w:hint="default"/>
        <w:b/>
        <w:i w:val="0"/>
        <w:sz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DE2CBC"/>
    <w:multiLevelType w:val="hybridMultilevel"/>
    <w:tmpl w:val="8BC8EC20"/>
    <w:lvl w:ilvl="0" w:tplc="DCFC5BC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1D728E"/>
    <w:multiLevelType w:val="hybridMultilevel"/>
    <w:tmpl w:val="19AAD4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2"/>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80"/>
    <w:rsid w:val="00012F0B"/>
    <w:rsid w:val="00013290"/>
    <w:rsid w:val="0002098C"/>
    <w:rsid w:val="00022EBE"/>
    <w:rsid w:val="00052C36"/>
    <w:rsid w:val="00062E08"/>
    <w:rsid w:val="0006540B"/>
    <w:rsid w:val="0008034E"/>
    <w:rsid w:val="00081858"/>
    <w:rsid w:val="00082313"/>
    <w:rsid w:val="000B3A28"/>
    <w:rsid w:val="000C7DF9"/>
    <w:rsid w:val="000D00B3"/>
    <w:rsid w:val="000E3258"/>
    <w:rsid w:val="000F31A3"/>
    <w:rsid w:val="00106D70"/>
    <w:rsid w:val="00110620"/>
    <w:rsid w:val="00112C6C"/>
    <w:rsid w:val="0017409B"/>
    <w:rsid w:val="001C12D0"/>
    <w:rsid w:val="001E55F1"/>
    <w:rsid w:val="0020126E"/>
    <w:rsid w:val="00230294"/>
    <w:rsid w:val="0024217D"/>
    <w:rsid w:val="00250156"/>
    <w:rsid w:val="002536A8"/>
    <w:rsid w:val="002548F9"/>
    <w:rsid w:val="00257954"/>
    <w:rsid w:val="00261238"/>
    <w:rsid w:val="00274719"/>
    <w:rsid w:val="002902F0"/>
    <w:rsid w:val="002B2AFB"/>
    <w:rsid w:val="002B6E7B"/>
    <w:rsid w:val="002D13C7"/>
    <w:rsid w:val="002E5EB8"/>
    <w:rsid w:val="002F774C"/>
    <w:rsid w:val="003010EC"/>
    <w:rsid w:val="003037E9"/>
    <w:rsid w:val="00320F82"/>
    <w:rsid w:val="00321382"/>
    <w:rsid w:val="003353B4"/>
    <w:rsid w:val="00343E82"/>
    <w:rsid w:val="00353F4F"/>
    <w:rsid w:val="00354337"/>
    <w:rsid w:val="003569C6"/>
    <w:rsid w:val="00360438"/>
    <w:rsid w:val="00374988"/>
    <w:rsid w:val="00391332"/>
    <w:rsid w:val="003965B8"/>
    <w:rsid w:val="003A7A2A"/>
    <w:rsid w:val="003B30EF"/>
    <w:rsid w:val="003B3CC6"/>
    <w:rsid w:val="003B5852"/>
    <w:rsid w:val="003C3755"/>
    <w:rsid w:val="003D5904"/>
    <w:rsid w:val="003E438E"/>
    <w:rsid w:val="003F57ED"/>
    <w:rsid w:val="00414CB5"/>
    <w:rsid w:val="00422EFE"/>
    <w:rsid w:val="0042724E"/>
    <w:rsid w:val="00437A2D"/>
    <w:rsid w:val="0044037E"/>
    <w:rsid w:val="004436EB"/>
    <w:rsid w:val="0046224B"/>
    <w:rsid w:val="004645A2"/>
    <w:rsid w:val="00471327"/>
    <w:rsid w:val="00474E2B"/>
    <w:rsid w:val="00483F31"/>
    <w:rsid w:val="00494D54"/>
    <w:rsid w:val="004963B5"/>
    <w:rsid w:val="00497880"/>
    <w:rsid w:val="00497AF5"/>
    <w:rsid w:val="004B4B48"/>
    <w:rsid w:val="004C340E"/>
    <w:rsid w:val="004D69D5"/>
    <w:rsid w:val="004F39BA"/>
    <w:rsid w:val="0051527F"/>
    <w:rsid w:val="005166B5"/>
    <w:rsid w:val="00536C39"/>
    <w:rsid w:val="0054480E"/>
    <w:rsid w:val="00556CC9"/>
    <w:rsid w:val="00566FE9"/>
    <w:rsid w:val="0057326E"/>
    <w:rsid w:val="005804B3"/>
    <w:rsid w:val="005A05E7"/>
    <w:rsid w:val="005D19DB"/>
    <w:rsid w:val="005F1A4F"/>
    <w:rsid w:val="005F2BC3"/>
    <w:rsid w:val="006154D6"/>
    <w:rsid w:val="0064060B"/>
    <w:rsid w:val="006436D8"/>
    <w:rsid w:val="0065230F"/>
    <w:rsid w:val="006572F2"/>
    <w:rsid w:val="00675B63"/>
    <w:rsid w:val="006829DE"/>
    <w:rsid w:val="00682C22"/>
    <w:rsid w:val="00694450"/>
    <w:rsid w:val="006A5C96"/>
    <w:rsid w:val="006C3080"/>
    <w:rsid w:val="006C3D27"/>
    <w:rsid w:val="006C3E00"/>
    <w:rsid w:val="006E5697"/>
    <w:rsid w:val="00704219"/>
    <w:rsid w:val="00706C98"/>
    <w:rsid w:val="007408EB"/>
    <w:rsid w:val="00740B0D"/>
    <w:rsid w:val="007457EB"/>
    <w:rsid w:val="00760CD2"/>
    <w:rsid w:val="00775A39"/>
    <w:rsid w:val="0077608B"/>
    <w:rsid w:val="00777551"/>
    <w:rsid w:val="00780AE5"/>
    <w:rsid w:val="00782D97"/>
    <w:rsid w:val="007D4384"/>
    <w:rsid w:val="007F0D25"/>
    <w:rsid w:val="00811F12"/>
    <w:rsid w:val="00833FC0"/>
    <w:rsid w:val="008571A2"/>
    <w:rsid w:val="0087445A"/>
    <w:rsid w:val="00886DE6"/>
    <w:rsid w:val="00894933"/>
    <w:rsid w:val="008A4849"/>
    <w:rsid w:val="008B6099"/>
    <w:rsid w:val="008B6585"/>
    <w:rsid w:val="008D3EB0"/>
    <w:rsid w:val="00904252"/>
    <w:rsid w:val="00915EBD"/>
    <w:rsid w:val="00920411"/>
    <w:rsid w:val="00922DE1"/>
    <w:rsid w:val="0092529F"/>
    <w:rsid w:val="0093509F"/>
    <w:rsid w:val="00940394"/>
    <w:rsid w:val="00965954"/>
    <w:rsid w:val="00983403"/>
    <w:rsid w:val="0099312C"/>
    <w:rsid w:val="0099695E"/>
    <w:rsid w:val="009A0BE8"/>
    <w:rsid w:val="009C1776"/>
    <w:rsid w:val="009E1CB1"/>
    <w:rsid w:val="009E5DAB"/>
    <w:rsid w:val="00A456E8"/>
    <w:rsid w:val="00A4603B"/>
    <w:rsid w:val="00A62E1B"/>
    <w:rsid w:val="00A956D4"/>
    <w:rsid w:val="00AB7BBC"/>
    <w:rsid w:val="00AC7DFB"/>
    <w:rsid w:val="00AE747C"/>
    <w:rsid w:val="00AF367C"/>
    <w:rsid w:val="00B14556"/>
    <w:rsid w:val="00B21358"/>
    <w:rsid w:val="00B21F7E"/>
    <w:rsid w:val="00B37A50"/>
    <w:rsid w:val="00B43A8C"/>
    <w:rsid w:val="00B46130"/>
    <w:rsid w:val="00B46FE5"/>
    <w:rsid w:val="00B56260"/>
    <w:rsid w:val="00B63BB0"/>
    <w:rsid w:val="00B665C7"/>
    <w:rsid w:val="00B83840"/>
    <w:rsid w:val="00B930B4"/>
    <w:rsid w:val="00B94570"/>
    <w:rsid w:val="00BA413A"/>
    <w:rsid w:val="00BB0604"/>
    <w:rsid w:val="00BB3141"/>
    <w:rsid w:val="00BB6A43"/>
    <w:rsid w:val="00BC6AF8"/>
    <w:rsid w:val="00BE30C1"/>
    <w:rsid w:val="00BF1C83"/>
    <w:rsid w:val="00BF1D09"/>
    <w:rsid w:val="00C00396"/>
    <w:rsid w:val="00C217DE"/>
    <w:rsid w:val="00C26208"/>
    <w:rsid w:val="00C3307D"/>
    <w:rsid w:val="00C3405F"/>
    <w:rsid w:val="00C36F16"/>
    <w:rsid w:val="00C75429"/>
    <w:rsid w:val="00C7615E"/>
    <w:rsid w:val="00CA6604"/>
    <w:rsid w:val="00CB0556"/>
    <w:rsid w:val="00CB0AF8"/>
    <w:rsid w:val="00CC60ED"/>
    <w:rsid w:val="00CD26F8"/>
    <w:rsid w:val="00CD323C"/>
    <w:rsid w:val="00CF5DFF"/>
    <w:rsid w:val="00CF5E61"/>
    <w:rsid w:val="00D0360D"/>
    <w:rsid w:val="00D069D2"/>
    <w:rsid w:val="00D30BAF"/>
    <w:rsid w:val="00D35326"/>
    <w:rsid w:val="00D36D42"/>
    <w:rsid w:val="00D36F79"/>
    <w:rsid w:val="00D45ACD"/>
    <w:rsid w:val="00D81A76"/>
    <w:rsid w:val="00DD48EB"/>
    <w:rsid w:val="00DD72AC"/>
    <w:rsid w:val="00DF095E"/>
    <w:rsid w:val="00E456A6"/>
    <w:rsid w:val="00E564C9"/>
    <w:rsid w:val="00E57DB7"/>
    <w:rsid w:val="00E63207"/>
    <w:rsid w:val="00E65DD4"/>
    <w:rsid w:val="00E849F7"/>
    <w:rsid w:val="00EB1927"/>
    <w:rsid w:val="00EC55BE"/>
    <w:rsid w:val="00EC5D84"/>
    <w:rsid w:val="00ED03BC"/>
    <w:rsid w:val="00EE4482"/>
    <w:rsid w:val="00EF5B62"/>
    <w:rsid w:val="00F01A0A"/>
    <w:rsid w:val="00F129DF"/>
    <w:rsid w:val="00F37696"/>
    <w:rsid w:val="00F414F7"/>
    <w:rsid w:val="00F5180D"/>
    <w:rsid w:val="00F541B5"/>
    <w:rsid w:val="00F6130A"/>
    <w:rsid w:val="00F65064"/>
    <w:rsid w:val="00F66B14"/>
    <w:rsid w:val="00F87FB3"/>
    <w:rsid w:val="00F96872"/>
    <w:rsid w:val="00FA2540"/>
    <w:rsid w:val="00FA6E0D"/>
    <w:rsid w:val="00FB0419"/>
    <w:rsid w:val="00FB31FE"/>
    <w:rsid w:val="00FC57F4"/>
    <w:rsid w:val="00FC7C86"/>
    <w:rsid w:val="00FD193B"/>
    <w:rsid w:val="00FE0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FA529"/>
  <w14:defaultImageDpi w14:val="96"/>
  <w15:docId w15:val="{BD75F805-39D8-4ED6-A010-6848B201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1"/>
    <w:qFormat/>
    <w:rsid w:val="004B4B48"/>
    <w:pPr>
      <w:widowControl w:val="0"/>
      <w:autoSpaceDE w:val="0"/>
      <w:autoSpaceDN w:val="0"/>
      <w:spacing w:after="0" w:line="240" w:lineRule="auto"/>
      <w:ind w:left="113"/>
      <w:outlineLvl w:val="0"/>
    </w:pPr>
    <w:rPr>
      <w:rFonts w:ascii="Myriad Pro" w:eastAsia="Myriad Pro" w:hAnsi="Myriad Pro" w:cs="Myriad Pro"/>
      <w:b/>
      <w:bCs/>
      <w:sz w:val="19"/>
      <w:szCs w:val="19"/>
      <w:lang w:bidi="pl-PL"/>
    </w:rPr>
  </w:style>
  <w:style w:type="paragraph" w:styleId="Nagwek2">
    <w:name w:val="heading 2"/>
    <w:basedOn w:val="Normalny"/>
    <w:link w:val="Nagwek2Znak"/>
    <w:uiPriority w:val="1"/>
    <w:qFormat/>
    <w:rsid w:val="004B4B48"/>
    <w:pPr>
      <w:widowControl w:val="0"/>
      <w:autoSpaceDE w:val="0"/>
      <w:autoSpaceDN w:val="0"/>
      <w:spacing w:before="70" w:after="0" w:line="240" w:lineRule="auto"/>
      <w:ind w:left="113"/>
      <w:outlineLvl w:val="1"/>
    </w:pPr>
    <w:rPr>
      <w:rFonts w:ascii="Myriad Pro" w:eastAsia="Myriad Pro" w:hAnsi="Myriad Pro" w:cs="Myriad Pro"/>
      <w:sz w:val="19"/>
      <w:szCs w:val="19"/>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rakstyluakapitowego">
    <w:name w:val="[Brak stylu akapitowego]"/>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stonaredakcyjna">
    <w:name w:val="stona redakcyjna"/>
    <w:basedOn w:val="Brakstyluakapitowego"/>
    <w:uiPriority w:val="99"/>
    <w:pPr>
      <w:spacing w:line="240" w:lineRule="atLeast"/>
    </w:pPr>
    <w:rPr>
      <w:rFonts w:ascii="Fira Sans" w:hAnsi="Fira Sans" w:cs="Fira Sans"/>
      <w:sz w:val="19"/>
      <w:szCs w:val="19"/>
    </w:rPr>
  </w:style>
  <w:style w:type="paragraph" w:customStyle="1" w:styleId="tytuIrzdu">
    <w:name w:val="tytuł I rzędu"/>
    <w:basedOn w:val="stonaredakcyjna"/>
    <w:uiPriority w:val="99"/>
    <w:pPr>
      <w:spacing w:after="160" w:line="280" w:lineRule="atLeast"/>
    </w:pPr>
    <w:rPr>
      <w:rFonts w:ascii="Fira Sans SemiBold" w:hAnsi="Fira Sans SemiBold" w:cs="Fira Sans SemiBold"/>
      <w:b/>
      <w:bCs/>
      <w:color w:val="202E78"/>
      <w:sz w:val="32"/>
      <w:szCs w:val="32"/>
    </w:rPr>
  </w:style>
  <w:style w:type="paragraph" w:customStyle="1" w:styleId="tytuIrzduangielski">
    <w:name w:val="tytuł I rzędu angielski"/>
    <w:basedOn w:val="tytuIrzdu"/>
    <w:uiPriority w:val="99"/>
    <w:rPr>
      <w:rFonts w:ascii="Fira Sans" w:hAnsi="Fira Sans" w:cs="Fira Sans"/>
      <w:b w:val="0"/>
      <w:bCs w:val="0"/>
      <w:i/>
      <w:iCs/>
    </w:rPr>
  </w:style>
  <w:style w:type="paragraph" w:customStyle="1" w:styleId="Podstawowyakapit">
    <w:name w:val="[Podstawowy akapit]"/>
    <w:basedOn w:val="Brakstyluakapitowego"/>
    <w:uiPriority w:val="99"/>
  </w:style>
  <w:style w:type="paragraph" w:customStyle="1" w:styleId="spisteci">
    <w:name w:val="spis teści"/>
    <w:basedOn w:val="Brakstyluakapitowego"/>
    <w:uiPriority w:val="99"/>
    <w:pPr>
      <w:tabs>
        <w:tab w:val="right" w:leader="dot" w:pos="9638"/>
      </w:tabs>
      <w:spacing w:before="120" w:line="240" w:lineRule="atLeast"/>
      <w:jc w:val="distribute"/>
    </w:pPr>
    <w:rPr>
      <w:rFonts w:ascii="Fira Sans" w:hAnsi="Fira Sans" w:cs="Fira Sans"/>
      <w:sz w:val="19"/>
      <w:szCs w:val="19"/>
    </w:rPr>
  </w:style>
  <w:style w:type="paragraph" w:customStyle="1" w:styleId="spistrecitablice">
    <w:name w:val="spis treści tablice"/>
    <w:basedOn w:val="spisteci"/>
    <w:uiPriority w:val="99"/>
    <w:pPr>
      <w:ind w:left="850" w:hanging="850"/>
      <w:jc w:val="both"/>
    </w:pPr>
  </w:style>
  <w:style w:type="paragraph" w:customStyle="1" w:styleId="spistrecitabliceangielski">
    <w:name w:val="spis treści tablice angielski"/>
    <w:basedOn w:val="spistrecitablice"/>
    <w:uiPriority w:val="99"/>
    <w:pPr>
      <w:spacing w:before="0" w:after="120"/>
      <w:ind w:firstLine="0"/>
    </w:pPr>
    <w:rPr>
      <w:color w:val="7B7B7A"/>
    </w:rPr>
  </w:style>
  <w:style w:type="paragraph" w:customStyle="1" w:styleId="tekstpodstawowy">
    <w:name w:val="tekst podstawowy"/>
    <w:basedOn w:val="Brakstyluakapitowego"/>
    <w:uiPriority w:val="99"/>
    <w:rsid w:val="006C3080"/>
    <w:pPr>
      <w:widowControl/>
      <w:spacing w:before="120" w:after="120" w:line="240" w:lineRule="atLeast"/>
      <w:jc w:val="both"/>
    </w:pPr>
    <w:rPr>
      <w:rFonts w:ascii="Fira Sans" w:hAnsi="Fira Sans" w:cs="Fira Sans"/>
      <w:sz w:val="19"/>
      <w:szCs w:val="19"/>
    </w:rPr>
  </w:style>
  <w:style w:type="paragraph" w:customStyle="1" w:styleId="spistreciangielski">
    <w:name w:val="spis treści angielski"/>
    <w:basedOn w:val="spisteci"/>
    <w:uiPriority w:val="99"/>
    <w:rsid w:val="006C3080"/>
    <w:pPr>
      <w:widowControl/>
      <w:spacing w:before="0"/>
      <w:jc w:val="both"/>
    </w:pPr>
    <w:rPr>
      <w:color w:val="7B7B7A"/>
    </w:rPr>
  </w:style>
  <w:style w:type="paragraph" w:customStyle="1" w:styleId="Tablicagwka">
    <w:name w:val="Tablica główka"/>
    <w:basedOn w:val="tekstpodstawowy"/>
    <w:uiPriority w:val="99"/>
    <w:rsid w:val="006C3080"/>
    <w:pPr>
      <w:spacing w:before="0" w:after="113" w:line="180" w:lineRule="atLeast"/>
      <w:jc w:val="center"/>
    </w:pPr>
    <w:rPr>
      <w:sz w:val="16"/>
      <w:szCs w:val="16"/>
    </w:rPr>
  </w:style>
  <w:style w:type="paragraph" w:customStyle="1" w:styleId="Tablicagowkaangielski">
    <w:name w:val="Tablica głowka_angielski"/>
    <w:basedOn w:val="Tablicagwka"/>
    <w:uiPriority w:val="99"/>
    <w:rsid w:val="006C3080"/>
    <w:pPr>
      <w:spacing w:after="0"/>
    </w:pPr>
    <w:rPr>
      <w:i/>
      <w:iCs/>
    </w:rPr>
  </w:style>
  <w:style w:type="paragraph" w:customStyle="1" w:styleId="Tablicawiersze">
    <w:name w:val="Tablica wiersze"/>
    <w:basedOn w:val="Brakstyluakapitowego"/>
    <w:uiPriority w:val="99"/>
    <w:rsid w:val="006C3080"/>
    <w:pPr>
      <w:widowControl/>
      <w:tabs>
        <w:tab w:val="left" w:leader="dot" w:pos="3000"/>
      </w:tabs>
      <w:spacing w:line="180" w:lineRule="atLeast"/>
      <w:ind w:left="57"/>
    </w:pPr>
    <w:rPr>
      <w:rFonts w:ascii="Fira Sans" w:hAnsi="Fira Sans" w:cs="Fira Sans"/>
      <w:sz w:val="16"/>
      <w:szCs w:val="16"/>
    </w:rPr>
  </w:style>
  <w:style w:type="paragraph" w:customStyle="1" w:styleId="Tablicewierszeangielski">
    <w:name w:val="Tablice wiersze_angielski"/>
    <w:basedOn w:val="Tablicawiersze"/>
    <w:uiPriority w:val="99"/>
    <w:rsid w:val="006C3080"/>
    <w:rPr>
      <w:i/>
      <w:iCs/>
      <w:color w:val="7B7B7A"/>
    </w:rPr>
  </w:style>
  <w:style w:type="paragraph" w:customStyle="1" w:styleId="wykres">
    <w:name w:val="wykres"/>
    <w:basedOn w:val="Brakstyluakapitowego"/>
    <w:uiPriority w:val="99"/>
    <w:rsid w:val="006C3080"/>
    <w:pPr>
      <w:widowControl/>
      <w:spacing w:before="280" w:line="240" w:lineRule="atLeast"/>
      <w:ind w:left="850" w:hanging="850"/>
    </w:pPr>
    <w:rPr>
      <w:rFonts w:ascii="Fira Sans" w:hAnsi="Fira Sans" w:cs="Fira Sans"/>
      <w:color w:val="202E78"/>
      <w:sz w:val="19"/>
      <w:szCs w:val="19"/>
    </w:rPr>
  </w:style>
  <w:style w:type="paragraph" w:customStyle="1" w:styleId="wykresangielski">
    <w:name w:val="wykres_angielski"/>
    <w:basedOn w:val="wykres"/>
    <w:uiPriority w:val="99"/>
    <w:rsid w:val="006C3080"/>
    <w:pPr>
      <w:spacing w:before="0"/>
    </w:pPr>
    <w:rPr>
      <w:i/>
      <w:iCs/>
    </w:rPr>
  </w:style>
  <w:style w:type="paragraph" w:customStyle="1" w:styleId="przypis">
    <w:name w:val="przypis"/>
    <w:basedOn w:val="tekstpodstawowy"/>
    <w:uiPriority w:val="99"/>
    <w:rsid w:val="006C3080"/>
    <w:pPr>
      <w:spacing w:line="160" w:lineRule="atLeast"/>
      <w:ind w:left="170" w:hanging="170"/>
    </w:pPr>
    <w:rPr>
      <w:sz w:val="15"/>
      <w:szCs w:val="15"/>
    </w:rPr>
  </w:style>
  <w:style w:type="paragraph" w:customStyle="1" w:styleId="tytuIIrzdu">
    <w:name w:val="tytuł II rzędu"/>
    <w:basedOn w:val="tytuIrzdu"/>
    <w:uiPriority w:val="99"/>
    <w:rsid w:val="006C3080"/>
    <w:pPr>
      <w:widowControl/>
      <w:spacing w:before="120" w:line="240" w:lineRule="atLeast"/>
    </w:pPr>
    <w:rPr>
      <w:sz w:val="28"/>
      <w:szCs w:val="28"/>
    </w:rPr>
  </w:style>
  <w:style w:type="paragraph" w:customStyle="1" w:styleId="tytuIIIrzdu">
    <w:name w:val="tytuł III rzędu"/>
    <w:basedOn w:val="tytuIIrzdu"/>
    <w:uiPriority w:val="99"/>
    <w:rsid w:val="006C3080"/>
    <w:rPr>
      <w:sz w:val="24"/>
      <w:szCs w:val="24"/>
    </w:rPr>
  </w:style>
  <w:style w:type="paragraph" w:customStyle="1" w:styleId="przypisangielski">
    <w:name w:val="przypis_angielski"/>
    <w:basedOn w:val="przypis"/>
    <w:uiPriority w:val="99"/>
    <w:rsid w:val="006C3080"/>
    <w:rPr>
      <w:i/>
      <w:iCs/>
      <w:color w:val="7B7B7A"/>
    </w:rPr>
  </w:style>
  <w:style w:type="paragraph" w:customStyle="1" w:styleId="punktowaniea">
    <w:name w:val="punktowanie a"/>
    <w:basedOn w:val="tekstpodstawowy"/>
    <w:uiPriority w:val="99"/>
    <w:rsid w:val="006C3080"/>
    <w:pPr>
      <w:tabs>
        <w:tab w:val="left" w:pos="283"/>
      </w:tabs>
    </w:pPr>
  </w:style>
  <w:style w:type="character" w:customStyle="1" w:styleId="bold">
    <w:name w:val="bold"/>
    <w:uiPriority w:val="99"/>
    <w:rsid w:val="006C3080"/>
    <w:rPr>
      <w:b/>
      <w:bCs/>
    </w:rPr>
  </w:style>
  <w:style w:type="character" w:customStyle="1" w:styleId="BOLDITALIC">
    <w:name w:val="BOLD ITALIC"/>
    <w:uiPriority w:val="99"/>
    <w:rsid w:val="006C3080"/>
    <w:rPr>
      <w:b/>
      <w:bCs/>
      <w:i/>
      <w:iCs/>
    </w:rPr>
  </w:style>
  <w:style w:type="paragraph" w:customStyle="1" w:styleId="stonaredakcyjnaStronaredakcyjna">
    <w:name w:val="stona redakcyjna (Strona redakcyjna)"/>
    <w:basedOn w:val="Brakstyluakapitowego"/>
    <w:uiPriority w:val="99"/>
    <w:rsid w:val="00FC57F4"/>
    <w:pPr>
      <w:widowControl/>
      <w:spacing w:line="240" w:lineRule="atLeast"/>
    </w:pPr>
    <w:rPr>
      <w:rFonts w:ascii="Fira Sans" w:hAnsi="Fira Sans" w:cs="Fira Sans"/>
      <w:sz w:val="19"/>
      <w:szCs w:val="19"/>
    </w:rPr>
  </w:style>
  <w:style w:type="paragraph" w:customStyle="1" w:styleId="stronaredakcyjnaangielskiStronaredakcyjna">
    <w:name w:val="strona redakcyjna angielski (Strona redakcyjna)"/>
    <w:basedOn w:val="stonaredakcyjnaStronaredakcyjna"/>
    <w:next w:val="Brakstyluakapitowego"/>
    <w:uiPriority w:val="99"/>
    <w:rsid w:val="00FC57F4"/>
    <w:rPr>
      <w:color w:val="7B7B7A"/>
    </w:rPr>
  </w:style>
  <w:style w:type="character" w:customStyle="1" w:styleId="italic">
    <w:name w:val="italic"/>
    <w:uiPriority w:val="99"/>
    <w:rsid w:val="00FC57F4"/>
    <w:rPr>
      <w:i/>
      <w:iCs/>
    </w:rPr>
  </w:style>
  <w:style w:type="character" w:customStyle="1" w:styleId="Nagwek1Znak">
    <w:name w:val="Nagłówek 1 Znak"/>
    <w:basedOn w:val="Domylnaczcionkaakapitu"/>
    <w:link w:val="Nagwek1"/>
    <w:uiPriority w:val="1"/>
    <w:rsid w:val="004B4B48"/>
    <w:rPr>
      <w:rFonts w:ascii="Myriad Pro" w:eastAsia="Myriad Pro" w:hAnsi="Myriad Pro" w:cs="Myriad Pro"/>
      <w:b/>
      <w:bCs/>
      <w:sz w:val="19"/>
      <w:szCs w:val="19"/>
      <w:lang w:bidi="pl-PL"/>
    </w:rPr>
  </w:style>
  <w:style w:type="character" w:customStyle="1" w:styleId="Nagwek2Znak">
    <w:name w:val="Nagłówek 2 Znak"/>
    <w:basedOn w:val="Domylnaczcionkaakapitu"/>
    <w:link w:val="Nagwek2"/>
    <w:uiPriority w:val="1"/>
    <w:rsid w:val="004B4B48"/>
    <w:rPr>
      <w:rFonts w:ascii="Myriad Pro" w:eastAsia="Myriad Pro" w:hAnsi="Myriad Pro" w:cs="Myriad Pro"/>
      <w:sz w:val="19"/>
      <w:szCs w:val="19"/>
      <w:lang w:bidi="pl-PL"/>
    </w:rPr>
  </w:style>
  <w:style w:type="paragraph" w:styleId="Tekstpodstawowy0">
    <w:name w:val="Body Text"/>
    <w:basedOn w:val="Normalny"/>
    <w:link w:val="TekstpodstawowyZnak"/>
    <w:uiPriority w:val="1"/>
    <w:qFormat/>
    <w:rsid w:val="004B4B48"/>
    <w:pPr>
      <w:widowControl w:val="0"/>
      <w:autoSpaceDE w:val="0"/>
      <w:autoSpaceDN w:val="0"/>
      <w:spacing w:after="0" w:line="240" w:lineRule="auto"/>
    </w:pPr>
    <w:rPr>
      <w:rFonts w:ascii="Myriad Pro" w:eastAsia="Myriad Pro" w:hAnsi="Myriad Pro" w:cs="Myriad Pro"/>
      <w:i/>
      <w:sz w:val="19"/>
      <w:szCs w:val="19"/>
      <w:lang w:bidi="pl-PL"/>
    </w:rPr>
  </w:style>
  <w:style w:type="character" w:customStyle="1" w:styleId="TekstpodstawowyZnak">
    <w:name w:val="Tekst podstawowy Znak"/>
    <w:basedOn w:val="Domylnaczcionkaakapitu"/>
    <w:link w:val="Tekstpodstawowy0"/>
    <w:uiPriority w:val="1"/>
    <w:rsid w:val="004B4B48"/>
    <w:rPr>
      <w:rFonts w:ascii="Myriad Pro" w:eastAsia="Myriad Pro" w:hAnsi="Myriad Pro" w:cs="Myriad Pro"/>
      <w:i/>
      <w:sz w:val="19"/>
      <w:szCs w:val="19"/>
      <w:lang w:bidi="pl-PL"/>
    </w:rPr>
  </w:style>
  <w:style w:type="paragraph" w:styleId="Tekstdymka">
    <w:name w:val="Balloon Text"/>
    <w:basedOn w:val="Normalny"/>
    <w:link w:val="TekstdymkaZnak"/>
    <w:uiPriority w:val="99"/>
    <w:semiHidden/>
    <w:unhideWhenUsed/>
    <w:rsid w:val="00106D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6D70"/>
    <w:rPr>
      <w:rFonts w:ascii="Segoe UI" w:hAnsi="Segoe UI" w:cs="Segoe UI"/>
      <w:sz w:val="18"/>
      <w:szCs w:val="18"/>
    </w:rPr>
  </w:style>
  <w:style w:type="paragraph" w:styleId="Nagwek">
    <w:name w:val="header"/>
    <w:basedOn w:val="Normalny"/>
    <w:link w:val="NagwekZnak"/>
    <w:uiPriority w:val="99"/>
    <w:unhideWhenUsed/>
    <w:rsid w:val="004C34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340E"/>
  </w:style>
  <w:style w:type="paragraph" w:styleId="Stopka">
    <w:name w:val="footer"/>
    <w:basedOn w:val="Normalny"/>
    <w:link w:val="StopkaZnak"/>
    <w:uiPriority w:val="99"/>
    <w:unhideWhenUsed/>
    <w:rsid w:val="004C34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340E"/>
  </w:style>
  <w:style w:type="paragraph" w:styleId="Tekstprzypisudolnego">
    <w:name w:val="footnote text"/>
    <w:basedOn w:val="Normalny"/>
    <w:link w:val="TekstprzypisudolnegoZnak"/>
    <w:uiPriority w:val="99"/>
    <w:semiHidden/>
    <w:unhideWhenUsed/>
    <w:rsid w:val="00DD48E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48EB"/>
    <w:rPr>
      <w:sz w:val="20"/>
      <w:szCs w:val="20"/>
    </w:rPr>
  </w:style>
  <w:style w:type="character" w:styleId="Odwoanieprzypisudolnego">
    <w:name w:val="footnote reference"/>
    <w:basedOn w:val="Domylnaczcionkaakapitu"/>
    <w:uiPriority w:val="99"/>
    <w:semiHidden/>
    <w:unhideWhenUsed/>
    <w:rsid w:val="00DD48EB"/>
    <w:rPr>
      <w:vertAlign w:val="superscript"/>
    </w:rPr>
  </w:style>
  <w:style w:type="character" w:styleId="Odwoaniedokomentarza">
    <w:name w:val="annotation reference"/>
    <w:basedOn w:val="Domylnaczcionkaakapitu"/>
    <w:uiPriority w:val="99"/>
    <w:semiHidden/>
    <w:unhideWhenUsed/>
    <w:rsid w:val="00E849F7"/>
    <w:rPr>
      <w:sz w:val="16"/>
      <w:szCs w:val="16"/>
    </w:rPr>
  </w:style>
  <w:style w:type="paragraph" w:styleId="Tekstkomentarza">
    <w:name w:val="annotation text"/>
    <w:basedOn w:val="Normalny"/>
    <w:link w:val="TekstkomentarzaZnak"/>
    <w:uiPriority w:val="99"/>
    <w:semiHidden/>
    <w:unhideWhenUsed/>
    <w:rsid w:val="00E849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849F7"/>
    <w:rPr>
      <w:sz w:val="20"/>
      <w:szCs w:val="20"/>
    </w:rPr>
  </w:style>
  <w:style w:type="paragraph" w:styleId="Tematkomentarza">
    <w:name w:val="annotation subject"/>
    <w:basedOn w:val="Tekstkomentarza"/>
    <w:next w:val="Tekstkomentarza"/>
    <w:link w:val="TematkomentarzaZnak"/>
    <w:uiPriority w:val="99"/>
    <w:semiHidden/>
    <w:unhideWhenUsed/>
    <w:rsid w:val="00E849F7"/>
    <w:rPr>
      <w:b/>
      <w:bCs/>
    </w:rPr>
  </w:style>
  <w:style w:type="character" w:customStyle="1" w:styleId="TematkomentarzaZnak">
    <w:name w:val="Temat komentarza Znak"/>
    <w:basedOn w:val="TekstkomentarzaZnak"/>
    <w:link w:val="Tematkomentarza"/>
    <w:uiPriority w:val="99"/>
    <w:semiHidden/>
    <w:rsid w:val="00E849F7"/>
    <w:rPr>
      <w:b/>
      <w:bCs/>
      <w:sz w:val="20"/>
      <w:szCs w:val="20"/>
    </w:rPr>
  </w:style>
  <w:style w:type="paragraph" w:styleId="NormalnyWeb">
    <w:name w:val="Normal (Web)"/>
    <w:basedOn w:val="Normalny"/>
    <w:uiPriority w:val="99"/>
    <w:semiHidden/>
    <w:unhideWhenUsed/>
    <w:rsid w:val="00BA413A"/>
    <w:pPr>
      <w:spacing w:before="100" w:beforeAutospacing="1" w:after="100" w:afterAutospacing="1" w:line="240" w:lineRule="auto"/>
    </w:pPr>
    <w:rPr>
      <w:rFonts w:ascii="Times New Roman" w:hAnsi="Times New Roman" w:cs="Times New Roman"/>
      <w:sz w:val="24"/>
      <w:szCs w:val="24"/>
    </w:rPr>
  </w:style>
  <w:style w:type="paragraph" w:styleId="Akapitzlist">
    <w:name w:val="List Paragraph"/>
    <w:basedOn w:val="Normalny"/>
    <w:uiPriority w:val="34"/>
    <w:qFormat/>
    <w:rsid w:val="00C34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78458">
      <w:bodyDiv w:val="1"/>
      <w:marLeft w:val="0"/>
      <w:marRight w:val="0"/>
      <w:marTop w:val="0"/>
      <w:marBottom w:val="0"/>
      <w:divBdr>
        <w:top w:val="none" w:sz="0" w:space="0" w:color="auto"/>
        <w:left w:val="none" w:sz="0" w:space="0" w:color="auto"/>
        <w:bottom w:val="none" w:sz="0" w:space="0" w:color="auto"/>
        <w:right w:val="none" w:sz="0" w:space="0" w:color="auto"/>
      </w:divBdr>
    </w:div>
    <w:div w:id="117279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692E-9B12-46E2-964C-B8065394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4533</Words>
  <Characters>27831</Characters>
  <Application>Microsoft Office Word</Application>
  <DocSecurity>0</DocSecurity>
  <Lines>897</Lines>
  <Paragraphs>647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Budownictwo mieszkaniowe I-II kwartał 2018 roku</dc:title>
  <dc:subject/>
  <cp:keywords/>
  <dc:description/>
  <cp:revision>10</cp:revision>
  <cp:lastPrinted>2018-09-07T11:44:00Z</cp:lastPrinted>
  <dcterms:created xsi:type="dcterms:W3CDTF">2018-09-07T11:24:00Z</dcterms:created>
  <dcterms:modified xsi:type="dcterms:W3CDTF">2018-09-07T11:51:00Z</dcterms:modified>
</cp:coreProperties>
</file>