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Default Extension="png" ContentType="image/png"/>
  <Override PartName="/customXml/itemProps1.xml" ContentType="application/vnd.openxmlformats-officedocument.customXmlProperties+xml"/>
  <Override PartName="/word/drawings/drawing8.xml" ContentType="application/vnd.openxmlformats-officedocument.drawingml.chartshapes+xml"/>
  <Override PartName="/word/drawings/drawing9.xml" ContentType="application/vnd.openxmlformats-officedocument.drawingml.chartshapes+xml"/>
  <Default Extension="emf" ContentType="image/x-emf"/>
  <Override PartName="/word/drawings/drawing6.xml" ContentType="application/vnd.openxmlformats-officedocument.drawingml.chartshapes+xml"/>
  <Override PartName="/word/drawings/drawing7.xml" ContentType="application/vnd.openxmlformats-officedocument.drawingml.chartshap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0.xml" ContentType="application/vnd.openxmlformats-officedocument.drawingml.chartshapes+xml"/>
  <Override PartName="/word/drawings/drawing11.xml" ContentType="application/vnd.openxmlformats-officedocument.drawingml.chartshap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458" w:rsidRPr="00CB540A" w:rsidRDefault="00AC6D6A" w:rsidP="00F32458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1pt;margin-top:3.6pt;width:112.8pt;height:26.5pt;z-index:251773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iaql&#10;390AAAAJAQAADwAAAAAAAAAAAAAAAABpBAAAZHJzL2Rvd25yZXYueG1sUEsFBgAAAAAEAAQA8wAA&#10;AHMFAAAAAA==&#10;" filled="f" stroked="f">
            <v:textbox>
              <w:txbxContent>
                <w:p w:rsidR="00777BA6" w:rsidRPr="00C97596" w:rsidRDefault="004B3942" w:rsidP="004C5ECE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20.07</w:t>
                  </w:r>
                  <w:r w:rsidR="00777BA6">
                    <w:rPr>
                      <w:rFonts w:ascii="Fira Sans SemiBold" w:hAnsi="Fira Sans SemiBold"/>
                      <w:color w:val="001D77"/>
                    </w:rPr>
                    <w:t>.2018</w:t>
                  </w:r>
                  <w:r w:rsidR="00777BA6" w:rsidRPr="00C9759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</w:txbxContent>
            </v:textbox>
          </v:shape>
        </w:pic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4B394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czerwcu</w:t>
      </w:r>
      <w:r w:rsidR="0037019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2018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811F04" w:rsidRPr="00C64252" w:rsidRDefault="00AC6D6A" w:rsidP="00BC56C8">
      <w:pPr>
        <w:spacing w:before="120" w:after="120" w:line="240" w:lineRule="exact"/>
        <w:jc w:val="both"/>
        <w:rPr>
          <w:rFonts w:ascii="Fira Sans" w:hAnsi="Fira Sans"/>
          <w:b/>
          <w:sz w:val="19"/>
          <w:szCs w:val="19"/>
          <w:lang w:eastAsia="pl-PL"/>
        </w:rPr>
      </w:pPr>
      <w:r w:rsidRPr="00AC6D6A">
        <w:rPr>
          <w:noProof/>
        </w:rPr>
        <w:pict>
          <v:shape id="_x0000_s1049" type="#_x0000_t202" style="position:absolute;left:0;text-align:left;margin-left:413.55pt;margin-top:4.35pt;width:129.6pt;height:132.15pt;z-index:-25152102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" filled="f" stroked="f">
            <v:textbox style="mso-next-textbox:#_x0000_s1049">
              <w:txbxContent>
                <w:p w:rsidR="00777BA6" w:rsidRPr="00606F51" w:rsidRDefault="00777BA6" w:rsidP="00811F04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606F5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Wskaźnik zmian cen skupu podstawowych produktów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rolnych w</w:t>
                  </w:r>
                  <w:r w:rsidRPr="00606F5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BC56C8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czerwcu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2018 r. </w:t>
                  </w:r>
                  <w:r w:rsidR="00C8486C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 xml:space="preserve">w stosunku do maja br. </w:t>
                  </w:r>
                  <w:r w:rsidR="00C8486C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wy</w:t>
                  </w:r>
                  <w:r w:rsidR="00910C98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niósł </w:t>
                  </w:r>
                  <w:r w:rsidR="00BC56C8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102,0</w:t>
                  </w:r>
                  <w:r w:rsidR="00910C98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, co było wyn</w:t>
                  </w:r>
                  <w:r w:rsidR="00910C98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i</w:t>
                  </w:r>
                  <w:r w:rsidR="00910C98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kiem </w:t>
                  </w:r>
                  <w:r w:rsidR="00BC56C8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wzrostu cen </w:t>
                  </w:r>
                  <w:r w:rsidR="00910C98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żywca wieprzowego</w:t>
                  </w:r>
                  <w:r w:rsidR="00FA5FEA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i drobiu</w:t>
                  </w:r>
                </w:p>
              </w:txbxContent>
            </v:textbox>
            <w10:wrap type="tight"/>
          </v:shape>
        </w:pict>
      </w:r>
      <w:r>
        <w:rPr>
          <w:rFonts w:ascii="Fira Sans" w:hAnsi="Fira Sans"/>
          <w:b/>
          <w:noProof/>
          <w:sz w:val="19"/>
          <w:szCs w:val="19"/>
          <w:lang w:eastAsia="pl-PL"/>
        </w:rPr>
        <w:pict>
          <v:shape id="_x0000_s1048" type="#_x0000_t202" style="position:absolute;left:0;text-align:left;margin-left:0;margin-top:6.55pt;width:177.4pt;height:96pt;z-index:25179443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" fillcolor="#001d77" stroked="f">
            <v:textbox style="mso-next-textbox:#_x0000_s1048">
              <w:txbxContent>
                <w:p w:rsidR="00777BA6" w:rsidRPr="005E4B59" w:rsidRDefault="004B3942" w:rsidP="00811F04">
                  <w:pPr>
                    <w:spacing w:after="0"/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Wzrost</w:t>
                  </w:r>
                  <w:r w:rsidR="005E4B59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cen </w:t>
                  </w:r>
                  <w:r w:rsidR="005E4B59"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skupu podstawowych produktów</w:t>
                  </w:r>
                  <w:r w:rsidR="005E4B59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5E4B59"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rolnych</w:t>
                  </w:r>
                  <w:r w:rsidR="005E4B59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w porównaniu </w:t>
                  </w:r>
                  <w:r w:rsidR="003637D2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</w:r>
                  <w:r w:rsidR="005E4B59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z 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majem</w:t>
                  </w:r>
                  <w:r w:rsidR="005E4B59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2018 r. o:</w:t>
                  </w:r>
                  <w:r w:rsidR="00777BA6">
                    <w:rPr>
                      <w:noProof/>
                      <w:color w:val="001D77"/>
                      <w:lang w:eastAsia="pl-PL"/>
                    </w:rPr>
                    <w:t xml:space="preserve">   --</w:t>
                  </w:r>
                  <w:r w:rsidR="00777BA6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</w:t>
                  </w:r>
                </w:p>
                <w:p w:rsidR="005E4B59" w:rsidRPr="00B66B19" w:rsidRDefault="005E4B59" w:rsidP="005E4B59">
                  <w:pPr>
                    <w:spacing w:after="0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noProof/>
                      <w:color w:val="001D77"/>
                      <w:lang w:eastAsia="pl-PL"/>
                    </w:rPr>
                    <w:drawing>
                      <wp:inline distT="0" distB="0" distL="0" distR="0">
                        <wp:extent cx="310515" cy="358140"/>
                        <wp:effectExtent l="19050" t="19050" r="0" b="381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59590">
                                  <a:off x="0" y="0"/>
                                  <a:ext cx="310515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</w:t>
                  </w:r>
                  <w:r w:rsidR="004B3942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2,0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777BA6" w:rsidRPr="007D3319" w:rsidRDefault="00777BA6" w:rsidP="00811F04">
                  <w:pPr>
                    <w:spacing w:after="0"/>
                    <w:rPr>
                      <w:rFonts w:ascii="Fira Sans" w:hAnsi="Fira Sans"/>
                      <w:color w:val="FFFFFF" w:themeColor="background1"/>
                      <w:sz w:val="20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871D56">
        <w:rPr>
          <w:rFonts w:ascii="Fira Sans" w:hAnsi="Fira Sans"/>
          <w:b/>
          <w:sz w:val="19"/>
          <w:szCs w:val="19"/>
          <w:lang w:eastAsia="pl-PL"/>
        </w:rPr>
        <w:t>C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en</w:t>
      </w:r>
      <w:r w:rsidR="00871D56">
        <w:rPr>
          <w:rFonts w:ascii="Fira Sans" w:hAnsi="Fira Sans"/>
          <w:b/>
          <w:sz w:val="19"/>
          <w:szCs w:val="19"/>
          <w:lang w:eastAsia="pl-PL"/>
        </w:rPr>
        <w:t>y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skupu podstawowych produktów rolnych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, tj. 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pszenicy, żyta, żywca wołowego, żywca wieprz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o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wego, drobiu i mleka krowiego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, 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w </w:t>
      </w:r>
      <w:r w:rsidR="004B3942">
        <w:rPr>
          <w:rFonts w:ascii="Fira Sans" w:hAnsi="Fira Sans"/>
          <w:b/>
          <w:sz w:val="19"/>
          <w:szCs w:val="19"/>
          <w:lang w:eastAsia="pl-PL"/>
        </w:rPr>
        <w:t>czerwcu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2018 r. </w:t>
      </w:r>
      <w:r w:rsidR="002D11EB">
        <w:rPr>
          <w:rFonts w:ascii="Fira Sans" w:hAnsi="Fira Sans"/>
          <w:b/>
          <w:sz w:val="19"/>
          <w:szCs w:val="19"/>
          <w:lang w:eastAsia="pl-PL"/>
        </w:rPr>
        <w:t xml:space="preserve">w stosunku do </w:t>
      </w:r>
      <w:r w:rsidR="00871D56">
        <w:rPr>
          <w:rFonts w:ascii="Fira Sans" w:hAnsi="Fira Sans"/>
          <w:b/>
          <w:sz w:val="19"/>
          <w:szCs w:val="19"/>
          <w:lang w:eastAsia="pl-PL"/>
        </w:rPr>
        <w:t>miesiąca poprze</w:t>
      </w:r>
      <w:r w:rsidR="00871D56">
        <w:rPr>
          <w:rFonts w:ascii="Fira Sans" w:hAnsi="Fira Sans"/>
          <w:b/>
          <w:sz w:val="19"/>
          <w:szCs w:val="19"/>
          <w:lang w:eastAsia="pl-PL"/>
        </w:rPr>
        <w:t>d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niego 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w</w:t>
      </w:r>
      <w:r w:rsidR="00871D56">
        <w:rPr>
          <w:rFonts w:ascii="Fira Sans" w:hAnsi="Fira Sans"/>
          <w:b/>
          <w:sz w:val="19"/>
          <w:szCs w:val="19"/>
          <w:lang w:eastAsia="pl-PL"/>
        </w:rPr>
        <w:t>zrosły</w:t>
      </w:r>
      <w:r w:rsidR="004B3942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871D56">
        <w:rPr>
          <w:rFonts w:ascii="Fira Sans" w:hAnsi="Fira Sans"/>
          <w:b/>
          <w:sz w:val="19"/>
          <w:szCs w:val="19"/>
          <w:lang w:eastAsia="pl-PL"/>
        </w:rPr>
        <w:br/>
      </w:r>
      <w:r w:rsidR="004B3942">
        <w:rPr>
          <w:rFonts w:ascii="Fira Sans" w:hAnsi="Fira Sans"/>
          <w:b/>
          <w:sz w:val="19"/>
          <w:szCs w:val="19"/>
          <w:lang w:eastAsia="pl-PL"/>
        </w:rPr>
        <w:t>o 2,0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%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, </w:t>
      </w:r>
      <w:r w:rsidR="00D91214">
        <w:rPr>
          <w:rFonts w:ascii="Fira Sans" w:hAnsi="Fira Sans"/>
          <w:b/>
          <w:sz w:val="19"/>
          <w:szCs w:val="19"/>
          <w:lang w:eastAsia="pl-PL"/>
        </w:rPr>
        <w:t xml:space="preserve">natomiast </w:t>
      </w:r>
      <w:r w:rsidR="002D11EB">
        <w:rPr>
          <w:rFonts w:ascii="Fira Sans" w:hAnsi="Fira Sans"/>
          <w:b/>
          <w:sz w:val="19"/>
          <w:szCs w:val="19"/>
          <w:lang w:eastAsia="pl-PL"/>
        </w:rPr>
        <w:t xml:space="preserve">w porównaniu </w:t>
      </w:r>
      <w:r w:rsidR="00D91214">
        <w:rPr>
          <w:rFonts w:ascii="Fira Sans" w:hAnsi="Fira Sans"/>
          <w:b/>
          <w:sz w:val="19"/>
          <w:szCs w:val="19"/>
          <w:lang w:eastAsia="pl-PL"/>
        </w:rPr>
        <w:t xml:space="preserve">z analogicznym okresem 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roku ubiegłego spadły </w:t>
      </w:r>
      <w:r w:rsidR="00AD6249">
        <w:rPr>
          <w:rFonts w:ascii="Fira Sans" w:hAnsi="Fira Sans"/>
          <w:b/>
          <w:sz w:val="19"/>
          <w:szCs w:val="19"/>
          <w:lang w:eastAsia="pl-PL"/>
        </w:rPr>
        <w:t xml:space="preserve">o </w:t>
      </w:r>
      <w:r w:rsidR="00871D56">
        <w:rPr>
          <w:rFonts w:ascii="Fira Sans" w:hAnsi="Fira Sans"/>
          <w:b/>
          <w:sz w:val="19"/>
          <w:szCs w:val="19"/>
          <w:lang w:eastAsia="pl-PL"/>
        </w:rPr>
        <w:t>3,9%.</w:t>
      </w:r>
    </w:p>
    <w:p w:rsidR="00871D56" w:rsidRDefault="00871D56" w:rsidP="00BE5C28">
      <w:pPr>
        <w:pStyle w:val="Nagwek1"/>
        <w:rPr>
          <w:spacing w:val="-2"/>
          <w:szCs w:val="19"/>
        </w:rPr>
      </w:pPr>
    </w:p>
    <w:p w:rsidR="006069B1" w:rsidRPr="00AF3C7C" w:rsidRDefault="00055CAB" w:rsidP="00BE2638">
      <w:pPr>
        <w:pStyle w:val="Legenda"/>
        <w:keepNext/>
        <w:spacing w:before="240" w:after="0"/>
        <w:rPr>
          <w:rFonts w:ascii="Fira Sans" w:hAnsi="Fira Sans"/>
          <w:color w:val="auto"/>
        </w:rPr>
      </w:pPr>
      <w:r w:rsidRPr="00AF3C7C">
        <w:rPr>
          <w:rFonts w:ascii="Fira Sans" w:hAnsi="Fira Sans"/>
          <w:color w:val="auto"/>
        </w:rPr>
        <w:t xml:space="preserve">Wykres </w:t>
      </w:r>
      <w:r w:rsidR="00AC6D6A" w:rsidRPr="00AF3C7C">
        <w:rPr>
          <w:rFonts w:ascii="Fira Sans" w:hAnsi="Fira Sans"/>
          <w:color w:val="auto"/>
        </w:rPr>
        <w:fldChar w:fldCharType="begin"/>
      </w:r>
      <w:r w:rsidRPr="00AF3C7C">
        <w:rPr>
          <w:rFonts w:ascii="Fira Sans" w:hAnsi="Fira Sans"/>
          <w:color w:val="auto"/>
        </w:rPr>
        <w:instrText xml:space="preserve"> SEQ Rysunek \* ARABIC </w:instrText>
      </w:r>
      <w:r w:rsidR="00AC6D6A" w:rsidRPr="00AF3C7C">
        <w:rPr>
          <w:rFonts w:ascii="Fira Sans" w:hAnsi="Fira Sans"/>
          <w:color w:val="auto"/>
        </w:rPr>
        <w:fldChar w:fldCharType="separate"/>
      </w:r>
      <w:r w:rsidR="00AB3D3E">
        <w:rPr>
          <w:rFonts w:ascii="Fira Sans" w:hAnsi="Fira Sans"/>
          <w:noProof/>
          <w:color w:val="auto"/>
        </w:rPr>
        <w:t>1</w:t>
      </w:r>
      <w:r w:rsidR="00AC6D6A" w:rsidRPr="00AF3C7C">
        <w:rPr>
          <w:rFonts w:ascii="Fira Sans" w:hAnsi="Fira Sans"/>
          <w:color w:val="auto"/>
        </w:rPr>
        <w:fldChar w:fldCharType="end"/>
      </w:r>
      <w:r w:rsidRPr="00AF3C7C">
        <w:rPr>
          <w:rFonts w:ascii="Fira Sans" w:hAnsi="Fira Sans"/>
          <w:color w:val="auto"/>
        </w:rPr>
        <w:t xml:space="preserve">. </w:t>
      </w:r>
      <w:r w:rsidR="00AF3C7C">
        <w:rPr>
          <w:rFonts w:ascii="Fira Sans" w:hAnsi="Fira Sans"/>
          <w:color w:val="auto"/>
        </w:rPr>
        <w:t>C</w:t>
      </w:r>
      <w:r w:rsidR="00AF3C7C" w:rsidRPr="00AF3C7C">
        <w:rPr>
          <w:rFonts w:ascii="Fira Sans" w:hAnsi="Fira Sans"/>
          <w:color w:val="auto"/>
        </w:rPr>
        <w:t>en</w:t>
      </w:r>
      <w:r w:rsidR="00AF3C7C">
        <w:rPr>
          <w:rFonts w:ascii="Fira Sans" w:hAnsi="Fira Sans"/>
          <w:color w:val="auto"/>
        </w:rPr>
        <w:t>y</w:t>
      </w:r>
      <w:r w:rsidR="00AF3C7C" w:rsidRPr="00AF3C7C">
        <w:rPr>
          <w:rFonts w:ascii="Fira Sans" w:hAnsi="Fira Sans"/>
          <w:color w:val="auto"/>
        </w:rPr>
        <w:t xml:space="preserve"> sku</w:t>
      </w:r>
      <w:r w:rsidR="00B7774E" w:rsidRPr="00AF3C7C">
        <w:rPr>
          <w:rFonts w:ascii="Fira Sans" w:hAnsi="Fira Sans"/>
          <w:color w:val="auto"/>
        </w:rPr>
        <w:t>pu podstawowych produktów rolnyc</w:t>
      </w:r>
      <w:r w:rsidR="00FD0A15" w:rsidRPr="00AF3C7C">
        <w:rPr>
          <w:rFonts w:ascii="Fira Sans" w:hAnsi="Fira Sans"/>
          <w:color w:val="auto"/>
        </w:rPr>
        <w:t>h</w:t>
      </w:r>
      <w:r w:rsidR="00AF3C7C" w:rsidRPr="00AF3C7C">
        <w:rPr>
          <w:rFonts w:ascii="Fira Sans" w:hAnsi="Fira Sans"/>
          <w:color w:val="auto"/>
        </w:rPr>
        <w:t xml:space="preserve"> </w:t>
      </w:r>
      <w:r w:rsidR="00AF3C7C">
        <w:rPr>
          <w:rFonts w:ascii="Fira Sans" w:hAnsi="Fira Sans"/>
          <w:color w:val="auto"/>
        </w:rPr>
        <w:t xml:space="preserve">(zmiany </w:t>
      </w:r>
      <w:r w:rsidR="00AF3C7C" w:rsidRPr="00AF3C7C">
        <w:rPr>
          <w:rFonts w:ascii="Fira Sans" w:hAnsi="Fira Sans"/>
          <w:color w:val="auto"/>
        </w:rPr>
        <w:t>w % do poprzedniego miesiąca</w:t>
      </w:r>
      <w:r w:rsidR="00AF3C7C">
        <w:rPr>
          <w:rFonts w:ascii="Fira Sans" w:hAnsi="Fira Sans"/>
          <w:color w:val="auto"/>
        </w:rPr>
        <w:t>)</w:t>
      </w:r>
    </w:p>
    <w:p w:rsidR="00994BF9" w:rsidRPr="00994BF9" w:rsidRDefault="000C08EB" w:rsidP="00994BF9">
      <w:r>
        <w:rPr>
          <w:noProof/>
          <w:lang w:eastAsia="pl-PL"/>
        </w:rPr>
        <w:drawing>
          <wp:inline distT="0" distB="0" distL="0" distR="0">
            <wp:extent cx="5124734" cy="2333767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01DE" w:rsidRPr="00422B46" w:rsidRDefault="00AC6D6A" w:rsidP="003B32AE">
      <w:pP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AC6D6A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 w:val="19"/>
          <w:szCs w:val="19"/>
          <w:lang w:eastAsia="pl-PL"/>
        </w:rPr>
        <w:pict>
          <v:shape id="_x0000_s1050" type="#_x0000_t202" style="position:absolute;margin-left:414.75pt;margin-top:5.8pt;width:125.05pt;height:76.55pt;z-index:-25151897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>
              <w:txbxContent>
                <w:p w:rsidR="00910C98" w:rsidRPr="007E3C22" w:rsidRDefault="00910C98" w:rsidP="00910C9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910C98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 w:rsidR="00092E4D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W skupie d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la większości produktów rolnych</w:t>
                  </w:r>
                  <w:r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w stosunku do </w:t>
                  </w:r>
                  <w:r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ubiegłego miesiąca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odnotowano wzrost cen</w:t>
                  </w:r>
                  <w:r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, 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a</w:t>
                  </w:r>
                  <w:r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w skali roku spadek</w:t>
                  </w:r>
                </w:p>
              </w:txbxContent>
            </v:textbox>
            <w10:wrap type="tight"/>
          </v:shape>
        </w:pic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Poziomy cen skupu i cen uzyskiwanych przez rolników na targowiskach </w:t>
      </w:r>
    </w:p>
    <w:p w:rsidR="003B32AE" w:rsidRDefault="0036795A" w:rsidP="00871D56">
      <w:pPr>
        <w:spacing w:before="120" w:after="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 w:rsidRPr="003B3D6C">
        <w:rPr>
          <w:rFonts w:ascii="Fira Sans" w:hAnsi="Fira Sans"/>
          <w:sz w:val="19"/>
          <w:szCs w:val="19"/>
          <w:lang w:eastAsia="pl-PL"/>
        </w:rPr>
        <w:t xml:space="preserve">W </w:t>
      </w:r>
      <w:r w:rsidR="00BC56C8">
        <w:rPr>
          <w:rFonts w:ascii="Fira Sans" w:hAnsi="Fira Sans"/>
          <w:sz w:val="19"/>
          <w:szCs w:val="19"/>
          <w:lang w:eastAsia="pl-PL"/>
        </w:rPr>
        <w:t>czerwcu</w:t>
      </w:r>
      <w:r w:rsidR="003B3D6C">
        <w:rPr>
          <w:rFonts w:ascii="Fira Sans" w:hAnsi="Fira Sans"/>
          <w:sz w:val="19"/>
          <w:szCs w:val="19"/>
          <w:lang w:eastAsia="pl-PL"/>
        </w:rPr>
        <w:t xml:space="preserve"> </w:t>
      </w:r>
      <w:r w:rsidRPr="003B3D6C">
        <w:rPr>
          <w:rFonts w:ascii="Fira Sans" w:hAnsi="Fira Sans"/>
          <w:sz w:val="19"/>
          <w:szCs w:val="19"/>
          <w:lang w:eastAsia="pl-PL"/>
        </w:rPr>
        <w:t>201</w:t>
      </w:r>
      <w:r w:rsidR="00DE08D5" w:rsidRPr="003B3D6C">
        <w:rPr>
          <w:rFonts w:ascii="Fira Sans" w:hAnsi="Fira Sans"/>
          <w:sz w:val="19"/>
          <w:szCs w:val="19"/>
          <w:lang w:eastAsia="pl-PL"/>
        </w:rPr>
        <w:t>8</w:t>
      </w:r>
      <w:r w:rsidRPr="003B3D6C">
        <w:rPr>
          <w:rFonts w:ascii="Fira Sans" w:hAnsi="Fira Sans"/>
          <w:sz w:val="19"/>
          <w:szCs w:val="19"/>
          <w:lang w:eastAsia="pl-PL"/>
        </w:rPr>
        <w:t xml:space="preserve"> r. w porównaniu z poprzednim miesiącem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wzrosły ceny skupu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większości produktów rolnych</w:t>
      </w:r>
      <w:r w:rsidR="00F56A3E">
        <w:rPr>
          <w:rFonts w:ascii="Fira Sans" w:hAnsi="Fira Sans"/>
          <w:sz w:val="19"/>
          <w:szCs w:val="19"/>
          <w:lang w:eastAsia="pl-PL"/>
        </w:rPr>
        <w:t>.</w:t>
      </w:r>
      <w:r>
        <w:rPr>
          <w:rFonts w:ascii="Fira Sans" w:hAnsi="Fira Sans"/>
          <w:sz w:val="19"/>
          <w:szCs w:val="19"/>
          <w:lang w:eastAsia="pl-PL"/>
        </w:rPr>
        <w:t xml:space="preserve"> </w:t>
      </w:r>
      <w:r w:rsidR="008956F7">
        <w:rPr>
          <w:rFonts w:ascii="Fira Sans" w:hAnsi="Fira Sans"/>
          <w:sz w:val="19"/>
          <w:szCs w:val="19"/>
          <w:lang w:eastAsia="pl-PL"/>
        </w:rPr>
        <w:t>Niż</w:t>
      </w:r>
      <w:r>
        <w:rPr>
          <w:rFonts w:ascii="Fira Sans" w:hAnsi="Fira Sans"/>
          <w:sz w:val="19"/>
          <w:szCs w:val="19"/>
          <w:lang w:eastAsia="pl-PL"/>
        </w:rPr>
        <w:t>sze były ceny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jęczmienia</w:t>
      </w:r>
      <w:r w:rsidR="008956F7">
        <w:rPr>
          <w:rFonts w:ascii="Fira Sans" w:hAnsi="Fira Sans"/>
          <w:sz w:val="19"/>
          <w:szCs w:val="19"/>
          <w:lang w:eastAsia="pl-PL"/>
        </w:rPr>
        <w:t>,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ziemniaków,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żywca </w:t>
      </w:r>
      <w:r w:rsidR="00C201ED">
        <w:rPr>
          <w:rFonts w:ascii="Fira Sans" w:hAnsi="Fira Sans"/>
          <w:sz w:val="19"/>
          <w:szCs w:val="19"/>
          <w:lang w:eastAsia="pl-PL"/>
        </w:rPr>
        <w:t>wołowego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i mleka.</w:t>
      </w:r>
      <w:r w:rsidR="00176C87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D930AF" w:rsidRDefault="0036795A" w:rsidP="00871D56">
      <w:pPr>
        <w:spacing w:after="12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W skali roku ceny </w:t>
      </w:r>
      <w:r w:rsidR="008956F7">
        <w:rPr>
          <w:rFonts w:ascii="Fira Sans" w:hAnsi="Fira Sans"/>
          <w:sz w:val="19"/>
          <w:szCs w:val="19"/>
          <w:lang w:eastAsia="pl-PL"/>
        </w:rPr>
        <w:t>skupu</w:t>
      </w:r>
      <w:r w:rsidR="00AF4D2A" w:rsidRPr="00AF4D2A">
        <w:rPr>
          <w:rFonts w:ascii="Fira Sans" w:hAnsi="Fira Sans"/>
          <w:sz w:val="19"/>
          <w:szCs w:val="19"/>
          <w:lang w:eastAsia="pl-PL"/>
        </w:rPr>
        <w:t xml:space="preserve"> </w:t>
      </w:r>
      <w:r w:rsidR="00AF4D2A">
        <w:rPr>
          <w:rFonts w:ascii="Fira Sans" w:hAnsi="Fira Sans"/>
          <w:sz w:val="19"/>
          <w:szCs w:val="19"/>
          <w:lang w:eastAsia="pl-PL"/>
        </w:rPr>
        <w:t>większości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produktów</w:t>
      </w:r>
      <w:r w:rsidR="00AF4D2A">
        <w:rPr>
          <w:rFonts w:ascii="Fira Sans" w:hAnsi="Fira Sans"/>
          <w:sz w:val="19"/>
          <w:szCs w:val="19"/>
          <w:lang w:eastAsia="pl-PL"/>
        </w:rPr>
        <w:t xml:space="preserve"> rolnych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były niższe</w:t>
      </w:r>
      <w:r w:rsidR="00F17264">
        <w:rPr>
          <w:rFonts w:ascii="Fira Sans" w:hAnsi="Fira Sans"/>
          <w:sz w:val="19"/>
          <w:szCs w:val="19"/>
          <w:lang w:eastAsia="pl-PL"/>
        </w:rPr>
        <w:t>,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wyjątek </w:t>
      </w:r>
      <w:r w:rsidR="00AF4D2A">
        <w:rPr>
          <w:rFonts w:ascii="Fira Sans" w:hAnsi="Fira Sans"/>
          <w:sz w:val="19"/>
          <w:szCs w:val="19"/>
          <w:lang w:eastAsia="pl-PL"/>
        </w:rPr>
        <w:t>s</w:t>
      </w:r>
      <w:r w:rsidR="008956F7">
        <w:rPr>
          <w:rFonts w:ascii="Fira Sans" w:hAnsi="Fira Sans"/>
          <w:sz w:val="19"/>
          <w:szCs w:val="19"/>
          <w:lang w:eastAsia="pl-PL"/>
        </w:rPr>
        <w:t>t</w:t>
      </w:r>
      <w:r w:rsidR="00AF4D2A">
        <w:rPr>
          <w:rFonts w:ascii="Fira Sans" w:hAnsi="Fira Sans"/>
          <w:sz w:val="19"/>
          <w:szCs w:val="19"/>
          <w:lang w:eastAsia="pl-PL"/>
        </w:rPr>
        <w:t>anowiły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ceny </w:t>
      </w:r>
      <w:r w:rsidR="003B3D6C">
        <w:rPr>
          <w:rFonts w:ascii="Fira Sans" w:hAnsi="Fira Sans"/>
          <w:sz w:val="19"/>
          <w:szCs w:val="19"/>
          <w:lang w:eastAsia="pl-PL"/>
        </w:rPr>
        <w:t>żywca wołowego</w:t>
      </w:r>
      <w:r w:rsidR="00C201ED">
        <w:rPr>
          <w:rFonts w:ascii="Fira Sans" w:hAnsi="Fira Sans"/>
          <w:sz w:val="19"/>
          <w:szCs w:val="19"/>
          <w:lang w:eastAsia="pl-PL"/>
        </w:rPr>
        <w:t xml:space="preserve"> i </w:t>
      </w:r>
      <w:r w:rsidR="00BE5594">
        <w:rPr>
          <w:rFonts w:ascii="Fira Sans" w:hAnsi="Fira Sans"/>
          <w:sz w:val="19"/>
          <w:szCs w:val="19"/>
          <w:lang w:eastAsia="pl-PL"/>
        </w:rPr>
        <w:t xml:space="preserve">żywca </w:t>
      </w:r>
      <w:r w:rsidR="00AF01B2">
        <w:rPr>
          <w:rFonts w:ascii="Fira Sans" w:hAnsi="Fira Sans"/>
          <w:sz w:val="19"/>
          <w:szCs w:val="19"/>
          <w:lang w:eastAsia="pl-PL"/>
        </w:rPr>
        <w:t>drobiowego</w:t>
      </w:r>
      <w:r w:rsidR="00FA7D6C">
        <w:rPr>
          <w:rFonts w:ascii="Fira Sans" w:hAnsi="Fira Sans"/>
          <w:sz w:val="19"/>
          <w:szCs w:val="19"/>
          <w:lang w:eastAsia="pl-PL"/>
        </w:rPr>
        <w:t>.</w:t>
      </w:r>
      <w:r w:rsidR="003C3308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815A82" w:rsidRPr="006F4864" w:rsidRDefault="00A15446" w:rsidP="00815A82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1. </w:t>
      </w:r>
      <w:r w:rsidR="00815A82" w:rsidRPr="002C77A2">
        <w:rPr>
          <w:rFonts w:ascii="Fira Sans" w:hAnsi="Fira Sans"/>
          <w:color w:val="auto"/>
        </w:rPr>
        <w:t>Ceny</w:t>
      </w:r>
      <w:r w:rsidR="00815A82" w:rsidRPr="006F4864">
        <w:rPr>
          <w:rFonts w:ascii="Fira Sans" w:hAnsi="Fira Sans"/>
          <w:color w:val="auto"/>
        </w:rPr>
        <w:t xml:space="preserve"> skupu </w:t>
      </w:r>
      <w:r w:rsidR="00150D85">
        <w:rPr>
          <w:rFonts w:ascii="Fira Sans" w:hAnsi="Fira Sans"/>
          <w:color w:val="auto"/>
        </w:rPr>
        <w:t>(bez VAT)</w:t>
      </w:r>
      <w:r w:rsidR="00815A82" w:rsidRPr="006F4864">
        <w:rPr>
          <w:noProof/>
          <w:lang w:eastAsia="pl-PL"/>
        </w:rPr>
        <w:t xml:space="preserve"> </w:t>
      </w:r>
    </w:p>
    <w:tbl>
      <w:tblPr>
        <w:tblStyle w:val="Tabela-Siatka"/>
        <w:tblW w:w="8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/>
      </w:tblPr>
      <w:tblGrid>
        <w:gridCol w:w="2235"/>
        <w:gridCol w:w="992"/>
        <w:gridCol w:w="1134"/>
        <w:gridCol w:w="1134"/>
        <w:gridCol w:w="992"/>
        <w:gridCol w:w="804"/>
        <w:gridCol w:w="189"/>
        <w:gridCol w:w="945"/>
      </w:tblGrid>
      <w:tr w:rsidR="00E504A0" w:rsidRPr="0082736D" w:rsidTr="00E6159F">
        <w:trPr>
          <w:gridAfter w:val="2"/>
          <w:wAfter w:w="1134" w:type="dxa"/>
          <w:trHeight w:val="20"/>
        </w:trPr>
        <w:tc>
          <w:tcPr>
            <w:tcW w:w="2235" w:type="dxa"/>
            <w:vMerge w:val="restart"/>
            <w:vAlign w:val="center"/>
          </w:tcPr>
          <w:p w:rsidR="00E504A0" w:rsidRPr="00660683" w:rsidRDefault="00E504A0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4750B">
            <w:pPr>
              <w:spacing w:before="40"/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2930" w:type="dxa"/>
            <w:gridSpan w:val="3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4750B">
            <w:pPr>
              <w:spacing w:before="40"/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</w:tr>
      <w:tr w:rsidR="00FA4CE5" w:rsidRPr="0082736D" w:rsidTr="00E6159F">
        <w:trPr>
          <w:trHeight w:val="20"/>
        </w:trPr>
        <w:tc>
          <w:tcPr>
            <w:tcW w:w="2235" w:type="dxa"/>
            <w:vMerge/>
          </w:tcPr>
          <w:p w:rsidR="00FA4CE5" w:rsidRPr="00430E29" w:rsidRDefault="00FA4CE5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430E29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126A23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811F04" w:rsidP="00811F04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2930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42C84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80143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430E29" w:rsidRPr="0082736D" w:rsidTr="00E6159F">
        <w:trPr>
          <w:trHeight w:val="20"/>
        </w:trPr>
        <w:tc>
          <w:tcPr>
            <w:tcW w:w="2235" w:type="dxa"/>
            <w:vMerge/>
            <w:tcBorders>
              <w:bottom w:val="single" w:sz="12" w:space="0" w:color="001D77"/>
            </w:tcBorders>
          </w:tcPr>
          <w:p w:rsidR="00430E29" w:rsidRPr="00430E29" w:rsidRDefault="00430E29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E29" w:rsidRPr="00430E29" w:rsidRDefault="00430E29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430E29" w:rsidRPr="00430E29" w:rsidRDefault="00F42C84" w:rsidP="00FA4CE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80143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430E29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</w:p>
          <w:p w:rsidR="00430E29" w:rsidRPr="00430E29" w:rsidRDefault="00430E29" w:rsidP="00FA4CE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12" w:space="0" w:color="001D77"/>
            </w:tcBorders>
          </w:tcPr>
          <w:p w:rsidR="00430E29" w:rsidRPr="00430E29" w:rsidRDefault="00811F04" w:rsidP="00811F04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430E29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="00430E29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FA4CE5" w:rsidTr="00E6159F">
        <w:trPr>
          <w:trHeight w:val="283"/>
        </w:trPr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430E29" w:rsidRPr="00430E29" w:rsidRDefault="00430E29" w:rsidP="00E6159F">
            <w:pPr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</w:p>
          <w:p w:rsidR="00FA4CE5" w:rsidRPr="00965B66" w:rsidRDefault="00430E29" w:rsidP="00E6159F">
            <w:pPr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(bez siewnego)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2D653E" w:rsidTr="00E6159F">
        <w:trPr>
          <w:trHeight w:val="283"/>
        </w:trPr>
        <w:tc>
          <w:tcPr>
            <w:tcW w:w="2235" w:type="dxa"/>
            <w:tcBorders>
              <w:top w:val="nil"/>
            </w:tcBorders>
            <w:vAlign w:val="bottom"/>
          </w:tcPr>
          <w:p w:rsidR="002D653E" w:rsidRPr="00965B66" w:rsidRDefault="002D653E" w:rsidP="00E6159F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68,87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64,94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67,23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68,60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2D653E" w:rsidRDefault="00832C45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102,0</w:t>
            </w:r>
          </w:p>
        </w:tc>
      </w:tr>
      <w:tr w:rsidR="002D653E" w:rsidTr="00E6159F">
        <w:trPr>
          <w:trHeight w:val="283"/>
        </w:trPr>
        <w:tc>
          <w:tcPr>
            <w:tcW w:w="2235" w:type="dxa"/>
            <w:vAlign w:val="bottom"/>
          </w:tcPr>
          <w:p w:rsidR="002D653E" w:rsidRPr="00965B66" w:rsidRDefault="002D653E" w:rsidP="00E6159F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56,47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53,85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57,92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58,05</w:t>
            </w:r>
          </w:p>
        </w:tc>
        <w:tc>
          <w:tcPr>
            <w:tcW w:w="993" w:type="dxa"/>
            <w:gridSpan w:val="2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945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100,2</w:t>
            </w:r>
          </w:p>
        </w:tc>
      </w:tr>
      <w:tr w:rsidR="002D653E" w:rsidTr="00E6159F">
        <w:trPr>
          <w:trHeight w:val="283"/>
        </w:trPr>
        <w:tc>
          <w:tcPr>
            <w:tcW w:w="2235" w:type="dxa"/>
            <w:vAlign w:val="bottom"/>
          </w:tcPr>
          <w:p w:rsidR="002D653E" w:rsidRPr="00965B66" w:rsidRDefault="002D653E" w:rsidP="00E6159F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62,02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60,95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66,19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65,47</w:t>
            </w:r>
          </w:p>
        </w:tc>
        <w:tc>
          <w:tcPr>
            <w:tcW w:w="993" w:type="dxa"/>
            <w:gridSpan w:val="2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945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98,9</w:t>
            </w:r>
          </w:p>
        </w:tc>
      </w:tr>
      <w:tr w:rsidR="002D653E" w:rsidTr="00E6159F">
        <w:trPr>
          <w:trHeight w:val="283"/>
        </w:trPr>
        <w:tc>
          <w:tcPr>
            <w:tcW w:w="2235" w:type="dxa"/>
            <w:vAlign w:val="bottom"/>
          </w:tcPr>
          <w:p w:rsidR="002D653E" w:rsidRPr="00965B66" w:rsidRDefault="002D653E" w:rsidP="00E6159F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62,11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56,92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62,44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63,72</w:t>
            </w:r>
          </w:p>
        </w:tc>
        <w:tc>
          <w:tcPr>
            <w:tcW w:w="993" w:type="dxa"/>
            <w:gridSpan w:val="2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945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102,1</w:t>
            </w:r>
          </w:p>
        </w:tc>
      </w:tr>
      <w:tr w:rsidR="002D653E" w:rsidTr="00E6159F">
        <w:trPr>
          <w:trHeight w:val="283"/>
        </w:trPr>
        <w:tc>
          <w:tcPr>
            <w:tcW w:w="2235" w:type="dxa"/>
            <w:vAlign w:val="bottom"/>
          </w:tcPr>
          <w:p w:rsidR="002D653E" w:rsidRPr="00965B66" w:rsidRDefault="002D653E" w:rsidP="00E6159F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54,96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50,51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53,30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54,41</w:t>
            </w:r>
          </w:p>
        </w:tc>
        <w:tc>
          <w:tcPr>
            <w:tcW w:w="993" w:type="dxa"/>
            <w:gridSpan w:val="2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945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102,1</w:t>
            </w:r>
          </w:p>
        </w:tc>
      </w:tr>
      <w:tr w:rsidR="002D653E" w:rsidTr="00E6159F">
        <w:trPr>
          <w:trHeight w:val="283"/>
        </w:trPr>
        <w:tc>
          <w:tcPr>
            <w:tcW w:w="2235" w:type="dxa"/>
            <w:vAlign w:val="bottom"/>
          </w:tcPr>
          <w:p w:rsidR="002D653E" w:rsidRPr="00965B66" w:rsidRDefault="002D653E" w:rsidP="00E6159F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Kukurydza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63,70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50,81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64,78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67,09</w:t>
            </w:r>
          </w:p>
        </w:tc>
        <w:tc>
          <w:tcPr>
            <w:tcW w:w="993" w:type="dxa"/>
            <w:gridSpan w:val="2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945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103,6</w:t>
            </w:r>
          </w:p>
        </w:tc>
      </w:tr>
      <w:tr w:rsidR="002D653E" w:rsidTr="00E6159F">
        <w:trPr>
          <w:trHeight w:val="283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2D653E" w:rsidRPr="00965B66" w:rsidRDefault="002D653E" w:rsidP="00E6159F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63,15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29,55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64,09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56,08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89,8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87,5</w:t>
            </w:r>
          </w:p>
        </w:tc>
      </w:tr>
      <w:tr w:rsidR="002D653E" w:rsidTr="00E6159F">
        <w:trPr>
          <w:trHeight w:val="283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2D653E" w:rsidRPr="00013BCB" w:rsidRDefault="002D653E" w:rsidP="00E6159F">
            <w:pPr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</w:tr>
      <w:tr w:rsidR="002D653E" w:rsidTr="00E6159F">
        <w:trPr>
          <w:trHeight w:val="283"/>
        </w:trPr>
        <w:tc>
          <w:tcPr>
            <w:tcW w:w="2235" w:type="dxa"/>
            <w:tcBorders>
              <w:top w:val="nil"/>
            </w:tcBorders>
            <w:vAlign w:val="bottom"/>
          </w:tcPr>
          <w:p w:rsidR="002D653E" w:rsidRPr="00013BCB" w:rsidRDefault="002D653E" w:rsidP="00E6159F">
            <w:pPr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6,27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6,42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6,63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6,49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98,0</w:t>
            </w:r>
          </w:p>
        </w:tc>
      </w:tr>
      <w:tr w:rsidR="002D653E" w:rsidTr="00E6159F">
        <w:trPr>
          <w:trHeight w:val="283"/>
        </w:trPr>
        <w:tc>
          <w:tcPr>
            <w:tcW w:w="2235" w:type="dxa"/>
            <w:vAlign w:val="bottom"/>
          </w:tcPr>
          <w:p w:rsidR="002D653E" w:rsidRPr="00013BCB" w:rsidRDefault="002D653E" w:rsidP="00E6159F">
            <w:pPr>
              <w:ind w:firstLine="369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6,47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6,70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6,80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6,67</w:t>
            </w:r>
          </w:p>
        </w:tc>
        <w:tc>
          <w:tcPr>
            <w:tcW w:w="993" w:type="dxa"/>
            <w:gridSpan w:val="2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945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98,1</w:t>
            </w:r>
          </w:p>
        </w:tc>
      </w:tr>
      <w:tr w:rsidR="002D653E" w:rsidTr="00E6159F">
        <w:trPr>
          <w:trHeight w:val="283"/>
        </w:trPr>
        <w:tc>
          <w:tcPr>
            <w:tcW w:w="2235" w:type="dxa"/>
            <w:vAlign w:val="bottom"/>
          </w:tcPr>
          <w:p w:rsidR="002D653E" w:rsidRPr="00013BCB" w:rsidRDefault="002D653E" w:rsidP="00E6159F">
            <w:pPr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lastRenderedPageBreak/>
              <w:t>Trzoda chlewna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5,19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4,92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4,44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4,64</w:t>
            </w:r>
          </w:p>
        </w:tc>
        <w:tc>
          <w:tcPr>
            <w:tcW w:w="993" w:type="dxa"/>
            <w:gridSpan w:val="2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82,6</w:t>
            </w:r>
          </w:p>
        </w:tc>
        <w:tc>
          <w:tcPr>
            <w:tcW w:w="945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104,3</w:t>
            </w:r>
          </w:p>
        </w:tc>
      </w:tr>
      <w:tr w:rsidR="002D653E" w:rsidTr="00E6159F">
        <w:trPr>
          <w:trHeight w:val="283"/>
        </w:trPr>
        <w:tc>
          <w:tcPr>
            <w:tcW w:w="2235" w:type="dxa"/>
            <w:vAlign w:val="bottom"/>
          </w:tcPr>
          <w:p w:rsidR="002D653E" w:rsidRPr="00965B66" w:rsidRDefault="002D653E" w:rsidP="00E6159F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Drób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3,57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3,81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3,58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3,78</w:t>
            </w:r>
          </w:p>
        </w:tc>
        <w:tc>
          <w:tcPr>
            <w:tcW w:w="993" w:type="dxa"/>
            <w:gridSpan w:val="2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945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105,6</w:t>
            </w:r>
          </w:p>
        </w:tc>
      </w:tr>
      <w:tr w:rsidR="002D653E" w:rsidTr="00E6159F">
        <w:trPr>
          <w:trHeight w:val="283"/>
        </w:trPr>
        <w:tc>
          <w:tcPr>
            <w:tcW w:w="2235" w:type="dxa"/>
            <w:vAlign w:val="bottom"/>
          </w:tcPr>
          <w:p w:rsidR="002D653E" w:rsidRPr="00965B66" w:rsidRDefault="002D653E" w:rsidP="00E6159F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Mleko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131,58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146,66</w:t>
            </w:r>
          </w:p>
        </w:tc>
        <w:tc>
          <w:tcPr>
            <w:tcW w:w="1134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129,20</w:t>
            </w:r>
          </w:p>
        </w:tc>
        <w:tc>
          <w:tcPr>
            <w:tcW w:w="992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128,52</w:t>
            </w:r>
          </w:p>
        </w:tc>
        <w:tc>
          <w:tcPr>
            <w:tcW w:w="993" w:type="dxa"/>
            <w:gridSpan w:val="2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945" w:type="dxa"/>
            <w:vAlign w:val="bottom"/>
          </w:tcPr>
          <w:p w:rsidR="002D653E" w:rsidRDefault="002D653E" w:rsidP="00E6159F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99,5</w:t>
            </w:r>
          </w:p>
        </w:tc>
      </w:tr>
    </w:tbl>
    <w:p w:rsidR="00132C84" w:rsidRDefault="00132C84" w:rsidP="00E2333A">
      <w:pPr>
        <w:pStyle w:val="Default"/>
        <w:spacing w:line="240" w:lineRule="exact"/>
        <w:rPr>
          <w:rFonts w:ascii="Fira Sans" w:hAnsi="Fira Sans"/>
          <w:spacing w:val="-4"/>
          <w:sz w:val="19"/>
          <w:szCs w:val="19"/>
        </w:rPr>
      </w:pPr>
    </w:p>
    <w:p w:rsidR="00871D56" w:rsidRPr="0036795A" w:rsidRDefault="00AC6D6A" w:rsidP="00871D56">
      <w:pPr>
        <w:spacing w:before="360" w:after="12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9"/>
          <w:lang w:eastAsia="pl-PL"/>
        </w:rPr>
        <w:pict>
          <v:shape id="_x0000_s1059" type="#_x0000_t202" style="position:absolute;left:0;text-align:left;margin-left:414.75pt;margin-top:9.3pt;width:123.85pt;height:82.25pt;z-index:-25151692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59">
              <w:txbxContent>
                <w:p w:rsidR="00871D56" w:rsidRPr="007E3C22" w:rsidRDefault="00871D56" w:rsidP="00871D56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obrocie targowiskowym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</w: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ceny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większości </w:t>
                  </w: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produ</w:t>
                  </w: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k</w:t>
                  </w: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tów rolnych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były niższe zarówno </w:t>
                  </w: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skali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miesiąca jak i w porównaniu z p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o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przednim rokiem</w:t>
                  </w:r>
                </w:p>
              </w:txbxContent>
            </v:textbox>
            <w10:wrap type="tight"/>
          </v:shape>
        </w:pict>
      </w:r>
      <w:r w:rsidR="00871D56">
        <w:rPr>
          <w:rFonts w:ascii="Fira Sans" w:hAnsi="Fira Sans"/>
          <w:sz w:val="19"/>
          <w:szCs w:val="19"/>
          <w:lang w:eastAsia="pl-PL"/>
        </w:rPr>
        <w:t>Na targowiskach odnotowano odmienną tendencję,  w skali miesiąca ceny większości pr</w:t>
      </w:r>
      <w:r w:rsidR="00871D56">
        <w:rPr>
          <w:rFonts w:ascii="Fira Sans" w:hAnsi="Fira Sans"/>
          <w:sz w:val="19"/>
          <w:szCs w:val="19"/>
          <w:lang w:eastAsia="pl-PL"/>
        </w:rPr>
        <w:t>o</w:t>
      </w:r>
      <w:r w:rsidR="00871D56">
        <w:rPr>
          <w:rFonts w:ascii="Fira Sans" w:hAnsi="Fira Sans"/>
          <w:sz w:val="19"/>
          <w:szCs w:val="19"/>
          <w:lang w:eastAsia="pl-PL"/>
        </w:rPr>
        <w:t>duktów były niższe. Wzrosły jedynie ceny żywca wieprzowego, jałówek jednorocznych i pr</w:t>
      </w:r>
      <w:r w:rsidR="00871D56">
        <w:rPr>
          <w:rFonts w:ascii="Fira Sans" w:hAnsi="Fira Sans"/>
          <w:sz w:val="19"/>
          <w:szCs w:val="19"/>
          <w:lang w:eastAsia="pl-PL"/>
        </w:rPr>
        <w:t>o</w:t>
      </w:r>
      <w:r w:rsidR="00871D56">
        <w:rPr>
          <w:rFonts w:ascii="Fira Sans" w:hAnsi="Fira Sans"/>
          <w:sz w:val="19"/>
          <w:szCs w:val="19"/>
          <w:lang w:eastAsia="pl-PL"/>
        </w:rPr>
        <w:t>siąt na chów.  W skali roku odnotowano spadek cen większości podstawowych produktów rolnych, wyjątek stanowiły ceny żywca wołowego, krów dojnych i jałówek jednorocznych.</w:t>
      </w:r>
    </w:p>
    <w:p w:rsidR="00871D56" w:rsidRDefault="00871D56" w:rsidP="003D0F56">
      <w:pPr>
        <w:pStyle w:val="Legenda"/>
        <w:keepNext/>
        <w:rPr>
          <w:rFonts w:ascii="Fira Sans" w:hAnsi="Fira Sans"/>
          <w:color w:val="auto"/>
        </w:rPr>
      </w:pPr>
    </w:p>
    <w:p w:rsidR="003D0F56" w:rsidRDefault="00A15446" w:rsidP="003D0F56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2. </w:t>
      </w:r>
      <w:r w:rsidR="003D0F56" w:rsidRPr="002C77A2">
        <w:rPr>
          <w:rFonts w:ascii="Fira Sans" w:hAnsi="Fira Sans"/>
          <w:color w:val="auto"/>
        </w:rPr>
        <w:t>Ceny</w:t>
      </w:r>
      <w:r w:rsidR="003D0F56" w:rsidRPr="006F4864">
        <w:rPr>
          <w:rFonts w:ascii="Fira Sans" w:hAnsi="Fira Sans"/>
          <w:color w:val="auto"/>
        </w:rPr>
        <w:t xml:space="preserve"> uzyskiwane przez rolników na targowiskach </w:t>
      </w:r>
      <w:r w:rsidR="00150D85">
        <w:rPr>
          <w:rFonts w:ascii="Fira Sans" w:hAnsi="Fira Sans"/>
          <w:color w:val="auto"/>
        </w:rPr>
        <w:t>(bez VAT)</w:t>
      </w:r>
    </w:p>
    <w:p w:rsidR="00DB5226" w:rsidRPr="00DB5226" w:rsidRDefault="00DB5226" w:rsidP="00DB5226"/>
    <w:tbl>
      <w:tblPr>
        <w:tblStyle w:val="Tabela-Siatka"/>
        <w:tblW w:w="8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/>
      </w:tblPr>
      <w:tblGrid>
        <w:gridCol w:w="2235"/>
        <w:gridCol w:w="992"/>
        <w:gridCol w:w="1134"/>
        <w:gridCol w:w="1134"/>
        <w:gridCol w:w="992"/>
        <w:gridCol w:w="804"/>
        <w:gridCol w:w="189"/>
        <w:gridCol w:w="945"/>
      </w:tblGrid>
      <w:tr w:rsidR="003D0F56" w:rsidRPr="0082736D" w:rsidTr="00071652">
        <w:trPr>
          <w:gridAfter w:val="2"/>
          <w:wAfter w:w="1134" w:type="dxa"/>
          <w:trHeight w:val="454"/>
        </w:trPr>
        <w:tc>
          <w:tcPr>
            <w:tcW w:w="2235" w:type="dxa"/>
            <w:vMerge w:val="restart"/>
            <w:vAlign w:val="center"/>
          </w:tcPr>
          <w:p w:rsidR="003D0F56" w:rsidRPr="00660683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930" w:type="dxa"/>
            <w:gridSpan w:val="3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</w:tr>
      <w:tr w:rsidR="003D0F56" w:rsidRPr="0082736D" w:rsidTr="00071652">
        <w:trPr>
          <w:trHeight w:val="454"/>
        </w:trPr>
        <w:tc>
          <w:tcPr>
            <w:tcW w:w="2235" w:type="dxa"/>
            <w:vMerge/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606F51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811F04" w:rsidP="00811F04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2930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F42C84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80143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3D0F56" w:rsidRPr="0082736D" w:rsidTr="00071652">
        <w:trPr>
          <w:trHeight w:val="454"/>
        </w:trPr>
        <w:tc>
          <w:tcPr>
            <w:tcW w:w="2235" w:type="dxa"/>
            <w:vMerge/>
            <w:tcBorders>
              <w:bottom w:val="single" w:sz="12" w:space="0" w:color="001D77"/>
            </w:tcBorders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F42C84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80143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811F04" w:rsidP="00811F04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F42C8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r w:rsidR="003D0F56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="003D0F56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3D0F56" w:rsidTr="00071652">
        <w:trPr>
          <w:trHeight w:val="454"/>
        </w:trPr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3D0F56" w:rsidRPr="003D0F56" w:rsidRDefault="003D0F56" w:rsidP="003D0F56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  <w:r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6D0E00" w:rsidTr="00071652">
        <w:trPr>
          <w:trHeight w:val="454"/>
        </w:trPr>
        <w:tc>
          <w:tcPr>
            <w:tcW w:w="2235" w:type="dxa"/>
            <w:tcBorders>
              <w:top w:val="nil"/>
            </w:tcBorders>
            <w:vAlign w:val="bottom"/>
          </w:tcPr>
          <w:p w:rsidR="006D0E00" w:rsidRPr="00965B66" w:rsidRDefault="006D0E00" w:rsidP="006D0E0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</w:tcPr>
          <w:p w:rsidR="006D0E00" w:rsidRPr="006D0E00" w:rsidRDefault="006D0E00" w:rsidP="006D0E00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77,51</w:t>
            </w:r>
          </w:p>
        </w:tc>
        <w:tc>
          <w:tcPr>
            <w:tcW w:w="1134" w:type="dxa"/>
            <w:tcBorders>
              <w:top w:val="nil"/>
            </w:tcBorders>
          </w:tcPr>
          <w:p w:rsidR="006D0E00" w:rsidRPr="006D0E00" w:rsidRDefault="006D0E00" w:rsidP="006D0E00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80,21</w:t>
            </w:r>
          </w:p>
        </w:tc>
        <w:tc>
          <w:tcPr>
            <w:tcW w:w="1134" w:type="dxa"/>
            <w:tcBorders>
              <w:top w:val="nil"/>
            </w:tcBorders>
          </w:tcPr>
          <w:p w:rsidR="006D0E00" w:rsidRPr="006D0E00" w:rsidRDefault="006D0E00" w:rsidP="006D0E00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81,11</w:t>
            </w:r>
          </w:p>
        </w:tc>
        <w:tc>
          <w:tcPr>
            <w:tcW w:w="992" w:type="dxa"/>
            <w:tcBorders>
              <w:top w:val="nil"/>
            </w:tcBorders>
          </w:tcPr>
          <w:p w:rsidR="006D0E00" w:rsidRPr="006D0E00" w:rsidRDefault="006D0E00" w:rsidP="006D0E00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80,15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6D0E00" w:rsidRPr="006D0E00" w:rsidRDefault="006D0E00" w:rsidP="006D0E00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98,6</w:t>
            </w:r>
          </w:p>
        </w:tc>
        <w:tc>
          <w:tcPr>
            <w:tcW w:w="945" w:type="dxa"/>
            <w:tcBorders>
              <w:top w:val="nil"/>
            </w:tcBorders>
          </w:tcPr>
          <w:p w:rsidR="006D0E00" w:rsidRPr="006D0E00" w:rsidRDefault="006D0E00" w:rsidP="006D0E00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98,8</w:t>
            </w:r>
          </w:p>
        </w:tc>
      </w:tr>
      <w:tr w:rsidR="006D0E00" w:rsidTr="00071652">
        <w:trPr>
          <w:trHeight w:val="454"/>
        </w:trPr>
        <w:tc>
          <w:tcPr>
            <w:tcW w:w="2235" w:type="dxa"/>
            <w:vAlign w:val="bottom"/>
          </w:tcPr>
          <w:p w:rsidR="006D0E00" w:rsidRPr="00965B66" w:rsidRDefault="006D0E00" w:rsidP="006D0E0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61,63</w:t>
            </w:r>
          </w:p>
        </w:tc>
        <w:tc>
          <w:tcPr>
            <w:tcW w:w="1134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64,84</w:t>
            </w:r>
          </w:p>
        </w:tc>
        <w:tc>
          <w:tcPr>
            <w:tcW w:w="1134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65,21</w:t>
            </w:r>
          </w:p>
        </w:tc>
        <w:tc>
          <w:tcPr>
            <w:tcW w:w="992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63,67</w:t>
            </w:r>
          </w:p>
        </w:tc>
        <w:tc>
          <w:tcPr>
            <w:tcW w:w="993" w:type="dxa"/>
            <w:gridSpan w:val="2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98,3</w:t>
            </w:r>
          </w:p>
        </w:tc>
        <w:tc>
          <w:tcPr>
            <w:tcW w:w="945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97,6</w:t>
            </w:r>
          </w:p>
        </w:tc>
      </w:tr>
      <w:tr w:rsidR="006D0E00" w:rsidTr="00071652">
        <w:trPr>
          <w:trHeight w:val="454"/>
        </w:trPr>
        <w:tc>
          <w:tcPr>
            <w:tcW w:w="2235" w:type="dxa"/>
            <w:vAlign w:val="bottom"/>
          </w:tcPr>
          <w:p w:rsidR="006D0E00" w:rsidRPr="00965B66" w:rsidRDefault="006D0E00" w:rsidP="006D0E0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71,91</w:t>
            </w:r>
          </w:p>
        </w:tc>
        <w:tc>
          <w:tcPr>
            <w:tcW w:w="1134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73,61</w:t>
            </w:r>
          </w:p>
        </w:tc>
        <w:tc>
          <w:tcPr>
            <w:tcW w:w="1134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75,65</w:t>
            </w:r>
          </w:p>
        </w:tc>
        <w:tc>
          <w:tcPr>
            <w:tcW w:w="992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75,02</w:t>
            </w:r>
          </w:p>
        </w:tc>
        <w:tc>
          <w:tcPr>
            <w:tcW w:w="993" w:type="dxa"/>
            <w:gridSpan w:val="2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99,8</w:t>
            </w:r>
          </w:p>
        </w:tc>
        <w:tc>
          <w:tcPr>
            <w:tcW w:w="945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99,2</w:t>
            </w:r>
          </w:p>
        </w:tc>
      </w:tr>
      <w:tr w:rsidR="006D0E00" w:rsidTr="00071652">
        <w:trPr>
          <w:trHeight w:val="454"/>
        </w:trPr>
        <w:tc>
          <w:tcPr>
            <w:tcW w:w="2235" w:type="dxa"/>
            <w:vAlign w:val="bottom"/>
          </w:tcPr>
          <w:p w:rsidR="006D0E00" w:rsidRPr="00965B66" w:rsidRDefault="006D0E00" w:rsidP="006D0E0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66,92</w:t>
            </w:r>
          </w:p>
        </w:tc>
        <w:tc>
          <w:tcPr>
            <w:tcW w:w="1134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70,06</w:t>
            </w:r>
          </w:p>
        </w:tc>
        <w:tc>
          <w:tcPr>
            <w:tcW w:w="1134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70,54</w:t>
            </w:r>
          </w:p>
        </w:tc>
        <w:tc>
          <w:tcPr>
            <w:tcW w:w="992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69,62</w:t>
            </w:r>
          </w:p>
        </w:tc>
        <w:tc>
          <w:tcPr>
            <w:tcW w:w="993" w:type="dxa"/>
            <w:gridSpan w:val="2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98,7</w:t>
            </w:r>
          </w:p>
        </w:tc>
        <w:tc>
          <w:tcPr>
            <w:tcW w:w="945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98,7</w:t>
            </w:r>
          </w:p>
        </w:tc>
      </w:tr>
      <w:tr w:rsidR="006D0E00" w:rsidTr="00071652">
        <w:trPr>
          <w:trHeight w:val="454"/>
        </w:trPr>
        <w:tc>
          <w:tcPr>
            <w:tcW w:w="2235" w:type="dxa"/>
            <w:vAlign w:val="bottom"/>
          </w:tcPr>
          <w:p w:rsidR="006D0E00" w:rsidRPr="00965B66" w:rsidRDefault="006D0E00" w:rsidP="006D0E0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63,94</w:t>
            </w:r>
          </w:p>
        </w:tc>
        <w:tc>
          <w:tcPr>
            <w:tcW w:w="1134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65,33</w:t>
            </w:r>
          </w:p>
        </w:tc>
        <w:tc>
          <w:tcPr>
            <w:tcW w:w="1134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66,46</w:t>
            </w:r>
          </w:p>
        </w:tc>
        <w:tc>
          <w:tcPr>
            <w:tcW w:w="992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64,99</w:t>
            </w:r>
          </w:p>
        </w:tc>
        <w:tc>
          <w:tcPr>
            <w:tcW w:w="993" w:type="dxa"/>
            <w:gridSpan w:val="2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97,2</w:t>
            </w:r>
          </w:p>
        </w:tc>
        <w:tc>
          <w:tcPr>
            <w:tcW w:w="945" w:type="dxa"/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97,8</w:t>
            </w:r>
          </w:p>
        </w:tc>
      </w:tr>
      <w:tr w:rsidR="006D0E00" w:rsidTr="00071652">
        <w:trPr>
          <w:trHeight w:val="454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6D0E00" w:rsidRPr="00BF56E0" w:rsidRDefault="006D0E00" w:rsidP="006D0E00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jadalne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</w:t>
            </w:r>
            <w:r w:rsidR="00D27D2A">
              <w:rPr>
                <w:rFonts w:ascii="Fira Sans" w:hAnsi="Fira Sans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="00D27D2A">
              <w:rPr>
                <w:rFonts w:ascii="Fira Sans" w:hAnsi="Fira Sans" w:cs="Times New Roman"/>
                <w:bCs/>
                <w:sz w:val="16"/>
                <w:szCs w:val="16"/>
              </w:rPr>
              <w:t>d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>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85,33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89,52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85,14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84,95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95,8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center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99,8</w:t>
            </w:r>
          </w:p>
        </w:tc>
      </w:tr>
      <w:tr w:rsidR="006D0E00" w:rsidTr="00071652">
        <w:trPr>
          <w:trHeight w:val="454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6D0E00" w:rsidRPr="00013BCB" w:rsidRDefault="006D0E00" w:rsidP="006D0E00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</w:tcPr>
          <w:p w:rsidR="006D0E00" w:rsidRPr="006D0E00" w:rsidRDefault="006D0E00" w:rsidP="006D0E00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</w:tcPr>
          <w:p w:rsidR="006D0E00" w:rsidRPr="006D0E00" w:rsidRDefault="006D0E00" w:rsidP="006D0E00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</w:tcPr>
          <w:p w:rsidR="006D0E00" w:rsidRPr="006D0E00" w:rsidRDefault="006D0E00" w:rsidP="006D0E00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</w:tcPr>
          <w:p w:rsidR="006D0E00" w:rsidRPr="006D0E00" w:rsidRDefault="006D0E00" w:rsidP="006D0E00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</w:tcPr>
          <w:p w:rsidR="006D0E00" w:rsidRPr="006D0E00" w:rsidRDefault="006D0E00" w:rsidP="006D0E00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</w:tcPr>
          <w:p w:rsidR="006D0E00" w:rsidRPr="006D0E00" w:rsidRDefault="006D0E00" w:rsidP="006D0E00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6D0E00" w:rsidTr="00071652">
        <w:trPr>
          <w:trHeight w:val="454"/>
        </w:trPr>
        <w:tc>
          <w:tcPr>
            <w:tcW w:w="2235" w:type="dxa"/>
            <w:tcBorders>
              <w:top w:val="nil"/>
            </w:tcBorders>
            <w:vAlign w:val="bottom"/>
          </w:tcPr>
          <w:p w:rsidR="006D0E00" w:rsidRPr="00CE233B" w:rsidRDefault="006D0E00" w:rsidP="006D0E00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6,97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6,90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7,22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7,11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101,9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98,5</w:t>
            </w:r>
          </w:p>
        </w:tc>
      </w:tr>
      <w:tr w:rsidR="006D0E00" w:rsidTr="00071652">
        <w:trPr>
          <w:trHeight w:val="454"/>
        </w:trPr>
        <w:tc>
          <w:tcPr>
            <w:tcW w:w="2235" w:type="dxa"/>
            <w:vAlign w:val="bottom"/>
          </w:tcPr>
          <w:p w:rsidR="006D0E00" w:rsidRPr="00013BCB" w:rsidRDefault="006D0E00" w:rsidP="006D0E00">
            <w:pPr>
              <w:spacing w:line="240" w:lineRule="exact"/>
              <w:ind w:firstLine="397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7,32</w:t>
            </w:r>
          </w:p>
        </w:tc>
        <w:tc>
          <w:tcPr>
            <w:tcW w:w="1134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7,22</w:t>
            </w:r>
          </w:p>
        </w:tc>
        <w:tc>
          <w:tcPr>
            <w:tcW w:w="1134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7,49</w:t>
            </w:r>
          </w:p>
        </w:tc>
        <w:tc>
          <w:tcPr>
            <w:tcW w:w="992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7,39</w:t>
            </w:r>
          </w:p>
        </w:tc>
        <w:tc>
          <w:tcPr>
            <w:tcW w:w="993" w:type="dxa"/>
            <w:gridSpan w:val="2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101,2</w:t>
            </w:r>
          </w:p>
        </w:tc>
        <w:tc>
          <w:tcPr>
            <w:tcW w:w="945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98,7</w:t>
            </w:r>
          </w:p>
        </w:tc>
      </w:tr>
      <w:tr w:rsidR="006D0E00" w:rsidTr="00071652">
        <w:trPr>
          <w:trHeight w:val="454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6D0E00" w:rsidRPr="00013BCB" w:rsidRDefault="006D0E00" w:rsidP="006D0E00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5,01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5,32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4,89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5,09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96,0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104,1</w:t>
            </w:r>
          </w:p>
        </w:tc>
      </w:tr>
      <w:tr w:rsidR="006D0E00" w:rsidTr="00071652">
        <w:trPr>
          <w:trHeight w:val="454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6D0E00" w:rsidRPr="00965B66" w:rsidRDefault="006D0E00" w:rsidP="006D0E00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 w:rsidRPr="003D0F56">
              <w:rPr>
                <w:rFonts w:ascii="Fira Sans" w:hAnsi="Fira Sans" w:cs="Times New Roman"/>
                <w:b/>
                <w:bCs/>
                <w:sz w:val="16"/>
                <w:szCs w:val="16"/>
              </w:rPr>
              <w:t>Zwierzęta gospodarskie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szt.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6D0E00" w:rsidTr="00071652">
        <w:trPr>
          <w:trHeight w:val="454"/>
        </w:trPr>
        <w:tc>
          <w:tcPr>
            <w:tcW w:w="2235" w:type="dxa"/>
            <w:tcBorders>
              <w:top w:val="nil"/>
            </w:tcBorders>
            <w:vAlign w:val="bottom"/>
          </w:tcPr>
          <w:p w:rsidR="006D0E00" w:rsidRPr="00132C84" w:rsidRDefault="006D0E00" w:rsidP="006D0E00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Krowa dojna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2995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3089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3087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3085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104,7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99,9</w:t>
            </w:r>
          </w:p>
        </w:tc>
      </w:tr>
      <w:tr w:rsidR="006D0E00" w:rsidTr="00071652">
        <w:trPr>
          <w:trHeight w:val="454"/>
        </w:trPr>
        <w:tc>
          <w:tcPr>
            <w:tcW w:w="2235" w:type="dxa"/>
            <w:vAlign w:val="bottom"/>
          </w:tcPr>
          <w:p w:rsidR="006D0E00" w:rsidRPr="00132C84" w:rsidRDefault="006D0E00" w:rsidP="006D0E00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Jałówka 1-roczna</w:t>
            </w:r>
          </w:p>
        </w:tc>
        <w:tc>
          <w:tcPr>
            <w:tcW w:w="992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2250</w:t>
            </w:r>
          </w:p>
        </w:tc>
        <w:tc>
          <w:tcPr>
            <w:tcW w:w="1134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2277</w:t>
            </w:r>
          </w:p>
        </w:tc>
        <w:tc>
          <w:tcPr>
            <w:tcW w:w="1134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2106</w:t>
            </w:r>
          </w:p>
        </w:tc>
        <w:tc>
          <w:tcPr>
            <w:tcW w:w="992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2200</w:t>
            </w:r>
          </w:p>
        </w:tc>
        <w:tc>
          <w:tcPr>
            <w:tcW w:w="993" w:type="dxa"/>
            <w:gridSpan w:val="2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104,4</w:t>
            </w:r>
          </w:p>
        </w:tc>
        <w:tc>
          <w:tcPr>
            <w:tcW w:w="945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104,5</w:t>
            </w:r>
          </w:p>
        </w:tc>
      </w:tr>
      <w:tr w:rsidR="006D0E00" w:rsidTr="00071652">
        <w:trPr>
          <w:trHeight w:val="454"/>
        </w:trPr>
        <w:tc>
          <w:tcPr>
            <w:tcW w:w="2235" w:type="dxa"/>
            <w:vAlign w:val="bottom"/>
          </w:tcPr>
          <w:p w:rsidR="006D0E00" w:rsidRPr="00132C84" w:rsidRDefault="006D0E00" w:rsidP="006D0E0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Prosię na chów</w:t>
            </w:r>
          </w:p>
        </w:tc>
        <w:tc>
          <w:tcPr>
            <w:tcW w:w="992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178,45</w:t>
            </w:r>
          </w:p>
        </w:tc>
        <w:tc>
          <w:tcPr>
            <w:tcW w:w="1134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>189,48</w:t>
            </w:r>
          </w:p>
        </w:tc>
        <w:tc>
          <w:tcPr>
            <w:tcW w:w="1134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181,20</w:t>
            </w:r>
          </w:p>
        </w:tc>
        <w:tc>
          <w:tcPr>
            <w:tcW w:w="992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181,37</w:t>
            </w:r>
          </w:p>
        </w:tc>
        <w:tc>
          <w:tcPr>
            <w:tcW w:w="993" w:type="dxa"/>
            <w:gridSpan w:val="2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 96,4</w:t>
            </w:r>
          </w:p>
        </w:tc>
        <w:tc>
          <w:tcPr>
            <w:tcW w:w="945" w:type="dxa"/>
            <w:vAlign w:val="bottom"/>
          </w:tcPr>
          <w:p w:rsidR="006D0E00" w:rsidRPr="006D0E00" w:rsidRDefault="006D0E00" w:rsidP="00D27D2A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D0E00">
              <w:rPr>
                <w:rFonts w:ascii="Fira Sans" w:hAnsi="Fira Sans" w:cs="Times New Roman"/>
                <w:bCs/>
                <w:sz w:val="16"/>
                <w:szCs w:val="16"/>
              </w:rPr>
              <w:t xml:space="preserve">   100,1</w:t>
            </w:r>
          </w:p>
        </w:tc>
      </w:tr>
    </w:tbl>
    <w:p w:rsidR="0033366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Pr="000F11C3" w:rsidRDefault="00871D56" w:rsidP="00871D56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Pr="000F11C3">
        <w:rPr>
          <w:rFonts w:ascii="Fira Sans" w:hAnsi="Fira Sans"/>
          <w:spacing w:val="-4"/>
          <w:sz w:val="16"/>
          <w:szCs w:val="16"/>
        </w:rPr>
        <w:t xml:space="preserve"> Bez wczesnych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Pr="00A5696C" w:rsidRDefault="00871D56" w:rsidP="00871D56">
      <w:pPr>
        <w:pStyle w:val="Default"/>
        <w:ind w:left="142" w:hanging="142"/>
        <w:rPr>
          <w:rFonts w:ascii="Fira Sans" w:hAnsi="Fira Sans"/>
          <w:imprint/>
          <w:spacing w:val="-4"/>
          <w:sz w:val="16"/>
          <w:szCs w:val="16"/>
          <w:vertAlign w:val="superscript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 xml:space="preserve">b </w:t>
      </w:r>
      <w:r w:rsidRPr="000F11C3">
        <w:rPr>
          <w:rFonts w:ascii="Fira Sans" w:hAnsi="Fira Sans"/>
          <w:spacing w:val="-4"/>
          <w:sz w:val="16"/>
          <w:szCs w:val="16"/>
        </w:rPr>
        <w:t>Średnia ważona cena bydła rzeźnego obliczona przy przyjęciu struktury ilości skupu młodego bydła i krów rzeźnych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F951C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33366D" w:rsidRDefault="0033366D" w:rsidP="000D23C1">
      <w:pPr>
        <w:pStyle w:val="Default"/>
        <w:jc w:val="both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 w:rsidR="000D23C1">
        <w:rPr>
          <w:rFonts w:ascii="Fira Sans" w:hAnsi="Fira Sans"/>
          <w:spacing w:val="-4"/>
          <w:sz w:val="16"/>
          <w:szCs w:val="16"/>
        </w:rPr>
        <w:t>bliczono na podstawie danych be</w:t>
      </w:r>
      <w:r w:rsidR="00871D56">
        <w:rPr>
          <w:rFonts w:ascii="Fira Sans" w:hAnsi="Fira Sans"/>
          <w:spacing w:val="-4"/>
          <w:sz w:val="16"/>
          <w:szCs w:val="16"/>
        </w:rPr>
        <w:t>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 w:rsidR="000D23C1">
        <w:rPr>
          <w:rFonts w:ascii="Fira Sans" w:hAnsi="Fira Sans"/>
          <w:spacing w:val="-4"/>
          <w:sz w:val="16"/>
          <w:szCs w:val="16"/>
        </w:rPr>
        <w:t>.</w:t>
      </w:r>
    </w:p>
    <w:p w:rsidR="005B008D" w:rsidRDefault="005B008D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F00196" w:rsidRDefault="00F00196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 SemiBold" w:hAnsi="Fira Sans SemiBold"/>
          <w:color w:val="001D77"/>
          <w:sz w:val="19"/>
          <w:szCs w:val="19"/>
        </w:rPr>
        <w:br w:type="page"/>
      </w:r>
    </w:p>
    <w:p w:rsidR="00815A82" w:rsidRPr="00422B46" w:rsidRDefault="00AC6D6A" w:rsidP="00F00196">
      <w:pPr>
        <w:rPr>
          <w:rFonts w:ascii="Fira Sans SemiBold" w:hAnsi="Fira Sans SemiBold"/>
          <w:color w:val="001D77"/>
          <w:sz w:val="19"/>
          <w:szCs w:val="19"/>
        </w:rPr>
      </w:pPr>
      <w:r w:rsidRPr="00AC6D6A">
        <w:rPr>
          <w:rFonts w:ascii="Fira Sans" w:hAnsi="Fira Sans" w:cs="Arial"/>
          <w:noProof/>
          <w:sz w:val="19"/>
          <w:szCs w:val="19"/>
          <w:lang w:eastAsia="pl-PL"/>
        </w:rPr>
        <w:lastRenderedPageBreak/>
        <w:pict>
          <v:shape id="_x0000_s1032" type="#_x0000_t202" style="position:absolute;margin-left:415pt;margin-top:12.6pt;width:139.9pt;height:89.55pt;z-index:-251533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>
              <w:txbxContent>
                <w:p w:rsidR="00777BA6" w:rsidRPr="00433DF5" w:rsidRDefault="00777BA6" w:rsidP="00433DF5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F31E86" w:rsidRPr="00422B46">
        <w:rPr>
          <w:rFonts w:ascii="Fira Sans SemiBold" w:hAnsi="Fira Sans SemiBold"/>
          <w:color w:val="001D77"/>
          <w:sz w:val="19"/>
          <w:szCs w:val="19"/>
        </w:rPr>
        <w:t>Ceny podstawowych produktów rolnych</w:t>
      </w:r>
    </w:p>
    <w:p w:rsidR="002C77A2" w:rsidRPr="002C77A2" w:rsidRDefault="00F31E86" w:rsidP="00F00196">
      <w:pPr>
        <w:pStyle w:val="Tekstpodstawowywcity2"/>
        <w:spacing w:before="12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F31E86">
        <w:rPr>
          <w:rFonts w:ascii="Fira Sans" w:hAnsi="Fira Sans" w:cs="Arial"/>
          <w:sz w:val="19"/>
          <w:szCs w:val="19"/>
        </w:rPr>
        <w:t xml:space="preserve">W </w:t>
      </w:r>
      <w:r w:rsidR="00BC56C8">
        <w:rPr>
          <w:rFonts w:ascii="Fira Sans" w:hAnsi="Fira Sans" w:cs="Arial"/>
          <w:sz w:val="19"/>
          <w:szCs w:val="19"/>
        </w:rPr>
        <w:t>czerwcu</w:t>
      </w:r>
      <w:r w:rsidR="005B008D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>201</w:t>
      </w:r>
      <w:r w:rsidR="006B3F72">
        <w:rPr>
          <w:rFonts w:ascii="Fira Sans" w:hAnsi="Fira Sans" w:cs="Arial"/>
          <w:sz w:val="19"/>
          <w:szCs w:val="19"/>
        </w:rPr>
        <w:t>8</w:t>
      </w:r>
      <w:r w:rsidRPr="00F31E86">
        <w:rPr>
          <w:rFonts w:ascii="Fira Sans" w:hAnsi="Fira Sans" w:cs="Arial"/>
          <w:sz w:val="19"/>
          <w:szCs w:val="19"/>
        </w:rPr>
        <w:t xml:space="preserve"> r. </w:t>
      </w:r>
      <w:r w:rsidRPr="00F31E86">
        <w:rPr>
          <w:rFonts w:ascii="Fira Sans" w:hAnsi="Fira Sans" w:cs="Arial"/>
          <w:b/>
          <w:sz w:val="19"/>
          <w:szCs w:val="19"/>
        </w:rPr>
        <w:t>ceny pszenicy</w:t>
      </w:r>
      <w:r w:rsidRPr="00F31E86">
        <w:rPr>
          <w:rFonts w:ascii="Fira Sans" w:hAnsi="Fira Sans" w:cs="Arial"/>
          <w:sz w:val="19"/>
          <w:szCs w:val="19"/>
        </w:rPr>
        <w:t xml:space="preserve"> w skupie wyniosły </w:t>
      </w:r>
      <w:r w:rsidR="00CD44AA">
        <w:rPr>
          <w:rFonts w:ascii="Fira Sans" w:hAnsi="Fira Sans" w:cs="Arial"/>
          <w:sz w:val="19"/>
          <w:szCs w:val="19"/>
        </w:rPr>
        <w:t>68,60</w:t>
      </w:r>
      <w:r w:rsidRPr="00F31E86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="004D77D8">
        <w:rPr>
          <w:rFonts w:ascii="Fira Sans" w:hAnsi="Fira Sans" w:cs="Arial"/>
          <w:sz w:val="19"/>
          <w:szCs w:val="19"/>
        </w:rPr>
        <w:t xml:space="preserve"> i</w:t>
      </w:r>
      <w:r w:rsidRPr="00F31E86">
        <w:rPr>
          <w:rFonts w:ascii="Fira Sans" w:hAnsi="Fira Sans" w:cs="Arial"/>
          <w:sz w:val="19"/>
          <w:szCs w:val="19"/>
        </w:rPr>
        <w:t xml:space="preserve"> były </w:t>
      </w:r>
      <w:r w:rsidR="00777BA6">
        <w:rPr>
          <w:rFonts w:ascii="Fira Sans" w:hAnsi="Fira Sans" w:cs="Arial"/>
          <w:sz w:val="19"/>
          <w:szCs w:val="19"/>
        </w:rPr>
        <w:t>wyższe</w:t>
      </w:r>
      <w:r w:rsidR="00FD471F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 xml:space="preserve">o </w:t>
      </w:r>
      <w:r w:rsidR="00CD44AA">
        <w:rPr>
          <w:rFonts w:ascii="Fira Sans" w:hAnsi="Fira Sans" w:cs="Arial"/>
          <w:sz w:val="19"/>
          <w:szCs w:val="19"/>
        </w:rPr>
        <w:t>2,0</w:t>
      </w:r>
      <w:r w:rsidRPr="00F31E86">
        <w:rPr>
          <w:rFonts w:ascii="Fira Sans" w:hAnsi="Fira Sans" w:cs="Arial"/>
          <w:sz w:val="19"/>
          <w:szCs w:val="19"/>
        </w:rPr>
        <w:t>% niż przed miesiącem</w:t>
      </w:r>
      <w:r w:rsidR="00777BA6">
        <w:rPr>
          <w:rFonts w:ascii="Fira Sans" w:hAnsi="Fira Sans" w:cs="Arial"/>
          <w:sz w:val="19"/>
          <w:szCs w:val="19"/>
        </w:rPr>
        <w:t xml:space="preserve">, ale niższe </w:t>
      </w:r>
      <w:r w:rsidR="000D23C1">
        <w:rPr>
          <w:rFonts w:ascii="Fira Sans" w:hAnsi="Fira Sans" w:cs="Arial"/>
          <w:sz w:val="19"/>
          <w:szCs w:val="19"/>
        </w:rPr>
        <w:t>o 3,</w:t>
      </w:r>
      <w:r w:rsidR="00CD7DEE">
        <w:rPr>
          <w:rFonts w:ascii="Fira Sans" w:hAnsi="Fira Sans" w:cs="Arial"/>
          <w:sz w:val="19"/>
          <w:szCs w:val="19"/>
        </w:rPr>
        <w:t>4</w:t>
      </w:r>
      <w:r w:rsidR="000D23C1">
        <w:rPr>
          <w:rFonts w:ascii="Fira Sans" w:hAnsi="Fira Sans" w:cs="Arial"/>
          <w:sz w:val="19"/>
          <w:szCs w:val="19"/>
        </w:rPr>
        <w:t xml:space="preserve">% </w:t>
      </w:r>
      <w:r w:rsidR="00D96C20">
        <w:rPr>
          <w:rFonts w:ascii="Fira Sans" w:hAnsi="Fira Sans" w:cs="Arial"/>
          <w:sz w:val="19"/>
          <w:szCs w:val="19"/>
        </w:rPr>
        <w:t>w stosunku do analogicznego okresu ub. roku</w:t>
      </w:r>
      <w:r w:rsidR="00A02615">
        <w:rPr>
          <w:rFonts w:ascii="Fira Sans" w:hAnsi="Fira Sans" w:cs="Arial"/>
          <w:sz w:val="19"/>
          <w:szCs w:val="19"/>
        </w:rPr>
        <w:t>.</w:t>
      </w:r>
      <w:r w:rsidR="00D96C20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>W transakcjach targowiskowych ceny pszenicy (8</w:t>
      </w:r>
      <w:r w:rsidR="00CD44AA">
        <w:rPr>
          <w:rFonts w:ascii="Fira Sans" w:hAnsi="Fira Sans" w:cs="Arial"/>
          <w:sz w:val="19"/>
          <w:szCs w:val="19"/>
        </w:rPr>
        <w:t>0,15</w:t>
      </w:r>
      <w:r w:rsidRPr="00F31E86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Pr="00F31E86">
        <w:rPr>
          <w:rFonts w:ascii="Fira Sans" w:hAnsi="Fira Sans" w:cs="Arial"/>
          <w:sz w:val="19"/>
          <w:szCs w:val="19"/>
        </w:rPr>
        <w:t xml:space="preserve">) były </w:t>
      </w:r>
      <w:r w:rsidR="00777BA6">
        <w:rPr>
          <w:rFonts w:ascii="Fira Sans" w:hAnsi="Fira Sans" w:cs="Arial"/>
          <w:sz w:val="19"/>
          <w:szCs w:val="19"/>
        </w:rPr>
        <w:t>ni</w:t>
      </w:r>
      <w:r w:rsidR="00A02615">
        <w:rPr>
          <w:rFonts w:ascii="Fira Sans" w:hAnsi="Fira Sans" w:cs="Arial"/>
          <w:sz w:val="19"/>
          <w:szCs w:val="19"/>
        </w:rPr>
        <w:t xml:space="preserve">ższe </w:t>
      </w:r>
      <w:r w:rsidR="00DE4222">
        <w:rPr>
          <w:rFonts w:ascii="Fira Sans" w:hAnsi="Fira Sans" w:cs="Arial"/>
          <w:sz w:val="19"/>
          <w:szCs w:val="19"/>
        </w:rPr>
        <w:t xml:space="preserve">o </w:t>
      </w:r>
      <w:r w:rsidR="00CD44AA">
        <w:rPr>
          <w:rFonts w:ascii="Fira Sans" w:hAnsi="Fira Sans" w:cs="Arial"/>
          <w:sz w:val="19"/>
          <w:szCs w:val="19"/>
        </w:rPr>
        <w:t>1,2</w:t>
      </w:r>
      <w:r w:rsidR="00DE4222">
        <w:rPr>
          <w:rFonts w:ascii="Fira Sans" w:hAnsi="Fira Sans" w:cs="Arial"/>
          <w:sz w:val="19"/>
          <w:szCs w:val="19"/>
        </w:rPr>
        <w:t xml:space="preserve">% </w:t>
      </w:r>
      <w:r w:rsidR="00A02615">
        <w:rPr>
          <w:rFonts w:ascii="Fira Sans" w:hAnsi="Fira Sans" w:cs="Arial"/>
          <w:sz w:val="19"/>
          <w:szCs w:val="19"/>
        </w:rPr>
        <w:t xml:space="preserve">w porównaniu z </w:t>
      </w:r>
      <w:r w:rsidR="006B3F72">
        <w:rPr>
          <w:rFonts w:ascii="Fira Sans" w:hAnsi="Fira Sans" w:cs="Arial"/>
          <w:sz w:val="19"/>
          <w:szCs w:val="19"/>
        </w:rPr>
        <w:t xml:space="preserve"> poprz</w:t>
      </w:r>
      <w:r w:rsidR="002A6A73">
        <w:rPr>
          <w:rFonts w:ascii="Fira Sans" w:hAnsi="Fira Sans" w:cs="Arial"/>
          <w:sz w:val="19"/>
          <w:szCs w:val="19"/>
        </w:rPr>
        <w:t>edni</w:t>
      </w:r>
      <w:r w:rsidR="00A02615">
        <w:rPr>
          <w:rFonts w:ascii="Fira Sans" w:hAnsi="Fira Sans" w:cs="Arial"/>
          <w:sz w:val="19"/>
          <w:szCs w:val="19"/>
        </w:rPr>
        <w:t>m</w:t>
      </w:r>
      <w:r w:rsidR="002A6A73">
        <w:rPr>
          <w:rFonts w:ascii="Fira Sans" w:hAnsi="Fira Sans" w:cs="Arial"/>
          <w:sz w:val="19"/>
          <w:szCs w:val="19"/>
        </w:rPr>
        <w:t xml:space="preserve"> miesiąc</w:t>
      </w:r>
      <w:r w:rsidR="00A02615">
        <w:rPr>
          <w:rFonts w:ascii="Fira Sans" w:hAnsi="Fira Sans" w:cs="Arial"/>
          <w:sz w:val="19"/>
          <w:szCs w:val="19"/>
        </w:rPr>
        <w:t>em</w:t>
      </w:r>
      <w:r w:rsidR="00CD44AA">
        <w:rPr>
          <w:rFonts w:ascii="Fira Sans" w:hAnsi="Fira Sans" w:cs="Arial"/>
          <w:sz w:val="19"/>
          <w:szCs w:val="19"/>
        </w:rPr>
        <w:t xml:space="preserve"> i </w:t>
      </w:r>
      <w:r w:rsidRPr="00F31E86">
        <w:rPr>
          <w:rFonts w:ascii="Fira Sans" w:hAnsi="Fira Sans" w:cs="Arial"/>
          <w:sz w:val="19"/>
          <w:szCs w:val="19"/>
        </w:rPr>
        <w:t>o</w:t>
      </w:r>
      <w:r w:rsidR="002C77A2">
        <w:rPr>
          <w:rFonts w:ascii="Fira Sans" w:hAnsi="Fira Sans" w:cs="Arial"/>
          <w:sz w:val="19"/>
          <w:szCs w:val="19"/>
        </w:rPr>
        <w:t xml:space="preserve"> </w:t>
      </w:r>
      <w:r w:rsidR="00CD44AA">
        <w:rPr>
          <w:rFonts w:ascii="Fira Sans" w:hAnsi="Fira Sans" w:cs="Arial"/>
          <w:sz w:val="19"/>
          <w:szCs w:val="19"/>
        </w:rPr>
        <w:t>1,4</w:t>
      </w:r>
      <w:r w:rsidR="006B3F72">
        <w:rPr>
          <w:rFonts w:ascii="Fira Sans" w:hAnsi="Fira Sans" w:cs="Arial"/>
          <w:sz w:val="19"/>
          <w:szCs w:val="19"/>
        </w:rPr>
        <w:t xml:space="preserve">% </w:t>
      </w:r>
      <w:r w:rsidR="00CD44AA">
        <w:rPr>
          <w:rFonts w:ascii="Fira Sans" w:hAnsi="Fira Sans" w:cs="Arial"/>
          <w:sz w:val="19"/>
          <w:szCs w:val="19"/>
        </w:rPr>
        <w:t xml:space="preserve">niższe </w:t>
      </w:r>
      <w:r w:rsidRPr="00F31E86">
        <w:rPr>
          <w:rFonts w:ascii="Fira Sans" w:hAnsi="Fira Sans" w:cs="Arial"/>
          <w:sz w:val="19"/>
          <w:szCs w:val="19"/>
        </w:rPr>
        <w:t>od ubiegłorocznych.</w:t>
      </w:r>
    </w:p>
    <w:p w:rsidR="00442692" w:rsidRDefault="00F31E86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2. Ceny pszenicy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945038" w:rsidRPr="00945038" w:rsidRDefault="00BE2638" w:rsidP="00945038">
      <w:r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125E" w:rsidRPr="00C0125E" w:rsidRDefault="00C0125E" w:rsidP="00787C9C">
      <w:pPr>
        <w:spacing w:beforeLines="120" w:afterLines="120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</w:t>
      </w:r>
      <w:r w:rsidRPr="00C0125E">
        <w:rPr>
          <w:rFonts w:ascii="Fira Sans" w:hAnsi="Fira Sans" w:cs="Arial"/>
          <w:b/>
          <w:sz w:val="19"/>
          <w:szCs w:val="19"/>
        </w:rPr>
        <w:t>żyto</w:t>
      </w:r>
      <w:r w:rsidRPr="00C0125E">
        <w:rPr>
          <w:rFonts w:ascii="Fira Sans" w:hAnsi="Fira Sans" w:cs="Arial"/>
          <w:sz w:val="19"/>
          <w:szCs w:val="19"/>
        </w:rPr>
        <w:t xml:space="preserve"> w skupie płacono </w:t>
      </w:r>
      <w:r w:rsidR="00CD44AA">
        <w:rPr>
          <w:rFonts w:ascii="Fira Sans" w:hAnsi="Fira Sans" w:cs="Arial"/>
          <w:sz w:val="19"/>
          <w:szCs w:val="19"/>
        </w:rPr>
        <w:t>58,05</w:t>
      </w:r>
      <w:r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, tj. o </w:t>
      </w:r>
      <w:r w:rsidR="0040123B">
        <w:rPr>
          <w:rFonts w:ascii="Fira Sans" w:hAnsi="Fira Sans" w:cs="Arial"/>
          <w:sz w:val="19"/>
          <w:szCs w:val="19"/>
        </w:rPr>
        <w:t>0,</w:t>
      </w:r>
      <w:r w:rsidR="00CD44AA">
        <w:rPr>
          <w:rFonts w:ascii="Fira Sans" w:hAnsi="Fira Sans" w:cs="Arial"/>
          <w:sz w:val="19"/>
          <w:szCs w:val="19"/>
        </w:rPr>
        <w:t>2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FD471F">
        <w:rPr>
          <w:rFonts w:ascii="Fira Sans" w:hAnsi="Fira Sans" w:cs="Arial"/>
          <w:sz w:val="19"/>
          <w:szCs w:val="19"/>
        </w:rPr>
        <w:t>więcej</w:t>
      </w:r>
      <w:r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FD471F">
        <w:rPr>
          <w:rFonts w:ascii="Fira Sans" w:hAnsi="Fira Sans" w:cs="Arial"/>
          <w:sz w:val="19"/>
          <w:szCs w:val="19"/>
        </w:rPr>
        <w:t>, ale</w:t>
      </w:r>
      <w:r w:rsidR="0040123B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CD44AA">
        <w:rPr>
          <w:rFonts w:ascii="Fira Sans" w:hAnsi="Fira Sans" w:cs="Arial"/>
          <w:sz w:val="19"/>
          <w:szCs w:val="19"/>
        </w:rPr>
        <w:t>4,7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40123B">
        <w:rPr>
          <w:rFonts w:ascii="Fira Sans" w:hAnsi="Fira Sans" w:cs="Arial"/>
          <w:sz w:val="19"/>
          <w:szCs w:val="19"/>
        </w:rPr>
        <w:t>mniej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br/>
        <w:t>w odniesieni</w:t>
      </w:r>
      <w:r w:rsidR="00F82CC5">
        <w:rPr>
          <w:rFonts w:ascii="Fira Sans" w:hAnsi="Fira Sans" w:cs="Arial"/>
          <w:sz w:val="19"/>
          <w:szCs w:val="19"/>
        </w:rPr>
        <w:t>u</w:t>
      </w:r>
      <w:r w:rsidRPr="00C0125E">
        <w:rPr>
          <w:rFonts w:ascii="Fira Sans" w:hAnsi="Fira Sans" w:cs="Arial"/>
          <w:sz w:val="19"/>
          <w:szCs w:val="19"/>
        </w:rPr>
        <w:t xml:space="preserve"> do</w:t>
      </w:r>
      <w:r w:rsidR="00D96C20">
        <w:rPr>
          <w:rFonts w:ascii="Fira Sans" w:hAnsi="Fira Sans" w:cs="Arial"/>
          <w:sz w:val="19"/>
          <w:szCs w:val="19"/>
        </w:rPr>
        <w:t xml:space="preserve"> </w:t>
      </w:r>
      <w:r w:rsidR="00CD44AA">
        <w:rPr>
          <w:rFonts w:ascii="Fira Sans" w:hAnsi="Fira Sans" w:cs="Arial"/>
          <w:sz w:val="19"/>
          <w:szCs w:val="19"/>
        </w:rPr>
        <w:t>czerwca</w:t>
      </w:r>
      <w:r w:rsidR="00D96C20">
        <w:rPr>
          <w:rFonts w:ascii="Fira Sans" w:hAnsi="Fira Sans" w:cs="Arial"/>
          <w:sz w:val="19"/>
          <w:szCs w:val="19"/>
        </w:rPr>
        <w:t xml:space="preserve"> 2017 r.</w:t>
      </w:r>
      <w:r w:rsidRPr="00C0125E">
        <w:rPr>
          <w:rFonts w:ascii="Fira Sans" w:hAnsi="Fira Sans" w:cs="Arial"/>
          <w:sz w:val="19"/>
          <w:szCs w:val="19"/>
        </w:rPr>
        <w:t xml:space="preserve"> W obrocie targowiskowym cen</w:t>
      </w:r>
      <w:r w:rsidR="00D96C20">
        <w:rPr>
          <w:rFonts w:ascii="Fira Sans" w:hAnsi="Fira Sans" w:cs="Arial"/>
          <w:sz w:val="19"/>
          <w:szCs w:val="19"/>
        </w:rPr>
        <w:t>y</w:t>
      </w:r>
      <w:r w:rsidRPr="00C0125E">
        <w:rPr>
          <w:rFonts w:ascii="Fira Sans" w:hAnsi="Fira Sans" w:cs="Arial"/>
          <w:sz w:val="19"/>
          <w:szCs w:val="19"/>
        </w:rPr>
        <w:t xml:space="preserve"> żyta w stosunku do ubiegł</w:t>
      </w:r>
      <w:r w:rsidRPr="00C0125E">
        <w:rPr>
          <w:rFonts w:ascii="Fira Sans" w:hAnsi="Fira Sans" w:cs="Arial"/>
          <w:sz w:val="19"/>
          <w:szCs w:val="19"/>
        </w:rPr>
        <w:t>e</w:t>
      </w:r>
      <w:r w:rsidRPr="00C0125E">
        <w:rPr>
          <w:rFonts w:ascii="Fira Sans" w:hAnsi="Fira Sans" w:cs="Arial"/>
          <w:sz w:val="19"/>
          <w:szCs w:val="19"/>
        </w:rPr>
        <w:t xml:space="preserve">go miesiąca </w:t>
      </w:r>
      <w:r w:rsidR="0040123B">
        <w:rPr>
          <w:rFonts w:ascii="Fira Sans" w:hAnsi="Fira Sans" w:cs="Arial"/>
          <w:sz w:val="19"/>
          <w:szCs w:val="19"/>
        </w:rPr>
        <w:t xml:space="preserve"> </w:t>
      </w:r>
      <w:r w:rsidR="0079724F">
        <w:rPr>
          <w:rFonts w:ascii="Fira Sans" w:hAnsi="Fira Sans" w:cs="Arial"/>
          <w:sz w:val="19"/>
          <w:szCs w:val="19"/>
        </w:rPr>
        <w:t>był</w:t>
      </w:r>
      <w:r w:rsidR="00192299">
        <w:rPr>
          <w:rFonts w:ascii="Fira Sans" w:hAnsi="Fira Sans" w:cs="Arial"/>
          <w:sz w:val="19"/>
          <w:szCs w:val="19"/>
        </w:rPr>
        <w:t>y</w:t>
      </w:r>
      <w:r w:rsidR="0079724F">
        <w:rPr>
          <w:rFonts w:ascii="Fira Sans" w:hAnsi="Fira Sans" w:cs="Arial"/>
          <w:sz w:val="19"/>
          <w:szCs w:val="19"/>
        </w:rPr>
        <w:t xml:space="preserve"> </w:t>
      </w:r>
      <w:r w:rsidR="002F3AD4">
        <w:rPr>
          <w:rFonts w:ascii="Fira Sans" w:hAnsi="Fira Sans" w:cs="Arial"/>
          <w:sz w:val="19"/>
          <w:szCs w:val="19"/>
        </w:rPr>
        <w:t xml:space="preserve"> niższ</w:t>
      </w:r>
      <w:r w:rsidR="00192299">
        <w:rPr>
          <w:rFonts w:ascii="Fira Sans" w:hAnsi="Fira Sans" w:cs="Arial"/>
          <w:sz w:val="19"/>
          <w:szCs w:val="19"/>
        </w:rPr>
        <w:t>e</w:t>
      </w:r>
      <w:r w:rsidR="002F3AD4">
        <w:rPr>
          <w:rFonts w:ascii="Fira Sans" w:hAnsi="Fira Sans" w:cs="Arial"/>
          <w:sz w:val="19"/>
          <w:szCs w:val="19"/>
        </w:rPr>
        <w:t xml:space="preserve"> </w:t>
      </w:r>
      <w:r w:rsidR="0079724F">
        <w:rPr>
          <w:rFonts w:ascii="Fira Sans" w:hAnsi="Fira Sans" w:cs="Arial"/>
          <w:sz w:val="19"/>
          <w:szCs w:val="19"/>
        </w:rPr>
        <w:t xml:space="preserve">o </w:t>
      </w:r>
      <w:r w:rsidR="00CD44AA">
        <w:rPr>
          <w:rFonts w:ascii="Fira Sans" w:hAnsi="Fira Sans" w:cs="Arial"/>
          <w:sz w:val="19"/>
          <w:szCs w:val="19"/>
        </w:rPr>
        <w:t>2,4</w:t>
      </w:r>
      <w:r w:rsidR="0079724F">
        <w:rPr>
          <w:rFonts w:ascii="Fira Sans" w:hAnsi="Fira Sans" w:cs="Arial"/>
          <w:sz w:val="19"/>
          <w:szCs w:val="19"/>
        </w:rPr>
        <w:t>%</w:t>
      </w:r>
      <w:r w:rsidR="002F3AD4">
        <w:rPr>
          <w:rFonts w:ascii="Fira Sans" w:hAnsi="Fira Sans" w:cs="Arial"/>
          <w:sz w:val="19"/>
          <w:szCs w:val="19"/>
        </w:rPr>
        <w:t xml:space="preserve"> i wyniosł</w:t>
      </w:r>
      <w:r w:rsidR="00192299">
        <w:rPr>
          <w:rFonts w:ascii="Fira Sans" w:hAnsi="Fira Sans" w:cs="Arial"/>
          <w:sz w:val="19"/>
          <w:szCs w:val="19"/>
        </w:rPr>
        <w:t>y</w:t>
      </w:r>
      <w:r w:rsidR="002F3AD4">
        <w:rPr>
          <w:rFonts w:ascii="Fira Sans" w:hAnsi="Fira Sans" w:cs="Arial"/>
          <w:sz w:val="19"/>
          <w:szCs w:val="19"/>
        </w:rPr>
        <w:t xml:space="preserve"> 6</w:t>
      </w:r>
      <w:r w:rsidR="00CD44AA">
        <w:rPr>
          <w:rFonts w:ascii="Fira Sans" w:hAnsi="Fira Sans" w:cs="Arial"/>
          <w:sz w:val="19"/>
          <w:szCs w:val="19"/>
        </w:rPr>
        <w:t>3,67</w:t>
      </w:r>
      <w:r w:rsidR="002F3AD4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2F3AD4">
        <w:rPr>
          <w:rFonts w:ascii="Fira Sans" w:hAnsi="Fira Sans" w:cs="Arial"/>
          <w:sz w:val="19"/>
          <w:szCs w:val="19"/>
        </w:rPr>
        <w:t>dt</w:t>
      </w:r>
      <w:proofErr w:type="spellEnd"/>
      <w:r w:rsidR="0079724F">
        <w:rPr>
          <w:rFonts w:ascii="Fira Sans" w:hAnsi="Fira Sans" w:cs="Arial"/>
          <w:sz w:val="19"/>
          <w:szCs w:val="19"/>
        </w:rPr>
        <w:t xml:space="preserve">, </w:t>
      </w:r>
      <w:r w:rsidRPr="00C0125E">
        <w:rPr>
          <w:rFonts w:ascii="Fira Sans" w:hAnsi="Fira Sans" w:cs="Arial"/>
          <w:sz w:val="19"/>
          <w:szCs w:val="19"/>
        </w:rPr>
        <w:t>natomiast na przestrzeni roku odnot</w:t>
      </w:r>
      <w:r w:rsidRPr="00C0125E">
        <w:rPr>
          <w:rFonts w:ascii="Fira Sans" w:hAnsi="Fira Sans" w:cs="Arial"/>
          <w:sz w:val="19"/>
          <w:szCs w:val="19"/>
        </w:rPr>
        <w:t>o</w:t>
      </w:r>
      <w:r w:rsidRPr="00C0125E">
        <w:rPr>
          <w:rFonts w:ascii="Fira Sans" w:hAnsi="Fira Sans" w:cs="Arial"/>
          <w:sz w:val="19"/>
          <w:szCs w:val="19"/>
        </w:rPr>
        <w:t xml:space="preserve">wano </w:t>
      </w:r>
      <w:r w:rsidR="00CD44AA">
        <w:rPr>
          <w:rFonts w:ascii="Fira Sans" w:hAnsi="Fira Sans" w:cs="Arial"/>
          <w:sz w:val="19"/>
          <w:szCs w:val="19"/>
        </w:rPr>
        <w:t xml:space="preserve">spadek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CD44AA">
        <w:rPr>
          <w:rFonts w:ascii="Fira Sans" w:hAnsi="Fira Sans" w:cs="Arial"/>
          <w:sz w:val="19"/>
          <w:szCs w:val="19"/>
        </w:rPr>
        <w:t>1,7</w:t>
      </w:r>
      <w:r w:rsidRPr="00C0125E">
        <w:rPr>
          <w:rFonts w:ascii="Fira Sans" w:hAnsi="Fira Sans" w:cs="Arial"/>
          <w:sz w:val="19"/>
          <w:szCs w:val="19"/>
        </w:rPr>
        <w:t>%.</w:t>
      </w:r>
    </w:p>
    <w:p w:rsidR="00C0125E" w:rsidRPr="005D6F34" w:rsidRDefault="00C0125E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3. Ceny 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Default="00BE2638" w:rsidP="00C0125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Pr="00C0125E" w:rsidRDefault="00E04C02" w:rsidP="00787C9C">
      <w:pPr>
        <w:spacing w:beforeLines="120" w:afterLines="120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W </w:t>
      </w:r>
      <w:r w:rsidR="00BC56C8">
        <w:rPr>
          <w:rFonts w:ascii="Fira Sans" w:hAnsi="Fira Sans" w:cs="Arial"/>
          <w:sz w:val="19"/>
          <w:szCs w:val="19"/>
        </w:rPr>
        <w:t>czerwcu</w:t>
      </w:r>
      <w:r>
        <w:rPr>
          <w:rFonts w:ascii="Fira Sans" w:hAnsi="Fira Sans" w:cs="Arial"/>
          <w:sz w:val="19"/>
          <w:szCs w:val="19"/>
        </w:rPr>
        <w:t xml:space="preserve"> 2018 </w:t>
      </w:r>
      <w:r w:rsidRPr="00C0125E">
        <w:rPr>
          <w:rFonts w:ascii="Fira Sans" w:hAnsi="Fira Sans" w:cs="Arial"/>
          <w:sz w:val="19"/>
          <w:szCs w:val="19"/>
        </w:rPr>
        <w:t xml:space="preserve">r. </w:t>
      </w:r>
      <w:r w:rsidRPr="00E04C02">
        <w:rPr>
          <w:rFonts w:ascii="Fira Sans" w:hAnsi="Fira Sans" w:cs="Arial"/>
          <w:b/>
          <w:sz w:val="19"/>
          <w:szCs w:val="19"/>
        </w:rPr>
        <w:t>c</w:t>
      </w:r>
      <w:r w:rsidR="00C0125E" w:rsidRPr="00E04C02">
        <w:rPr>
          <w:rFonts w:ascii="Fira Sans" w:hAnsi="Fira Sans" w:cs="Arial"/>
          <w:b/>
          <w:sz w:val="19"/>
          <w:szCs w:val="19"/>
        </w:rPr>
        <w:t>e</w:t>
      </w:r>
      <w:r w:rsidR="00C0125E" w:rsidRPr="00C0125E">
        <w:rPr>
          <w:rFonts w:ascii="Fira Sans" w:hAnsi="Fira Sans" w:cs="Arial"/>
          <w:b/>
          <w:sz w:val="19"/>
          <w:szCs w:val="19"/>
        </w:rPr>
        <w:t>ny jęczmienia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(6</w:t>
      </w:r>
      <w:r w:rsidR="00CD44AA">
        <w:rPr>
          <w:rFonts w:ascii="Fira Sans" w:hAnsi="Fira Sans" w:cs="Arial"/>
          <w:sz w:val="19"/>
          <w:szCs w:val="19"/>
        </w:rPr>
        <w:t>5,47</w:t>
      </w:r>
      <w:r w:rsidR="00C0125E"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)  </w:t>
      </w:r>
      <w:r w:rsidR="00CD44AA">
        <w:rPr>
          <w:rFonts w:ascii="Fira Sans" w:hAnsi="Fira Sans" w:cs="Arial"/>
          <w:sz w:val="19"/>
          <w:szCs w:val="19"/>
        </w:rPr>
        <w:t xml:space="preserve">były niższe o 1,1% </w:t>
      </w:r>
      <w:r w:rsidR="000D23C1">
        <w:rPr>
          <w:rFonts w:ascii="Fira Sans" w:hAnsi="Fira Sans" w:cs="Arial"/>
          <w:sz w:val="19"/>
          <w:szCs w:val="19"/>
        </w:rPr>
        <w:t xml:space="preserve">zarówno </w:t>
      </w:r>
      <w:r w:rsidR="00C0125E" w:rsidRPr="00C0125E">
        <w:rPr>
          <w:rFonts w:ascii="Fira Sans" w:hAnsi="Fira Sans" w:cs="Arial"/>
          <w:sz w:val="19"/>
          <w:szCs w:val="19"/>
        </w:rPr>
        <w:t>w p</w:t>
      </w:r>
      <w:r w:rsidR="00C0125E" w:rsidRPr="00C0125E">
        <w:rPr>
          <w:rFonts w:ascii="Fira Sans" w:hAnsi="Fira Sans" w:cs="Arial"/>
          <w:sz w:val="19"/>
          <w:szCs w:val="19"/>
        </w:rPr>
        <w:t>o</w:t>
      </w:r>
      <w:r w:rsidR="00C0125E" w:rsidRPr="00C0125E">
        <w:rPr>
          <w:rFonts w:ascii="Fira Sans" w:hAnsi="Fira Sans" w:cs="Arial"/>
          <w:sz w:val="19"/>
          <w:szCs w:val="19"/>
        </w:rPr>
        <w:t>równaniu z poprzednim miesiącem</w:t>
      </w:r>
      <w:r w:rsidR="00CD44AA">
        <w:rPr>
          <w:rFonts w:ascii="Fira Sans" w:hAnsi="Fira Sans" w:cs="Arial"/>
          <w:sz w:val="19"/>
          <w:szCs w:val="19"/>
        </w:rPr>
        <w:t>, jak i przed rokiem</w:t>
      </w:r>
      <w:r w:rsidR="00C0125E" w:rsidRPr="00C0125E">
        <w:rPr>
          <w:rFonts w:ascii="Fira Sans" w:hAnsi="Fira Sans" w:cs="Arial"/>
          <w:sz w:val="19"/>
          <w:szCs w:val="19"/>
        </w:rPr>
        <w:t xml:space="preserve">. Na targowiskach za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ję</w:t>
      </w:r>
      <w:r w:rsidR="00941127">
        <w:rPr>
          <w:rFonts w:ascii="Fira Sans" w:hAnsi="Fira Sans" w:cs="Arial"/>
          <w:sz w:val="19"/>
          <w:szCs w:val="19"/>
        </w:rPr>
        <w:t xml:space="preserve">czmienia płacono </w:t>
      </w:r>
      <w:r w:rsidR="001C0587">
        <w:rPr>
          <w:rFonts w:ascii="Fira Sans" w:hAnsi="Fira Sans" w:cs="Arial"/>
          <w:sz w:val="19"/>
          <w:szCs w:val="19"/>
        </w:rPr>
        <w:t>7</w:t>
      </w:r>
      <w:r w:rsidR="002F3AD4">
        <w:rPr>
          <w:rFonts w:ascii="Fira Sans" w:hAnsi="Fira Sans" w:cs="Arial"/>
          <w:sz w:val="19"/>
          <w:szCs w:val="19"/>
        </w:rPr>
        <w:t>5,</w:t>
      </w:r>
      <w:r w:rsidR="00CD44AA">
        <w:rPr>
          <w:rFonts w:ascii="Fira Sans" w:hAnsi="Fira Sans" w:cs="Arial"/>
          <w:sz w:val="19"/>
          <w:szCs w:val="19"/>
        </w:rPr>
        <w:t>02</w:t>
      </w:r>
      <w:r w:rsidR="00941127">
        <w:rPr>
          <w:rFonts w:ascii="Fira Sans" w:hAnsi="Fira Sans" w:cs="Arial"/>
          <w:sz w:val="19"/>
          <w:szCs w:val="19"/>
        </w:rPr>
        <w:t xml:space="preserve"> zł, tj.</w:t>
      </w:r>
      <w:r w:rsidR="0075362E">
        <w:rPr>
          <w:rFonts w:ascii="Fira Sans" w:hAnsi="Fira Sans" w:cs="Arial"/>
          <w:sz w:val="19"/>
          <w:szCs w:val="19"/>
        </w:rPr>
        <w:t xml:space="preserve"> o </w:t>
      </w:r>
      <w:r w:rsidR="00CD44AA">
        <w:rPr>
          <w:rFonts w:ascii="Fira Sans" w:hAnsi="Fira Sans" w:cs="Arial"/>
          <w:sz w:val="19"/>
          <w:szCs w:val="19"/>
        </w:rPr>
        <w:t>0,8</w:t>
      </w:r>
      <w:r w:rsidR="0075362E">
        <w:rPr>
          <w:rFonts w:ascii="Fira Sans" w:hAnsi="Fira Sans" w:cs="Arial"/>
          <w:sz w:val="19"/>
          <w:szCs w:val="19"/>
        </w:rPr>
        <w:t xml:space="preserve">% </w:t>
      </w:r>
      <w:r w:rsidR="002F3AD4">
        <w:rPr>
          <w:rFonts w:ascii="Fira Sans" w:hAnsi="Fira Sans" w:cs="Arial"/>
          <w:sz w:val="19"/>
          <w:szCs w:val="19"/>
        </w:rPr>
        <w:t>mni</w:t>
      </w:r>
      <w:r w:rsidR="0075362E">
        <w:rPr>
          <w:rFonts w:ascii="Fira Sans" w:hAnsi="Fira Sans" w:cs="Arial"/>
          <w:sz w:val="19"/>
          <w:szCs w:val="19"/>
        </w:rPr>
        <w:t>ej niż przed</w:t>
      </w:r>
      <w:r w:rsidR="001C0587">
        <w:rPr>
          <w:rFonts w:ascii="Fira Sans" w:hAnsi="Fira Sans" w:cs="Arial"/>
          <w:sz w:val="19"/>
          <w:szCs w:val="19"/>
        </w:rPr>
        <w:t xml:space="preserve"> miesiąc</w:t>
      </w:r>
      <w:r w:rsidR="0075362E">
        <w:rPr>
          <w:rFonts w:ascii="Fira Sans" w:hAnsi="Fira Sans" w:cs="Arial"/>
          <w:sz w:val="19"/>
          <w:szCs w:val="19"/>
        </w:rPr>
        <w:t>em</w:t>
      </w:r>
      <w:r w:rsidR="00CD44AA">
        <w:rPr>
          <w:rFonts w:ascii="Fira Sans" w:hAnsi="Fira Sans" w:cs="Arial"/>
          <w:sz w:val="19"/>
          <w:szCs w:val="19"/>
        </w:rPr>
        <w:t xml:space="preserve"> i </w:t>
      </w:r>
      <w:r w:rsidR="00C0125E" w:rsidRPr="00C0125E">
        <w:rPr>
          <w:rFonts w:ascii="Fira Sans" w:hAnsi="Fira Sans" w:cs="Arial"/>
          <w:sz w:val="19"/>
          <w:szCs w:val="19"/>
        </w:rPr>
        <w:t xml:space="preserve">o </w:t>
      </w:r>
      <w:r w:rsidR="00CD44AA">
        <w:rPr>
          <w:rFonts w:ascii="Fira Sans" w:hAnsi="Fira Sans" w:cs="Arial"/>
          <w:sz w:val="19"/>
          <w:szCs w:val="19"/>
        </w:rPr>
        <w:t>0,2</w:t>
      </w:r>
      <w:r w:rsidR="00C0125E" w:rsidRPr="00C0125E">
        <w:rPr>
          <w:rFonts w:ascii="Fira Sans" w:hAnsi="Fira Sans" w:cs="Arial"/>
          <w:sz w:val="19"/>
          <w:szCs w:val="19"/>
        </w:rPr>
        <w:t xml:space="preserve">% </w:t>
      </w:r>
      <w:r w:rsidR="00CD44AA">
        <w:rPr>
          <w:rFonts w:ascii="Fira Sans" w:hAnsi="Fira Sans" w:cs="Arial"/>
          <w:sz w:val="19"/>
          <w:szCs w:val="19"/>
        </w:rPr>
        <w:t xml:space="preserve">mniej </w:t>
      </w:r>
      <w:r w:rsidR="00C0125E" w:rsidRPr="00C0125E">
        <w:rPr>
          <w:rFonts w:ascii="Fira Sans" w:hAnsi="Fira Sans" w:cs="Arial"/>
          <w:sz w:val="19"/>
          <w:szCs w:val="19"/>
        </w:rPr>
        <w:t>niż w tym samym okresie 201</w:t>
      </w:r>
      <w:r w:rsidR="00941127">
        <w:rPr>
          <w:rFonts w:ascii="Fira Sans" w:hAnsi="Fira Sans" w:cs="Arial"/>
          <w:sz w:val="19"/>
          <w:szCs w:val="19"/>
        </w:rPr>
        <w:t>7</w:t>
      </w:r>
      <w:r w:rsidR="00C0125E" w:rsidRPr="00C0125E">
        <w:rPr>
          <w:rFonts w:ascii="Fira Sans" w:hAnsi="Fira Sans" w:cs="Arial"/>
          <w:sz w:val="19"/>
          <w:szCs w:val="19"/>
        </w:rPr>
        <w:t xml:space="preserve"> r.</w:t>
      </w:r>
    </w:p>
    <w:p w:rsidR="00C0125E" w:rsidRDefault="00FF7C0F" w:rsidP="00945038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4</w:t>
      </w:r>
      <w:r w:rsidR="00C0125E" w:rsidRPr="005D6F34">
        <w:rPr>
          <w:rFonts w:ascii="Fira Sans" w:hAnsi="Fira Sans"/>
          <w:color w:val="auto"/>
          <w:sz w:val="19"/>
          <w:szCs w:val="19"/>
        </w:rPr>
        <w:t>. Ceny</w:t>
      </w:r>
      <w:r w:rsidRPr="005D6F34">
        <w:rPr>
          <w:rFonts w:ascii="Fira Sans" w:hAnsi="Fira Sans"/>
          <w:color w:val="auto"/>
          <w:sz w:val="19"/>
          <w:szCs w:val="19"/>
        </w:rPr>
        <w:t xml:space="preserve"> jęczmienia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945038" w:rsidRPr="00945038" w:rsidRDefault="00BE2638" w:rsidP="00945038">
      <w:r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0125E" w:rsidRDefault="00E04C02" w:rsidP="00787C9C">
      <w:pPr>
        <w:spacing w:beforeLines="120" w:afterLines="120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pszenżyta</w:t>
      </w:r>
      <w:r w:rsidR="00C0125E" w:rsidRPr="00C0125E">
        <w:rPr>
          <w:rFonts w:ascii="Fira Sans" w:hAnsi="Fira Sans" w:cs="Arial"/>
          <w:sz w:val="19"/>
          <w:szCs w:val="19"/>
        </w:rPr>
        <w:t xml:space="preserve"> w </w:t>
      </w:r>
      <w:r w:rsidR="00C0125E" w:rsidRPr="00461508">
        <w:rPr>
          <w:rFonts w:ascii="Fira Sans" w:hAnsi="Fira Sans" w:cs="Arial"/>
          <w:sz w:val="19"/>
          <w:szCs w:val="19"/>
        </w:rPr>
        <w:t xml:space="preserve">skupie </w:t>
      </w:r>
      <w:r w:rsidR="002D653E" w:rsidRPr="00461508">
        <w:rPr>
          <w:rFonts w:ascii="Fira Sans" w:hAnsi="Fira Sans" w:cs="Arial"/>
          <w:sz w:val="19"/>
          <w:szCs w:val="19"/>
        </w:rPr>
        <w:t>(63,7</w:t>
      </w:r>
      <w:r w:rsidR="00BB254F">
        <w:rPr>
          <w:rFonts w:ascii="Fira Sans" w:hAnsi="Fira Sans" w:cs="Arial"/>
          <w:sz w:val="19"/>
          <w:szCs w:val="19"/>
        </w:rPr>
        <w:t>2</w:t>
      </w:r>
      <w:r w:rsidR="00461508" w:rsidRPr="00461508">
        <w:rPr>
          <w:rFonts w:ascii="Fira Sans" w:hAnsi="Fira Sans" w:cs="Arial"/>
          <w:sz w:val="19"/>
          <w:szCs w:val="19"/>
        </w:rPr>
        <w:t xml:space="preserve"> </w:t>
      </w:r>
      <w:r w:rsidR="00C0125E" w:rsidRPr="00461508">
        <w:rPr>
          <w:rFonts w:ascii="Fira Sans" w:hAnsi="Fira Sans" w:cs="Arial"/>
          <w:sz w:val="19"/>
          <w:szCs w:val="19"/>
        </w:rPr>
        <w:t>zł/</w:t>
      </w:r>
      <w:proofErr w:type="spellStart"/>
      <w:r w:rsidR="00C0125E" w:rsidRPr="00461508">
        <w:rPr>
          <w:rFonts w:ascii="Fira Sans" w:hAnsi="Fira Sans" w:cs="Arial"/>
          <w:sz w:val="19"/>
          <w:szCs w:val="19"/>
        </w:rPr>
        <w:t>dt</w:t>
      </w:r>
      <w:proofErr w:type="spellEnd"/>
      <w:r w:rsidR="00461508" w:rsidRPr="00461508">
        <w:rPr>
          <w:rFonts w:ascii="Fira Sans" w:hAnsi="Fira Sans" w:cs="Arial"/>
          <w:sz w:val="19"/>
          <w:szCs w:val="19"/>
        </w:rPr>
        <w:t>) były wyższe od poprzedniego miesiąca o 2</w:t>
      </w:r>
      <w:r w:rsidR="00FC25E0">
        <w:rPr>
          <w:rFonts w:ascii="Fira Sans" w:hAnsi="Fira Sans" w:cs="Arial"/>
          <w:sz w:val="19"/>
          <w:szCs w:val="19"/>
        </w:rPr>
        <w:t>,</w:t>
      </w:r>
      <w:r w:rsidR="00461508" w:rsidRPr="00461508">
        <w:rPr>
          <w:rFonts w:ascii="Fira Sans" w:hAnsi="Fira Sans" w:cs="Arial"/>
          <w:sz w:val="19"/>
          <w:szCs w:val="19"/>
        </w:rPr>
        <w:t xml:space="preserve">1%, ale </w:t>
      </w:r>
      <w:r w:rsidR="00C0125E" w:rsidRPr="00461508">
        <w:rPr>
          <w:rFonts w:ascii="Fira Sans" w:hAnsi="Fira Sans" w:cs="Arial"/>
          <w:sz w:val="19"/>
          <w:szCs w:val="19"/>
        </w:rPr>
        <w:t xml:space="preserve"> </w:t>
      </w:r>
      <w:r w:rsidR="00461508">
        <w:rPr>
          <w:rFonts w:ascii="Fira Sans" w:hAnsi="Fira Sans" w:cs="Arial"/>
          <w:sz w:val="19"/>
          <w:szCs w:val="19"/>
        </w:rPr>
        <w:br/>
      </w:r>
      <w:r w:rsidR="00192299" w:rsidRPr="00461508">
        <w:rPr>
          <w:rFonts w:ascii="Fira Sans" w:hAnsi="Fira Sans" w:cs="Arial"/>
          <w:sz w:val="19"/>
          <w:szCs w:val="19"/>
        </w:rPr>
        <w:t xml:space="preserve">w porównaniu z </w:t>
      </w:r>
      <w:r w:rsidR="00461508" w:rsidRPr="00461508">
        <w:rPr>
          <w:rFonts w:ascii="Fira Sans" w:hAnsi="Fira Sans" w:cs="Arial"/>
          <w:sz w:val="19"/>
          <w:szCs w:val="19"/>
        </w:rPr>
        <w:t>czerwcem</w:t>
      </w:r>
      <w:r w:rsidR="00192299" w:rsidRPr="00461508">
        <w:rPr>
          <w:rFonts w:ascii="Fira Sans" w:hAnsi="Fira Sans" w:cs="Arial"/>
          <w:sz w:val="19"/>
          <w:szCs w:val="19"/>
        </w:rPr>
        <w:t xml:space="preserve"> 2017 r</w:t>
      </w:r>
      <w:r w:rsidR="00F00196">
        <w:rPr>
          <w:rFonts w:ascii="Fira Sans" w:hAnsi="Fira Sans" w:cs="Arial"/>
          <w:sz w:val="19"/>
          <w:szCs w:val="19"/>
        </w:rPr>
        <w:t>.</w:t>
      </w:r>
      <w:r w:rsidR="00192299" w:rsidRPr="00461508">
        <w:rPr>
          <w:rFonts w:ascii="Fira Sans" w:hAnsi="Fira Sans" w:cs="Arial"/>
          <w:sz w:val="19"/>
          <w:szCs w:val="19"/>
        </w:rPr>
        <w:t xml:space="preserve"> </w:t>
      </w:r>
      <w:r w:rsidR="00C0125E" w:rsidRPr="00461508">
        <w:rPr>
          <w:rFonts w:ascii="Fira Sans" w:hAnsi="Fira Sans" w:cs="Arial"/>
          <w:sz w:val="19"/>
          <w:szCs w:val="19"/>
        </w:rPr>
        <w:t xml:space="preserve">o </w:t>
      </w:r>
      <w:r w:rsidR="00461508" w:rsidRPr="00461508">
        <w:rPr>
          <w:rFonts w:ascii="Fira Sans" w:hAnsi="Fira Sans" w:cs="Arial"/>
          <w:sz w:val="19"/>
          <w:szCs w:val="19"/>
        </w:rPr>
        <w:t>4,2</w:t>
      </w:r>
      <w:r w:rsidR="00C0125E" w:rsidRPr="00461508">
        <w:rPr>
          <w:rFonts w:ascii="Fira Sans" w:hAnsi="Fira Sans" w:cs="Arial"/>
          <w:sz w:val="19"/>
          <w:szCs w:val="19"/>
        </w:rPr>
        <w:t>%</w:t>
      </w:r>
      <w:r w:rsidR="0075362E" w:rsidRPr="00461508">
        <w:rPr>
          <w:rFonts w:ascii="Fira Sans" w:hAnsi="Fira Sans" w:cs="Arial"/>
          <w:sz w:val="19"/>
          <w:szCs w:val="19"/>
        </w:rPr>
        <w:t xml:space="preserve"> niższe</w:t>
      </w:r>
      <w:r w:rsidR="00C0125E" w:rsidRPr="00461508">
        <w:rPr>
          <w:rFonts w:ascii="Fira Sans" w:hAnsi="Fira Sans" w:cs="Arial"/>
          <w:sz w:val="19"/>
          <w:szCs w:val="19"/>
        </w:rPr>
        <w:t>.</w:t>
      </w:r>
      <w:r w:rsidR="00461508">
        <w:rPr>
          <w:rFonts w:ascii="Fira Sans" w:hAnsi="Fira Sans" w:cs="Arial"/>
          <w:sz w:val="19"/>
          <w:szCs w:val="19"/>
        </w:rPr>
        <w:t xml:space="preserve"> </w:t>
      </w:r>
      <w:r w:rsidR="00C0125E" w:rsidRPr="00461508">
        <w:rPr>
          <w:rFonts w:ascii="Fira Sans" w:hAnsi="Fira Sans" w:cs="Arial"/>
          <w:sz w:val="19"/>
          <w:szCs w:val="19"/>
        </w:rPr>
        <w:t xml:space="preserve">Na targowiskach za 1 </w:t>
      </w:r>
      <w:proofErr w:type="spellStart"/>
      <w:r w:rsidR="00C0125E" w:rsidRPr="00461508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461508">
        <w:rPr>
          <w:rFonts w:ascii="Fira Sans" w:hAnsi="Fira Sans" w:cs="Arial"/>
          <w:sz w:val="19"/>
          <w:szCs w:val="19"/>
        </w:rPr>
        <w:t xml:space="preserve"> pszenżyta płacono </w:t>
      </w:r>
      <w:r w:rsidR="00461508" w:rsidRPr="00461508">
        <w:rPr>
          <w:rFonts w:ascii="Fira Sans" w:hAnsi="Fira Sans" w:cs="Arial"/>
          <w:sz w:val="19"/>
          <w:szCs w:val="19"/>
        </w:rPr>
        <w:t>69,62</w:t>
      </w:r>
      <w:r w:rsidR="00C0125E" w:rsidRPr="00461508">
        <w:rPr>
          <w:rFonts w:ascii="Fira Sans" w:hAnsi="Fira Sans" w:cs="Arial"/>
          <w:sz w:val="19"/>
          <w:szCs w:val="19"/>
        </w:rPr>
        <w:t xml:space="preserve"> zł, tj. o </w:t>
      </w:r>
      <w:r w:rsidR="002F3AD4" w:rsidRPr="00461508">
        <w:rPr>
          <w:rFonts w:ascii="Fira Sans" w:hAnsi="Fira Sans" w:cs="Arial"/>
          <w:sz w:val="19"/>
          <w:szCs w:val="19"/>
        </w:rPr>
        <w:t>1,</w:t>
      </w:r>
      <w:r w:rsidR="00461508" w:rsidRPr="00461508">
        <w:rPr>
          <w:rFonts w:ascii="Fira Sans" w:hAnsi="Fira Sans" w:cs="Arial"/>
          <w:sz w:val="19"/>
          <w:szCs w:val="19"/>
        </w:rPr>
        <w:t>3</w:t>
      </w:r>
      <w:r w:rsidR="00C0125E" w:rsidRPr="00461508">
        <w:rPr>
          <w:rFonts w:ascii="Fira Sans" w:hAnsi="Fira Sans" w:cs="Arial"/>
          <w:sz w:val="19"/>
          <w:szCs w:val="19"/>
        </w:rPr>
        <w:t xml:space="preserve">% </w:t>
      </w:r>
      <w:r w:rsidR="002F3AD4" w:rsidRPr="00461508">
        <w:rPr>
          <w:rFonts w:ascii="Fira Sans" w:hAnsi="Fira Sans" w:cs="Arial"/>
          <w:sz w:val="19"/>
          <w:szCs w:val="19"/>
        </w:rPr>
        <w:t>mni</w:t>
      </w:r>
      <w:r w:rsidR="001C0587" w:rsidRPr="00461508">
        <w:rPr>
          <w:rFonts w:ascii="Fira Sans" w:hAnsi="Fira Sans" w:cs="Arial"/>
          <w:sz w:val="19"/>
          <w:szCs w:val="19"/>
        </w:rPr>
        <w:t xml:space="preserve">ej </w:t>
      </w:r>
      <w:r w:rsidR="00CE06D3">
        <w:rPr>
          <w:rFonts w:ascii="Fira Sans" w:hAnsi="Fira Sans" w:cs="Arial"/>
          <w:sz w:val="19"/>
          <w:szCs w:val="19"/>
        </w:rPr>
        <w:t xml:space="preserve">zarówno </w:t>
      </w:r>
      <w:r w:rsidR="001C0587" w:rsidRPr="00461508">
        <w:rPr>
          <w:rFonts w:ascii="Fira Sans" w:hAnsi="Fira Sans" w:cs="Arial"/>
          <w:sz w:val="19"/>
          <w:szCs w:val="19"/>
        </w:rPr>
        <w:t xml:space="preserve">niż przed miesiącem, </w:t>
      </w:r>
      <w:r w:rsidR="00461508" w:rsidRPr="00461508">
        <w:rPr>
          <w:rFonts w:ascii="Fira Sans" w:hAnsi="Fira Sans" w:cs="Arial"/>
          <w:sz w:val="19"/>
          <w:szCs w:val="19"/>
        </w:rPr>
        <w:t xml:space="preserve">jak i </w:t>
      </w:r>
      <w:r w:rsidR="0075362E" w:rsidRPr="00461508">
        <w:rPr>
          <w:rFonts w:ascii="Fira Sans" w:hAnsi="Fira Sans" w:cs="Arial"/>
          <w:sz w:val="19"/>
          <w:szCs w:val="19"/>
        </w:rPr>
        <w:t>przed rokiem</w:t>
      </w:r>
      <w:r w:rsidR="00C0125E" w:rsidRPr="00461508">
        <w:rPr>
          <w:rFonts w:ascii="Fira Sans" w:hAnsi="Fira Sans" w:cs="Arial"/>
          <w:sz w:val="19"/>
          <w:szCs w:val="19"/>
        </w:rPr>
        <w:t>.</w:t>
      </w:r>
    </w:p>
    <w:p w:rsidR="00D87C6E" w:rsidRPr="005D6F34" w:rsidRDefault="00D87C6E" w:rsidP="00D87C6E">
      <w:pPr>
        <w:pStyle w:val="Legenda"/>
        <w:keepNext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 xml:space="preserve">Wykres </w:t>
      </w:r>
      <w:r w:rsidR="00FF7C0F" w:rsidRPr="005D6F34">
        <w:rPr>
          <w:rFonts w:ascii="Fira Sans" w:hAnsi="Fira Sans"/>
          <w:color w:val="auto"/>
          <w:sz w:val="19"/>
          <w:szCs w:val="19"/>
        </w:rPr>
        <w:t>5</w:t>
      </w:r>
      <w:r w:rsidRPr="005D6F34">
        <w:rPr>
          <w:rFonts w:ascii="Fira Sans" w:hAnsi="Fira Sans"/>
          <w:color w:val="auto"/>
          <w:sz w:val="19"/>
          <w:szCs w:val="19"/>
        </w:rPr>
        <w:t xml:space="preserve">. Ceny </w:t>
      </w:r>
      <w:r w:rsidR="00FF7C0F" w:rsidRPr="005D6F34">
        <w:rPr>
          <w:rFonts w:ascii="Fira Sans" w:hAnsi="Fira Sans"/>
          <w:color w:val="auto"/>
          <w:sz w:val="19"/>
          <w:szCs w:val="19"/>
        </w:rPr>
        <w:t>pszen</w:t>
      </w:r>
      <w:r w:rsidRPr="005D6F34">
        <w:rPr>
          <w:rFonts w:ascii="Fira Sans" w:hAnsi="Fira Sans"/>
          <w:color w:val="auto"/>
          <w:sz w:val="19"/>
          <w:szCs w:val="19"/>
        </w:rPr>
        <w:t>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Pr="006359F5" w:rsidRDefault="003F7602" w:rsidP="006359F5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Default="00E04C02" w:rsidP="00787C9C">
      <w:pPr>
        <w:spacing w:beforeLines="120" w:afterLines="120" w:line="240" w:lineRule="exact"/>
        <w:jc w:val="both"/>
        <w:rPr>
          <w:rFonts w:ascii="Fira Sans" w:hAnsi="Fira Sans" w:cs="Arial"/>
          <w:sz w:val="19"/>
          <w:szCs w:val="19"/>
        </w:rPr>
      </w:pPr>
      <w:r w:rsidRPr="00E04C02">
        <w:rPr>
          <w:rFonts w:ascii="Fira Sans" w:hAnsi="Fira Sans" w:cs="Arial"/>
          <w:sz w:val="19"/>
          <w:szCs w:val="19"/>
        </w:rPr>
        <w:t xml:space="preserve">W </w:t>
      </w:r>
      <w:r w:rsidR="00BC56C8">
        <w:rPr>
          <w:rFonts w:ascii="Fira Sans" w:hAnsi="Fira Sans" w:cs="Arial"/>
          <w:sz w:val="19"/>
          <w:szCs w:val="19"/>
        </w:rPr>
        <w:t>czerwcu</w:t>
      </w:r>
      <w:r>
        <w:rPr>
          <w:rFonts w:ascii="Fira Sans" w:hAnsi="Fira Sans" w:cs="Arial"/>
          <w:sz w:val="19"/>
          <w:szCs w:val="19"/>
        </w:rPr>
        <w:t xml:space="preserve"> br. </w:t>
      </w:r>
      <w:r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owsa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</w:t>
      </w:r>
      <w:r w:rsidR="00FB24AF">
        <w:rPr>
          <w:rFonts w:ascii="Fira Sans" w:hAnsi="Fira Sans" w:cs="Arial"/>
          <w:sz w:val="19"/>
          <w:szCs w:val="19"/>
        </w:rPr>
        <w:t>(5</w:t>
      </w:r>
      <w:r w:rsidR="00CD44AA">
        <w:rPr>
          <w:rFonts w:ascii="Fira Sans" w:hAnsi="Fira Sans" w:cs="Arial"/>
          <w:sz w:val="19"/>
          <w:szCs w:val="19"/>
        </w:rPr>
        <w:t>4,41</w:t>
      </w:r>
      <w:r w:rsidR="00FB24AF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FB24AF">
        <w:rPr>
          <w:rFonts w:ascii="Fira Sans" w:hAnsi="Fira Sans" w:cs="Arial"/>
          <w:sz w:val="19"/>
          <w:szCs w:val="19"/>
        </w:rPr>
        <w:t>dt</w:t>
      </w:r>
      <w:proofErr w:type="spellEnd"/>
      <w:r w:rsidR="00FB24AF">
        <w:rPr>
          <w:rFonts w:ascii="Fira Sans" w:hAnsi="Fira Sans" w:cs="Arial"/>
          <w:sz w:val="19"/>
          <w:szCs w:val="19"/>
        </w:rPr>
        <w:t xml:space="preserve">) </w:t>
      </w:r>
      <w:r w:rsidR="002F3AD4">
        <w:rPr>
          <w:rFonts w:ascii="Fira Sans" w:hAnsi="Fira Sans" w:cs="Arial"/>
          <w:sz w:val="19"/>
          <w:szCs w:val="19"/>
        </w:rPr>
        <w:t>w porównaniu z p</w:t>
      </w:r>
      <w:r>
        <w:rPr>
          <w:rFonts w:ascii="Fira Sans" w:hAnsi="Fira Sans" w:cs="Arial"/>
          <w:sz w:val="19"/>
          <w:szCs w:val="19"/>
        </w:rPr>
        <w:t>oprzedni</w:t>
      </w:r>
      <w:r w:rsidR="00BB254F">
        <w:rPr>
          <w:rFonts w:ascii="Fira Sans" w:hAnsi="Fira Sans" w:cs="Arial"/>
          <w:sz w:val="19"/>
          <w:szCs w:val="19"/>
        </w:rPr>
        <w:t>m</w:t>
      </w:r>
      <w:r>
        <w:rPr>
          <w:rFonts w:ascii="Fira Sans" w:hAnsi="Fira Sans" w:cs="Arial"/>
          <w:sz w:val="19"/>
          <w:szCs w:val="19"/>
        </w:rPr>
        <w:t xml:space="preserve"> miesiąc</w:t>
      </w:r>
      <w:r w:rsidR="002F3AD4">
        <w:rPr>
          <w:rFonts w:ascii="Fira Sans" w:hAnsi="Fira Sans" w:cs="Arial"/>
          <w:sz w:val="19"/>
          <w:szCs w:val="19"/>
        </w:rPr>
        <w:t xml:space="preserve">em były  </w:t>
      </w:r>
      <w:r w:rsidR="00CD44AA">
        <w:rPr>
          <w:rFonts w:ascii="Fira Sans" w:hAnsi="Fira Sans" w:cs="Arial"/>
          <w:sz w:val="19"/>
          <w:szCs w:val="19"/>
        </w:rPr>
        <w:br/>
      </w:r>
      <w:r w:rsidR="002F3AD4">
        <w:rPr>
          <w:rFonts w:ascii="Fira Sans" w:hAnsi="Fira Sans" w:cs="Arial"/>
          <w:sz w:val="19"/>
          <w:szCs w:val="19"/>
        </w:rPr>
        <w:t>o 2,</w:t>
      </w:r>
      <w:r w:rsidR="00CD44AA">
        <w:rPr>
          <w:rFonts w:ascii="Fira Sans" w:hAnsi="Fira Sans" w:cs="Arial"/>
          <w:sz w:val="19"/>
          <w:szCs w:val="19"/>
        </w:rPr>
        <w:t>1</w:t>
      </w:r>
      <w:r w:rsidR="002F3AD4">
        <w:rPr>
          <w:rFonts w:ascii="Fira Sans" w:hAnsi="Fira Sans" w:cs="Arial"/>
          <w:sz w:val="19"/>
          <w:szCs w:val="19"/>
        </w:rPr>
        <w:t>% wyższe</w:t>
      </w:r>
      <w:r>
        <w:rPr>
          <w:rFonts w:ascii="Fira Sans" w:hAnsi="Fira Sans" w:cs="Arial"/>
          <w:sz w:val="19"/>
          <w:szCs w:val="19"/>
        </w:rPr>
        <w:t>,</w:t>
      </w:r>
      <w:r w:rsidR="003C5E5E">
        <w:rPr>
          <w:rFonts w:ascii="Fira Sans" w:hAnsi="Fira Sans" w:cs="Arial"/>
          <w:sz w:val="19"/>
          <w:szCs w:val="19"/>
        </w:rPr>
        <w:t xml:space="preserve"> ale</w:t>
      </w:r>
      <w:r w:rsidR="0075362E">
        <w:rPr>
          <w:rFonts w:ascii="Fira Sans" w:hAnsi="Fira Sans" w:cs="Arial"/>
          <w:sz w:val="19"/>
          <w:szCs w:val="19"/>
        </w:rPr>
        <w:t xml:space="preserve"> </w:t>
      </w:r>
      <w:r w:rsidR="00422391">
        <w:rPr>
          <w:rFonts w:ascii="Fira Sans" w:hAnsi="Fira Sans" w:cs="Arial"/>
          <w:sz w:val="19"/>
          <w:szCs w:val="19"/>
        </w:rPr>
        <w:t xml:space="preserve">w porównaniu </w:t>
      </w:r>
      <w:r w:rsidR="00C0125E" w:rsidRPr="00C0125E">
        <w:rPr>
          <w:rFonts w:ascii="Fira Sans" w:hAnsi="Fira Sans" w:cs="Arial"/>
          <w:sz w:val="19"/>
          <w:szCs w:val="19"/>
        </w:rPr>
        <w:t xml:space="preserve"> z takim samym okresem roku poprzedniego </w:t>
      </w:r>
      <w:r w:rsidR="00192299">
        <w:rPr>
          <w:rFonts w:ascii="Fira Sans" w:hAnsi="Fira Sans" w:cs="Arial"/>
          <w:sz w:val="19"/>
          <w:szCs w:val="19"/>
        </w:rPr>
        <w:t>spadły</w:t>
      </w:r>
      <w:r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 xml:space="preserve">o </w:t>
      </w:r>
      <w:r w:rsidR="00CD44AA">
        <w:rPr>
          <w:rFonts w:ascii="Fira Sans" w:hAnsi="Fira Sans" w:cs="Arial"/>
          <w:sz w:val="19"/>
          <w:szCs w:val="19"/>
        </w:rPr>
        <w:t>4,9</w:t>
      </w:r>
      <w:r w:rsidR="00FB24AF">
        <w:rPr>
          <w:rFonts w:ascii="Fira Sans" w:hAnsi="Fira Sans" w:cs="Arial"/>
          <w:sz w:val="19"/>
          <w:szCs w:val="19"/>
        </w:rPr>
        <w:t>%</w:t>
      </w:r>
      <w:r w:rsidR="00422391">
        <w:rPr>
          <w:rFonts w:ascii="Fira Sans" w:hAnsi="Fira Sans" w:cs="Arial"/>
          <w:sz w:val="19"/>
          <w:szCs w:val="19"/>
        </w:rPr>
        <w:t>.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192299">
        <w:rPr>
          <w:rFonts w:ascii="Fira Sans" w:hAnsi="Fira Sans" w:cs="Arial"/>
          <w:sz w:val="19"/>
          <w:szCs w:val="19"/>
        </w:rPr>
        <w:t xml:space="preserve">  </w:t>
      </w:r>
      <w:r w:rsidR="00C0125E" w:rsidRPr="00C0125E">
        <w:rPr>
          <w:rFonts w:ascii="Fira Sans" w:hAnsi="Fira Sans" w:cs="Arial"/>
          <w:sz w:val="19"/>
          <w:szCs w:val="19"/>
        </w:rPr>
        <w:t xml:space="preserve">W sprzedaży targowiskowej średnia cena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tego zboża wyniosła 6</w:t>
      </w:r>
      <w:r w:rsidR="00CD44AA">
        <w:rPr>
          <w:rFonts w:ascii="Fira Sans" w:hAnsi="Fira Sans" w:cs="Arial"/>
          <w:sz w:val="19"/>
          <w:szCs w:val="19"/>
        </w:rPr>
        <w:t>4,99</w:t>
      </w:r>
      <w:r w:rsidR="00FB24AF">
        <w:rPr>
          <w:rFonts w:ascii="Fira Sans" w:hAnsi="Fira Sans" w:cs="Arial"/>
          <w:sz w:val="19"/>
          <w:szCs w:val="19"/>
        </w:rPr>
        <w:t xml:space="preserve"> zł </w:t>
      </w:r>
      <w:r w:rsidR="00422391">
        <w:rPr>
          <w:rFonts w:ascii="Fira Sans" w:hAnsi="Fira Sans" w:cs="Arial"/>
          <w:sz w:val="19"/>
          <w:szCs w:val="19"/>
        </w:rPr>
        <w:t xml:space="preserve">i była </w:t>
      </w:r>
      <w:r w:rsidR="00FB24AF">
        <w:rPr>
          <w:rFonts w:ascii="Fira Sans" w:hAnsi="Fira Sans" w:cs="Arial"/>
          <w:sz w:val="19"/>
          <w:szCs w:val="19"/>
        </w:rPr>
        <w:t>ni</w:t>
      </w:r>
      <w:r w:rsidR="00422391">
        <w:rPr>
          <w:rFonts w:ascii="Fira Sans" w:hAnsi="Fira Sans" w:cs="Arial"/>
          <w:sz w:val="19"/>
          <w:szCs w:val="19"/>
        </w:rPr>
        <w:t xml:space="preserve">ższa </w:t>
      </w:r>
      <w:r w:rsidR="00F00196">
        <w:rPr>
          <w:rFonts w:ascii="Fira Sans" w:hAnsi="Fira Sans" w:cs="Arial"/>
          <w:sz w:val="19"/>
          <w:szCs w:val="19"/>
        </w:rPr>
        <w:br/>
      </w:r>
      <w:r w:rsidR="00422391">
        <w:rPr>
          <w:rFonts w:ascii="Fira Sans" w:hAnsi="Fira Sans" w:cs="Arial"/>
          <w:sz w:val="19"/>
          <w:szCs w:val="19"/>
        </w:rPr>
        <w:t>w porównaniu z poprzednim miesiącem</w:t>
      </w:r>
      <w:r w:rsidR="00FB24AF">
        <w:rPr>
          <w:rFonts w:ascii="Fira Sans" w:hAnsi="Fira Sans" w:cs="Arial"/>
          <w:sz w:val="19"/>
          <w:szCs w:val="19"/>
        </w:rPr>
        <w:t xml:space="preserve"> o </w:t>
      </w:r>
      <w:r w:rsidR="00CD44AA">
        <w:rPr>
          <w:rFonts w:ascii="Fira Sans" w:hAnsi="Fira Sans" w:cs="Arial"/>
          <w:sz w:val="19"/>
          <w:szCs w:val="19"/>
        </w:rPr>
        <w:t>2,2</w:t>
      </w:r>
      <w:r w:rsidR="00FB24AF">
        <w:rPr>
          <w:rFonts w:ascii="Fira Sans" w:hAnsi="Fira Sans" w:cs="Arial"/>
          <w:sz w:val="19"/>
          <w:szCs w:val="19"/>
        </w:rPr>
        <w:t>%</w:t>
      </w:r>
      <w:r w:rsidR="00CD44AA">
        <w:rPr>
          <w:rFonts w:ascii="Fira Sans" w:hAnsi="Fira Sans" w:cs="Arial"/>
          <w:sz w:val="19"/>
          <w:szCs w:val="19"/>
        </w:rPr>
        <w:t xml:space="preserve">, a </w:t>
      </w:r>
      <w:r w:rsidR="00FB24AF">
        <w:rPr>
          <w:rFonts w:ascii="Fira Sans" w:hAnsi="Fira Sans" w:cs="Arial"/>
          <w:sz w:val="19"/>
          <w:szCs w:val="19"/>
        </w:rPr>
        <w:t>w porównaniu z takim</w:t>
      </w:r>
      <w:r w:rsidR="00422391">
        <w:rPr>
          <w:rFonts w:ascii="Fira Sans" w:hAnsi="Fira Sans" w:cs="Arial"/>
          <w:sz w:val="19"/>
          <w:szCs w:val="19"/>
        </w:rPr>
        <w:t xml:space="preserve"> samym okresem poprzedniego roku </w:t>
      </w:r>
      <w:r w:rsidR="00CD44AA">
        <w:rPr>
          <w:rFonts w:ascii="Fira Sans" w:hAnsi="Fira Sans" w:cs="Arial"/>
          <w:sz w:val="19"/>
          <w:szCs w:val="19"/>
        </w:rPr>
        <w:t xml:space="preserve">spadła o 2,8% </w:t>
      </w:r>
      <w:r w:rsidR="00FB24AF">
        <w:rPr>
          <w:rFonts w:ascii="Fira Sans" w:hAnsi="Fira Sans" w:cs="Arial"/>
          <w:sz w:val="19"/>
          <w:szCs w:val="19"/>
        </w:rPr>
        <w:t>.</w:t>
      </w:r>
    </w:p>
    <w:p w:rsidR="00D87C6E" w:rsidRPr="00055CAB" w:rsidRDefault="00D87C6E" w:rsidP="00D87C6E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6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owsa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2F7441" w:rsidRPr="00381377" w:rsidRDefault="00AC6D6A" w:rsidP="00381377">
      <w:pPr>
        <w:rPr>
          <w:lang w:eastAsia="pl-PL"/>
        </w:rPr>
      </w:pPr>
      <w:r w:rsidRPr="00AC6D6A">
        <w:rPr>
          <w:rFonts w:ascii="Fira Sans" w:hAnsi="Fira Sans" w:cs="Arial"/>
          <w:noProof/>
          <w:sz w:val="19"/>
          <w:szCs w:val="19"/>
          <w:lang w:eastAsia="pl-PL"/>
        </w:rPr>
        <w:pict>
          <v:shape id="_x0000_s1044" type="#_x0000_t202" style="position:absolute;margin-left:415.5pt;margin-top:255.9pt;width:117.75pt;height:71.75pt;z-index:-25152409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>
              <w:txbxContent>
                <w:p w:rsidR="00777BA6" w:rsidRPr="006359F5" w:rsidRDefault="00777BA6" w:rsidP="00BB254F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433DF5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W skali </w:t>
                  </w:r>
                  <w:r w:rsidR="00FA6BFE" w:rsidRPr="00433DF5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miesiąca i </w:t>
                  </w:r>
                  <w:r w:rsidRPr="00433DF5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roku spadek</w:t>
                  </w:r>
                  <w:r w:rsidR="00433DF5" w:rsidRPr="00433DF5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</w:t>
                  </w:r>
                  <w:r w:rsidRPr="00433DF5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cen </w:t>
                  </w:r>
                  <w:r w:rsidR="00433DF5" w:rsidRPr="00433DF5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ziemniaków </w:t>
                  </w:r>
                  <w:r w:rsidR="00FA6BFE" w:rsidRPr="00433DF5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zarówno w skupie jak </w:t>
                  </w:r>
                  <w:r w:rsidR="00BB254F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br/>
                  </w:r>
                  <w:r w:rsidR="00FA5FEA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i na targowiskach</w:t>
                  </w:r>
                </w:p>
              </w:txbxContent>
            </v:textbox>
            <w10:wrap type="tight"/>
          </v:shape>
        </w:pict>
      </w:r>
      <w:r w:rsidR="00D37BB9"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F7441" w:rsidRPr="002C77A2" w:rsidRDefault="00E04C02" w:rsidP="00787C9C">
      <w:pPr>
        <w:spacing w:beforeLines="120" w:afterLines="120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skupie </w:t>
      </w:r>
      <w:r w:rsidR="00C0125E" w:rsidRPr="00CF01FB">
        <w:rPr>
          <w:rFonts w:ascii="Fira Sans" w:hAnsi="Fira Sans" w:cs="Arial"/>
          <w:sz w:val="19"/>
          <w:szCs w:val="19"/>
        </w:rPr>
        <w:t xml:space="preserve">za </w:t>
      </w:r>
      <w:r w:rsidR="00C0125E" w:rsidRPr="00CF01FB">
        <w:rPr>
          <w:rFonts w:ascii="Fira Sans" w:hAnsi="Fira Sans" w:cs="Arial"/>
          <w:b/>
          <w:sz w:val="19"/>
          <w:szCs w:val="19"/>
        </w:rPr>
        <w:t>ziemniaki</w:t>
      </w:r>
      <w:r w:rsidR="00C0125E" w:rsidRP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płacono </w:t>
      </w:r>
      <w:r w:rsidR="000F5A18">
        <w:rPr>
          <w:rFonts w:ascii="Fira Sans" w:hAnsi="Fira Sans" w:cs="Arial"/>
          <w:sz w:val="19"/>
          <w:szCs w:val="19"/>
        </w:rPr>
        <w:t>56,08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zł</w:t>
      </w:r>
      <w:r w:rsidR="00F41266">
        <w:rPr>
          <w:rFonts w:ascii="Fira Sans" w:hAnsi="Fira Sans" w:cs="Arial"/>
          <w:sz w:val="19"/>
          <w:szCs w:val="19"/>
        </w:rPr>
        <w:t>/</w:t>
      </w:r>
      <w:proofErr w:type="spellStart"/>
      <w:r w:rsidR="00F41266">
        <w:rPr>
          <w:rFonts w:ascii="Fira Sans" w:hAnsi="Fira Sans" w:cs="Arial"/>
          <w:sz w:val="19"/>
          <w:szCs w:val="19"/>
        </w:rPr>
        <w:t>dt</w:t>
      </w:r>
      <w:proofErr w:type="spellEnd"/>
      <w:r w:rsidR="00F41266">
        <w:rPr>
          <w:rFonts w:ascii="Fira Sans" w:hAnsi="Fira Sans" w:cs="Arial"/>
          <w:sz w:val="19"/>
          <w:szCs w:val="19"/>
        </w:rPr>
        <w:t>.</w:t>
      </w:r>
      <w:r w:rsidR="00192299">
        <w:rPr>
          <w:rFonts w:ascii="Fira Sans" w:hAnsi="Fira Sans" w:cs="Arial"/>
          <w:sz w:val="19"/>
          <w:szCs w:val="19"/>
        </w:rPr>
        <w:t>, tj.</w:t>
      </w:r>
      <w:r w:rsidR="00FB24AF">
        <w:rPr>
          <w:rFonts w:ascii="Fira Sans" w:hAnsi="Fira Sans" w:cs="Arial"/>
          <w:sz w:val="19"/>
          <w:szCs w:val="19"/>
        </w:rPr>
        <w:t xml:space="preserve"> </w:t>
      </w:r>
      <w:r w:rsidR="00355553">
        <w:rPr>
          <w:rFonts w:ascii="Fira Sans" w:hAnsi="Fira Sans" w:cs="Arial"/>
          <w:sz w:val="19"/>
          <w:szCs w:val="19"/>
        </w:rPr>
        <w:t xml:space="preserve">o </w:t>
      </w:r>
      <w:r w:rsidR="000F5A18">
        <w:rPr>
          <w:rFonts w:ascii="Fira Sans" w:hAnsi="Fira Sans" w:cs="Arial"/>
          <w:sz w:val="19"/>
          <w:szCs w:val="19"/>
        </w:rPr>
        <w:t>12,5</w:t>
      </w:r>
      <w:r w:rsidR="00C0125E" w:rsidRPr="00C0125E">
        <w:rPr>
          <w:rFonts w:ascii="Fira Sans" w:hAnsi="Fira Sans" w:cs="Arial"/>
          <w:sz w:val="19"/>
          <w:szCs w:val="19"/>
        </w:rPr>
        <w:t>%</w:t>
      </w:r>
      <w:r w:rsidR="00EC6420">
        <w:rPr>
          <w:rFonts w:ascii="Fira Sans" w:hAnsi="Fira Sans" w:cs="Arial"/>
          <w:sz w:val="19"/>
          <w:szCs w:val="19"/>
        </w:rPr>
        <w:t xml:space="preserve"> mniej niż przed miesiącem i o </w:t>
      </w:r>
      <w:r w:rsidR="000F5A18">
        <w:rPr>
          <w:rFonts w:ascii="Fira Sans" w:hAnsi="Fira Sans" w:cs="Arial"/>
          <w:sz w:val="19"/>
          <w:szCs w:val="19"/>
        </w:rPr>
        <w:t>1</w:t>
      </w:r>
      <w:r w:rsidR="00BB254F">
        <w:rPr>
          <w:rFonts w:ascii="Fira Sans" w:hAnsi="Fira Sans" w:cs="Arial"/>
          <w:sz w:val="19"/>
          <w:szCs w:val="19"/>
        </w:rPr>
        <w:t>0</w:t>
      </w:r>
      <w:r w:rsidR="000F5A18">
        <w:rPr>
          <w:rFonts w:ascii="Fira Sans" w:hAnsi="Fira Sans" w:cs="Arial"/>
          <w:sz w:val="19"/>
          <w:szCs w:val="19"/>
        </w:rPr>
        <w:t>,2</w:t>
      </w:r>
      <w:r w:rsidR="00C0125E" w:rsidRPr="00C0125E">
        <w:rPr>
          <w:rFonts w:ascii="Fira Sans" w:hAnsi="Fira Sans" w:cs="Arial"/>
          <w:sz w:val="19"/>
          <w:szCs w:val="19"/>
        </w:rPr>
        <w:t xml:space="preserve">% </w:t>
      </w:r>
      <w:r w:rsidR="00EC6420">
        <w:rPr>
          <w:rFonts w:ascii="Fira Sans" w:hAnsi="Fira Sans" w:cs="Arial"/>
          <w:sz w:val="19"/>
          <w:szCs w:val="19"/>
        </w:rPr>
        <w:br/>
      </w:r>
      <w:r w:rsidR="00EC6420" w:rsidRPr="00C0125E">
        <w:rPr>
          <w:rFonts w:ascii="Fira Sans" w:hAnsi="Fira Sans" w:cs="Arial"/>
          <w:sz w:val="19"/>
          <w:szCs w:val="19"/>
        </w:rPr>
        <w:t>w skali roku</w:t>
      </w:r>
      <w:r w:rsidR="00EC6420">
        <w:rPr>
          <w:rFonts w:ascii="Fira Sans" w:hAnsi="Fira Sans" w:cs="Arial"/>
          <w:sz w:val="19"/>
          <w:szCs w:val="19"/>
        </w:rPr>
        <w:t>.</w:t>
      </w:r>
      <w:r w:rsidR="00EC6420" w:rsidRPr="00C0125E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Na targowiskach za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ziemniaków płacono 8</w:t>
      </w:r>
      <w:r w:rsidR="000F5A18">
        <w:rPr>
          <w:rFonts w:ascii="Fira Sans" w:hAnsi="Fira Sans" w:cs="Arial"/>
          <w:sz w:val="19"/>
          <w:szCs w:val="19"/>
        </w:rPr>
        <w:t>4,95</w:t>
      </w:r>
      <w:r w:rsidR="00D401E4">
        <w:rPr>
          <w:rFonts w:ascii="Fira Sans" w:hAnsi="Fira Sans" w:cs="Arial"/>
          <w:sz w:val="19"/>
          <w:szCs w:val="19"/>
        </w:rPr>
        <w:t xml:space="preserve"> zł, o</w:t>
      </w:r>
      <w:r w:rsidR="009D16B7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>0,2</w:t>
      </w:r>
      <w:r w:rsidR="00C0125E" w:rsidRPr="00C0125E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mnie</w:t>
      </w:r>
      <w:r w:rsidR="00D401E4">
        <w:rPr>
          <w:rFonts w:ascii="Fira Sans" w:hAnsi="Fira Sans" w:cs="Arial"/>
          <w:sz w:val="19"/>
          <w:szCs w:val="19"/>
        </w:rPr>
        <w:t>j</w:t>
      </w:r>
      <w:r w:rsidR="00C0125E"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3A229B">
        <w:rPr>
          <w:rFonts w:ascii="Fira Sans" w:hAnsi="Fira Sans" w:cs="Arial"/>
          <w:sz w:val="19"/>
          <w:szCs w:val="19"/>
        </w:rPr>
        <w:t xml:space="preserve"> i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o </w:t>
      </w:r>
      <w:r w:rsidR="000F5A18">
        <w:rPr>
          <w:rFonts w:ascii="Fira Sans" w:hAnsi="Fira Sans" w:cs="Arial"/>
          <w:sz w:val="19"/>
          <w:szCs w:val="19"/>
        </w:rPr>
        <w:t>4,2</w:t>
      </w:r>
      <w:r w:rsidR="00C0125E" w:rsidRPr="00C0125E">
        <w:rPr>
          <w:rFonts w:ascii="Fira Sans" w:hAnsi="Fira Sans" w:cs="Arial"/>
          <w:sz w:val="19"/>
          <w:szCs w:val="19"/>
        </w:rPr>
        <w:t xml:space="preserve">% </w:t>
      </w:r>
      <w:r w:rsidR="003C5E5E">
        <w:rPr>
          <w:rFonts w:ascii="Fira Sans" w:hAnsi="Fira Sans" w:cs="Arial"/>
          <w:sz w:val="19"/>
          <w:szCs w:val="19"/>
        </w:rPr>
        <w:t>mni</w:t>
      </w:r>
      <w:r w:rsidR="003A229B">
        <w:rPr>
          <w:rFonts w:ascii="Fira Sans" w:hAnsi="Fira Sans" w:cs="Arial"/>
          <w:sz w:val="19"/>
          <w:szCs w:val="19"/>
        </w:rPr>
        <w:t>ej</w:t>
      </w:r>
      <w:r w:rsidR="00C0125E" w:rsidRPr="00C0125E">
        <w:rPr>
          <w:rFonts w:ascii="Fira Sans" w:hAnsi="Fira Sans" w:cs="Arial"/>
          <w:sz w:val="19"/>
          <w:szCs w:val="19"/>
        </w:rPr>
        <w:t xml:space="preserve"> niż w ana</w:t>
      </w:r>
      <w:r w:rsidR="00D401E4">
        <w:rPr>
          <w:rFonts w:ascii="Fira Sans" w:hAnsi="Fira Sans" w:cs="Arial"/>
          <w:sz w:val="19"/>
          <w:szCs w:val="19"/>
        </w:rPr>
        <w:t xml:space="preserve">logicznym okresie </w:t>
      </w:r>
      <w:r w:rsidR="00C0125E" w:rsidRPr="00C0125E">
        <w:rPr>
          <w:rFonts w:ascii="Fira Sans" w:hAnsi="Fira Sans" w:cs="Arial"/>
          <w:sz w:val="19"/>
          <w:szCs w:val="19"/>
        </w:rPr>
        <w:t xml:space="preserve">ub. roku. </w:t>
      </w:r>
    </w:p>
    <w:p w:rsidR="00D87C6E" w:rsidRPr="00055CAB" w:rsidRDefault="00D87C6E" w:rsidP="002C77A2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7</w:t>
      </w:r>
      <w:r>
        <w:rPr>
          <w:rFonts w:ascii="Fira Sans" w:hAnsi="Fira Sans"/>
          <w:color w:val="auto"/>
        </w:rPr>
        <w:t xml:space="preserve">. Ceny </w:t>
      </w:r>
      <w:r w:rsidR="00726702">
        <w:rPr>
          <w:rFonts w:ascii="Fira Sans" w:hAnsi="Fira Sans"/>
          <w:color w:val="auto"/>
        </w:rPr>
        <w:t>ziemniaków</w:t>
      </w:r>
      <w:r w:rsidR="002F7441">
        <w:rPr>
          <w:rFonts w:ascii="Fira Sans" w:hAnsi="Fira Sans"/>
          <w:color w:val="auto"/>
        </w:rPr>
        <w:t xml:space="preserve"> w skupie i na targowiskach</w:t>
      </w:r>
    </w:p>
    <w:p w:rsidR="00D87C6E" w:rsidRDefault="00D37BB9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124450" cy="2959100"/>
            <wp:effectExtent l="0" t="0" r="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b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br w:type="page"/>
      </w:r>
    </w:p>
    <w:p w:rsidR="002F7441" w:rsidRPr="005B1E98" w:rsidRDefault="00C0125E" w:rsidP="00787C9C">
      <w:pPr>
        <w:spacing w:beforeLines="120" w:afterLines="120" w:line="240" w:lineRule="exact"/>
        <w:jc w:val="both"/>
        <w:rPr>
          <w:rFonts w:ascii="Fira Sans" w:hAnsi="Fira Sans" w:cs="Arial"/>
          <w:sz w:val="19"/>
          <w:szCs w:val="19"/>
        </w:rPr>
      </w:pPr>
      <w:r w:rsidRPr="00FA6BFE">
        <w:rPr>
          <w:rFonts w:ascii="Fira Sans" w:hAnsi="Fira Sans" w:cs="Arial"/>
          <w:b/>
          <w:sz w:val="19"/>
          <w:szCs w:val="19"/>
        </w:rPr>
        <w:t>Ceny żywca wieprzowego</w:t>
      </w:r>
      <w:r w:rsidRPr="00FA6BFE">
        <w:rPr>
          <w:rFonts w:ascii="Fira Sans" w:hAnsi="Fira Sans" w:cs="Arial"/>
          <w:sz w:val="19"/>
          <w:szCs w:val="19"/>
        </w:rPr>
        <w:t xml:space="preserve"> w</w:t>
      </w:r>
      <w:r w:rsidRPr="00135203">
        <w:rPr>
          <w:rFonts w:ascii="Fira Sans" w:hAnsi="Fira Sans" w:cs="Arial"/>
          <w:sz w:val="19"/>
          <w:szCs w:val="19"/>
        </w:rPr>
        <w:t xml:space="preserve"> skupie kształtowały się na</w:t>
      </w:r>
      <w:r w:rsidRPr="00C0125E">
        <w:rPr>
          <w:rFonts w:ascii="Fira Sans" w:hAnsi="Fira Sans" w:cs="Arial"/>
          <w:sz w:val="19"/>
          <w:szCs w:val="19"/>
        </w:rPr>
        <w:t xml:space="preserve"> poziomie 4,</w:t>
      </w:r>
      <w:r w:rsidR="000F5A18">
        <w:rPr>
          <w:rFonts w:ascii="Fira Sans" w:hAnsi="Fira Sans" w:cs="Arial"/>
          <w:sz w:val="19"/>
          <w:szCs w:val="19"/>
        </w:rPr>
        <w:t>64</w:t>
      </w:r>
      <w:r w:rsidRPr="00C0125E">
        <w:rPr>
          <w:rFonts w:ascii="Fira Sans" w:hAnsi="Fira Sans" w:cs="Arial"/>
          <w:sz w:val="19"/>
          <w:szCs w:val="19"/>
        </w:rPr>
        <w:t xml:space="preserve"> zł/kg i były </w:t>
      </w:r>
      <w:r w:rsidR="000F5A18">
        <w:rPr>
          <w:rFonts w:ascii="Fira Sans" w:hAnsi="Fira Sans" w:cs="Arial"/>
          <w:sz w:val="19"/>
          <w:szCs w:val="19"/>
        </w:rPr>
        <w:t>wyższe</w:t>
      </w:r>
      <w:r w:rsidR="00192299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br/>
      </w:r>
      <w:r w:rsidRPr="00C0125E">
        <w:rPr>
          <w:rFonts w:ascii="Fira Sans" w:hAnsi="Fira Sans" w:cs="Arial"/>
          <w:sz w:val="19"/>
          <w:szCs w:val="19"/>
        </w:rPr>
        <w:t>w porównaniu z poprzednim miesiącem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135203">
        <w:rPr>
          <w:rFonts w:ascii="Fira Sans" w:hAnsi="Fira Sans" w:cs="Arial"/>
          <w:sz w:val="19"/>
          <w:szCs w:val="19"/>
        </w:rPr>
        <w:t xml:space="preserve">o </w:t>
      </w:r>
      <w:r w:rsidR="000F5A18">
        <w:rPr>
          <w:rFonts w:ascii="Fira Sans" w:hAnsi="Fira Sans" w:cs="Arial"/>
          <w:sz w:val="19"/>
          <w:szCs w:val="19"/>
        </w:rPr>
        <w:t>4,3</w:t>
      </w:r>
      <w:r w:rsidR="00FA6BFE">
        <w:rPr>
          <w:rFonts w:ascii="Fira Sans" w:hAnsi="Fira Sans" w:cs="Arial"/>
          <w:sz w:val="19"/>
          <w:szCs w:val="19"/>
        </w:rPr>
        <w:t>%</w:t>
      </w:r>
      <w:r w:rsidRPr="00C0125E">
        <w:rPr>
          <w:rFonts w:ascii="Fira Sans" w:hAnsi="Fira Sans" w:cs="Arial"/>
          <w:sz w:val="19"/>
          <w:szCs w:val="19"/>
        </w:rPr>
        <w:t xml:space="preserve">, </w:t>
      </w:r>
      <w:r w:rsidR="00CF01FB">
        <w:rPr>
          <w:rFonts w:ascii="Fira Sans" w:hAnsi="Fira Sans" w:cs="Arial"/>
          <w:sz w:val="19"/>
          <w:szCs w:val="19"/>
        </w:rPr>
        <w:t>a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1668EF">
        <w:rPr>
          <w:rFonts w:ascii="Fira Sans" w:hAnsi="Fira Sans" w:cs="Arial"/>
          <w:sz w:val="19"/>
          <w:szCs w:val="19"/>
        </w:rPr>
        <w:t>w stosunku do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EC6420">
        <w:rPr>
          <w:rFonts w:ascii="Fira Sans" w:hAnsi="Fira Sans" w:cs="Arial"/>
          <w:sz w:val="19"/>
          <w:szCs w:val="19"/>
        </w:rPr>
        <w:t xml:space="preserve">czerwca ubiegłego </w:t>
      </w:r>
      <w:r w:rsidRPr="00FB1722">
        <w:rPr>
          <w:rFonts w:ascii="Fira Sans" w:hAnsi="Fira Sans" w:cs="Arial"/>
          <w:sz w:val="19"/>
          <w:szCs w:val="19"/>
        </w:rPr>
        <w:t xml:space="preserve">roku </w:t>
      </w:r>
      <w:r w:rsidR="000F5A18">
        <w:rPr>
          <w:rFonts w:ascii="Fira Sans" w:hAnsi="Fira Sans" w:cs="Arial"/>
          <w:sz w:val="19"/>
          <w:szCs w:val="19"/>
        </w:rPr>
        <w:t xml:space="preserve">spadły </w:t>
      </w:r>
      <w:r w:rsidR="00CF01FB" w:rsidRPr="00FB1722">
        <w:rPr>
          <w:rFonts w:ascii="Fira Sans" w:hAnsi="Fira Sans" w:cs="Arial"/>
          <w:sz w:val="19"/>
          <w:szCs w:val="19"/>
        </w:rPr>
        <w:t xml:space="preserve">o </w:t>
      </w:r>
      <w:r w:rsidR="000F5A18">
        <w:rPr>
          <w:rFonts w:ascii="Fira Sans" w:hAnsi="Fira Sans" w:cs="Arial"/>
          <w:sz w:val="19"/>
          <w:szCs w:val="19"/>
        </w:rPr>
        <w:t>17,4</w:t>
      </w:r>
      <w:r w:rsidRPr="00FB1722">
        <w:rPr>
          <w:rFonts w:ascii="Fira Sans" w:hAnsi="Fira Sans" w:cs="Arial"/>
          <w:sz w:val="19"/>
          <w:szCs w:val="19"/>
        </w:rPr>
        <w:t>%. Na targowiskach</w:t>
      </w:r>
      <w:r w:rsidRPr="00C0125E">
        <w:rPr>
          <w:rFonts w:ascii="Fira Sans" w:hAnsi="Fira Sans" w:cs="Arial"/>
          <w:sz w:val="19"/>
          <w:szCs w:val="19"/>
        </w:rPr>
        <w:t xml:space="preserve"> za 1 kg tego żywca płacono </w:t>
      </w:r>
      <w:r w:rsidR="000F5A18">
        <w:rPr>
          <w:rFonts w:ascii="Fira Sans" w:hAnsi="Fira Sans" w:cs="Arial"/>
          <w:sz w:val="19"/>
          <w:szCs w:val="19"/>
        </w:rPr>
        <w:t>5,09</w:t>
      </w:r>
      <w:r w:rsidRPr="00C0125E">
        <w:rPr>
          <w:rFonts w:ascii="Fira Sans" w:hAnsi="Fira Sans" w:cs="Arial"/>
          <w:sz w:val="19"/>
          <w:szCs w:val="19"/>
        </w:rPr>
        <w:t xml:space="preserve"> zł, tj. </w:t>
      </w:r>
      <w:r w:rsidR="000F5A18">
        <w:rPr>
          <w:rFonts w:ascii="Fira Sans" w:hAnsi="Fira Sans" w:cs="Arial"/>
          <w:sz w:val="19"/>
          <w:szCs w:val="19"/>
        </w:rPr>
        <w:t xml:space="preserve">więcej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0F5A18">
        <w:rPr>
          <w:rFonts w:ascii="Fira Sans" w:hAnsi="Fira Sans" w:cs="Arial"/>
          <w:sz w:val="19"/>
          <w:szCs w:val="19"/>
        </w:rPr>
        <w:t>4,1</w:t>
      </w:r>
      <w:r w:rsidRPr="00C0125E">
        <w:rPr>
          <w:rFonts w:ascii="Fira Sans" w:hAnsi="Fira Sans" w:cs="Arial"/>
          <w:sz w:val="19"/>
          <w:szCs w:val="19"/>
        </w:rPr>
        <w:t>%  niż przed miesiącem</w:t>
      </w:r>
      <w:r w:rsidR="00EC6420">
        <w:rPr>
          <w:rFonts w:ascii="Fira Sans" w:hAnsi="Fira Sans" w:cs="Arial"/>
          <w:sz w:val="19"/>
          <w:szCs w:val="19"/>
        </w:rPr>
        <w:t>, lecz</w:t>
      </w:r>
      <w:r w:rsidRPr="00C0125E">
        <w:rPr>
          <w:rFonts w:ascii="Fira Sans" w:hAnsi="Fira Sans" w:cs="Arial"/>
          <w:sz w:val="19"/>
          <w:szCs w:val="19"/>
        </w:rPr>
        <w:t xml:space="preserve"> o </w:t>
      </w:r>
      <w:r w:rsidR="000F5A18">
        <w:rPr>
          <w:rFonts w:ascii="Fira Sans" w:hAnsi="Fira Sans" w:cs="Arial"/>
          <w:sz w:val="19"/>
          <w:szCs w:val="19"/>
        </w:rPr>
        <w:t>4,0</w:t>
      </w:r>
      <w:r w:rsidR="00031635">
        <w:rPr>
          <w:rFonts w:ascii="Fira Sans" w:hAnsi="Fira Sans" w:cs="Arial"/>
          <w:sz w:val="19"/>
          <w:szCs w:val="19"/>
        </w:rPr>
        <w:t xml:space="preserve">% </w:t>
      </w:r>
      <w:r w:rsidR="000F5A18">
        <w:rPr>
          <w:rFonts w:ascii="Fira Sans" w:hAnsi="Fira Sans" w:cs="Arial"/>
          <w:sz w:val="19"/>
          <w:szCs w:val="19"/>
        </w:rPr>
        <w:t xml:space="preserve">mniej </w:t>
      </w:r>
      <w:r w:rsidRPr="00C0125E">
        <w:rPr>
          <w:rFonts w:ascii="Fira Sans" w:hAnsi="Fira Sans" w:cs="Arial"/>
          <w:sz w:val="19"/>
          <w:szCs w:val="19"/>
        </w:rPr>
        <w:t xml:space="preserve">niż przed rokiem. </w:t>
      </w:r>
    </w:p>
    <w:p w:rsidR="004156C6" w:rsidRPr="00055CAB" w:rsidRDefault="004156C6" w:rsidP="004156C6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Wykres 8. Ceny żywca wieprzowego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3E3302" w:rsidRPr="004156C6" w:rsidRDefault="00D37BB9" w:rsidP="004156C6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0125E" w:rsidRPr="00C0125E" w:rsidRDefault="004D77D8" w:rsidP="00787C9C">
      <w:pPr>
        <w:spacing w:beforeLines="120" w:afterLines="120" w:line="240" w:lineRule="exact"/>
        <w:jc w:val="both"/>
        <w:rPr>
          <w:rFonts w:ascii="Fira Sans" w:hAnsi="Fira Sans" w:cs="Arial"/>
          <w:sz w:val="19"/>
          <w:szCs w:val="19"/>
        </w:rPr>
      </w:pPr>
      <w:r w:rsidRPr="004D77D8">
        <w:rPr>
          <w:rFonts w:ascii="Fira Sans" w:hAnsi="Fira Sans" w:cs="Arial"/>
          <w:sz w:val="19"/>
          <w:szCs w:val="19"/>
        </w:rPr>
        <w:t>Za</w:t>
      </w:r>
      <w:r>
        <w:rPr>
          <w:rFonts w:ascii="Fira Sans" w:hAnsi="Fira Sans" w:cs="Arial"/>
          <w:b/>
          <w:sz w:val="19"/>
          <w:szCs w:val="19"/>
        </w:rPr>
        <w:t xml:space="preserve"> p</w:t>
      </w:r>
      <w:r w:rsidR="00C0125E" w:rsidRPr="004156C6">
        <w:rPr>
          <w:rFonts w:ascii="Fira Sans" w:hAnsi="Fira Sans" w:cs="Arial"/>
          <w:b/>
          <w:sz w:val="19"/>
          <w:szCs w:val="19"/>
        </w:rPr>
        <w:t>rosię na chów</w:t>
      </w:r>
      <w:r w:rsidR="00031635">
        <w:rPr>
          <w:rFonts w:ascii="Fira Sans" w:hAnsi="Fira Sans" w:cs="Arial"/>
          <w:sz w:val="19"/>
          <w:szCs w:val="19"/>
        </w:rPr>
        <w:t xml:space="preserve"> na targowiskach </w:t>
      </w:r>
      <w:r>
        <w:rPr>
          <w:rFonts w:ascii="Fira Sans" w:hAnsi="Fira Sans" w:cs="Arial"/>
          <w:sz w:val="19"/>
          <w:szCs w:val="19"/>
        </w:rPr>
        <w:t>płacono</w:t>
      </w:r>
      <w:r w:rsidR="00031635">
        <w:rPr>
          <w:rFonts w:ascii="Fira Sans" w:hAnsi="Fira Sans" w:cs="Arial"/>
          <w:sz w:val="19"/>
          <w:szCs w:val="19"/>
        </w:rPr>
        <w:t xml:space="preserve"> 1</w:t>
      </w:r>
      <w:r w:rsidR="00CF01FB">
        <w:rPr>
          <w:rFonts w:ascii="Fira Sans" w:hAnsi="Fira Sans" w:cs="Arial"/>
          <w:sz w:val="19"/>
          <w:szCs w:val="19"/>
        </w:rPr>
        <w:t>8</w:t>
      </w:r>
      <w:r w:rsidR="00FA6BFE">
        <w:rPr>
          <w:rFonts w:ascii="Fira Sans" w:hAnsi="Fira Sans" w:cs="Arial"/>
          <w:sz w:val="19"/>
          <w:szCs w:val="19"/>
        </w:rPr>
        <w:t>1</w:t>
      </w:r>
      <w:r w:rsidR="00CF01FB">
        <w:rPr>
          <w:rFonts w:ascii="Fira Sans" w:hAnsi="Fira Sans" w:cs="Arial"/>
          <w:sz w:val="19"/>
          <w:szCs w:val="19"/>
        </w:rPr>
        <w:t>,</w:t>
      </w:r>
      <w:r w:rsidR="00BB254F">
        <w:rPr>
          <w:rFonts w:ascii="Fira Sans" w:hAnsi="Fira Sans" w:cs="Arial"/>
          <w:sz w:val="19"/>
          <w:szCs w:val="19"/>
        </w:rPr>
        <w:t>37</w:t>
      </w:r>
      <w:r w:rsidR="00C0125E" w:rsidRPr="00C0125E">
        <w:rPr>
          <w:rFonts w:ascii="Fira Sans" w:hAnsi="Fira Sans" w:cs="Arial"/>
          <w:sz w:val="19"/>
          <w:szCs w:val="19"/>
        </w:rPr>
        <w:t xml:space="preserve"> zł/szt. Cena ta </w:t>
      </w:r>
      <w:r w:rsidR="00BB254F">
        <w:rPr>
          <w:rFonts w:ascii="Fira Sans" w:hAnsi="Fira Sans" w:cs="Arial"/>
          <w:sz w:val="19"/>
          <w:szCs w:val="19"/>
        </w:rPr>
        <w:t>kształtowała się prawie na tym samym poziomie co przed miesiącem</w:t>
      </w:r>
      <w:r w:rsidR="00EC6420">
        <w:rPr>
          <w:rFonts w:ascii="Fira Sans" w:hAnsi="Fira Sans" w:cs="Arial"/>
          <w:sz w:val="19"/>
          <w:szCs w:val="19"/>
        </w:rPr>
        <w:t>, lecz</w:t>
      </w:r>
      <w:r w:rsidR="00BB254F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była </w:t>
      </w:r>
      <w:r w:rsidR="00FA6BFE">
        <w:rPr>
          <w:rFonts w:ascii="Fira Sans" w:hAnsi="Fira Sans" w:cs="Arial"/>
          <w:sz w:val="19"/>
          <w:szCs w:val="19"/>
        </w:rPr>
        <w:t>ni</w:t>
      </w:r>
      <w:r w:rsidR="001D73E1">
        <w:rPr>
          <w:rFonts w:ascii="Fira Sans" w:hAnsi="Fira Sans" w:cs="Arial"/>
          <w:sz w:val="19"/>
          <w:szCs w:val="19"/>
        </w:rPr>
        <w:t xml:space="preserve">ższa o </w:t>
      </w:r>
      <w:r w:rsidR="00BB254F">
        <w:rPr>
          <w:rFonts w:ascii="Fira Sans" w:hAnsi="Fira Sans" w:cs="Arial"/>
          <w:sz w:val="19"/>
          <w:szCs w:val="19"/>
        </w:rPr>
        <w:t>3,6</w:t>
      </w:r>
      <w:r w:rsidR="001D73E1">
        <w:rPr>
          <w:rFonts w:ascii="Fira Sans" w:hAnsi="Fira Sans" w:cs="Arial"/>
          <w:sz w:val="19"/>
          <w:szCs w:val="19"/>
        </w:rPr>
        <w:t>%</w:t>
      </w:r>
      <w:r w:rsidR="00135203">
        <w:rPr>
          <w:rFonts w:ascii="Fira Sans" w:hAnsi="Fira Sans" w:cs="Arial"/>
          <w:sz w:val="19"/>
          <w:szCs w:val="19"/>
        </w:rPr>
        <w:t xml:space="preserve"> </w:t>
      </w:r>
      <w:r w:rsidR="001D73E1">
        <w:rPr>
          <w:rFonts w:ascii="Fira Sans" w:hAnsi="Fira Sans" w:cs="Arial"/>
          <w:sz w:val="19"/>
          <w:szCs w:val="19"/>
        </w:rPr>
        <w:t xml:space="preserve">w </w:t>
      </w:r>
      <w:r w:rsidR="00C0125E" w:rsidRPr="00C0125E">
        <w:rPr>
          <w:rFonts w:ascii="Fira Sans" w:hAnsi="Fira Sans" w:cs="Arial"/>
          <w:sz w:val="19"/>
          <w:szCs w:val="19"/>
        </w:rPr>
        <w:t>por</w:t>
      </w:r>
      <w:r w:rsidR="001D73E1">
        <w:rPr>
          <w:rFonts w:ascii="Fira Sans" w:hAnsi="Fira Sans" w:cs="Arial"/>
          <w:sz w:val="19"/>
          <w:szCs w:val="19"/>
        </w:rPr>
        <w:t xml:space="preserve">ównaniu </w:t>
      </w:r>
      <w:r w:rsidR="00C0125E" w:rsidRPr="00C0125E">
        <w:rPr>
          <w:rFonts w:ascii="Fira Sans" w:hAnsi="Fira Sans" w:cs="Arial"/>
          <w:sz w:val="19"/>
          <w:szCs w:val="19"/>
        </w:rPr>
        <w:t>z analogic</w:t>
      </w:r>
      <w:r w:rsidR="00C0125E" w:rsidRPr="00C0125E">
        <w:rPr>
          <w:rFonts w:ascii="Fira Sans" w:hAnsi="Fira Sans" w:cs="Arial"/>
          <w:sz w:val="19"/>
          <w:szCs w:val="19"/>
        </w:rPr>
        <w:t>z</w:t>
      </w:r>
      <w:r w:rsidR="00C0125E" w:rsidRPr="00C0125E">
        <w:rPr>
          <w:rFonts w:ascii="Fira Sans" w:hAnsi="Fira Sans" w:cs="Arial"/>
          <w:sz w:val="19"/>
          <w:szCs w:val="19"/>
        </w:rPr>
        <w:t>nym okresem poprzedniego</w:t>
      </w:r>
      <w:r w:rsidR="007F5592">
        <w:rPr>
          <w:rFonts w:ascii="Fira Sans" w:hAnsi="Fira Sans" w:cs="Arial"/>
          <w:sz w:val="19"/>
          <w:szCs w:val="19"/>
        </w:rPr>
        <w:t xml:space="preserve"> roku</w:t>
      </w:r>
      <w:r w:rsidR="00C0125E" w:rsidRPr="00C0125E">
        <w:rPr>
          <w:rFonts w:ascii="Fira Sans" w:hAnsi="Fira Sans" w:cs="Arial"/>
          <w:sz w:val="19"/>
          <w:szCs w:val="19"/>
        </w:rPr>
        <w:t>.</w:t>
      </w:r>
      <w:r w:rsidR="00077D0A" w:rsidRPr="00077D0A">
        <w:rPr>
          <w:rFonts w:ascii="Fira Sans" w:hAnsi="Fira Sans" w:cs="Arial"/>
          <w:sz w:val="19"/>
          <w:szCs w:val="19"/>
        </w:rPr>
        <w:t xml:space="preserve"> </w:t>
      </w:r>
    </w:p>
    <w:p w:rsidR="005B1E98" w:rsidRDefault="00C0125E" w:rsidP="00787C9C">
      <w:pPr>
        <w:spacing w:beforeLines="120" w:afterLines="120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W </w:t>
      </w:r>
      <w:r w:rsidR="00BC56C8">
        <w:rPr>
          <w:rFonts w:ascii="Fira Sans" w:hAnsi="Fira Sans" w:cs="Arial"/>
          <w:sz w:val="19"/>
          <w:szCs w:val="19"/>
        </w:rPr>
        <w:t>czerwcu</w:t>
      </w:r>
      <w:r w:rsidR="00FA6BFE">
        <w:rPr>
          <w:rFonts w:ascii="Fira Sans" w:hAnsi="Fira Sans" w:cs="Arial"/>
          <w:sz w:val="19"/>
          <w:szCs w:val="19"/>
        </w:rPr>
        <w:t xml:space="preserve"> </w:t>
      </w:r>
      <w:r w:rsidR="00031635">
        <w:rPr>
          <w:rFonts w:ascii="Fira Sans" w:hAnsi="Fira Sans" w:cs="Arial"/>
          <w:sz w:val="19"/>
          <w:szCs w:val="19"/>
        </w:rPr>
        <w:t xml:space="preserve"> 2018</w:t>
      </w:r>
      <w:r w:rsidRPr="00C0125E">
        <w:rPr>
          <w:rFonts w:ascii="Fira Sans" w:hAnsi="Fira Sans" w:cs="Arial"/>
          <w:sz w:val="19"/>
          <w:szCs w:val="19"/>
        </w:rPr>
        <w:t xml:space="preserve"> r. </w:t>
      </w:r>
      <w:r w:rsidR="000E3FFC">
        <w:rPr>
          <w:rFonts w:ascii="Fira Sans" w:hAnsi="Fira Sans" w:cs="Arial"/>
          <w:sz w:val="19"/>
          <w:szCs w:val="19"/>
        </w:rPr>
        <w:t>poprawiła się zarówno</w:t>
      </w:r>
      <w:r w:rsidRPr="00C0125E">
        <w:rPr>
          <w:rFonts w:ascii="Fira Sans" w:hAnsi="Fira Sans" w:cs="Arial"/>
          <w:sz w:val="19"/>
          <w:szCs w:val="19"/>
        </w:rPr>
        <w:t xml:space="preserve"> relacja cen skupu żywca wieprzowego do targow</w:t>
      </w:r>
      <w:r w:rsidRPr="00C0125E">
        <w:rPr>
          <w:rFonts w:ascii="Fira Sans" w:hAnsi="Fira Sans" w:cs="Arial"/>
          <w:sz w:val="19"/>
          <w:szCs w:val="19"/>
        </w:rPr>
        <w:t>i</w:t>
      </w:r>
      <w:r w:rsidRPr="00C0125E">
        <w:rPr>
          <w:rFonts w:ascii="Fira Sans" w:hAnsi="Fira Sans" w:cs="Arial"/>
          <w:sz w:val="19"/>
          <w:szCs w:val="19"/>
        </w:rPr>
        <w:t>skowych cen żyta (</w:t>
      </w:r>
      <w:r w:rsidR="000E3FFC">
        <w:rPr>
          <w:rFonts w:ascii="Fira Sans" w:hAnsi="Fira Sans" w:cs="Arial"/>
          <w:sz w:val="19"/>
          <w:szCs w:val="19"/>
        </w:rPr>
        <w:t xml:space="preserve">7,3 wobec </w:t>
      </w:r>
      <w:r w:rsidR="001D73E1">
        <w:rPr>
          <w:rFonts w:ascii="Fira Sans" w:hAnsi="Fira Sans" w:cs="Arial"/>
          <w:sz w:val="19"/>
          <w:szCs w:val="19"/>
        </w:rPr>
        <w:t>6,</w:t>
      </w:r>
      <w:r w:rsidR="00FA6BFE">
        <w:rPr>
          <w:rFonts w:ascii="Fira Sans" w:hAnsi="Fira Sans" w:cs="Arial"/>
          <w:sz w:val="19"/>
          <w:szCs w:val="19"/>
        </w:rPr>
        <w:t>8</w:t>
      </w:r>
      <w:r w:rsidRPr="00C0125E">
        <w:rPr>
          <w:rFonts w:ascii="Fira Sans" w:hAnsi="Fira Sans" w:cs="Arial"/>
          <w:sz w:val="19"/>
          <w:szCs w:val="19"/>
        </w:rPr>
        <w:t xml:space="preserve"> przed miesiącem), </w:t>
      </w:r>
      <w:r w:rsidR="000E3FFC">
        <w:rPr>
          <w:rFonts w:ascii="Fira Sans" w:hAnsi="Fira Sans" w:cs="Arial"/>
          <w:sz w:val="19"/>
          <w:szCs w:val="19"/>
        </w:rPr>
        <w:t>jak i r</w:t>
      </w:r>
      <w:r w:rsidRPr="00C0125E">
        <w:rPr>
          <w:rFonts w:ascii="Fira Sans" w:hAnsi="Fira Sans" w:cs="Arial"/>
          <w:sz w:val="19"/>
          <w:szCs w:val="19"/>
        </w:rPr>
        <w:t>elacja cen skupu żywca wieprzowego do targowiskowych cen jęczmienia (</w:t>
      </w:r>
      <w:r w:rsidR="000E3FFC">
        <w:rPr>
          <w:rFonts w:ascii="Fira Sans" w:hAnsi="Fira Sans" w:cs="Arial"/>
          <w:sz w:val="19"/>
          <w:szCs w:val="19"/>
        </w:rPr>
        <w:t xml:space="preserve">6,2 wobec </w:t>
      </w:r>
      <w:r w:rsidR="001D73E1">
        <w:rPr>
          <w:rFonts w:ascii="Fira Sans" w:hAnsi="Fira Sans" w:cs="Arial"/>
          <w:sz w:val="19"/>
          <w:szCs w:val="19"/>
        </w:rPr>
        <w:t>5,</w:t>
      </w:r>
      <w:r w:rsidR="00FA6BFE">
        <w:rPr>
          <w:rFonts w:ascii="Fira Sans" w:hAnsi="Fira Sans" w:cs="Arial"/>
          <w:sz w:val="19"/>
          <w:szCs w:val="19"/>
        </w:rPr>
        <w:t>9</w:t>
      </w:r>
      <w:r w:rsidR="001D73E1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>przed miesiącem).</w:t>
      </w:r>
    </w:p>
    <w:p w:rsidR="004156C6" w:rsidRPr="008E7D1D" w:rsidRDefault="004156C6" w:rsidP="00787C9C">
      <w:pPr>
        <w:spacing w:beforeLines="100" w:after="0" w:line="240" w:lineRule="exact"/>
        <w:ind w:left="851" w:hanging="851"/>
        <w:rPr>
          <w:rFonts w:ascii="Fira Sans" w:hAnsi="Fira Sans" w:cs="Arial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9.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>yta i jęczmienia oraz cen targowiskowych prosiąt</w:t>
      </w:r>
    </w:p>
    <w:p w:rsidR="005B1E98" w:rsidRPr="005B1E98" w:rsidRDefault="007F7EAF" w:rsidP="005B1E98">
      <w:r>
        <w:rPr>
          <w:noProof/>
          <w:lang w:eastAsia="pl-PL"/>
        </w:rPr>
        <w:drawing>
          <wp:inline distT="0" distB="0" distL="0" distR="0">
            <wp:extent cx="5122545" cy="3014345"/>
            <wp:effectExtent l="0" t="0" r="0" b="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AC6D6A">
        <w:rPr>
          <w:noProof/>
          <w:lang w:eastAsia="pl-PL"/>
        </w:rPr>
        <w:pict>
          <v:shape id="_x0000_s1033" type="#_x0000_t202" style="position:absolute;margin-left:417.6pt;margin-top:230.55pt;width:122.5pt;height:91.55pt;z-index:-25153024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" filled="f" stroked="f">
            <v:textbox>
              <w:txbxContent>
                <w:p w:rsidR="00777BA6" w:rsidRPr="004D4131" w:rsidRDefault="00777BA6" w:rsidP="004D4131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</w:p>
    <w:p w:rsidR="003E3302" w:rsidRPr="00C0125E" w:rsidRDefault="003E3302" w:rsidP="00787C9C">
      <w:pPr>
        <w:spacing w:beforeLines="120" w:afterLines="120" w:line="240" w:lineRule="exact"/>
        <w:rPr>
          <w:rFonts w:ascii="Fira Sans" w:hAnsi="Fira Sans" w:cs="Arial"/>
          <w:sz w:val="19"/>
          <w:szCs w:val="19"/>
        </w:rPr>
      </w:pPr>
    </w:p>
    <w:p w:rsidR="00BB254F" w:rsidRDefault="00BB254F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Default="00AC6D6A" w:rsidP="00787C9C">
      <w:pPr>
        <w:spacing w:beforeLines="120" w:afterLines="120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  <w:lang w:eastAsia="pl-PL"/>
        </w:rPr>
        <w:pict>
          <v:shape id="_x0000_s1054" type="#_x0000_t202" style="position:absolute;left:0;text-align:left;margin-left:408.35pt;margin-top:-2.25pt;width:136.3pt;height:57.6pt;z-index:-25151795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>
              <w:txbxContent>
                <w:p w:rsidR="00BB254F" w:rsidRPr="007E3C22" w:rsidRDefault="00BB254F" w:rsidP="00BB254F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433DF5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Zahamowana została spadkowa tendencja cen żywca wołowego w skupie</w:t>
                  </w:r>
                </w:p>
              </w:txbxContent>
            </v:textbox>
            <w10:wrap type="tight"/>
          </v:shape>
        </w:pict>
      </w:r>
      <w:r w:rsidR="00C0125E" w:rsidRPr="00C0125E">
        <w:rPr>
          <w:rFonts w:ascii="Fira Sans" w:hAnsi="Fira Sans" w:cs="Arial"/>
          <w:sz w:val="19"/>
          <w:szCs w:val="19"/>
        </w:rPr>
        <w:t xml:space="preserve">Ceny skupu </w:t>
      </w:r>
      <w:r w:rsidR="00C0125E" w:rsidRPr="00C0125E">
        <w:rPr>
          <w:rFonts w:ascii="Fira Sans" w:hAnsi="Fira Sans" w:cs="Arial"/>
          <w:b/>
          <w:sz w:val="19"/>
          <w:szCs w:val="19"/>
        </w:rPr>
        <w:t>żywca wołowego</w:t>
      </w:r>
      <w:r w:rsidR="00C0125E" w:rsidRPr="00C0125E">
        <w:rPr>
          <w:rFonts w:ascii="Fira Sans" w:hAnsi="Fira Sans" w:cs="Arial"/>
          <w:sz w:val="19"/>
          <w:szCs w:val="19"/>
        </w:rPr>
        <w:t xml:space="preserve"> (6,</w:t>
      </w:r>
      <w:r w:rsidR="000F5A18">
        <w:rPr>
          <w:rFonts w:ascii="Fira Sans" w:hAnsi="Fira Sans" w:cs="Arial"/>
          <w:sz w:val="19"/>
          <w:szCs w:val="19"/>
        </w:rPr>
        <w:t>49</w:t>
      </w:r>
      <w:r w:rsidR="00C0125E" w:rsidRPr="00C0125E">
        <w:rPr>
          <w:rFonts w:ascii="Fira Sans" w:hAnsi="Fira Sans" w:cs="Arial"/>
          <w:sz w:val="19"/>
          <w:szCs w:val="19"/>
        </w:rPr>
        <w:t xml:space="preserve"> zł/kg) </w:t>
      </w:r>
      <w:r w:rsidR="000F5A18">
        <w:rPr>
          <w:rFonts w:ascii="Fira Sans" w:hAnsi="Fira Sans" w:cs="Arial"/>
          <w:sz w:val="19"/>
          <w:szCs w:val="19"/>
        </w:rPr>
        <w:t xml:space="preserve">spadły </w:t>
      </w:r>
      <w:r w:rsidR="00C0125E" w:rsidRPr="00C0125E">
        <w:rPr>
          <w:rFonts w:ascii="Fira Sans" w:hAnsi="Fira Sans" w:cs="Arial"/>
          <w:sz w:val="19"/>
          <w:szCs w:val="19"/>
        </w:rPr>
        <w:t xml:space="preserve">w skali miesiąca o </w:t>
      </w:r>
      <w:r w:rsidR="00BB254F">
        <w:rPr>
          <w:rFonts w:ascii="Fira Sans" w:hAnsi="Fira Sans" w:cs="Arial"/>
          <w:sz w:val="19"/>
          <w:szCs w:val="19"/>
        </w:rPr>
        <w:t>2,0</w:t>
      </w:r>
      <w:r w:rsidR="00C0125E" w:rsidRPr="00C0125E">
        <w:rPr>
          <w:rFonts w:ascii="Fira Sans" w:hAnsi="Fira Sans" w:cs="Arial"/>
          <w:sz w:val="19"/>
          <w:szCs w:val="19"/>
        </w:rPr>
        <w:t>%, a</w:t>
      </w:r>
      <w:r w:rsidR="00E3062A">
        <w:rPr>
          <w:rFonts w:ascii="Fira Sans" w:hAnsi="Fira Sans" w:cs="Arial"/>
          <w:sz w:val="19"/>
          <w:szCs w:val="19"/>
        </w:rPr>
        <w:t xml:space="preserve"> w skali roku </w:t>
      </w:r>
      <w:r w:rsidR="000F5A18">
        <w:rPr>
          <w:rFonts w:ascii="Fira Sans" w:hAnsi="Fira Sans" w:cs="Arial"/>
          <w:sz w:val="19"/>
          <w:szCs w:val="19"/>
        </w:rPr>
        <w:br/>
        <w:t xml:space="preserve">wzrosły </w:t>
      </w:r>
      <w:r w:rsidR="00C0125E" w:rsidRPr="00C0125E">
        <w:rPr>
          <w:rFonts w:ascii="Fira Sans" w:hAnsi="Fira Sans" w:cs="Arial"/>
          <w:sz w:val="19"/>
          <w:szCs w:val="19"/>
        </w:rPr>
        <w:t>o</w:t>
      </w:r>
      <w:r w:rsidR="00C8306D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>4,3</w:t>
      </w:r>
      <w:r w:rsidR="009D12CB">
        <w:rPr>
          <w:rFonts w:ascii="Fira Sans" w:hAnsi="Fira Sans" w:cs="Arial"/>
          <w:sz w:val="19"/>
          <w:szCs w:val="19"/>
        </w:rPr>
        <w:t>%</w:t>
      </w:r>
      <w:r w:rsidR="00C0125E" w:rsidRPr="00C0125E">
        <w:rPr>
          <w:rFonts w:ascii="Fira Sans" w:hAnsi="Fira Sans" w:cs="Arial"/>
          <w:sz w:val="19"/>
          <w:szCs w:val="19"/>
        </w:rPr>
        <w:t xml:space="preserve">. Na targowiskach ceny tego żywca </w:t>
      </w:r>
      <w:r w:rsidR="00C0125E" w:rsidRPr="0029598B">
        <w:rPr>
          <w:rFonts w:ascii="Fira Sans" w:hAnsi="Fira Sans" w:cs="Arial"/>
          <w:sz w:val="19"/>
          <w:szCs w:val="19"/>
        </w:rPr>
        <w:t xml:space="preserve">wyniosły </w:t>
      </w:r>
      <w:r w:rsidR="009D12CB">
        <w:rPr>
          <w:rFonts w:ascii="Fira Sans" w:hAnsi="Fira Sans" w:cs="Arial"/>
          <w:sz w:val="19"/>
          <w:szCs w:val="19"/>
        </w:rPr>
        <w:t>7,</w:t>
      </w:r>
      <w:r w:rsidR="000F5A18">
        <w:rPr>
          <w:rFonts w:ascii="Fira Sans" w:hAnsi="Fira Sans" w:cs="Arial"/>
          <w:sz w:val="19"/>
          <w:szCs w:val="19"/>
        </w:rPr>
        <w:t>11</w:t>
      </w:r>
      <w:r w:rsidR="001668EF">
        <w:rPr>
          <w:rFonts w:ascii="Fira Sans" w:hAnsi="Fira Sans" w:cs="Arial"/>
          <w:sz w:val="19"/>
          <w:szCs w:val="19"/>
        </w:rPr>
        <w:t xml:space="preserve"> </w:t>
      </w:r>
      <w:r w:rsidR="00C0125E" w:rsidRPr="0029598B">
        <w:rPr>
          <w:rFonts w:ascii="Fira Sans" w:hAnsi="Fira Sans" w:cs="Arial"/>
          <w:sz w:val="19"/>
          <w:szCs w:val="19"/>
        </w:rPr>
        <w:t>zł/kg i były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BB254F">
        <w:rPr>
          <w:rFonts w:ascii="Fira Sans" w:hAnsi="Fira Sans" w:cs="Arial"/>
          <w:sz w:val="19"/>
          <w:szCs w:val="19"/>
        </w:rPr>
        <w:t>niższe</w:t>
      </w:r>
      <w:r w:rsidR="00C97538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o</w:t>
      </w:r>
      <w:r w:rsidR="009D12CB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>1,5</w:t>
      </w:r>
      <w:r w:rsidR="00C0125E" w:rsidRPr="00C0125E">
        <w:rPr>
          <w:rFonts w:ascii="Fira Sans" w:hAnsi="Fira Sans" w:cs="Arial"/>
          <w:sz w:val="19"/>
          <w:szCs w:val="19"/>
        </w:rPr>
        <w:t>%</w:t>
      </w:r>
      <w:r w:rsidR="009D12CB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br/>
      </w:r>
      <w:r w:rsidR="00C0125E" w:rsidRPr="00C0125E">
        <w:rPr>
          <w:rFonts w:ascii="Fira Sans" w:hAnsi="Fira Sans" w:cs="Arial"/>
          <w:sz w:val="19"/>
          <w:szCs w:val="19"/>
        </w:rPr>
        <w:t>w sto</w:t>
      </w:r>
      <w:r w:rsidR="0029598B">
        <w:rPr>
          <w:rFonts w:ascii="Fira Sans" w:hAnsi="Fira Sans" w:cs="Arial"/>
          <w:sz w:val="19"/>
          <w:szCs w:val="19"/>
        </w:rPr>
        <w:t xml:space="preserve">sunku </w:t>
      </w:r>
      <w:r w:rsidR="004D4131">
        <w:rPr>
          <w:rFonts w:ascii="Fira Sans" w:hAnsi="Fira Sans" w:cs="Arial"/>
          <w:sz w:val="19"/>
          <w:szCs w:val="19"/>
        </w:rPr>
        <w:t>do poprzedniego miesiąca</w:t>
      </w:r>
      <w:r w:rsidR="00BB254F">
        <w:rPr>
          <w:rFonts w:ascii="Fira Sans" w:hAnsi="Fira Sans" w:cs="Arial"/>
          <w:sz w:val="19"/>
          <w:szCs w:val="19"/>
        </w:rPr>
        <w:t>, ale</w:t>
      </w:r>
      <w:r w:rsidR="00C97538">
        <w:rPr>
          <w:rFonts w:ascii="Fira Sans" w:hAnsi="Fira Sans" w:cs="Arial"/>
          <w:sz w:val="19"/>
          <w:szCs w:val="19"/>
        </w:rPr>
        <w:t xml:space="preserve"> </w:t>
      </w:r>
      <w:r w:rsidR="004D4131">
        <w:rPr>
          <w:rFonts w:ascii="Fira Sans" w:hAnsi="Fira Sans" w:cs="Arial"/>
          <w:sz w:val="19"/>
          <w:szCs w:val="19"/>
        </w:rPr>
        <w:t xml:space="preserve">o </w:t>
      </w:r>
      <w:r w:rsidR="000F5A18">
        <w:rPr>
          <w:rFonts w:ascii="Fira Sans" w:hAnsi="Fira Sans" w:cs="Arial"/>
          <w:sz w:val="19"/>
          <w:szCs w:val="19"/>
        </w:rPr>
        <w:t>1,9</w:t>
      </w:r>
      <w:r w:rsidR="004D4131">
        <w:rPr>
          <w:rFonts w:ascii="Fira Sans" w:hAnsi="Fira Sans" w:cs="Arial"/>
          <w:sz w:val="19"/>
          <w:szCs w:val="19"/>
        </w:rPr>
        <w:t xml:space="preserve">% </w:t>
      </w:r>
      <w:r w:rsidR="000F5A18">
        <w:rPr>
          <w:rFonts w:ascii="Fira Sans" w:hAnsi="Fira Sans" w:cs="Arial"/>
          <w:sz w:val="19"/>
          <w:szCs w:val="19"/>
        </w:rPr>
        <w:t>w</w:t>
      </w:r>
      <w:r w:rsidR="00BB254F">
        <w:rPr>
          <w:rFonts w:ascii="Fira Sans" w:hAnsi="Fira Sans" w:cs="Arial"/>
          <w:sz w:val="19"/>
          <w:szCs w:val="19"/>
        </w:rPr>
        <w:t xml:space="preserve">yższe </w:t>
      </w:r>
      <w:r w:rsidR="00C0125E" w:rsidRPr="00C0125E">
        <w:rPr>
          <w:rFonts w:ascii="Fira Sans" w:hAnsi="Fira Sans" w:cs="Arial"/>
          <w:sz w:val="19"/>
          <w:szCs w:val="19"/>
        </w:rPr>
        <w:t>w odniesieniu do poprzedniego roku.</w:t>
      </w:r>
    </w:p>
    <w:p w:rsidR="00726702" w:rsidRPr="00055CAB" w:rsidRDefault="00726702" w:rsidP="008229EA">
      <w:pPr>
        <w:pStyle w:val="Legenda"/>
        <w:keepNext/>
        <w:spacing w:before="240" w:after="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10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żywca wołowego</w:t>
      </w:r>
      <w:r w:rsidR="005B1E98">
        <w:rPr>
          <w:rFonts w:ascii="Fira Sans" w:hAnsi="Fira Sans"/>
          <w:color w:val="auto"/>
        </w:rPr>
        <w:t xml:space="preserve"> w skupie i na targowiskach</w:t>
      </w:r>
    </w:p>
    <w:p w:rsidR="003E3302" w:rsidRPr="00726702" w:rsidRDefault="003F7602" w:rsidP="00726702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26702" w:rsidRPr="00C0125E" w:rsidRDefault="00C0125E" w:rsidP="00787C9C">
      <w:pPr>
        <w:spacing w:afterLines="120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drobiu rzeźnego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 xml:space="preserve">kształtowały się na poziomie 3,78 zł/kg i były wyższe o 5,6% </w:t>
      </w:r>
      <w:r w:rsidR="00BB254F">
        <w:rPr>
          <w:rFonts w:ascii="Fira Sans" w:hAnsi="Fira Sans" w:cs="Arial"/>
          <w:sz w:val="19"/>
          <w:szCs w:val="19"/>
        </w:rPr>
        <w:br/>
      </w:r>
      <w:r w:rsidRPr="00C0125E">
        <w:rPr>
          <w:rFonts w:ascii="Fira Sans" w:hAnsi="Fira Sans" w:cs="Arial"/>
          <w:sz w:val="19"/>
          <w:szCs w:val="19"/>
        </w:rPr>
        <w:t>w skali miesiąca</w:t>
      </w:r>
      <w:r w:rsidR="00C97538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 xml:space="preserve">i o 1,2% w porównaniu do </w:t>
      </w:r>
      <w:r w:rsidR="004D4131" w:rsidRPr="00C0125E">
        <w:rPr>
          <w:rFonts w:ascii="Fira Sans" w:hAnsi="Fira Sans" w:cs="Arial"/>
          <w:sz w:val="19"/>
          <w:szCs w:val="19"/>
        </w:rPr>
        <w:t>analogicznego okresu ub. roku</w:t>
      </w:r>
      <w:r w:rsidR="00C97538">
        <w:rPr>
          <w:rFonts w:ascii="Fira Sans" w:hAnsi="Fira Sans" w:cs="Arial"/>
          <w:sz w:val="19"/>
          <w:szCs w:val="19"/>
        </w:rPr>
        <w:t>.</w:t>
      </w:r>
      <w:r w:rsidR="001668EF">
        <w:rPr>
          <w:rFonts w:ascii="Fira Sans" w:hAnsi="Fira Sans" w:cs="Arial"/>
          <w:sz w:val="19"/>
          <w:szCs w:val="19"/>
        </w:rPr>
        <w:t xml:space="preserve"> </w:t>
      </w:r>
    </w:p>
    <w:p w:rsidR="000744C0" w:rsidRDefault="00C0125E" w:rsidP="00787C9C">
      <w:pPr>
        <w:spacing w:beforeLines="120" w:afterLines="120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1 </w:t>
      </w:r>
      <w:proofErr w:type="spellStart"/>
      <w:r w:rsidRPr="00C0125E">
        <w:rPr>
          <w:rFonts w:ascii="Fira Sans" w:hAnsi="Fira Sans" w:cs="Arial"/>
          <w:sz w:val="19"/>
          <w:szCs w:val="19"/>
        </w:rPr>
        <w:t>hl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b/>
          <w:sz w:val="19"/>
          <w:szCs w:val="19"/>
        </w:rPr>
        <w:t>mleka</w:t>
      </w:r>
      <w:r w:rsidRPr="00C0125E">
        <w:rPr>
          <w:rFonts w:ascii="Fira Sans" w:hAnsi="Fira Sans" w:cs="Arial"/>
          <w:sz w:val="19"/>
          <w:szCs w:val="19"/>
        </w:rPr>
        <w:t xml:space="preserve"> płacono w skupie </w:t>
      </w:r>
      <w:r w:rsidR="000F5A18">
        <w:rPr>
          <w:rFonts w:ascii="Fira Sans" w:hAnsi="Fira Sans" w:cs="Arial"/>
          <w:sz w:val="19"/>
          <w:szCs w:val="19"/>
        </w:rPr>
        <w:t>128,52</w:t>
      </w:r>
      <w:r w:rsidRPr="00C0125E">
        <w:rPr>
          <w:rFonts w:ascii="Fira Sans" w:hAnsi="Fira Sans" w:cs="Arial"/>
          <w:sz w:val="19"/>
          <w:szCs w:val="19"/>
        </w:rPr>
        <w:t xml:space="preserve"> zł, tj. o</w:t>
      </w:r>
      <w:r w:rsidR="0029598B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>0,5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BB254F">
        <w:rPr>
          <w:rFonts w:ascii="Fira Sans" w:hAnsi="Fira Sans" w:cs="Arial"/>
          <w:sz w:val="19"/>
          <w:szCs w:val="19"/>
        </w:rPr>
        <w:t>mniej</w:t>
      </w:r>
      <w:r w:rsidR="00BB254F"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>niż przed miesiącem</w:t>
      </w:r>
      <w:r w:rsidR="00C97538">
        <w:rPr>
          <w:rFonts w:ascii="Fira Sans" w:hAnsi="Fira Sans" w:cs="Arial"/>
          <w:sz w:val="19"/>
          <w:szCs w:val="19"/>
        </w:rPr>
        <w:t xml:space="preserve"> i </w:t>
      </w:r>
      <w:r w:rsidRPr="00C0125E">
        <w:rPr>
          <w:rFonts w:ascii="Fira Sans" w:hAnsi="Fira Sans" w:cs="Arial"/>
          <w:sz w:val="19"/>
          <w:szCs w:val="19"/>
        </w:rPr>
        <w:t xml:space="preserve"> o </w:t>
      </w:r>
      <w:r w:rsidR="000F5A18">
        <w:rPr>
          <w:rFonts w:ascii="Fira Sans" w:hAnsi="Fira Sans" w:cs="Arial"/>
          <w:sz w:val="19"/>
          <w:szCs w:val="19"/>
        </w:rPr>
        <w:t>3,4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726702">
        <w:rPr>
          <w:rFonts w:ascii="Fira Sans" w:hAnsi="Fira Sans" w:cs="Arial"/>
          <w:sz w:val="19"/>
          <w:szCs w:val="19"/>
        </w:rPr>
        <w:t xml:space="preserve"> </w:t>
      </w:r>
      <w:r w:rsidR="00BB254F">
        <w:rPr>
          <w:rFonts w:ascii="Fira Sans" w:hAnsi="Fira Sans" w:cs="Arial"/>
          <w:sz w:val="19"/>
          <w:szCs w:val="19"/>
        </w:rPr>
        <w:t>wi</w:t>
      </w:r>
      <w:r w:rsidR="00BB254F">
        <w:rPr>
          <w:rFonts w:ascii="Fira Sans" w:hAnsi="Fira Sans" w:cs="Arial"/>
          <w:sz w:val="19"/>
          <w:szCs w:val="19"/>
        </w:rPr>
        <w:t>ę</w:t>
      </w:r>
      <w:r w:rsidR="00BB254F">
        <w:rPr>
          <w:rFonts w:ascii="Fira Sans" w:hAnsi="Fira Sans" w:cs="Arial"/>
          <w:sz w:val="19"/>
          <w:szCs w:val="19"/>
        </w:rPr>
        <w:t xml:space="preserve">cej </w:t>
      </w:r>
      <w:r w:rsidRPr="00C0125E">
        <w:rPr>
          <w:rFonts w:ascii="Fira Sans" w:hAnsi="Fira Sans" w:cs="Arial"/>
          <w:sz w:val="19"/>
          <w:szCs w:val="19"/>
        </w:rPr>
        <w:t xml:space="preserve">niż przed rokiem. </w:t>
      </w:r>
    </w:p>
    <w:p w:rsidR="00726702" w:rsidRDefault="00726702" w:rsidP="008E7D1D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11</w:t>
      </w:r>
      <w:r>
        <w:rPr>
          <w:rFonts w:ascii="Fira Sans" w:hAnsi="Fira Sans"/>
          <w:color w:val="auto"/>
        </w:rPr>
        <w:t xml:space="preserve">. Ceny </w:t>
      </w:r>
      <w:r w:rsidR="004156C6">
        <w:rPr>
          <w:rFonts w:ascii="Fira Sans" w:hAnsi="Fira Sans"/>
          <w:color w:val="auto"/>
        </w:rPr>
        <w:t xml:space="preserve">skupu drobiu rzeźnego i </w:t>
      </w:r>
      <w:r w:rsidR="00FF7C0F">
        <w:rPr>
          <w:rFonts w:ascii="Fira Sans" w:hAnsi="Fira Sans"/>
          <w:color w:val="auto"/>
        </w:rPr>
        <w:t>mleka</w:t>
      </w:r>
    </w:p>
    <w:p w:rsidR="003E3302" w:rsidRDefault="003F7602" w:rsidP="003E3302">
      <w:r>
        <w:rPr>
          <w:noProof/>
          <w:lang w:eastAsia="pl-PL"/>
        </w:rPr>
        <w:drawing>
          <wp:inline distT="0" distB="0" distL="0" distR="0">
            <wp:extent cx="5122545" cy="3069204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15A82" w:rsidRDefault="00726702" w:rsidP="008602AB">
      <w:pPr>
        <w:spacing w:after="0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poszczególnych wojewód</w:t>
      </w:r>
      <w:r>
        <w:rPr>
          <w:rFonts w:ascii="Fira Sans" w:hAnsi="Fira Sans" w:cs="Arial"/>
          <w:sz w:val="19"/>
          <w:szCs w:val="19"/>
        </w:rPr>
        <w:t>z</w:t>
      </w:r>
      <w:r>
        <w:rPr>
          <w:rFonts w:ascii="Fira Sans" w:hAnsi="Fira Sans" w:cs="Arial"/>
          <w:sz w:val="19"/>
          <w:szCs w:val="19"/>
        </w:rPr>
        <w:t xml:space="preserve">twach przedstawiono w </w:t>
      </w:r>
      <w:r w:rsidR="00F82CC5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 xml:space="preserve">ablicy 3- </w:t>
      </w:r>
      <w:r w:rsidR="00C8306D">
        <w:rPr>
          <w:rFonts w:ascii="Fira Sans" w:hAnsi="Fira Sans" w:cs="Arial"/>
          <w:sz w:val="19"/>
          <w:szCs w:val="19"/>
        </w:rPr>
        <w:t>C</w:t>
      </w:r>
      <w:r w:rsidR="001109A5">
        <w:rPr>
          <w:rFonts w:ascii="Fira Sans" w:hAnsi="Fira Sans" w:cs="Arial"/>
          <w:sz w:val="19"/>
          <w:szCs w:val="19"/>
        </w:rPr>
        <w:t>eny skupu i</w:t>
      </w:r>
      <w:r>
        <w:rPr>
          <w:rFonts w:ascii="Fira Sans" w:hAnsi="Fira Sans" w:cs="Arial"/>
          <w:sz w:val="19"/>
          <w:szCs w:val="19"/>
        </w:rPr>
        <w:t xml:space="preserve"> w </w:t>
      </w:r>
      <w:r w:rsidR="000A3A62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>ablicy 4</w:t>
      </w:r>
      <w:r w:rsidR="00F82CC5">
        <w:rPr>
          <w:rFonts w:ascii="Fira Sans" w:hAnsi="Fira Sans" w:cs="Arial"/>
          <w:sz w:val="19"/>
          <w:szCs w:val="19"/>
        </w:rPr>
        <w:t xml:space="preserve"> -</w:t>
      </w:r>
      <w:r>
        <w:rPr>
          <w:rFonts w:ascii="Fira Sans" w:hAnsi="Fira Sans" w:cs="Arial"/>
          <w:sz w:val="19"/>
          <w:szCs w:val="19"/>
        </w:rPr>
        <w:t xml:space="preserve"> Ceny uzyskiwane przez rolników na targowiskach</w:t>
      </w:r>
      <w:r w:rsidR="00544CAC">
        <w:rPr>
          <w:rFonts w:ascii="Fira Sans" w:hAnsi="Fira Sans" w:cs="Arial"/>
          <w:sz w:val="19"/>
          <w:szCs w:val="19"/>
        </w:rPr>
        <w:t xml:space="preserve"> (arkusz </w:t>
      </w:r>
      <w:r w:rsidR="00866C55">
        <w:rPr>
          <w:rFonts w:ascii="Fira Sans" w:hAnsi="Fira Sans" w:cs="Arial"/>
          <w:sz w:val="19"/>
          <w:szCs w:val="19"/>
        </w:rPr>
        <w:t>Excel</w:t>
      </w:r>
      <w:r w:rsidR="00544CAC">
        <w:rPr>
          <w:rFonts w:ascii="Fira Sans" w:hAnsi="Fira Sans" w:cs="Arial"/>
          <w:sz w:val="19"/>
          <w:szCs w:val="19"/>
        </w:rPr>
        <w:t>)</w:t>
      </w:r>
      <w:r w:rsidR="00B4459D">
        <w:rPr>
          <w:rFonts w:ascii="Fira Sans" w:hAnsi="Fira Sans" w:cs="Arial"/>
          <w:sz w:val="19"/>
          <w:szCs w:val="19"/>
        </w:rPr>
        <w:t>.</w:t>
      </w:r>
    </w:p>
    <w:p w:rsidR="00815A82" w:rsidRDefault="00815A82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358"/>
        <w:gridCol w:w="3925"/>
      </w:tblGrid>
      <w:tr w:rsidR="00FD0A15" w:rsidRPr="00787C9C" w:rsidTr="00F41266">
        <w:trPr>
          <w:trHeight w:val="1912"/>
        </w:trPr>
        <w:tc>
          <w:tcPr>
            <w:tcW w:w="4379" w:type="dxa"/>
          </w:tcPr>
          <w:p w:rsidR="00E939BA" w:rsidRPr="008F3638" w:rsidRDefault="00E939BA" w:rsidP="00E939BA">
            <w:pPr>
              <w:spacing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E939BA" w:rsidRPr="008F3638" w:rsidRDefault="00E939BA" w:rsidP="00E939BA">
            <w:pPr>
              <w:spacing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0F5A1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E939BA" w:rsidRPr="00BB4F09" w:rsidRDefault="000F5A18" w:rsidP="00E939B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Małgorzata Kaczor</w:t>
            </w:r>
          </w:p>
          <w:p w:rsidR="00E939BA" w:rsidRPr="008F3638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F5A1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608 35 34</w:t>
            </w:r>
          </w:p>
          <w:p w:rsidR="00FD0A15" w:rsidRPr="00801431" w:rsidRDefault="00E939BA" w:rsidP="000F5A1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80143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</w:t>
            </w:r>
            <w:r w:rsidRPr="00801431">
              <w:rPr>
                <w:rFonts w:ascii="Fira Sans" w:hAnsi="Fira Sans" w:cs="Arial"/>
                <w:b/>
                <w:color w:val="001D77"/>
                <w:sz w:val="20"/>
                <w:szCs w:val="20"/>
              </w:rPr>
              <w:t xml:space="preserve">: </w:t>
            </w:r>
            <w:hyperlink r:id="rId20" w:history="1">
              <w:r w:rsidR="000F5A18" w:rsidRPr="00622BB9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M.Kaczor@stat.gov.pl</w:t>
              </w:r>
            </w:hyperlink>
          </w:p>
        </w:tc>
        <w:tc>
          <w:tcPr>
            <w:tcW w:w="3942" w:type="dxa"/>
          </w:tcPr>
          <w:p w:rsidR="00FD0A15" w:rsidRPr="008F3638" w:rsidRDefault="00FD0A15" w:rsidP="00F41266">
            <w:pPr>
              <w:spacing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0143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FD0A15" w:rsidRPr="005771B2" w:rsidRDefault="00FD0A15" w:rsidP="00FD0A15">
      <w:pPr>
        <w:rPr>
          <w:sz w:val="20"/>
          <w:lang w:val="en-US"/>
        </w:rPr>
      </w:pPr>
    </w:p>
    <w:p w:rsidR="00FD0A15" w:rsidRPr="005771B2" w:rsidRDefault="00FD0A15" w:rsidP="00FD0A15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FD0A15" w:rsidTr="00F41266">
        <w:trPr>
          <w:trHeight w:val="610"/>
        </w:trPr>
        <w:tc>
          <w:tcPr>
            <w:tcW w:w="2721" w:type="pct"/>
            <w:vMerge w:val="restart"/>
            <w:vAlign w:val="center"/>
          </w:tcPr>
          <w:p w:rsidR="00FD0A15" w:rsidRPr="00C91687" w:rsidRDefault="00FD0A15" w:rsidP="00F4126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FD0A15" w:rsidRPr="00C91687" w:rsidRDefault="00FD0A15" w:rsidP="00F4126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FD0A15" w:rsidRPr="005771B2" w:rsidRDefault="00FD0A15" w:rsidP="00F41266">
            <w:pPr>
              <w:rPr>
                <w:sz w:val="20"/>
                <w:lang w:val="en-US"/>
              </w:rPr>
            </w:pPr>
            <w:proofErr w:type="spellStart"/>
            <w:r w:rsidRPr="005771B2">
              <w:rPr>
                <w:b/>
                <w:sz w:val="20"/>
                <w:lang w:val="en-US"/>
              </w:rPr>
              <w:t>faks</w:t>
            </w:r>
            <w:proofErr w:type="spellEnd"/>
            <w:r w:rsidRPr="005771B2">
              <w:rPr>
                <w:b/>
                <w:sz w:val="20"/>
                <w:lang w:val="en-US"/>
              </w:rPr>
              <w:t>:</w:t>
            </w:r>
            <w:r w:rsidRPr="005771B2">
              <w:rPr>
                <w:sz w:val="20"/>
                <w:lang w:val="en-US"/>
              </w:rPr>
              <w:t xml:space="preserve"> (+48 22) 608 38 86 </w:t>
            </w:r>
          </w:p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 w:rsidRPr="005771B2">
              <w:rPr>
                <w:b/>
                <w:sz w:val="20"/>
                <w:lang w:val="en-US"/>
              </w:rPr>
              <w:t>e-mail:</w:t>
            </w:r>
            <w:r w:rsidRPr="005771B2">
              <w:rPr>
                <w:sz w:val="20"/>
                <w:lang w:val="en-US"/>
              </w:rPr>
              <w:t xml:space="preserve"> </w:t>
            </w:r>
            <w:hyperlink r:id="rId22" w:history="1">
              <w:r w:rsidRPr="005771B2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15A82" w:rsidRPr="000744C0" w:rsidRDefault="00AC6D6A" w:rsidP="000744C0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5" type="#_x0000_t202" style="position:absolute;margin-left:1.5pt;margin-top:33.5pt;width:516.5pt;height:349.85pt;z-index:25177907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" fillcolor="#f2f2f2 [3052]" strokecolor="white [3212]">
            <v:textbox>
              <w:txbxContent>
                <w:p w:rsidR="00777BA6" w:rsidRDefault="00777BA6" w:rsidP="00FD0A15">
                  <w:pPr>
                    <w:rPr>
                      <w:b/>
                    </w:rPr>
                  </w:pPr>
                </w:p>
                <w:p w:rsidR="00777BA6" w:rsidRPr="007F5592" w:rsidRDefault="00777BA6" w:rsidP="00FD0A15">
                  <w:pPr>
                    <w:rPr>
                      <w:rFonts w:ascii="Fira Sans" w:hAnsi="Fira Sans"/>
                      <w:b/>
                      <w:sz w:val="19"/>
                      <w:szCs w:val="19"/>
                    </w:rPr>
                  </w:pPr>
                  <w:r w:rsidRPr="007F5592">
                    <w:rPr>
                      <w:rFonts w:ascii="Fira Sans" w:hAnsi="Fira Sans"/>
                      <w:b/>
                      <w:sz w:val="19"/>
                      <w:szCs w:val="19"/>
                    </w:rPr>
                    <w:t>Powiązane opracowania</w:t>
                  </w:r>
                </w:p>
                <w:p w:rsidR="00777BA6" w:rsidRPr="00680DD6" w:rsidRDefault="00AC6D6A" w:rsidP="00C10D01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 w:rsidR="00680DD6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 xml:space="preserve"> HYPERLINK "http://stat.gov.pl/obszary-tematyczne/inne-opracowania/informacje-o-sytuacji-spoleczno-gospodarczej/informacja-o-sytuacji-spoleczno-gospodarczej-kraju-w-2017-r-,1,68.html" </w:instrTex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="00777BA6" w:rsidRPr="00680DD6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>Informacja o sytuacji społeczno-gospodarczej kraju w 2017</w:t>
                  </w:r>
                </w:p>
                <w:p w:rsidR="00740AFA" w:rsidRPr="00740AFA" w:rsidRDefault="00AC6D6A" w:rsidP="00C10D01">
                  <w:pPr>
                    <w:spacing w:before="120"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  <w:hyperlink r:id="rId26" w:history="1">
                    <w:r w:rsidR="00740AFA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Skup i ceny produktów rolnych w 2017 roku</w:t>
                    </w:r>
                  </w:hyperlink>
                </w:p>
                <w:p w:rsidR="00777BA6" w:rsidRPr="00740AFA" w:rsidRDefault="00AC6D6A" w:rsidP="00C10D01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 w:rsidR="00740AFA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>HYPERLINK "http://stat.gov.pl/obszary-tematyczne/ceny-handel/ceny/ceny-w-gospodarce-narodowej-w-2016-roku,3,14.html"</w:instrTex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="00777BA6" w:rsidRPr="00740AFA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>Ceny w gospodarce narodowej w 2017 r.</w:t>
                  </w:r>
                </w:p>
                <w:p w:rsidR="00777BA6" w:rsidRPr="006A60D5" w:rsidRDefault="00AC6D6A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</w:p>
                <w:p w:rsidR="00777BA6" w:rsidRPr="007F5592" w:rsidRDefault="00777BA6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777BA6" w:rsidRPr="007F5592" w:rsidRDefault="00777BA6" w:rsidP="00FD0A15">
                  <w:pPr>
                    <w:rPr>
                      <w:rStyle w:val="Hipercze"/>
                      <w:rFonts w:ascii="Fira Sans" w:hAnsi="Fira Sans" w:cstheme="minorBidi"/>
                      <w:b/>
                      <w:color w:val="000000" w:themeColor="text1"/>
                      <w:sz w:val="19"/>
                      <w:szCs w:val="19"/>
                      <w:u w:val="none"/>
                    </w:rPr>
                  </w:pPr>
                  <w:r w:rsidRPr="007F5592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Temat dostępny w bazach danych</w:t>
                  </w:r>
                </w:p>
                <w:p w:rsidR="00777BA6" w:rsidRPr="006A60D5" w:rsidRDefault="00AC6D6A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7" w:history="1">
                    <w:r w:rsidR="00777BA6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BDL – Ceny w rolnictwie (dane miesięczne i roczne)</w:t>
                    </w:r>
                  </w:hyperlink>
                </w:p>
                <w:p w:rsidR="00777BA6" w:rsidRPr="006A60D5" w:rsidRDefault="00AC6D6A" w:rsidP="00FD0A15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8" w:history="1">
                    <w:r w:rsidR="00777BA6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DBW – Ceny w rolnictwie (dane miesięczne i roczne)</w:t>
                    </w:r>
                  </w:hyperlink>
                </w:p>
                <w:p w:rsidR="00777BA6" w:rsidRPr="007F5592" w:rsidRDefault="00777BA6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777BA6" w:rsidRPr="001D1E06" w:rsidRDefault="00777BA6" w:rsidP="00FD0A15">
                  <w:pPr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</w:pPr>
                  <w:r w:rsidRPr="001D1E06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Ważniejsze pojęcia dostępne w słowniku</w:t>
                  </w:r>
                </w:p>
                <w:p w:rsidR="00777BA6" w:rsidRPr="006A60D5" w:rsidRDefault="00AC6D6A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29" w:history="1">
                    <w:r w:rsidR="00777BA6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Skup produktów rolnych</w:t>
                    </w:r>
                  </w:hyperlink>
                </w:p>
                <w:p w:rsidR="00777BA6" w:rsidRPr="00740AFA" w:rsidRDefault="00AC6D6A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0" w:history="1">
                    <w:r w:rsidR="00777BA6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Ceny skupu</w:t>
                    </w:r>
                  </w:hyperlink>
                </w:p>
                <w:p w:rsidR="00777BA6" w:rsidRPr="00740AFA" w:rsidRDefault="00AC6D6A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1" w:history="1">
                    <w:r w:rsidR="00777BA6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Targowisko</w:t>
                    </w:r>
                  </w:hyperlink>
                </w:p>
                <w:p w:rsidR="00777BA6" w:rsidRPr="005A315F" w:rsidRDefault="00AC6D6A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2" w:history="1">
                    <w:r w:rsidR="00777BA6" w:rsidRPr="005A315F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Ceny targowiskowe</w:t>
                    </w:r>
                  </w:hyperlink>
                </w:p>
                <w:p w:rsidR="00777BA6" w:rsidRPr="005771B2" w:rsidRDefault="00777BA6" w:rsidP="00FD0A1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815A82" w:rsidRPr="000744C0" w:rsidSect="00F32458">
      <w:headerReference w:type="default" r:id="rId33"/>
      <w:headerReference w:type="first" r:id="rId34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30D" w:rsidRDefault="005A230D" w:rsidP="000662E2">
      <w:pPr>
        <w:spacing w:after="0" w:line="240" w:lineRule="auto"/>
      </w:pPr>
      <w:r>
        <w:separator/>
      </w:r>
    </w:p>
  </w:endnote>
  <w:endnote w:type="continuationSeparator" w:id="0">
    <w:p w:rsidR="005A230D" w:rsidRDefault="005A23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30D" w:rsidRDefault="005A230D" w:rsidP="000662E2">
      <w:pPr>
        <w:spacing w:after="0" w:line="240" w:lineRule="auto"/>
      </w:pPr>
      <w:r>
        <w:separator/>
      </w:r>
    </w:p>
  </w:footnote>
  <w:footnote w:type="continuationSeparator" w:id="0">
    <w:p w:rsidR="005A230D" w:rsidRDefault="005A230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652" w:rsidRDefault="00071652" w:rsidP="00071652">
    <w:pPr>
      <w:pStyle w:val="Nagwek"/>
      <w:jc w:val="right"/>
    </w:pPr>
    <w:r>
      <w:rPr>
        <w:noProof/>
        <w:lang w:eastAsia="pl-PL"/>
      </w:rPr>
      <w:pict>
        <v:rect id="_x0000_s2051" style="position:absolute;left:0;text-align:left;margin-left:423.9pt;margin-top:3.5pt;width:147.4pt;height:1803.55pt;z-index:-251656192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BA6" w:rsidRDefault="00AB3D3E" w:rsidP="00F32458">
    <w:pPr>
      <w:pStyle w:val="Nagwek"/>
      <w:rPr>
        <w:noProof/>
        <w:lang w:eastAsia="pl-PL"/>
      </w:rPr>
    </w:pPr>
    <w:bookmarkStart w:id="0" w:name="_GoBack"/>
    <w:bookmarkEnd w:id="0"/>
    <w:r>
      <w:rPr>
        <w:noProof/>
        <w:lang w:eastAsia="pl-PL"/>
      </w:rPr>
      <w:drawing>
        <wp:inline distT="0" distB="0" distL="0" distR="0">
          <wp:extent cx="2102358" cy="704795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2358" cy="704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87C9C" w:rsidRDefault="00787C9C" w:rsidP="00787C9C">
    <w:pPr>
      <w:pStyle w:val="Nagwek"/>
      <w:jc w:val="right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0" style="position:absolute;left:0;text-align:left;margin-left:403.15pt;margin-top:-34.15pt;width:162.25pt;height:28.15pt;flip:x;z-index:251659264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787C9C" w:rsidRPr="003C6C8D" w:rsidRDefault="00787C9C" w:rsidP="00787C9C">
                <w:pPr>
                  <w:spacing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49" style="position:absolute;left:0;text-align:left;margin-left:411.9pt;margin-top:-64pt;width:147.4pt;height:1803.55pt;z-index:-251658240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  <w:p w:rsidR="00777BA6" w:rsidRDefault="00777BA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pt;height:124.5pt;visibility:visible" o:bullet="t">
        <v:imagedata r:id="rId1" o:title=""/>
      </v:shape>
    </w:pict>
  </w:numPicBullet>
  <w:numPicBullet w:numPicBulletId="1">
    <w:pict>
      <v:shape id="_x0000_i1027" type="#_x0000_t75" style="width:124.5pt;height:124.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2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0532"/>
    <w:rsid w:val="00001C5B"/>
    <w:rsid w:val="00003437"/>
    <w:rsid w:val="0000709F"/>
    <w:rsid w:val="00007871"/>
    <w:rsid w:val="000108B8"/>
    <w:rsid w:val="0001349A"/>
    <w:rsid w:val="00013BCB"/>
    <w:rsid w:val="000152F5"/>
    <w:rsid w:val="00026D6C"/>
    <w:rsid w:val="00030CB0"/>
    <w:rsid w:val="00031635"/>
    <w:rsid w:val="00040975"/>
    <w:rsid w:val="00043884"/>
    <w:rsid w:val="0004582E"/>
    <w:rsid w:val="00055CAB"/>
    <w:rsid w:val="00057CA1"/>
    <w:rsid w:val="00061C9D"/>
    <w:rsid w:val="00061F71"/>
    <w:rsid w:val="000623F7"/>
    <w:rsid w:val="000662E2"/>
    <w:rsid w:val="00066883"/>
    <w:rsid w:val="00071652"/>
    <w:rsid w:val="00071959"/>
    <w:rsid w:val="000740C0"/>
    <w:rsid w:val="000744C0"/>
    <w:rsid w:val="00077D0A"/>
    <w:rsid w:val="000806F7"/>
    <w:rsid w:val="00086109"/>
    <w:rsid w:val="00092E4D"/>
    <w:rsid w:val="00093BF6"/>
    <w:rsid w:val="00094CA6"/>
    <w:rsid w:val="0009554F"/>
    <w:rsid w:val="000A13B7"/>
    <w:rsid w:val="000A3A62"/>
    <w:rsid w:val="000B0727"/>
    <w:rsid w:val="000B5193"/>
    <w:rsid w:val="000C08EB"/>
    <w:rsid w:val="000C135D"/>
    <w:rsid w:val="000C3778"/>
    <w:rsid w:val="000D1765"/>
    <w:rsid w:val="000D1D43"/>
    <w:rsid w:val="000D225C"/>
    <w:rsid w:val="000D23C1"/>
    <w:rsid w:val="000E05CA"/>
    <w:rsid w:val="000E0918"/>
    <w:rsid w:val="000E3FFC"/>
    <w:rsid w:val="000E584B"/>
    <w:rsid w:val="000E6F4A"/>
    <w:rsid w:val="000F0C6A"/>
    <w:rsid w:val="000F11C3"/>
    <w:rsid w:val="000F17D8"/>
    <w:rsid w:val="000F5A18"/>
    <w:rsid w:val="001011C3"/>
    <w:rsid w:val="001028A7"/>
    <w:rsid w:val="00106015"/>
    <w:rsid w:val="001109A5"/>
    <w:rsid w:val="00110D87"/>
    <w:rsid w:val="00114DB9"/>
    <w:rsid w:val="00116087"/>
    <w:rsid w:val="00126A23"/>
    <w:rsid w:val="00126FCE"/>
    <w:rsid w:val="00130296"/>
    <w:rsid w:val="00132393"/>
    <w:rsid w:val="00132C84"/>
    <w:rsid w:val="0013511E"/>
    <w:rsid w:val="00135203"/>
    <w:rsid w:val="001423B6"/>
    <w:rsid w:val="001448A7"/>
    <w:rsid w:val="00144B7C"/>
    <w:rsid w:val="00146621"/>
    <w:rsid w:val="0014750B"/>
    <w:rsid w:val="00150D85"/>
    <w:rsid w:val="00162325"/>
    <w:rsid w:val="0016376F"/>
    <w:rsid w:val="001652B9"/>
    <w:rsid w:val="001668EF"/>
    <w:rsid w:val="00174DC2"/>
    <w:rsid w:val="00176792"/>
    <w:rsid w:val="00176C87"/>
    <w:rsid w:val="00182B67"/>
    <w:rsid w:val="0019210D"/>
    <w:rsid w:val="00192299"/>
    <w:rsid w:val="001951DA"/>
    <w:rsid w:val="001A179F"/>
    <w:rsid w:val="001A2525"/>
    <w:rsid w:val="001A41B3"/>
    <w:rsid w:val="001A5FC1"/>
    <w:rsid w:val="001A66F2"/>
    <w:rsid w:val="001B1508"/>
    <w:rsid w:val="001B6542"/>
    <w:rsid w:val="001C0587"/>
    <w:rsid w:val="001C3269"/>
    <w:rsid w:val="001C707C"/>
    <w:rsid w:val="001D1DB4"/>
    <w:rsid w:val="001D1E06"/>
    <w:rsid w:val="001D6CCC"/>
    <w:rsid w:val="001D73E1"/>
    <w:rsid w:val="001E2F4B"/>
    <w:rsid w:val="001F2F51"/>
    <w:rsid w:val="001F4AED"/>
    <w:rsid w:val="001F6693"/>
    <w:rsid w:val="002161D9"/>
    <w:rsid w:val="00236FC5"/>
    <w:rsid w:val="002512D0"/>
    <w:rsid w:val="00256A5C"/>
    <w:rsid w:val="002574F9"/>
    <w:rsid w:val="0026192A"/>
    <w:rsid w:val="002636F1"/>
    <w:rsid w:val="00266475"/>
    <w:rsid w:val="002701DE"/>
    <w:rsid w:val="00276811"/>
    <w:rsid w:val="00282699"/>
    <w:rsid w:val="00286B0C"/>
    <w:rsid w:val="002874C3"/>
    <w:rsid w:val="00291277"/>
    <w:rsid w:val="002926DF"/>
    <w:rsid w:val="0029307D"/>
    <w:rsid w:val="00294A7C"/>
    <w:rsid w:val="0029598B"/>
    <w:rsid w:val="00296697"/>
    <w:rsid w:val="002A6A73"/>
    <w:rsid w:val="002B0472"/>
    <w:rsid w:val="002B6B12"/>
    <w:rsid w:val="002C574B"/>
    <w:rsid w:val="002C77A2"/>
    <w:rsid w:val="002D11EB"/>
    <w:rsid w:val="002D653E"/>
    <w:rsid w:val="002E59C9"/>
    <w:rsid w:val="002E5E9D"/>
    <w:rsid w:val="002E6140"/>
    <w:rsid w:val="002E6985"/>
    <w:rsid w:val="002E71B6"/>
    <w:rsid w:val="002F0CE7"/>
    <w:rsid w:val="002F3AD4"/>
    <w:rsid w:val="002F7441"/>
    <w:rsid w:val="002F77C8"/>
    <w:rsid w:val="00304F22"/>
    <w:rsid w:val="00306C7C"/>
    <w:rsid w:val="00314886"/>
    <w:rsid w:val="003175E9"/>
    <w:rsid w:val="003210A3"/>
    <w:rsid w:val="00322EDD"/>
    <w:rsid w:val="00323276"/>
    <w:rsid w:val="00323374"/>
    <w:rsid w:val="00326D24"/>
    <w:rsid w:val="00331948"/>
    <w:rsid w:val="00332320"/>
    <w:rsid w:val="0033366D"/>
    <w:rsid w:val="00343856"/>
    <w:rsid w:val="0034427B"/>
    <w:rsid w:val="00347D72"/>
    <w:rsid w:val="00355553"/>
    <w:rsid w:val="00356D06"/>
    <w:rsid w:val="003620B4"/>
    <w:rsid w:val="003637D2"/>
    <w:rsid w:val="00367237"/>
    <w:rsid w:val="0036795A"/>
    <w:rsid w:val="00370192"/>
    <w:rsid w:val="0037077F"/>
    <w:rsid w:val="003734E1"/>
    <w:rsid w:val="00373882"/>
    <w:rsid w:val="00374D9D"/>
    <w:rsid w:val="00376C9D"/>
    <w:rsid w:val="00381377"/>
    <w:rsid w:val="00383327"/>
    <w:rsid w:val="00385261"/>
    <w:rsid w:val="00385E36"/>
    <w:rsid w:val="00393962"/>
    <w:rsid w:val="00396F14"/>
    <w:rsid w:val="00397D18"/>
    <w:rsid w:val="003A1B36"/>
    <w:rsid w:val="003A229B"/>
    <w:rsid w:val="003A381A"/>
    <w:rsid w:val="003A66FB"/>
    <w:rsid w:val="003B32AE"/>
    <w:rsid w:val="003B3D6C"/>
    <w:rsid w:val="003C3308"/>
    <w:rsid w:val="003C59E0"/>
    <w:rsid w:val="003C5E5E"/>
    <w:rsid w:val="003C64B1"/>
    <w:rsid w:val="003C6C8D"/>
    <w:rsid w:val="003D0F56"/>
    <w:rsid w:val="003D2D18"/>
    <w:rsid w:val="003D4F95"/>
    <w:rsid w:val="003D5F42"/>
    <w:rsid w:val="003D60A9"/>
    <w:rsid w:val="003E3302"/>
    <w:rsid w:val="003F2F2A"/>
    <w:rsid w:val="003F5C9F"/>
    <w:rsid w:val="003F7602"/>
    <w:rsid w:val="003F7C8C"/>
    <w:rsid w:val="003F7FE6"/>
    <w:rsid w:val="0040123B"/>
    <w:rsid w:val="00410120"/>
    <w:rsid w:val="00410948"/>
    <w:rsid w:val="00413C24"/>
    <w:rsid w:val="004156C6"/>
    <w:rsid w:val="00422391"/>
    <w:rsid w:val="00422B46"/>
    <w:rsid w:val="00422BBD"/>
    <w:rsid w:val="0042446D"/>
    <w:rsid w:val="00425D9C"/>
    <w:rsid w:val="00427BF8"/>
    <w:rsid w:val="00430E29"/>
    <w:rsid w:val="00431C02"/>
    <w:rsid w:val="00433DF5"/>
    <w:rsid w:val="00437395"/>
    <w:rsid w:val="00442692"/>
    <w:rsid w:val="00445047"/>
    <w:rsid w:val="0044541F"/>
    <w:rsid w:val="004553A9"/>
    <w:rsid w:val="00455622"/>
    <w:rsid w:val="00461508"/>
    <w:rsid w:val="004657FC"/>
    <w:rsid w:val="00467C68"/>
    <w:rsid w:val="004733F6"/>
    <w:rsid w:val="00474E69"/>
    <w:rsid w:val="004866F8"/>
    <w:rsid w:val="004903B6"/>
    <w:rsid w:val="00492C50"/>
    <w:rsid w:val="0049621B"/>
    <w:rsid w:val="004A0539"/>
    <w:rsid w:val="004A0C43"/>
    <w:rsid w:val="004A2F49"/>
    <w:rsid w:val="004A33F3"/>
    <w:rsid w:val="004B11E6"/>
    <w:rsid w:val="004B3942"/>
    <w:rsid w:val="004B4C0D"/>
    <w:rsid w:val="004C148E"/>
    <w:rsid w:val="004C168F"/>
    <w:rsid w:val="004C1895"/>
    <w:rsid w:val="004C5ECE"/>
    <w:rsid w:val="004C6D40"/>
    <w:rsid w:val="004D1124"/>
    <w:rsid w:val="004D1724"/>
    <w:rsid w:val="004D4131"/>
    <w:rsid w:val="004D77D8"/>
    <w:rsid w:val="004E0172"/>
    <w:rsid w:val="004F0C3C"/>
    <w:rsid w:val="004F63FC"/>
    <w:rsid w:val="00505A92"/>
    <w:rsid w:val="005203F1"/>
    <w:rsid w:val="00521BC3"/>
    <w:rsid w:val="00540647"/>
    <w:rsid w:val="00541A98"/>
    <w:rsid w:val="00542505"/>
    <w:rsid w:val="0054251F"/>
    <w:rsid w:val="00544CAC"/>
    <w:rsid w:val="005520D8"/>
    <w:rsid w:val="00555A18"/>
    <w:rsid w:val="00556091"/>
    <w:rsid w:val="00556CF1"/>
    <w:rsid w:val="005605B7"/>
    <w:rsid w:val="005762A7"/>
    <w:rsid w:val="00583CC6"/>
    <w:rsid w:val="005852D9"/>
    <w:rsid w:val="00585BE3"/>
    <w:rsid w:val="00591320"/>
    <w:rsid w:val="005916D7"/>
    <w:rsid w:val="0059189F"/>
    <w:rsid w:val="00593195"/>
    <w:rsid w:val="005A230D"/>
    <w:rsid w:val="005A315F"/>
    <w:rsid w:val="005A651F"/>
    <w:rsid w:val="005A698C"/>
    <w:rsid w:val="005B008D"/>
    <w:rsid w:val="005B00E1"/>
    <w:rsid w:val="005B1E98"/>
    <w:rsid w:val="005B4A9F"/>
    <w:rsid w:val="005C1ACD"/>
    <w:rsid w:val="005C2CFA"/>
    <w:rsid w:val="005C3757"/>
    <w:rsid w:val="005D1D90"/>
    <w:rsid w:val="005D678E"/>
    <w:rsid w:val="005D6965"/>
    <w:rsid w:val="005D6F34"/>
    <w:rsid w:val="005E38B5"/>
    <w:rsid w:val="005E4B59"/>
    <w:rsid w:val="005E6D68"/>
    <w:rsid w:val="005F55E7"/>
    <w:rsid w:val="005F5A80"/>
    <w:rsid w:val="005F6742"/>
    <w:rsid w:val="005F7CDE"/>
    <w:rsid w:val="006005DD"/>
    <w:rsid w:val="00600D78"/>
    <w:rsid w:val="00603389"/>
    <w:rsid w:val="006044FF"/>
    <w:rsid w:val="006069B1"/>
    <w:rsid w:val="00606F51"/>
    <w:rsid w:val="00607CC5"/>
    <w:rsid w:val="0061021B"/>
    <w:rsid w:val="00610288"/>
    <w:rsid w:val="00622BB9"/>
    <w:rsid w:val="00632905"/>
    <w:rsid w:val="0063437B"/>
    <w:rsid w:val="006359F5"/>
    <w:rsid w:val="00635BAB"/>
    <w:rsid w:val="00640054"/>
    <w:rsid w:val="00641A8A"/>
    <w:rsid w:val="00642866"/>
    <w:rsid w:val="0065069A"/>
    <w:rsid w:val="00657760"/>
    <w:rsid w:val="00660683"/>
    <w:rsid w:val="006673CA"/>
    <w:rsid w:val="00667532"/>
    <w:rsid w:val="00680DD6"/>
    <w:rsid w:val="0068668C"/>
    <w:rsid w:val="006871E7"/>
    <w:rsid w:val="006A11E0"/>
    <w:rsid w:val="006A60D5"/>
    <w:rsid w:val="006A6E06"/>
    <w:rsid w:val="006B0E9E"/>
    <w:rsid w:val="006B126F"/>
    <w:rsid w:val="006B1271"/>
    <w:rsid w:val="006B3F72"/>
    <w:rsid w:val="006B46C5"/>
    <w:rsid w:val="006B5AE4"/>
    <w:rsid w:val="006B6DB5"/>
    <w:rsid w:val="006C2B48"/>
    <w:rsid w:val="006C6414"/>
    <w:rsid w:val="006D0E00"/>
    <w:rsid w:val="006D15FE"/>
    <w:rsid w:val="006D4054"/>
    <w:rsid w:val="006D6503"/>
    <w:rsid w:val="006E02EC"/>
    <w:rsid w:val="006E2BFD"/>
    <w:rsid w:val="006F2453"/>
    <w:rsid w:val="006F4864"/>
    <w:rsid w:val="007024CD"/>
    <w:rsid w:val="00707CF2"/>
    <w:rsid w:val="007203FC"/>
    <w:rsid w:val="007211B1"/>
    <w:rsid w:val="00721ED7"/>
    <w:rsid w:val="00723422"/>
    <w:rsid w:val="00726702"/>
    <w:rsid w:val="007316E0"/>
    <w:rsid w:val="00734951"/>
    <w:rsid w:val="00734CBE"/>
    <w:rsid w:val="00736417"/>
    <w:rsid w:val="00740AFA"/>
    <w:rsid w:val="007456A5"/>
    <w:rsid w:val="00746187"/>
    <w:rsid w:val="007465CF"/>
    <w:rsid w:val="00751990"/>
    <w:rsid w:val="00751F70"/>
    <w:rsid w:val="00752D23"/>
    <w:rsid w:val="0075362E"/>
    <w:rsid w:val="00753CFF"/>
    <w:rsid w:val="007558EE"/>
    <w:rsid w:val="00756761"/>
    <w:rsid w:val="0076254F"/>
    <w:rsid w:val="00777BA6"/>
    <w:rsid w:val="007801F5"/>
    <w:rsid w:val="00780DCD"/>
    <w:rsid w:val="00783CA4"/>
    <w:rsid w:val="007842FB"/>
    <w:rsid w:val="00786124"/>
    <w:rsid w:val="00787C9C"/>
    <w:rsid w:val="0079514B"/>
    <w:rsid w:val="00795D5C"/>
    <w:rsid w:val="00795FAB"/>
    <w:rsid w:val="007966C4"/>
    <w:rsid w:val="00796EC4"/>
    <w:rsid w:val="0079724F"/>
    <w:rsid w:val="007976BD"/>
    <w:rsid w:val="007A2DC1"/>
    <w:rsid w:val="007B33D5"/>
    <w:rsid w:val="007B4827"/>
    <w:rsid w:val="007C1A1F"/>
    <w:rsid w:val="007C2B59"/>
    <w:rsid w:val="007C2D19"/>
    <w:rsid w:val="007C4EAC"/>
    <w:rsid w:val="007C5CA4"/>
    <w:rsid w:val="007D3319"/>
    <w:rsid w:val="007D51CE"/>
    <w:rsid w:val="007E3314"/>
    <w:rsid w:val="007E3C22"/>
    <w:rsid w:val="007E4B03"/>
    <w:rsid w:val="007E7373"/>
    <w:rsid w:val="007F324B"/>
    <w:rsid w:val="007F5592"/>
    <w:rsid w:val="007F7EAF"/>
    <w:rsid w:val="00801431"/>
    <w:rsid w:val="00802001"/>
    <w:rsid w:val="00804CD0"/>
    <w:rsid w:val="0080553C"/>
    <w:rsid w:val="00805B46"/>
    <w:rsid w:val="0081068C"/>
    <w:rsid w:val="00810DEF"/>
    <w:rsid w:val="00811F04"/>
    <w:rsid w:val="0081216E"/>
    <w:rsid w:val="008155BE"/>
    <w:rsid w:val="008157D7"/>
    <w:rsid w:val="00815A82"/>
    <w:rsid w:val="0081691B"/>
    <w:rsid w:val="008224CF"/>
    <w:rsid w:val="008229EA"/>
    <w:rsid w:val="00824B22"/>
    <w:rsid w:val="00825DC2"/>
    <w:rsid w:val="00826342"/>
    <w:rsid w:val="0082736D"/>
    <w:rsid w:val="00832C45"/>
    <w:rsid w:val="00834AD3"/>
    <w:rsid w:val="008413B4"/>
    <w:rsid w:val="00841D7F"/>
    <w:rsid w:val="00842DA2"/>
    <w:rsid w:val="00843795"/>
    <w:rsid w:val="00847555"/>
    <w:rsid w:val="00847816"/>
    <w:rsid w:val="00852448"/>
    <w:rsid w:val="008547E2"/>
    <w:rsid w:val="008602AB"/>
    <w:rsid w:val="00866AEB"/>
    <w:rsid w:val="00866C55"/>
    <w:rsid w:val="00867A14"/>
    <w:rsid w:val="00871D56"/>
    <w:rsid w:val="00874989"/>
    <w:rsid w:val="0088258A"/>
    <w:rsid w:val="00882E3A"/>
    <w:rsid w:val="00883203"/>
    <w:rsid w:val="00883229"/>
    <w:rsid w:val="00886332"/>
    <w:rsid w:val="008914E2"/>
    <w:rsid w:val="008918A2"/>
    <w:rsid w:val="008956F7"/>
    <w:rsid w:val="0089720B"/>
    <w:rsid w:val="008A26D9"/>
    <w:rsid w:val="008A39CE"/>
    <w:rsid w:val="008B21A3"/>
    <w:rsid w:val="008B6749"/>
    <w:rsid w:val="008D5697"/>
    <w:rsid w:val="008E2974"/>
    <w:rsid w:val="008E4FB9"/>
    <w:rsid w:val="008E7D1D"/>
    <w:rsid w:val="008F1402"/>
    <w:rsid w:val="008F2CA6"/>
    <w:rsid w:val="008F3638"/>
    <w:rsid w:val="008F68AD"/>
    <w:rsid w:val="008F6F31"/>
    <w:rsid w:val="009056AE"/>
    <w:rsid w:val="00910C98"/>
    <w:rsid w:val="00917178"/>
    <w:rsid w:val="009227A6"/>
    <w:rsid w:val="009325E5"/>
    <w:rsid w:val="00933EC1"/>
    <w:rsid w:val="0093436A"/>
    <w:rsid w:val="00941127"/>
    <w:rsid w:val="00945038"/>
    <w:rsid w:val="009530DB"/>
    <w:rsid w:val="00953676"/>
    <w:rsid w:val="009546B3"/>
    <w:rsid w:val="00956AFD"/>
    <w:rsid w:val="00960DE7"/>
    <w:rsid w:val="0096391E"/>
    <w:rsid w:val="00965B66"/>
    <w:rsid w:val="009661B7"/>
    <w:rsid w:val="00966DD2"/>
    <w:rsid w:val="009705EE"/>
    <w:rsid w:val="00973D31"/>
    <w:rsid w:val="00977927"/>
    <w:rsid w:val="0098135C"/>
    <w:rsid w:val="0098156A"/>
    <w:rsid w:val="009872DC"/>
    <w:rsid w:val="00993416"/>
    <w:rsid w:val="00993726"/>
    <w:rsid w:val="00994BF9"/>
    <w:rsid w:val="009C1335"/>
    <w:rsid w:val="009C1AB2"/>
    <w:rsid w:val="009C58A2"/>
    <w:rsid w:val="009C7251"/>
    <w:rsid w:val="009D0B47"/>
    <w:rsid w:val="009D12CB"/>
    <w:rsid w:val="009D16B7"/>
    <w:rsid w:val="009D455D"/>
    <w:rsid w:val="009D6D1B"/>
    <w:rsid w:val="009E0168"/>
    <w:rsid w:val="009E1453"/>
    <w:rsid w:val="009E2E91"/>
    <w:rsid w:val="00A00C1D"/>
    <w:rsid w:val="00A0180E"/>
    <w:rsid w:val="00A0256A"/>
    <w:rsid w:val="00A02615"/>
    <w:rsid w:val="00A037E6"/>
    <w:rsid w:val="00A06D63"/>
    <w:rsid w:val="00A07058"/>
    <w:rsid w:val="00A139F5"/>
    <w:rsid w:val="00A15446"/>
    <w:rsid w:val="00A365F4"/>
    <w:rsid w:val="00A37D14"/>
    <w:rsid w:val="00A40D99"/>
    <w:rsid w:val="00A47D80"/>
    <w:rsid w:val="00A524AC"/>
    <w:rsid w:val="00A53132"/>
    <w:rsid w:val="00A55C76"/>
    <w:rsid w:val="00A563F2"/>
    <w:rsid w:val="00A566E8"/>
    <w:rsid w:val="00A5696C"/>
    <w:rsid w:val="00A63CC4"/>
    <w:rsid w:val="00A717DE"/>
    <w:rsid w:val="00A74227"/>
    <w:rsid w:val="00A86ECC"/>
    <w:rsid w:val="00A86FCC"/>
    <w:rsid w:val="00A91287"/>
    <w:rsid w:val="00A93918"/>
    <w:rsid w:val="00AA4800"/>
    <w:rsid w:val="00AA4B14"/>
    <w:rsid w:val="00AA710D"/>
    <w:rsid w:val="00AB3D3E"/>
    <w:rsid w:val="00AB6D25"/>
    <w:rsid w:val="00AC6D6A"/>
    <w:rsid w:val="00AD0323"/>
    <w:rsid w:val="00AD06AD"/>
    <w:rsid w:val="00AD6249"/>
    <w:rsid w:val="00AE2D4B"/>
    <w:rsid w:val="00AE4F99"/>
    <w:rsid w:val="00AF01B2"/>
    <w:rsid w:val="00AF3C7C"/>
    <w:rsid w:val="00AF4D2A"/>
    <w:rsid w:val="00AF6FF8"/>
    <w:rsid w:val="00B01136"/>
    <w:rsid w:val="00B01155"/>
    <w:rsid w:val="00B1362B"/>
    <w:rsid w:val="00B14952"/>
    <w:rsid w:val="00B152C9"/>
    <w:rsid w:val="00B2134B"/>
    <w:rsid w:val="00B2194A"/>
    <w:rsid w:val="00B31E5A"/>
    <w:rsid w:val="00B438BA"/>
    <w:rsid w:val="00B4459D"/>
    <w:rsid w:val="00B4565C"/>
    <w:rsid w:val="00B45D46"/>
    <w:rsid w:val="00B51A57"/>
    <w:rsid w:val="00B549B4"/>
    <w:rsid w:val="00B62871"/>
    <w:rsid w:val="00B62CFE"/>
    <w:rsid w:val="00B653AB"/>
    <w:rsid w:val="00B65F9E"/>
    <w:rsid w:val="00B66B19"/>
    <w:rsid w:val="00B73612"/>
    <w:rsid w:val="00B7774E"/>
    <w:rsid w:val="00B914E9"/>
    <w:rsid w:val="00B92916"/>
    <w:rsid w:val="00B956EE"/>
    <w:rsid w:val="00B96C90"/>
    <w:rsid w:val="00BA182D"/>
    <w:rsid w:val="00BA2BA1"/>
    <w:rsid w:val="00BA6B4F"/>
    <w:rsid w:val="00BB254F"/>
    <w:rsid w:val="00BC56C8"/>
    <w:rsid w:val="00BC6015"/>
    <w:rsid w:val="00BD4E33"/>
    <w:rsid w:val="00BD5271"/>
    <w:rsid w:val="00BD6478"/>
    <w:rsid w:val="00BE2638"/>
    <w:rsid w:val="00BE34A5"/>
    <w:rsid w:val="00BE4AC4"/>
    <w:rsid w:val="00BE5594"/>
    <w:rsid w:val="00BE5C28"/>
    <w:rsid w:val="00BF56E0"/>
    <w:rsid w:val="00C0125E"/>
    <w:rsid w:val="00C030DE"/>
    <w:rsid w:val="00C05487"/>
    <w:rsid w:val="00C10D01"/>
    <w:rsid w:val="00C1264F"/>
    <w:rsid w:val="00C1563E"/>
    <w:rsid w:val="00C201ED"/>
    <w:rsid w:val="00C22105"/>
    <w:rsid w:val="00C27FC3"/>
    <w:rsid w:val="00C3566A"/>
    <w:rsid w:val="00C368E9"/>
    <w:rsid w:val="00C57244"/>
    <w:rsid w:val="00C6025E"/>
    <w:rsid w:val="00C62478"/>
    <w:rsid w:val="00C63697"/>
    <w:rsid w:val="00C64A37"/>
    <w:rsid w:val="00C7158E"/>
    <w:rsid w:val="00C7163F"/>
    <w:rsid w:val="00C7250B"/>
    <w:rsid w:val="00C7346B"/>
    <w:rsid w:val="00C77C0E"/>
    <w:rsid w:val="00C8306D"/>
    <w:rsid w:val="00C8486C"/>
    <w:rsid w:val="00C84C34"/>
    <w:rsid w:val="00C86E7B"/>
    <w:rsid w:val="00C90962"/>
    <w:rsid w:val="00C91687"/>
    <w:rsid w:val="00C9221A"/>
    <w:rsid w:val="00C924A8"/>
    <w:rsid w:val="00C945FE"/>
    <w:rsid w:val="00C96FAA"/>
    <w:rsid w:val="00C97538"/>
    <w:rsid w:val="00C97A04"/>
    <w:rsid w:val="00CA107B"/>
    <w:rsid w:val="00CA484D"/>
    <w:rsid w:val="00CA5A25"/>
    <w:rsid w:val="00CB1C25"/>
    <w:rsid w:val="00CB37B0"/>
    <w:rsid w:val="00CB540A"/>
    <w:rsid w:val="00CC739E"/>
    <w:rsid w:val="00CD44AA"/>
    <w:rsid w:val="00CD58B7"/>
    <w:rsid w:val="00CD7426"/>
    <w:rsid w:val="00CD7950"/>
    <w:rsid w:val="00CD7DEE"/>
    <w:rsid w:val="00CE06D3"/>
    <w:rsid w:val="00CE233B"/>
    <w:rsid w:val="00CE5A42"/>
    <w:rsid w:val="00CE7F75"/>
    <w:rsid w:val="00CF01FB"/>
    <w:rsid w:val="00CF4099"/>
    <w:rsid w:val="00CF4C9D"/>
    <w:rsid w:val="00CF51C8"/>
    <w:rsid w:val="00D0153F"/>
    <w:rsid w:val="00D01C08"/>
    <w:rsid w:val="00D02743"/>
    <w:rsid w:val="00D122F8"/>
    <w:rsid w:val="00D1323D"/>
    <w:rsid w:val="00D261A2"/>
    <w:rsid w:val="00D26B46"/>
    <w:rsid w:val="00D27D2A"/>
    <w:rsid w:val="00D37BB9"/>
    <w:rsid w:val="00D401E4"/>
    <w:rsid w:val="00D616D2"/>
    <w:rsid w:val="00D63B5F"/>
    <w:rsid w:val="00D70951"/>
    <w:rsid w:val="00D70EF7"/>
    <w:rsid w:val="00D75A91"/>
    <w:rsid w:val="00D760A8"/>
    <w:rsid w:val="00D76525"/>
    <w:rsid w:val="00D7722F"/>
    <w:rsid w:val="00D8397C"/>
    <w:rsid w:val="00D84257"/>
    <w:rsid w:val="00D85353"/>
    <w:rsid w:val="00D86D10"/>
    <w:rsid w:val="00D87A42"/>
    <w:rsid w:val="00D87C6E"/>
    <w:rsid w:val="00D87D42"/>
    <w:rsid w:val="00D91214"/>
    <w:rsid w:val="00D930AF"/>
    <w:rsid w:val="00D94EED"/>
    <w:rsid w:val="00D96026"/>
    <w:rsid w:val="00D96C20"/>
    <w:rsid w:val="00DA7CE5"/>
    <w:rsid w:val="00DB147A"/>
    <w:rsid w:val="00DB1B7A"/>
    <w:rsid w:val="00DB3274"/>
    <w:rsid w:val="00DB5226"/>
    <w:rsid w:val="00DC6708"/>
    <w:rsid w:val="00DC6D94"/>
    <w:rsid w:val="00DD10AE"/>
    <w:rsid w:val="00DE08D5"/>
    <w:rsid w:val="00DE4222"/>
    <w:rsid w:val="00DF0DE3"/>
    <w:rsid w:val="00DF2D14"/>
    <w:rsid w:val="00E01436"/>
    <w:rsid w:val="00E020E5"/>
    <w:rsid w:val="00E03530"/>
    <w:rsid w:val="00E045BD"/>
    <w:rsid w:val="00E04C02"/>
    <w:rsid w:val="00E05459"/>
    <w:rsid w:val="00E065C3"/>
    <w:rsid w:val="00E17B77"/>
    <w:rsid w:val="00E2333A"/>
    <w:rsid w:val="00E3062A"/>
    <w:rsid w:val="00E32061"/>
    <w:rsid w:val="00E32A88"/>
    <w:rsid w:val="00E42C3E"/>
    <w:rsid w:val="00E42FF9"/>
    <w:rsid w:val="00E4714C"/>
    <w:rsid w:val="00E504A0"/>
    <w:rsid w:val="00E51AEB"/>
    <w:rsid w:val="00E522A7"/>
    <w:rsid w:val="00E54452"/>
    <w:rsid w:val="00E6159F"/>
    <w:rsid w:val="00E671A2"/>
    <w:rsid w:val="00E71042"/>
    <w:rsid w:val="00E76D26"/>
    <w:rsid w:val="00E84888"/>
    <w:rsid w:val="00E86D8E"/>
    <w:rsid w:val="00E86E65"/>
    <w:rsid w:val="00E93747"/>
    <w:rsid w:val="00E939BA"/>
    <w:rsid w:val="00E9406A"/>
    <w:rsid w:val="00EB1390"/>
    <w:rsid w:val="00EB1552"/>
    <w:rsid w:val="00EB1A56"/>
    <w:rsid w:val="00EB2C71"/>
    <w:rsid w:val="00EB4340"/>
    <w:rsid w:val="00EC061C"/>
    <w:rsid w:val="00EC3988"/>
    <w:rsid w:val="00EC4B30"/>
    <w:rsid w:val="00EC53E1"/>
    <w:rsid w:val="00EC5989"/>
    <w:rsid w:val="00EC6420"/>
    <w:rsid w:val="00EC67B5"/>
    <w:rsid w:val="00EC7FCC"/>
    <w:rsid w:val="00ED55C0"/>
    <w:rsid w:val="00ED670D"/>
    <w:rsid w:val="00ED682B"/>
    <w:rsid w:val="00EE2641"/>
    <w:rsid w:val="00EE41D5"/>
    <w:rsid w:val="00EF1098"/>
    <w:rsid w:val="00EF58D7"/>
    <w:rsid w:val="00F00196"/>
    <w:rsid w:val="00F037A4"/>
    <w:rsid w:val="00F073D0"/>
    <w:rsid w:val="00F17264"/>
    <w:rsid w:val="00F21B3D"/>
    <w:rsid w:val="00F22774"/>
    <w:rsid w:val="00F268B4"/>
    <w:rsid w:val="00F27C8F"/>
    <w:rsid w:val="00F305DF"/>
    <w:rsid w:val="00F31BCD"/>
    <w:rsid w:val="00F31E86"/>
    <w:rsid w:val="00F32458"/>
    <w:rsid w:val="00F32749"/>
    <w:rsid w:val="00F3552A"/>
    <w:rsid w:val="00F37172"/>
    <w:rsid w:val="00F41266"/>
    <w:rsid w:val="00F41469"/>
    <w:rsid w:val="00F4242D"/>
    <w:rsid w:val="00F42C84"/>
    <w:rsid w:val="00F43FA4"/>
    <w:rsid w:val="00F4477E"/>
    <w:rsid w:val="00F45B00"/>
    <w:rsid w:val="00F54FDE"/>
    <w:rsid w:val="00F56A3E"/>
    <w:rsid w:val="00F60BD6"/>
    <w:rsid w:val="00F647DB"/>
    <w:rsid w:val="00F6767D"/>
    <w:rsid w:val="00F67D8F"/>
    <w:rsid w:val="00F7265E"/>
    <w:rsid w:val="00F74FA7"/>
    <w:rsid w:val="00F77788"/>
    <w:rsid w:val="00F80DB0"/>
    <w:rsid w:val="00F82CC5"/>
    <w:rsid w:val="00F849B5"/>
    <w:rsid w:val="00F86024"/>
    <w:rsid w:val="00F8611A"/>
    <w:rsid w:val="00F951CD"/>
    <w:rsid w:val="00FA0133"/>
    <w:rsid w:val="00FA4CE5"/>
    <w:rsid w:val="00FA5128"/>
    <w:rsid w:val="00FA5FEA"/>
    <w:rsid w:val="00FA6BFE"/>
    <w:rsid w:val="00FA6F17"/>
    <w:rsid w:val="00FA7D6C"/>
    <w:rsid w:val="00FB1722"/>
    <w:rsid w:val="00FB1B6C"/>
    <w:rsid w:val="00FB24AF"/>
    <w:rsid w:val="00FB42D4"/>
    <w:rsid w:val="00FB5367"/>
    <w:rsid w:val="00FB5906"/>
    <w:rsid w:val="00FB762F"/>
    <w:rsid w:val="00FC0CCA"/>
    <w:rsid w:val="00FC25E0"/>
    <w:rsid w:val="00FC2AED"/>
    <w:rsid w:val="00FD0A15"/>
    <w:rsid w:val="00FD179A"/>
    <w:rsid w:val="00FD471F"/>
    <w:rsid w:val="00FD6D55"/>
    <w:rsid w:val="00FD6F1D"/>
    <w:rsid w:val="00FE7F37"/>
    <w:rsid w:val="00FF49E8"/>
    <w:rsid w:val="00FF55D2"/>
    <w:rsid w:val="00FF6AE6"/>
    <w:rsid w:val="00FF7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787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hyperlink" Target="http://stat.gov.pl/obszary-tematyczne/rolnictwo-lesnictwo/rolnictwo/skup-i-ceny-produktow-rolnych-w-2017-roku,7,14.html" TargetMode="External"/><Relationship Id="rId3" Type="http://schemas.openxmlformats.org/officeDocument/2006/relationships/styles" Target="styles.xml"/><Relationship Id="rId21" Type="http://schemas.openxmlformats.org/officeDocument/2006/relationships/hyperlink" Target="mailto:rzecznik@stat.gov.pl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image" Target="media/image6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hyperlink" Target="mailto:M.Kaczor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image" Target="media/image4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Informacja%20sygnalna\2018\06.2018\Wykresy%202018_06_notatka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\\Cmfgus01a\d04\W10\Informacja%20sygnalna\2018\06.2018\Wykresy%202018_06_notatka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\\Cmfgus01a\d04\W10\Informacja%20sygnalna\2018\06.2018\Wykresy%202018_06_notatk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\W10\Informacja%20sygnalna\2018\06.2018\Wykresy%202018_06_notatka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Informacja%20sygnalna\2018\06.2018\Wykresy%202018_06_notatka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Informacja%20sygnalna\2018\06.2018\Wykresy%202018_06_notatka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Cmfgus01a\d04\W10\Informacja%20sygnalna\2018\06.2018\Wykresy%202018_06_notatka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\\Cmfgus01a\d04\W10\Informacja%20sygnalna\2018\06.2018\Wykresy%202018_06_notatka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\\Cmfgus01a\d04\W10\Informacja%20sygnalna\2018\06.2018\Wykresy%202018_06_notatka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\\Cmfgus01a\d04\W10\Informacja%20sygnalna\2018\06.2018\Wykresy%202018_06_notatka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\\Cmfgus01a\d04\W10\Informacja%20sygnalna\2018\06.2018\Wykresy%202018_06_notatk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autoTitleDeleted val="1"/>
    <c:plotArea>
      <c:layout>
        <c:manualLayout>
          <c:layoutTarget val="inner"/>
          <c:xMode val="edge"/>
          <c:yMode val="edge"/>
          <c:x val="0.10730257041892149"/>
          <c:y val="8.6297389585164239E-2"/>
          <c:w val="0.81818181818182301"/>
          <c:h val="0.74805753959157018"/>
        </c:manualLayout>
      </c:layout>
      <c:lineChart>
        <c:grouping val="standard"/>
        <c:ser>
          <c:idx val="3"/>
          <c:order val="0"/>
          <c:tx>
            <c:strRef>
              <c:f>'wskaźnik 1'!$G$3</c:f>
              <c:strCache>
                <c:ptCount val="1"/>
                <c:pt idx="0">
                  <c:v>Miesięczny wskaźnik zmian cen skupu</c:v>
                </c:pt>
              </c:strCache>
            </c:strRef>
          </c:tx>
          <c:spPr>
            <a:ln w="1270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2230073137473662E-2"/>
                  <c:y val="-3.6644951140065191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00"/>
                  </a:pPr>
                  <a:endParaRPr lang="pl-PL"/>
                </a:p>
              </c:txPr>
            </c:dLbl>
            <c:dLbl>
              <c:idx val="2"/>
              <c:layout>
                <c:manualLayout>
                  <c:x val="-5.9501673484566787E-2"/>
                  <c:y val="1.221498371335497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4875418371141686E-2"/>
                  <c:y val="4.071661237785017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5.9501673484566767E-2"/>
                  <c:y val="-2.850162866449515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338673452356203E-2"/>
                  <c:y val="-3.46092808227962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00"/>
                  </a:pPr>
                  <a:endParaRPr lang="pl-PL"/>
                </a:p>
              </c:txPr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4.4712930779524616E-2"/>
                      <c:h val="3.857915052963655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3.7188545927854234E-2"/>
                  <c:y val="-2.4429967426710109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975083674228338E-2"/>
                  <c:y val="-3.6644951140065156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4.7105491508615357E-2"/>
                  <c:y val="2.0358306188925087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1.9833891161522343E-2"/>
                  <c:y val="3.2573289902280138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2.7271600347093101E-2"/>
                  <c:y val="1.221498371335512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00"/>
                  </a:pPr>
                  <a:endParaRPr lang="pl-PL"/>
                </a:p>
              </c:txPr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2142157853176498E-2"/>
                      <c:h val="4.9063517915309447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'wskaźnik 1'!$F$52:$F$76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'wskaźnik 1'!$G$52:$G$76</c:f>
              <c:numCache>
                <c:formatCode>0.0</c:formatCode>
                <c:ptCount val="25"/>
                <c:pt idx="0">
                  <c:v>2.1</c:v>
                </c:pt>
                <c:pt idx="1">
                  <c:v>2.9</c:v>
                </c:pt>
                <c:pt idx="2">
                  <c:v>0.8</c:v>
                </c:pt>
                <c:pt idx="3">
                  <c:v>1.2</c:v>
                </c:pt>
                <c:pt idx="4">
                  <c:v>-0.1</c:v>
                </c:pt>
                <c:pt idx="5">
                  <c:v>2.2000000000000002</c:v>
                </c:pt>
                <c:pt idx="6">
                  <c:v>3</c:v>
                </c:pt>
                <c:pt idx="7">
                  <c:v>-2.2999999999999998</c:v>
                </c:pt>
                <c:pt idx="8">
                  <c:v>0.9</c:v>
                </c:pt>
                <c:pt idx="9">
                  <c:v>1.8</c:v>
                </c:pt>
                <c:pt idx="10">
                  <c:v>0.8</c:v>
                </c:pt>
                <c:pt idx="11">
                  <c:v>1.3</c:v>
                </c:pt>
                <c:pt idx="12">
                  <c:v>1.8</c:v>
                </c:pt>
                <c:pt idx="13">
                  <c:v>0.30000000000000004</c:v>
                </c:pt>
                <c:pt idx="14">
                  <c:v>1.4</c:v>
                </c:pt>
                <c:pt idx="15">
                  <c:v>1.4</c:v>
                </c:pt>
                <c:pt idx="16">
                  <c:v>-0.70000000000000007</c:v>
                </c:pt>
                <c:pt idx="17">
                  <c:v>-0.9</c:v>
                </c:pt>
                <c:pt idx="18">
                  <c:v>0.4</c:v>
                </c:pt>
                <c:pt idx="19">
                  <c:v>-4.9000000000000004</c:v>
                </c:pt>
                <c:pt idx="20">
                  <c:v>-1</c:v>
                </c:pt>
                <c:pt idx="21">
                  <c:v>0.4</c:v>
                </c:pt>
                <c:pt idx="22">
                  <c:v>-1.2529999999999999</c:v>
                </c:pt>
                <c:pt idx="23">
                  <c:v>-0.9</c:v>
                </c:pt>
                <c:pt idx="24">
                  <c:v>2</c:v>
                </c:pt>
              </c:numCache>
            </c:numRef>
          </c:val>
        </c:ser>
        <c:ser>
          <c:idx val="1"/>
          <c:order val="1"/>
          <c:tx>
            <c:strRef>
              <c:f>'pszenica 2'!$I$3</c:f>
              <c:strCache>
                <c:ptCount val="1"/>
              </c:strCache>
              <c:extLst xmlns:c15="http://schemas.microsoft.com/office/drawing/2012/chart"/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square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  <c:extLst xmlns:c15="http://schemas.microsoft.com/office/drawing/2012/chart"/>
            </c:strRef>
          </c:cat>
          <c:val>
            <c:numRef>
              <c:f>'pszenica 2'!$I$52:$I$76</c:f>
              <c:numCache>
                <c:formatCode>General</c:formatCode>
                <c:ptCount val="25"/>
              </c:numCache>
              <c:extLst xmlns:c15="http://schemas.microsoft.com/office/drawing/2012/chart"/>
            </c:numRef>
          </c:val>
        </c:ser>
        <c:dLbls/>
        <c:marker val="1"/>
        <c:axId val="92544000"/>
        <c:axId val="92570368"/>
        <c:extLst/>
      </c:lineChart>
      <c:catAx>
        <c:axId val="9254400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2570368"/>
        <c:crosses val="autoZero"/>
        <c:lblAlgn val="ctr"/>
        <c:lblOffset val="200"/>
        <c:tickLblSkip val="1"/>
        <c:tickMarkSkip val="1"/>
      </c:catAx>
      <c:valAx>
        <c:axId val="92570368"/>
        <c:scaling>
          <c:orientation val="minMax"/>
          <c:max val="5"/>
          <c:min val="-6"/>
        </c:scaling>
        <c:axPos val="l"/>
        <c:majorGridlines>
          <c:spPr>
            <a:ln w="3175"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/>
                  <a:t>
</a:t>
                </a:r>
              </a:p>
            </c:rich>
          </c:tx>
          <c:layout>
            <c:manualLayout>
              <c:xMode val="edge"/>
              <c:yMode val="edge"/>
              <c:x val="7.5605214152700467E-2"/>
              <c:y val="6.3608562691131479E-2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2544000"/>
        <c:crosses val="autoZero"/>
        <c:crossBetween val="between"/>
        <c:majorUnit val="1"/>
        <c:minorUnit val="1"/>
      </c:valAx>
    </c:plotArea>
    <c:plotVisOnly val="1"/>
    <c:dispBlanksAs val="gap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autoTitleDeleted val="1"/>
    <c:plotArea>
      <c:layout>
        <c:manualLayout>
          <c:layoutTarget val="inner"/>
          <c:xMode val="edge"/>
          <c:yMode val="edge"/>
          <c:x val="0.10482328608143025"/>
          <c:y val="0.13869072045961683"/>
          <c:w val="0.81818181818182323"/>
          <c:h val="0.66082132139834315"/>
        </c:manualLayout>
      </c:layout>
      <c:lineChart>
        <c:grouping val="standard"/>
        <c:ser>
          <c:idx val="3"/>
          <c:order val="0"/>
          <c:tx>
            <c:strRef>
              <c:f>'[1]bydło rzeźne 10'!$G$3</c:f>
              <c:strCache>
                <c:ptCount val="1"/>
                <c:pt idx="0">
                  <c:v>Skup</c:v>
                </c:pt>
              </c:strCache>
            </c:strRef>
          </c:tx>
          <c:spPr>
            <a:ln w="1270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noFill/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'[1]bydło rzeźne 10'!$F$52:$F$75</c:f>
              <c:strCache>
                <c:ptCount val="24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</c:strCache>
            </c:strRef>
          </c:cat>
          <c:val>
            <c:numRef>
              <c:f>'[1]bydło rzeźne 10'!$G$52:$G$75</c:f>
              <c:numCache>
                <c:formatCode>0.00</c:formatCode>
                <c:ptCount val="24"/>
                <c:pt idx="0">
                  <c:v>6.1099999999999994</c:v>
                </c:pt>
                <c:pt idx="1">
                  <c:v>5.96</c:v>
                </c:pt>
                <c:pt idx="2">
                  <c:v>6.08</c:v>
                </c:pt>
                <c:pt idx="3">
                  <c:v>6.07</c:v>
                </c:pt>
                <c:pt idx="4">
                  <c:v>5.8599999999999994</c:v>
                </c:pt>
                <c:pt idx="5">
                  <c:v>5.94</c:v>
                </c:pt>
                <c:pt idx="6">
                  <c:v>6.22</c:v>
                </c:pt>
                <c:pt idx="7">
                  <c:v>6.31</c:v>
                </c:pt>
                <c:pt idx="8">
                  <c:v>6.1599999999999993</c:v>
                </c:pt>
                <c:pt idx="9">
                  <c:v>6.1599999999999993</c:v>
                </c:pt>
                <c:pt idx="10">
                  <c:v>6.24</c:v>
                </c:pt>
                <c:pt idx="11">
                  <c:v>6.28</c:v>
                </c:pt>
                <c:pt idx="12">
                  <c:v>6.23</c:v>
                </c:pt>
                <c:pt idx="13">
                  <c:v>6.1899999999999995</c:v>
                </c:pt>
                <c:pt idx="14">
                  <c:v>6.3599999999999994</c:v>
                </c:pt>
                <c:pt idx="15">
                  <c:v>6.31</c:v>
                </c:pt>
                <c:pt idx="16">
                  <c:v>6.44</c:v>
                </c:pt>
                <c:pt idx="17">
                  <c:v>6.52</c:v>
                </c:pt>
                <c:pt idx="18">
                  <c:v>6.68</c:v>
                </c:pt>
                <c:pt idx="19">
                  <c:v>6.58</c:v>
                </c:pt>
                <c:pt idx="20">
                  <c:v>6.4700000000000006</c:v>
                </c:pt>
                <c:pt idx="21">
                  <c:v>6.34</c:v>
                </c:pt>
                <c:pt idx="22">
                  <c:v>6.58</c:v>
                </c:pt>
                <c:pt idx="23">
                  <c:v>6.63</c:v>
                </c:pt>
              </c:numCache>
            </c:numRef>
          </c:val>
        </c:ser>
        <c:ser>
          <c:idx val="0"/>
          <c:order val="1"/>
          <c:tx>
            <c:strRef>
              <c:f>'[1]bydło rzeźne 10'!$H$3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270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'[1]bydło rzeźne 10'!$F$52:$F$75</c:f>
              <c:strCache>
                <c:ptCount val="24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</c:strCache>
            </c:strRef>
          </c:cat>
          <c:val>
            <c:numRef>
              <c:f>'[1]bydło rzeźne 10'!$H$52:$H$75</c:f>
              <c:numCache>
                <c:formatCode>0.00</c:formatCode>
                <c:ptCount val="24"/>
                <c:pt idx="0">
                  <c:v>6.5</c:v>
                </c:pt>
                <c:pt idx="1">
                  <c:v>6.41</c:v>
                </c:pt>
                <c:pt idx="2">
                  <c:v>6.49</c:v>
                </c:pt>
                <c:pt idx="3">
                  <c:v>6.38</c:v>
                </c:pt>
                <c:pt idx="4">
                  <c:v>6.3</c:v>
                </c:pt>
                <c:pt idx="5">
                  <c:v>6.79</c:v>
                </c:pt>
                <c:pt idx="6">
                  <c:v>6.7</c:v>
                </c:pt>
                <c:pt idx="7">
                  <c:v>7</c:v>
                </c:pt>
                <c:pt idx="8">
                  <c:v>6.95</c:v>
                </c:pt>
                <c:pt idx="9">
                  <c:v>6.91</c:v>
                </c:pt>
                <c:pt idx="10">
                  <c:v>6.92</c:v>
                </c:pt>
                <c:pt idx="11">
                  <c:v>7.07</c:v>
                </c:pt>
                <c:pt idx="12">
                  <c:v>6.98</c:v>
                </c:pt>
                <c:pt idx="13">
                  <c:v>6.88</c:v>
                </c:pt>
                <c:pt idx="14">
                  <c:v>6.78</c:v>
                </c:pt>
                <c:pt idx="15">
                  <c:v>6.9</c:v>
                </c:pt>
                <c:pt idx="16">
                  <c:v>6.85</c:v>
                </c:pt>
                <c:pt idx="17">
                  <c:v>7.03</c:v>
                </c:pt>
                <c:pt idx="18">
                  <c:v>6.96</c:v>
                </c:pt>
                <c:pt idx="19">
                  <c:v>6.98</c:v>
                </c:pt>
                <c:pt idx="20">
                  <c:v>6.9300000000000006</c:v>
                </c:pt>
                <c:pt idx="21">
                  <c:v>7.22</c:v>
                </c:pt>
                <c:pt idx="22">
                  <c:v>7.2</c:v>
                </c:pt>
                <c:pt idx="23">
                  <c:v>7.22</c:v>
                </c:pt>
              </c:numCache>
            </c:numRef>
          </c:val>
        </c:ser>
        <c:dLbls/>
        <c:marker val="1"/>
        <c:axId val="99820672"/>
        <c:axId val="99822208"/>
        <c:extLst>
          <c:ext xmlns:c15="http://schemas.microsoft.com/office/drawing/2012/chart" uri="{02D57815-91ED-43cb-92C2-25804820EDAC}">
            <c15:filteredLineSeries>
              <c15:ser>
                <c:idx val="2"/>
                <c:order val="0"/>
                <c:tx>
                  <c:strRef>
                    <c:extLst>
                      <c:ext uri="{02D57815-91ED-43cb-92C2-25804820EDAC}">
                        <c15:formulaRef>
                          <c15:sqref>'bydło rzeźne 10'!$G$3</c15:sqref>
                        </c15:formulaRef>
                      </c:ext>
                    </c:extLst>
                    <c:strCache>
                      <c:ptCount val="1"/>
                      <c:pt idx="0">
                        <c:v>Skup</c:v>
                      </c:pt>
                    </c:strCache>
                  </c:strRef>
                </c:tx>
                <c:spPr>
                  <a:ln w="22225">
                    <a:solidFill>
                      <a:schemeClr val="tx2">
                        <a:lumMod val="75000"/>
                      </a:schemeClr>
                    </a:solidFill>
                    <a:prstDash val="solid"/>
                  </a:ln>
                </c:spPr>
                <c:cat>
                  <c:strRef>
                    <c:extLst>
                      <c:ext uri="{02D57815-91ED-43cb-92C2-25804820EDAC}">
                        <c15:formulaRef>
                          <c15:sqref>'bydło rzeźne 10'!$F$52:$F$76</c15:sqref>
                        </c15:formulaRef>
                      </c:ext>
                    </c:extLst>
                    <c:strCache>
                      <c:ptCount val="25"/>
                      <c:pt idx="0">
                        <c:v>VI 2016</c:v>
                      </c:pt>
                      <c:pt idx="1">
                        <c:v>VII</c:v>
                      </c:pt>
                      <c:pt idx="2">
                        <c:v>VIII</c:v>
                      </c:pt>
                      <c:pt idx="3">
                        <c:v>IX</c:v>
                      </c:pt>
                      <c:pt idx="4">
                        <c:v>X</c:v>
                      </c:pt>
                      <c:pt idx="5">
                        <c:v>XI</c:v>
                      </c:pt>
                      <c:pt idx="6">
                        <c:v>XII</c:v>
                      </c:pt>
                      <c:pt idx="7">
                        <c:v>I </c:v>
                      </c:pt>
                      <c:pt idx="8">
                        <c:v>II </c:v>
                      </c:pt>
                      <c:pt idx="9">
                        <c:v>III </c:v>
                      </c:pt>
                      <c:pt idx="10">
                        <c:v>IV</c:v>
                      </c:pt>
                      <c:pt idx="11">
                        <c:v>V</c:v>
                      </c:pt>
                      <c:pt idx="12">
                        <c:v>VI 2017</c:v>
                      </c:pt>
                      <c:pt idx="13">
                        <c:v>VII</c:v>
                      </c:pt>
                      <c:pt idx="14">
                        <c:v>VIII</c:v>
                      </c:pt>
                      <c:pt idx="15">
                        <c:v>IX</c:v>
                      </c:pt>
                      <c:pt idx="16">
                        <c:v>X</c:v>
                      </c:pt>
                      <c:pt idx="17">
                        <c:v>XI</c:v>
                      </c:pt>
                      <c:pt idx="18">
                        <c:v>XII</c:v>
                      </c:pt>
                      <c:pt idx="19">
                        <c:v>I </c:v>
                      </c:pt>
                      <c:pt idx="20">
                        <c:v>II </c:v>
                      </c:pt>
                      <c:pt idx="21">
                        <c:v>III </c:v>
                      </c:pt>
                      <c:pt idx="22">
                        <c:v>IV </c:v>
                      </c:pt>
                      <c:pt idx="23">
                        <c:v>V</c:v>
                      </c:pt>
                      <c:pt idx="24">
                        <c:v>VI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'bydło rzeźne 10'!$G$52:$G$76</c15:sqref>
                        </c15:formulaRef>
                      </c:ext>
                    </c:extLst>
                    <c:numCache>
                      <c:formatCode>0.00</c:formatCode>
                      <c:ptCount val="25"/>
                      <c:pt idx="0">
                        <c:v>68.77</c:v>
                      </c:pt>
                      <c:pt idx="1">
                        <c:v>51.62</c:v>
                      </c:pt>
                      <c:pt idx="2">
                        <c:v>35.53</c:v>
                      </c:pt>
                      <c:pt idx="3">
                        <c:v>29.26</c:v>
                      </c:pt>
                      <c:pt idx="4">
                        <c:v>28.39</c:v>
                      </c:pt>
                      <c:pt idx="5">
                        <c:v>28.27</c:v>
                      </c:pt>
                      <c:pt idx="6">
                        <c:v>32.479999999999997</c:v>
                      </c:pt>
                      <c:pt idx="7">
                        <c:v>52.04</c:v>
                      </c:pt>
                      <c:pt idx="8">
                        <c:v>59.06</c:v>
                      </c:pt>
                      <c:pt idx="9">
                        <c:v>66.91</c:v>
                      </c:pt>
                      <c:pt idx="10">
                        <c:v>67.58</c:v>
                      </c:pt>
                      <c:pt idx="11">
                        <c:v>74.06</c:v>
                      </c:pt>
                      <c:pt idx="12">
                        <c:v>62.42</c:v>
                      </c:pt>
                      <c:pt idx="13">
                        <c:v>57.64</c:v>
                      </c:pt>
                      <c:pt idx="14">
                        <c:v>34.17</c:v>
                      </c:pt>
                      <c:pt idx="15">
                        <c:v>27.74</c:v>
                      </c:pt>
                      <c:pt idx="16">
                        <c:v>26.86</c:v>
                      </c:pt>
                      <c:pt idx="17">
                        <c:v>27.17</c:v>
                      </c:pt>
                      <c:pt idx="18">
                        <c:v>30.11</c:v>
                      </c:pt>
                      <c:pt idx="19">
                        <c:v>46.78</c:v>
                      </c:pt>
                      <c:pt idx="20">
                        <c:v>54.61</c:v>
                      </c:pt>
                      <c:pt idx="21">
                        <c:v>60.9</c:v>
                      </c:pt>
                      <c:pt idx="22">
                        <c:v>67.06</c:v>
                      </c:pt>
                      <c:pt idx="23">
                        <c:v>64.09</c:v>
                      </c:pt>
                      <c:pt idx="24">
                        <c:v>56.08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4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 2016</c:v>
                      </c:pt>
                      <c:pt idx="1">
                        <c:v>VII</c:v>
                      </c:pt>
                      <c:pt idx="2">
                        <c:v>VIII</c:v>
                      </c:pt>
                      <c:pt idx="3">
                        <c:v>IX</c:v>
                      </c:pt>
                      <c:pt idx="4">
                        <c:v>X</c:v>
                      </c:pt>
                      <c:pt idx="5">
                        <c:v>XI</c:v>
                      </c:pt>
                      <c:pt idx="6">
                        <c:v>XII</c:v>
                      </c:pt>
                      <c:pt idx="7">
                        <c:v>I </c:v>
                      </c:pt>
                      <c:pt idx="8">
                        <c:v>II </c:v>
                      </c:pt>
                      <c:pt idx="9">
                        <c:v>III </c:v>
                      </c:pt>
                      <c:pt idx="10">
                        <c:v>IV</c:v>
                      </c:pt>
                      <c:pt idx="11">
                        <c:v>V</c:v>
                      </c:pt>
                      <c:pt idx="12">
                        <c:v>VI 2017</c:v>
                      </c:pt>
                      <c:pt idx="13">
                        <c:v>VII</c:v>
                      </c:pt>
                      <c:pt idx="14">
                        <c:v>VIII</c:v>
                      </c:pt>
                      <c:pt idx="15">
                        <c:v>IX</c:v>
                      </c:pt>
                      <c:pt idx="16">
                        <c:v>X</c:v>
                      </c:pt>
                      <c:pt idx="17">
                        <c:v>XI</c:v>
                      </c:pt>
                      <c:pt idx="18">
                        <c:v>XII</c:v>
                      </c:pt>
                      <c:pt idx="19">
                        <c:v>I </c:v>
                      </c:pt>
                      <c:pt idx="20">
                        <c:v>II </c:v>
                      </c:pt>
                      <c:pt idx="21">
                        <c:v>III </c:v>
                      </c:pt>
                      <c:pt idx="22">
                        <c:v>IV </c:v>
                      </c:pt>
                      <c:pt idx="23">
                        <c:v>V</c:v>
                      </c:pt>
                      <c:pt idx="24">
                        <c:v>VI 2018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  <c15:filteredLineSeries>
              <c15:ser>
                <c:idx val="5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'bydło rzeźne 10'!$H$3</c15:sqref>
                        </c15:formulaRef>
                      </c:ext>
                    </c:extLst>
                    <c:strCache>
                      <c:ptCount val="1"/>
                      <c:pt idx="0">
                        <c:v>Targowiska</c:v>
                      </c:pt>
                    </c:strCache>
                  </c:strRef>
                </c:tx>
                <c:spPr>
                  <a:ln w="22225">
                    <a:solidFill>
                      <a:srgbClr val="00B050"/>
                    </a:solidFill>
                    <a:prstDash val="solid"/>
                  </a:ln>
                </c:spP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'bydło rzeźne 10'!$F$52:$F$76</c15:sqref>
                        </c15:formulaRef>
                      </c:ext>
                    </c:extLst>
                    <c:strCache>
                      <c:ptCount val="25"/>
                      <c:pt idx="0">
                        <c:v>VI 2016</c:v>
                      </c:pt>
                      <c:pt idx="1">
                        <c:v>VII</c:v>
                      </c:pt>
                      <c:pt idx="2">
                        <c:v>VIII</c:v>
                      </c:pt>
                      <c:pt idx="3">
                        <c:v>IX</c:v>
                      </c:pt>
                      <c:pt idx="4">
                        <c:v>X</c:v>
                      </c:pt>
                      <c:pt idx="5">
                        <c:v>XI</c:v>
                      </c:pt>
                      <c:pt idx="6">
                        <c:v>XII</c:v>
                      </c:pt>
                      <c:pt idx="7">
                        <c:v>I </c:v>
                      </c:pt>
                      <c:pt idx="8">
                        <c:v>II </c:v>
                      </c:pt>
                      <c:pt idx="9">
                        <c:v>III </c:v>
                      </c:pt>
                      <c:pt idx="10">
                        <c:v>IV</c:v>
                      </c:pt>
                      <c:pt idx="11">
                        <c:v>V</c:v>
                      </c:pt>
                      <c:pt idx="12">
                        <c:v>VI 2017</c:v>
                      </c:pt>
                      <c:pt idx="13">
                        <c:v>VII</c:v>
                      </c:pt>
                      <c:pt idx="14">
                        <c:v>VIII</c:v>
                      </c:pt>
                      <c:pt idx="15">
                        <c:v>IX</c:v>
                      </c:pt>
                      <c:pt idx="16">
                        <c:v>X</c:v>
                      </c:pt>
                      <c:pt idx="17">
                        <c:v>XI</c:v>
                      </c:pt>
                      <c:pt idx="18">
                        <c:v>XII</c:v>
                      </c:pt>
                      <c:pt idx="19">
                        <c:v>I </c:v>
                      </c:pt>
                      <c:pt idx="20">
                        <c:v>II </c:v>
                      </c:pt>
                      <c:pt idx="21">
                        <c:v>III </c:v>
                      </c:pt>
                      <c:pt idx="22">
                        <c:v>IV </c:v>
                      </c:pt>
                      <c:pt idx="23">
                        <c:v>V</c:v>
                      </c:pt>
                      <c:pt idx="24">
                        <c:v>VI 2018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'bydło rzeźne 10'!$H$52:$H$76</c15:sqref>
                        </c15:formulaRef>
                      </c:ext>
                    </c:extLst>
                    <c:numCache>
                      <c:formatCode>0.00</c:formatCode>
                      <c:ptCount val="25"/>
                      <c:pt idx="0">
                        <c:v>116.86</c:v>
                      </c:pt>
                      <c:pt idx="1">
                        <c:v>106.52</c:v>
                      </c:pt>
                      <c:pt idx="2">
                        <c:v>95.52</c:v>
                      </c:pt>
                      <c:pt idx="3">
                        <c:v>86.18</c:v>
                      </c:pt>
                      <c:pt idx="4">
                        <c:v>79.290000000000006</c:v>
                      </c:pt>
                      <c:pt idx="5">
                        <c:v>78.5</c:v>
                      </c:pt>
                      <c:pt idx="6">
                        <c:v>79.55</c:v>
                      </c:pt>
                      <c:pt idx="7">
                        <c:v>81.69</c:v>
                      </c:pt>
                      <c:pt idx="8">
                        <c:v>82.98</c:v>
                      </c:pt>
                      <c:pt idx="9">
                        <c:v>83.62</c:v>
                      </c:pt>
                      <c:pt idx="10">
                        <c:v>84.17</c:v>
                      </c:pt>
                      <c:pt idx="11">
                        <c:v>90.83</c:v>
                      </c:pt>
                      <c:pt idx="12">
                        <c:v>88.7</c:v>
                      </c:pt>
                      <c:pt idx="13">
                        <c:v>95.58</c:v>
                      </c:pt>
                      <c:pt idx="14">
                        <c:v>96.22</c:v>
                      </c:pt>
                      <c:pt idx="15">
                        <c:v>88.38</c:v>
                      </c:pt>
                      <c:pt idx="16">
                        <c:v>85.66</c:v>
                      </c:pt>
                      <c:pt idx="17">
                        <c:v>85.19</c:v>
                      </c:pt>
                      <c:pt idx="18">
                        <c:v>86.09</c:v>
                      </c:pt>
                      <c:pt idx="19">
                        <c:v>85.77</c:v>
                      </c:pt>
                      <c:pt idx="20">
                        <c:v>87.51</c:v>
                      </c:pt>
                      <c:pt idx="21" formatCode="General">
                        <c:v>87.82</c:v>
                      </c:pt>
                      <c:pt idx="22" formatCode="General">
                        <c:v>87.42</c:v>
                      </c:pt>
                      <c:pt idx="23" formatCode="General">
                        <c:v>85.14</c:v>
                      </c:pt>
                      <c:pt idx="24" formatCode="General">
                        <c:v>84.95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1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'[1]pszenica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'[1]pszenica 2'!$F$52:$F$75</c15:sqref>
                        </c15:formulaRef>
                      </c:ext>
                    </c:extLst>
                    <c:strCache>
                      <c:ptCount val="24"/>
                      <c:pt idx="0">
                        <c:v>VI 2016</c:v>
                      </c:pt>
                      <c:pt idx="1">
                        <c:v>VII</c:v>
                      </c:pt>
                      <c:pt idx="2">
                        <c:v>VIII</c:v>
                      </c:pt>
                      <c:pt idx="3">
                        <c:v>IX</c:v>
                      </c:pt>
                      <c:pt idx="4">
                        <c:v>X</c:v>
                      </c:pt>
                      <c:pt idx="5">
                        <c:v>XI</c:v>
                      </c:pt>
                      <c:pt idx="6">
                        <c:v>XII</c:v>
                      </c:pt>
                      <c:pt idx="7">
                        <c:v>I </c:v>
                      </c:pt>
                      <c:pt idx="8">
                        <c:v>II </c:v>
                      </c:pt>
                      <c:pt idx="9">
                        <c:v>III </c:v>
                      </c:pt>
                      <c:pt idx="10">
                        <c:v>IV</c:v>
                      </c:pt>
                      <c:pt idx="11">
                        <c:v>V</c:v>
                      </c:pt>
                      <c:pt idx="12">
                        <c:v>VI 2017</c:v>
                      </c:pt>
                      <c:pt idx="13">
                        <c:v>VII</c:v>
                      </c:pt>
                      <c:pt idx="14">
                        <c:v>VIII</c:v>
                      </c:pt>
                      <c:pt idx="15">
                        <c:v>IX</c:v>
                      </c:pt>
                      <c:pt idx="16">
                        <c:v>X</c:v>
                      </c:pt>
                      <c:pt idx="17">
                        <c:v>XI</c:v>
                      </c:pt>
                      <c:pt idx="18">
                        <c:v>XII</c:v>
                      </c:pt>
                      <c:pt idx="19">
                        <c:v>I </c:v>
                      </c:pt>
                      <c:pt idx="20">
                        <c:v>II </c:v>
                      </c:pt>
                      <c:pt idx="21">
                        <c:v>III </c:v>
                      </c:pt>
                      <c:pt idx="22">
                        <c:v>IV </c:v>
                      </c:pt>
                      <c:pt idx="23">
                        <c:v>V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'[1]pszenica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99820672"/>
        <c:scaling>
          <c:orientation val="minMax"/>
        </c:scaling>
        <c:axPos val="b"/>
        <c:numFmt formatCode="General" sourceLinked="1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9822208"/>
        <c:crossesAt val="0.5"/>
        <c:lblAlgn val="ctr"/>
        <c:lblOffset val="100"/>
        <c:tickLblSkip val="1"/>
        <c:tickMarkSkip val="1"/>
      </c:catAx>
      <c:valAx>
        <c:axId val="99822208"/>
        <c:scaling>
          <c:orientation val="minMax"/>
          <c:max val="9.5"/>
          <c:min val="0.5"/>
        </c:scaling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1"/>
                  <a:t>zł za 1</a:t>
                </a:r>
                <a:r>
                  <a:rPr lang="pl-PL" sz="700" b="1" baseline="0"/>
                  <a:t> kg</a:t>
                </a:r>
                <a:r>
                  <a:rPr lang="pl-PL" sz="700" b="1"/>
                  <a:t>
</a:t>
                </a:r>
              </a:p>
            </c:rich>
          </c:tx>
          <c:layout>
            <c:manualLayout>
              <c:xMode val="edge"/>
              <c:yMode val="edge"/>
              <c:x val="6.1422593652178765E-3"/>
              <c:y val="0.42650940008720412"/>
            </c:manualLayout>
          </c:layout>
          <c:spPr>
            <a:noFill/>
            <a:ln w="25400">
              <a:noFill/>
            </a:ln>
          </c:spPr>
        </c:title>
        <c:numFmt formatCode="0.0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9820672"/>
        <c:crosses val="autoZero"/>
        <c:crossBetween val="between"/>
        <c:majorUnit val="1"/>
        <c:minorUnit val="0.1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67"/>
          <c:y val="0.86788990825688717"/>
          <c:w val="0.66257018431355363"/>
          <c:h val="9.7247706422017979E-2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plotArea>
      <c:layout>
        <c:manualLayout>
          <c:layoutTarget val="inner"/>
          <c:xMode val="edge"/>
          <c:yMode val="edge"/>
          <c:x val="0.10401196253654002"/>
          <c:y val="0.13544163242326021"/>
          <c:w val="0.79940622635225667"/>
          <c:h val="0.65301980578677732"/>
        </c:manualLayout>
      </c:layout>
      <c:lineChart>
        <c:grouping val="standard"/>
        <c:ser>
          <c:idx val="2"/>
          <c:order val="0"/>
          <c:tx>
            <c:strRef>
              <c:f>'drób i mleko 11'!$D$3</c:f>
              <c:strCache>
                <c:ptCount val="1"/>
                <c:pt idx="0">
                  <c:v>drób </c:v>
                </c:pt>
              </c:strCache>
              <c:extLst xmlns:c15="http://schemas.microsoft.com/office/drawing/2012/chart"/>
            </c:strRef>
          </c:tx>
          <c:spPr>
            <a:ln w="12700">
              <a:solidFill>
                <a:srgbClr val="00B050"/>
              </a:solidFill>
              <a:prstDash val="solid"/>
            </a:ln>
          </c:spPr>
          <c:marker>
            <c:symbol val="star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  <c:extLst xmlns:c15="http://schemas.microsoft.com/office/drawing/2012/chart"/>
            </c:strRef>
          </c:cat>
          <c:val>
            <c:numRef>
              <c:f>'drób i mleko 11'!$D$5:$D$29</c:f>
              <c:numCache>
                <c:formatCode>General</c:formatCode>
                <c:ptCount val="25"/>
                <c:pt idx="0">
                  <c:v>3.75</c:v>
                </c:pt>
                <c:pt idx="1">
                  <c:v>3.9099999999999997</c:v>
                </c:pt>
                <c:pt idx="2">
                  <c:v>3.9099999999999997</c:v>
                </c:pt>
                <c:pt idx="3">
                  <c:v>3.72</c:v>
                </c:pt>
                <c:pt idx="4">
                  <c:v>3.55</c:v>
                </c:pt>
                <c:pt idx="5">
                  <c:v>3.52</c:v>
                </c:pt>
                <c:pt idx="6">
                  <c:v>3.53</c:v>
                </c:pt>
                <c:pt idx="7">
                  <c:v>3.36</c:v>
                </c:pt>
                <c:pt idx="8">
                  <c:v>3.51</c:v>
                </c:pt>
                <c:pt idx="9">
                  <c:v>3.66</c:v>
                </c:pt>
                <c:pt idx="10">
                  <c:v>3.55</c:v>
                </c:pt>
                <c:pt idx="11">
                  <c:v>3.58</c:v>
                </c:pt>
                <c:pt idx="12">
                  <c:v>3.74</c:v>
                </c:pt>
                <c:pt idx="13">
                  <c:v>3.86</c:v>
                </c:pt>
                <c:pt idx="14">
                  <c:v>3.8699999999999997</c:v>
                </c:pt>
                <c:pt idx="15">
                  <c:v>3.86</c:v>
                </c:pt>
                <c:pt idx="16">
                  <c:v>3.8299999999999996</c:v>
                </c:pt>
                <c:pt idx="17">
                  <c:v>3.66</c:v>
                </c:pt>
                <c:pt idx="18">
                  <c:v>3.67</c:v>
                </c:pt>
                <c:pt idx="19" formatCode="0.00">
                  <c:v>3.56</c:v>
                </c:pt>
                <c:pt idx="20" formatCode="0.00">
                  <c:v>3.62</c:v>
                </c:pt>
                <c:pt idx="21" formatCode="0.00">
                  <c:v>3.61</c:v>
                </c:pt>
                <c:pt idx="22" formatCode="0.00">
                  <c:v>3.56</c:v>
                </c:pt>
                <c:pt idx="23" formatCode="0.00">
                  <c:v>3.58</c:v>
                </c:pt>
                <c:pt idx="24" formatCode="0.00">
                  <c:v>3.7800000000000002</c:v>
                </c:pt>
              </c:numCache>
              <c:extLst xmlns:c15="http://schemas.microsoft.com/office/drawing/2012/chart"/>
            </c:numRef>
          </c:val>
        </c:ser>
        <c:dLbls/>
        <c:marker val="1"/>
        <c:axId val="99877248"/>
        <c:axId val="99878784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25400">
                    <a:solidFill>
                      <a:schemeClr val="tx2">
                        <a:lumMod val="60000"/>
                        <a:lumOff val="40000"/>
                      </a:schemeClr>
                    </a:solidFill>
                    <a:prstDash val="solid"/>
                  </a:ln>
                </c:spPr>
                <c:marker>
                  <c:symbol val="circle"/>
                  <c:size val="8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VI 2016</c:v>
                      </c:pt>
                      <c:pt idx="1">
                        <c:v>VII</c:v>
                      </c:pt>
                      <c:pt idx="2">
                        <c:v>VIII</c:v>
                      </c:pt>
                      <c:pt idx="3">
                        <c:v>IX</c:v>
                      </c:pt>
                      <c:pt idx="4">
                        <c:v>X</c:v>
                      </c:pt>
                      <c:pt idx="5">
                        <c:v>XI</c:v>
                      </c:pt>
                      <c:pt idx="6">
                        <c:v>XII</c:v>
                      </c:pt>
                      <c:pt idx="7">
                        <c:v>I </c:v>
                      </c:pt>
                      <c:pt idx="8">
                        <c:v>II </c:v>
                      </c:pt>
                      <c:pt idx="9">
                        <c:v>III </c:v>
                      </c:pt>
                      <c:pt idx="10">
                        <c:v>IV</c:v>
                      </c:pt>
                      <c:pt idx="11">
                        <c:v>V</c:v>
                      </c:pt>
                      <c:pt idx="12">
                        <c:v>VI 2017</c:v>
                      </c:pt>
                      <c:pt idx="13">
                        <c:v>VII</c:v>
                      </c:pt>
                      <c:pt idx="14">
                        <c:v>VIII</c:v>
                      </c:pt>
                      <c:pt idx="15">
                        <c:v>IX</c:v>
                      </c:pt>
                      <c:pt idx="16">
                        <c:v>X</c:v>
                      </c:pt>
                      <c:pt idx="17">
                        <c:v>XI</c:v>
                      </c:pt>
                      <c:pt idx="18">
                        <c:v>XII</c:v>
                      </c:pt>
                      <c:pt idx="19">
                        <c:v>I </c:v>
                      </c:pt>
                      <c:pt idx="20">
                        <c:v>II </c:v>
                      </c:pt>
                      <c:pt idx="21">
                        <c:v>III </c:v>
                      </c:pt>
                      <c:pt idx="22">
                        <c:v>IV </c:v>
                      </c:pt>
                      <c:pt idx="23">
                        <c:v>V</c:v>
                      </c:pt>
                      <c:pt idx="24">
                        <c:v>VI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0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38100">
                    <a:solidFill>
                      <a:srgbClr val="00B050"/>
                    </a:solidFill>
                    <a:prstDash val="solid"/>
                  </a:ln>
                </c:spPr>
                <c:marker>
                  <c:symbol val="triangle"/>
                  <c:size val="7"/>
                  <c:spPr>
                    <a:solidFill>
                      <a:srgbClr val="000000"/>
                    </a:solidFill>
                    <a:ln>
                      <a:solidFill>
                        <a:srgbClr val="000080"/>
                      </a:solidFill>
                      <a:prstDash val="solid"/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VI 2016</c:v>
                      </c:pt>
                      <c:pt idx="1">
                        <c:v>VII</c:v>
                      </c:pt>
                      <c:pt idx="2">
                        <c:v>VIII</c:v>
                      </c:pt>
                      <c:pt idx="3">
                        <c:v>IX</c:v>
                      </c:pt>
                      <c:pt idx="4">
                        <c:v>X</c:v>
                      </c:pt>
                      <c:pt idx="5">
                        <c:v>XI</c:v>
                      </c:pt>
                      <c:pt idx="6">
                        <c:v>XII</c:v>
                      </c:pt>
                      <c:pt idx="7">
                        <c:v>I </c:v>
                      </c:pt>
                      <c:pt idx="8">
                        <c:v>II </c:v>
                      </c:pt>
                      <c:pt idx="9">
                        <c:v>III </c:v>
                      </c:pt>
                      <c:pt idx="10">
                        <c:v>IV</c:v>
                      </c:pt>
                      <c:pt idx="11">
                        <c:v>V</c:v>
                      </c:pt>
                      <c:pt idx="12">
                        <c:v>VI 2017</c:v>
                      </c:pt>
                      <c:pt idx="13">
                        <c:v>VII</c:v>
                      </c:pt>
                      <c:pt idx="14">
                        <c:v>VIII</c:v>
                      </c:pt>
                      <c:pt idx="15">
                        <c:v>IX</c:v>
                      </c:pt>
                      <c:pt idx="16">
                        <c:v>X</c:v>
                      </c:pt>
                      <c:pt idx="17">
                        <c:v>XI</c:v>
                      </c:pt>
                      <c:pt idx="18">
                        <c:v>XII</c:v>
                      </c:pt>
                      <c:pt idx="19">
                        <c:v>I </c:v>
                      </c:pt>
                      <c:pt idx="20">
                        <c:v>II </c:v>
                      </c:pt>
                      <c:pt idx="21">
                        <c:v>III </c:v>
                      </c:pt>
                      <c:pt idx="22">
                        <c:v>IV </c:v>
                      </c:pt>
                      <c:pt idx="23">
                        <c:v>V</c:v>
                      </c:pt>
                      <c:pt idx="24">
                        <c:v>VI 2018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lineChart>
        <c:grouping val="standard"/>
        <c:ser>
          <c:idx val="3"/>
          <c:order val="1"/>
          <c:tx>
            <c:strRef>
              <c:f>'drób i mleko 11'!$E$3</c:f>
              <c:strCache>
                <c:ptCount val="1"/>
                <c:pt idx="0">
                  <c:v>mleko krowie</c:v>
                </c:pt>
              </c:strCache>
              <c:extLst xmlns:c15="http://schemas.microsoft.com/office/drawing/2012/chart"/>
            </c:strRef>
          </c:tx>
          <c:spPr>
            <a:ln w="1270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diamond"/>
            <c:size val="3"/>
            <c:spPr>
              <a:solidFill>
                <a:schemeClr val="tx2">
                  <a:lumMod val="75000"/>
                </a:schemeClr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  <c:extLst xmlns:c15="http://schemas.microsoft.com/office/drawing/2012/chart"/>
            </c:strRef>
          </c:cat>
          <c:val>
            <c:numRef>
              <c:f>'drób i mleko 11'!$E$5:$E$29</c:f>
              <c:numCache>
                <c:formatCode>0.00</c:formatCode>
                <c:ptCount val="25"/>
                <c:pt idx="0">
                  <c:v>99.97</c:v>
                </c:pt>
                <c:pt idx="1">
                  <c:v>101.28</c:v>
                </c:pt>
                <c:pt idx="2">
                  <c:v>104.88</c:v>
                </c:pt>
                <c:pt idx="3">
                  <c:v>111.81</c:v>
                </c:pt>
                <c:pt idx="4">
                  <c:v>120.29</c:v>
                </c:pt>
                <c:pt idx="5">
                  <c:v>126.69</c:v>
                </c:pt>
                <c:pt idx="6">
                  <c:v>135.97</c:v>
                </c:pt>
                <c:pt idx="7">
                  <c:v>132.03</c:v>
                </c:pt>
                <c:pt idx="8">
                  <c:v>132.56</c:v>
                </c:pt>
                <c:pt idx="9">
                  <c:v>131.49</c:v>
                </c:pt>
                <c:pt idx="10">
                  <c:v>130.93</c:v>
                </c:pt>
                <c:pt idx="11">
                  <c:v>131.62</c:v>
                </c:pt>
                <c:pt idx="12">
                  <c:v>133.01</c:v>
                </c:pt>
                <c:pt idx="13">
                  <c:v>134.96</c:v>
                </c:pt>
                <c:pt idx="14">
                  <c:v>139.69999999999999</c:v>
                </c:pt>
                <c:pt idx="15">
                  <c:v>144.94999999999999</c:v>
                </c:pt>
                <c:pt idx="16">
                  <c:v>148.41999999999999</c:v>
                </c:pt>
                <c:pt idx="17">
                  <c:v>151.23999999999998</c:v>
                </c:pt>
                <c:pt idx="18">
                  <c:v>152.49</c:v>
                </c:pt>
                <c:pt idx="19">
                  <c:v>142.12</c:v>
                </c:pt>
                <c:pt idx="20">
                  <c:v>135.23999999999998</c:v>
                </c:pt>
                <c:pt idx="21">
                  <c:v>134.19999999999999</c:v>
                </c:pt>
                <c:pt idx="22">
                  <c:v>132.16999999999999</c:v>
                </c:pt>
                <c:pt idx="23">
                  <c:v>129.19999999999999</c:v>
                </c:pt>
                <c:pt idx="24">
                  <c:v>128.52000000000001</c:v>
                </c:pt>
              </c:numCache>
              <c:extLst xmlns:c15="http://schemas.microsoft.com/office/drawing/2012/chart"/>
            </c:numRef>
          </c:val>
        </c:ser>
        <c:dLbls/>
        <c:marker val="1"/>
        <c:axId val="99885056"/>
        <c:axId val="99886592"/>
        <c:extLst/>
      </c:lineChart>
      <c:catAx>
        <c:axId val="99877248"/>
        <c:scaling>
          <c:orientation val="minMax"/>
        </c:scaling>
        <c:axPos val="b"/>
        <c:numFmt formatCode="General" sourceLinked="1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9878784"/>
        <c:crosses val="autoZero"/>
        <c:auto val="1"/>
        <c:lblAlgn val="ctr"/>
        <c:lblOffset val="100"/>
        <c:tickLblSkip val="1"/>
        <c:tickMarkSkip val="1"/>
      </c:catAx>
      <c:valAx>
        <c:axId val="99878784"/>
        <c:scaling>
          <c:orientation val="minMax"/>
          <c:max val="6"/>
        </c:scaling>
        <c:axPos val="l"/>
        <c:majorGridlines>
          <c:spPr>
            <a:ln w="0"/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l-PL" sz="700" b="1"/>
                  <a:t>zł za 1 kg</a:t>
                </a:r>
              </a:p>
            </c:rich>
          </c:tx>
          <c:layout>
            <c:manualLayout>
              <c:xMode val="edge"/>
              <c:yMode val="edge"/>
              <c:x val="3.2762604301327998E-2"/>
              <c:y val="0.42463273892234082"/>
            </c:manualLayout>
          </c:layout>
          <c:spPr>
            <a:noFill/>
            <a:ln w="25400">
              <a:noFill/>
            </a:ln>
          </c:spPr>
        </c:title>
        <c:numFmt formatCode="0.00" sourceLinked="0"/>
        <c:maj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9877248"/>
        <c:crosses val="autoZero"/>
        <c:crossBetween val="between"/>
      </c:valAx>
      <c:catAx>
        <c:axId val="99885056"/>
        <c:scaling>
          <c:orientation val="minMax"/>
        </c:scaling>
        <c:delete val="1"/>
        <c:axPos val="b"/>
        <c:numFmt formatCode="General" sourceLinked="1"/>
        <c:tickLblPos val="none"/>
        <c:crossAx val="99886592"/>
        <c:crosses val="autoZero"/>
        <c:lblAlgn val="ctr"/>
        <c:lblOffset val="100"/>
      </c:catAx>
      <c:valAx>
        <c:axId val="99886592"/>
        <c:scaling>
          <c:orientation val="minMax"/>
          <c:max val="160"/>
          <c:min val="0"/>
        </c:scaling>
        <c:axPos val="r"/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l-PL" sz="700" b="1"/>
                  <a:t>zł za 1 hl</a:t>
                </a:r>
              </a:p>
            </c:rich>
          </c:tx>
          <c:layout>
            <c:manualLayout>
              <c:xMode val="edge"/>
              <c:yMode val="edge"/>
              <c:x val="0.93785697496768128"/>
              <c:y val="0.44301509186351706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0">
            <a:solidFill>
              <a:schemeClr val="accent1">
                <a:lumMod val="20000"/>
                <a:lumOff val="8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9885056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9.2281231637089983E-2"/>
          <c:y val="0.86397136019762233"/>
          <c:w val="0.80267640457986655"/>
          <c:h val="4.4117647058824233E-2"/>
        </c:manualLayout>
      </c:layout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autoTitleDeleted val="1"/>
    <c:plotArea>
      <c:layout>
        <c:manualLayout>
          <c:layoutTarget val="inner"/>
          <c:xMode val="edge"/>
          <c:yMode val="edge"/>
          <c:x val="0.10730253353204174"/>
          <c:y val="0.13461905922183182"/>
          <c:w val="0.81818181818182278"/>
          <c:h val="0.65674966016055814"/>
        </c:manualLayout>
      </c:layout>
      <c:lineChart>
        <c:grouping val="standard"/>
        <c:ser>
          <c:idx val="3"/>
          <c:order val="0"/>
          <c:tx>
            <c:strRef>
              <c:f>'pszenica 2'!$G$3</c:f>
              <c:strCache>
                <c:ptCount val="1"/>
                <c:pt idx="0">
                  <c:v>Skup</c:v>
                </c:pt>
              </c:strCache>
            </c:strRef>
          </c:tx>
          <c:spPr>
            <a:ln w="1270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dPt>
            <c:idx val="19"/>
          </c:dPt>
          <c:cat>
            <c:strRef>
              <c:f>'pszenica 2'!$F$52:$F$76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'pszenica 2'!$G$52:$G$76</c:f>
              <c:numCache>
                <c:formatCode>0.00</c:formatCode>
                <c:ptCount val="25"/>
                <c:pt idx="0">
                  <c:v>63.36</c:v>
                </c:pt>
                <c:pt idx="1">
                  <c:v>61.879999999999995</c:v>
                </c:pt>
                <c:pt idx="2">
                  <c:v>59.54</c:v>
                </c:pt>
                <c:pt idx="3">
                  <c:v>61.190000000000005</c:v>
                </c:pt>
                <c:pt idx="4">
                  <c:v>61.01</c:v>
                </c:pt>
                <c:pt idx="5">
                  <c:v>61.5</c:v>
                </c:pt>
                <c:pt idx="6">
                  <c:v>63.879999999999995</c:v>
                </c:pt>
                <c:pt idx="7">
                  <c:v>65.64</c:v>
                </c:pt>
                <c:pt idx="8">
                  <c:v>66.16</c:v>
                </c:pt>
                <c:pt idx="9">
                  <c:v>68.77</c:v>
                </c:pt>
                <c:pt idx="10">
                  <c:v>68.679999999999993</c:v>
                </c:pt>
                <c:pt idx="11">
                  <c:v>70.98</c:v>
                </c:pt>
                <c:pt idx="12">
                  <c:v>70.98</c:v>
                </c:pt>
                <c:pt idx="13">
                  <c:v>69.23</c:v>
                </c:pt>
                <c:pt idx="14">
                  <c:v>63.660000000000004</c:v>
                </c:pt>
                <c:pt idx="15">
                  <c:v>64.569999999999993</c:v>
                </c:pt>
                <c:pt idx="16">
                  <c:v>64.88</c:v>
                </c:pt>
                <c:pt idx="17">
                  <c:v>65.760000000000005</c:v>
                </c:pt>
                <c:pt idx="18">
                  <c:v>67.31</c:v>
                </c:pt>
                <c:pt idx="19">
                  <c:v>67.03</c:v>
                </c:pt>
                <c:pt idx="20">
                  <c:v>66.209999999999994</c:v>
                </c:pt>
                <c:pt idx="21" formatCode="General">
                  <c:v>66.849999999999994</c:v>
                </c:pt>
                <c:pt idx="22" formatCode="General">
                  <c:v>66.239999999999995</c:v>
                </c:pt>
                <c:pt idx="23" formatCode="General">
                  <c:v>67.23</c:v>
                </c:pt>
                <c:pt idx="24">
                  <c:v>68.599999999999994</c:v>
                </c:pt>
              </c:numCache>
            </c:numRef>
          </c:val>
        </c:ser>
        <c:ser>
          <c:idx val="0"/>
          <c:order val="1"/>
          <c:tx>
            <c:strRef>
              <c:f>'pszenica 2'!$H$3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270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2700">
                <a:solidFill>
                  <a:srgbClr val="00B050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'pszenica 2'!$H$52:$H$76</c:f>
              <c:numCache>
                <c:formatCode>0.00</c:formatCode>
                <c:ptCount val="25"/>
                <c:pt idx="0">
                  <c:v>75.069999999999993</c:v>
                </c:pt>
                <c:pt idx="1">
                  <c:v>75.34</c:v>
                </c:pt>
                <c:pt idx="2">
                  <c:v>73.599999999999994</c:v>
                </c:pt>
                <c:pt idx="3">
                  <c:v>74.260000000000005</c:v>
                </c:pt>
                <c:pt idx="4">
                  <c:v>73.61</c:v>
                </c:pt>
                <c:pt idx="5">
                  <c:v>73.86</c:v>
                </c:pt>
                <c:pt idx="6">
                  <c:v>74.52</c:v>
                </c:pt>
                <c:pt idx="7">
                  <c:v>74.849999999999994</c:v>
                </c:pt>
                <c:pt idx="8">
                  <c:v>75.36999999999999</c:v>
                </c:pt>
                <c:pt idx="9">
                  <c:v>76.679999999999993</c:v>
                </c:pt>
                <c:pt idx="10">
                  <c:v>77.33</c:v>
                </c:pt>
                <c:pt idx="11">
                  <c:v>79.52</c:v>
                </c:pt>
                <c:pt idx="12">
                  <c:v>81.3</c:v>
                </c:pt>
                <c:pt idx="13">
                  <c:v>83.28</c:v>
                </c:pt>
                <c:pt idx="14">
                  <c:v>79.430000000000007</c:v>
                </c:pt>
                <c:pt idx="15">
                  <c:v>79.38</c:v>
                </c:pt>
                <c:pt idx="16">
                  <c:v>78.89</c:v>
                </c:pt>
                <c:pt idx="17">
                  <c:v>79.59</c:v>
                </c:pt>
                <c:pt idx="18">
                  <c:v>80.66</c:v>
                </c:pt>
                <c:pt idx="19">
                  <c:v>80.7</c:v>
                </c:pt>
                <c:pt idx="20">
                  <c:v>80.790000000000006</c:v>
                </c:pt>
                <c:pt idx="21" formatCode="General">
                  <c:v>81.02</c:v>
                </c:pt>
                <c:pt idx="22" formatCode="General">
                  <c:v>81.36</c:v>
                </c:pt>
                <c:pt idx="23" formatCode="General">
                  <c:v>81.11</c:v>
                </c:pt>
                <c:pt idx="24" formatCode="General">
                  <c:v>80.149999999999991</c:v>
                </c:pt>
              </c:numCache>
            </c:numRef>
          </c:val>
        </c:ser>
        <c:dLbls/>
        <c:marker val="1"/>
        <c:axId val="92498176"/>
        <c:axId val="9301196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 2016</c:v>
                      </c:pt>
                      <c:pt idx="1">
                        <c:v>VII</c:v>
                      </c:pt>
                      <c:pt idx="2">
                        <c:v>VIII</c:v>
                      </c:pt>
                      <c:pt idx="3">
                        <c:v>IX</c:v>
                      </c:pt>
                      <c:pt idx="4">
                        <c:v>X</c:v>
                      </c:pt>
                      <c:pt idx="5">
                        <c:v>XI</c:v>
                      </c:pt>
                      <c:pt idx="6">
                        <c:v>XII</c:v>
                      </c:pt>
                      <c:pt idx="7">
                        <c:v>I </c:v>
                      </c:pt>
                      <c:pt idx="8">
                        <c:v>II </c:v>
                      </c:pt>
                      <c:pt idx="9">
                        <c:v>III </c:v>
                      </c:pt>
                      <c:pt idx="10">
                        <c:v>IV</c:v>
                      </c:pt>
                      <c:pt idx="11">
                        <c:v>V</c:v>
                      </c:pt>
                      <c:pt idx="12">
                        <c:v>VI 2017</c:v>
                      </c:pt>
                      <c:pt idx="13">
                        <c:v>VII</c:v>
                      </c:pt>
                      <c:pt idx="14">
                        <c:v>VIII</c:v>
                      </c:pt>
                      <c:pt idx="15">
                        <c:v>IX</c:v>
                      </c:pt>
                      <c:pt idx="16">
                        <c:v>X</c:v>
                      </c:pt>
                      <c:pt idx="17">
                        <c:v>XI</c:v>
                      </c:pt>
                      <c:pt idx="18">
                        <c:v>XII</c:v>
                      </c:pt>
                      <c:pt idx="19">
                        <c:v>I </c:v>
                      </c:pt>
                      <c:pt idx="20">
                        <c:v>II </c:v>
                      </c:pt>
                      <c:pt idx="21">
                        <c:v>III </c:v>
                      </c:pt>
                      <c:pt idx="22">
                        <c:v>IV </c:v>
                      </c:pt>
                      <c:pt idx="23">
                        <c:v>V</c:v>
                      </c:pt>
                      <c:pt idx="24">
                        <c:v>VI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92498176"/>
        <c:scaling>
          <c:orientation val="minMax"/>
        </c:scaling>
        <c:axPos val="b"/>
        <c:numFmt formatCode="General" sourceLinked="1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3011968"/>
        <c:crosses val="autoZero"/>
        <c:lblAlgn val="ctr"/>
        <c:lblOffset val="100"/>
        <c:tickLblSkip val="1"/>
        <c:tickMarkSkip val="1"/>
      </c:catAx>
      <c:valAx>
        <c:axId val="93011968"/>
        <c:scaling>
          <c:orientation val="minMax"/>
          <c:max val="100.75"/>
          <c:min val="0"/>
        </c:scaling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/>
                  <a:t>zł za 1 dt
</a:t>
                </a:r>
              </a:p>
            </c:rich>
          </c:tx>
          <c:layout>
            <c:manualLayout>
              <c:xMode val="edge"/>
              <c:yMode val="edge"/>
              <c:x val="3.6871508379888292E-2"/>
              <c:y val="0.43302752293578101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2498176"/>
        <c:crosses val="autoZero"/>
        <c:crossBetween val="between"/>
        <c:majorUnit val="10"/>
        <c:minorUnit val="1"/>
      </c:valAx>
      <c:spPr>
        <a:noFill/>
        <a:ln w="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7484567223"/>
          <c:y val="0.87030155941419385"/>
          <c:w val="0.66257018431355363"/>
          <c:h val="7.2817653697196644E-2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autoTitleDeleted val="1"/>
    <c:plotArea>
      <c:layout>
        <c:manualLayout>
          <c:layoutTarget val="inner"/>
          <c:xMode val="edge"/>
          <c:yMode val="edge"/>
          <c:x val="0.10730253353204174"/>
          <c:y val="0.10204576931955169"/>
          <c:w val="0.81818181818182278"/>
          <c:h val="0.68932295006283828"/>
        </c:manualLayout>
      </c:layout>
      <c:lineChart>
        <c:grouping val="standard"/>
        <c:ser>
          <c:idx val="3"/>
          <c:order val="0"/>
          <c:tx>
            <c:strRef>
              <c:f>'żyto 3'!$G$3</c:f>
              <c:strCache>
                <c:ptCount val="1"/>
                <c:pt idx="0">
                  <c:v>Skup</c:v>
                </c:pt>
              </c:strCache>
            </c:strRef>
          </c:tx>
          <c:spPr>
            <a:ln w="1270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accent5">
                  <a:lumMod val="50000"/>
                </a:schemeClr>
              </a:solidFill>
              <a:ln w="1587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'żyto 3'!$G$52:$G$76</c:f>
              <c:numCache>
                <c:formatCode>0.00</c:formatCode>
                <c:ptCount val="25"/>
                <c:pt idx="0">
                  <c:v>54.51</c:v>
                </c:pt>
                <c:pt idx="1">
                  <c:v>51.89</c:v>
                </c:pt>
                <c:pt idx="2">
                  <c:v>49.13</c:v>
                </c:pt>
                <c:pt idx="3">
                  <c:v>50.160000000000004</c:v>
                </c:pt>
                <c:pt idx="4">
                  <c:v>51.27</c:v>
                </c:pt>
                <c:pt idx="5">
                  <c:v>53.05</c:v>
                </c:pt>
                <c:pt idx="6">
                  <c:v>54.309999999999995</c:v>
                </c:pt>
                <c:pt idx="7">
                  <c:v>55.75</c:v>
                </c:pt>
                <c:pt idx="8">
                  <c:v>56.220000000000006</c:v>
                </c:pt>
                <c:pt idx="9">
                  <c:v>57.97</c:v>
                </c:pt>
                <c:pt idx="10">
                  <c:v>58.42</c:v>
                </c:pt>
                <c:pt idx="11">
                  <c:v>60.08</c:v>
                </c:pt>
                <c:pt idx="12">
                  <c:v>60.92</c:v>
                </c:pt>
                <c:pt idx="13">
                  <c:v>60.56</c:v>
                </c:pt>
                <c:pt idx="14">
                  <c:v>53.13</c:v>
                </c:pt>
                <c:pt idx="15">
                  <c:v>53.730000000000004</c:v>
                </c:pt>
                <c:pt idx="16">
                  <c:v>55.04</c:v>
                </c:pt>
                <c:pt idx="17">
                  <c:v>55.71</c:v>
                </c:pt>
                <c:pt idx="18">
                  <c:v>56.839999999999996</c:v>
                </c:pt>
                <c:pt idx="19">
                  <c:v>58.339999999999996</c:v>
                </c:pt>
                <c:pt idx="20">
                  <c:v>57.42</c:v>
                </c:pt>
                <c:pt idx="21">
                  <c:v>57.25</c:v>
                </c:pt>
                <c:pt idx="22">
                  <c:v>57.379999999999995</c:v>
                </c:pt>
                <c:pt idx="23">
                  <c:v>57.92</c:v>
                </c:pt>
                <c:pt idx="24">
                  <c:v>58.05</c:v>
                </c:pt>
              </c:numCache>
            </c:numRef>
          </c:val>
        </c:ser>
        <c:ser>
          <c:idx val="0"/>
          <c:order val="1"/>
          <c:tx>
            <c:strRef>
              <c:f>'żyto 3'!$H$3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270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'żyto 3'!$H$52:$H$76</c:f>
              <c:numCache>
                <c:formatCode>0.00</c:formatCode>
                <c:ptCount val="25"/>
                <c:pt idx="0">
                  <c:v>59.98</c:v>
                </c:pt>
                <c:pt idx="1">
                  <c:v>60.04</c:v>
                </c:pt>
                <c:pt idx="2">
                  <c:v>56.91</c:v>
                </c:pt>
                <c:pt idx="3">
                  <c:v>60.379999999999995</c:v>
                </c:pt>
                <c:pt idx="4">
                  <c:v>58.620000000000005</c:v>
                </c:pt>
                <c:pt idx="5">
                  <c:v>59.44</c:v>
                </c:pt>
                <c:pt idx="6">
                  <c:v>58.51</c:v>
                </c:pt>
                <c:pt idx="7">
                  <c:v>58.96</c:v>
                </c:pt>
                <c:pt idx="8">
                  <c:v>60.1</c:v>
                </c:pt>
                <c:pt idx="9">
                  <c:v>60.9</c:v>
                </c:pt>
                <c:pt idx="10">
                  <c:v>61.5</c:v>
                </c:pt>
                <c:pt idx="11">
                  <c:v>63.51</c:v>
                </c:pt>
                <c:pt idx="12">
                  <c:v>64.8</c:v>
                </c:pt>
                <c:pt idx="13">
                  <c:v>66.09</c:v>
                </c:pt>
                <c:pt idx="14">
                  <c:v>64.64</c:v>
                </c:pt>
                <c:pt idx="15">
                  <c:v>64.489999999999995</c:v>
                </c:pt>
                <c:pt idx="16">
                  <c:v>64.39</c:v>
                </c:pt>
                <c:pt idx="17">
                  <c:v>64.239999999999995</c:v>
                </c:pt>
                <c:pt idx="18">
                  <c:v>65.16</c:v>
                </c:pt>
                <c:pt idx="19">
                  <c:v>65.2</c:v>
                </c:pt>
                <c:pt idx="20">
                  <c:v>65.53</c:v>
                </c:pt>
                <c:pt idx="21" formatCode="General">
                  <c:v>65.510000000000005</c:v>
                </c:pt>
                <c:pt idx="22" formatCode="General">
                  <c:v>65.34</c:v>
                </c:pt>
                <c:pt idx="23" formatCode="General">
                  <c:v>65.209999999999994</c:v>
                </c:pt>
                <c:pt idx="24" formatCode="General">
                  <c:v>63.67</c:v>
                </c:pt>
              </c:numCache>
            </c:numRef>
          </c:val>
        </c:ser>
        <c:dLbls/>
        <c:marker val="1"/>
        <c:axId val="93049984"/>
        <c:axId val="93051520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 2016</c:v>
                      </c:pt>
                      <c:pt idx="1">
                        <c:v>VII</c:v>
                      </c:pt>
                      <c:pt idx="2">
                        <c:v>VIII</c:v>
                      </c:pt>
                      <c:pt idx="3">
                        <c:v>IX</c:v>
                      </c:pt>
                      <c:pt idx="4">
                        <c:v>X</c:v>
                      </c:pt>
                      <c:pt idx="5">
                        <c:v>XI</c:v>
                      </c:pt>
                      <c:pt idx="6">
                        <c:v>XII</c:v>
                      </c:pt>
                      <c:pt idx="7">
                        <c:v>I </c:v>
                      </c:pt>
                      <c:pt idx="8">
                        <c:v>II </c:v>
                      </c:pt>
                      <c:pt idx="9">
                        <c:v>III </c:v>
                      </c:pt>
                      <c:pt idx="10">
                        <c:v>IV</c:v>
                      </c:pt>
                      <c:pt idx="11">
                        <c:v>V</c:v>
                      </c:pt>
                      <c:pt idx="12">
                        <c:v>VI 2017</c:v>
                      </c:pt>
                      <c:pt idx="13">
                        <c:v>VII</c:v>
                      </c:pt>
                      <c:pt idx="14">
                        <c:v>VIII</c:v>
                      </c:pt>
                      <c:pt idx="15">
                        <c:v>IX</c:v>
                      </c:pt>
                      <c:pt idx="16">
                        <c:v>X</c:v>
                      </c:pt>
                      <c:pt idx="17">
                        <c:v>XI</c:v>
                      </c:pt>
                      <c:pt idx="18">
                        <c:v>XII</c:v>
                      </c:pt>
                      <c:pt idx="19">
                        <c:v>I </c:v>
                      </c:pt>
                      <c:pt idx="20">
                        <c:v>II </c:v>
                      </c:pt>
                      <c:pt idx="21">
                        <c:v>III </c:v>
                      </c:pt>
                      <c:pt idx="22">
                        <c:v>IV </c:v>
                      </c:pt>
                      <c:pt idx="23">
                        <c:v>V</c:v>
                      </c:pt>
                      <c:pt idx="24">
                        <c:v>VI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93049984"/>
        <c:scaling>
          <c:orientation val="minMax"/>
        </c:scaling>
        <c:axPos val="b"/>
        <c:numFmt formatCode="General" sourceLinked="1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3051520"/>
        <c:crosses val="autoZero"/>
        <c:lblAlgn val="ctr"/>
        <c:lblOffset val="100"/>
        <c:tickLblSkip val="1"/>
        <c:tickMarkSkip val="1"/>
      </c:catAx>
      <c:valAx>
        <c:axId val="93051520"/>
        <c:scaling>
          <c:orientation val="minMax"/>
          <c:max val="98.75"/>
          <c:min val="0"/>
        </c:scaling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1"/>
                  <a:t>zł za 1 dt
</a:t>
                </a:r>
              </a:p>
            </c:rich>
          </c:tx>
          <c:layout>
            <c:manualLayout>
              <c:xMode val="edge"/>
              <c:yMode val="edge"/>
              <c:x val="2.3463687150837988E-2"/>
              <c:y val="0.43058103975535267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3049984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7484567223"/>
          <c:y val="0.85076452599388375"/>
          <c:w val="0.66257018431355363"/>
          <c:h val="7.7675840978593272E-2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</c:chart>
  <c:spPr>
    <a:noFill/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autoTitleDeleted val="1"/>
    <c:plotArea>
      <c:layout>
        <c:manualLayout>
          <c:layoutTarget val="inner"/>
          <c:xMode val="edge"/>
          <c:yMode val="edge"/>
          <c:x val="0.10730257041892147"/>
          <c:y val="0.1109928441355254"/>
          <c:w val="0.81818181818182278"/>
          <c:h val="0.67303630511169821"/>
        </c:manualLayout>
      </c:layout>
      <c:lineChart>
        <c:grouping val="standard"/>
        <c:ser>
          <c:idx val="3"/>
          <c:order val="0"/>
          <c:tx>
            <c:strRef>
              <c:f>'jęczmień 4'!$G$3</c:f>
              <c:strCache>
                <c:ptCount val="1"/>
                <c:pt idx="0">
                  <c:v>Skup</c:v>
                </c:pt>
              </c:strCache>
            </c:strRef>
          </c:tx>
          <c:spPr>
            <a:ln w="1270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'jęczmień 4'!$F$52:$F$76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'jęczmień 4'!$G$52:$G$76</c:f>
              <c:numCache>
                <c:formatCode>0.00</c:formatCode>
                <c:ptCount val="25"/>
                <c:pt idx="0">
                  <c:v>59.09</c:v>
                </c:pt>
                <c:pt idx="1">
                  <c:v>57.01</c:v>
                </c:pt>
                <c:pt idx="2">
                  <c:v>55.879999999999995</c:v>
                </c:pt>
                <c:pt idx="3">
                  <c:v>63.17</c:v>
                </c:pt>
                <c:pt idx="4">
                  <c:v>59.32</c:v>
                </c:pt>
                <c:pt idx="5">
                  <c:v>58.51</c:v>
                </c:pt>
                <c:pt idx="6">
                  <c:v>59.5</c:v>
                </c:pt>
                <c:pt idx="7">
                  <c:v>60.02</c:v>
                </c:pt>
                <c:pt idx="8">
                  <c:v>60.25</c:v>
                </c:pt>
                <c:pt idx="9">
                  <c:v>61.949999999999996</c:v>
                </c:pt>
                <c:pt idx="10">
                  <c:v>62.2</c:v>
                </c:pt>
                <c:pt idx="11">
                  <c:v>63.83</c:v>
                </c:pt>
                <c:pt idx="12">
                  <c:v>66.23</c:v>
                </c:pt>
                <c:pt idx="13">
                  <c:v>57.87</c:v>
                </c:pt>
                <c:pt idx="14">
                  <c:v>60.47</c:v>
                </c:pt>
                <c:pt idx="15">
                  <c:v>62.08</c:v>
                </c:pt>
                <c:pt idx="16">
                  <c:v>63.57</c:v>
                </c:pt>
                <c:pt idx="17">
                  <c:v>66.149999999999991</c:v>
                </c:pt>
                <c:pt idx="18">
                  <c:v>66.86</c:v>
                </c:pt>
                <c:pt idx="19">
                  <c:v>67.59</c:v>
                </c:pt>
                <c:pt idx="20">
                  <c:v>67.33</c:v>
                </c:pt>
                <c:pt idx="21">
                  <c:v>67.08</c:v>
                </c:pt>
                <c:pt idx="22">
                  <c:v>67.349999999999994</c:v>
                </c:pt>
                <c:pt idx="23">
                  <c:v>66.19</c:v>
                </c:pt>
                <c:pt idx="24">
                  <c:v>65.47</c:v>
                </c:pt>
              </c:numCache>
            </c:numRef>
          </c:val>
        </c:ser>
        <c:ser>
          <c:idx val="0"/>
          <c:order val="1"/>
          <c:tx>
            <c:strRef>
              <c:f>'jęczmień 4'!$H$3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270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'jęczmień 4'!$F$52:$F$76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'jęczmień 4'!$H$52:$H$76</c:f>
              <c:numCache>
                <c:formatCode>0.00</c:formatCode>
                <c:ptCount val="25"/>
                <c:pt idx="0">
                  <c:v>70.23</c:v>
                </c:pt>
                <c:pt idx="1">
                  <c:v>69.95</c:v>
                </c:pt>
                <c:pt idx="2">
                  <c:v>66.28</c:v>
                </c:pt>
                <c:pt idx="3">
                  <c:v>67.86999999999999</c:v>
                </c:pt>
                <c:pt idx="4">
                  <c:v>67.3</c:v>
                </c:pt>
                <c:pt idx="5">
                  <c:v>67.940000000000012</c:v>
                </c:pt>
                <c:pt idx="6">
                  <c:v>68.59</c:v>
                </c:pt>
                <c:pt idx="7">
                  <c:v>68.8</c:v>
                </c:pt>
                <c:pt idx="8">
                  <c:v>69.940000000000012</c:v>
                </c:pt>
                <c:pt idx="9">
                  <c:v>71.86999999999999</c:v>
                </c:pt>
                <c:pt idx="10">
                  <c:v>72.169999999999987</c:v>
                </c:pt>
                <c:pt idx="11">
                  <c:v>73.5</c:v>
                </c:pt>
                <c:pt idx="12">
                  <c:v>75.2</c:v>
                </c:pt>
                <c:pt idx="13">
                  <c:v>75.63</c:v>
                </c:pt>
                <c:pt idx="14">
                  <c:v>73.040000000000006</c:v>
                </c:pt>
                <c:pt idx="15">
                  <c:v>71.92</c:v>
                </c:pt>
                <c:pt idx="16">
                  <c:v>72.3</c:v>
                </c:pt>
                <c:pt idx="17">
                  <c:v>74.040000000000006</c:v>
                </c:pt>
                <c:pt idx="18">
                  <c:v>74.709999999999994</c:v>
                </c:pt>
                <c:pt idx="19">
                  <c:v>74.709999999999994</c:v>
                </c:pt>
                <c:pt idx="20">
                  <c:v>74.81</c:v>
                </c:pt>
                <c:pt idx="21" formatCode="General">
                  <c:v>75.45</c:v>
                </c:pt>
                <c:pt idx="22" formatCode="General">
                  <c:v>77.169999999999987</c:v>
                </c:pt>
                <c:pt idx="23" formatCode="General">
                  <c:v>75.649999999999991</c:v>
                </c:pt>
                <c:pt idx="24" formatCode="General">
                  <c:v>75.02</c:v>
                </c:pt>
              </c:numCache>
            </c:numRef>
          </c:val>
        </c:ser>
        <c:dLbls/>
        <c:marker val="1"/>
        <c:axId val="93114368"/>
        <c:axId val="93115904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 2016</c:v>
                      </c:pt>
                      <c:pt idx="1">
                        <c:v>VII</c:v>
                      </c:pt>
                      <c:pt idx="2">
                        <c:v>VIII</c:v>
                      </c:pt>
                      <c:pt idx="3">
                        <c:v>IX</c:v>
                      </c:pt>
                      <c:pt idx="4">
                        <c:v>X</c:v>
                      </c:pt>
                      <c:pt idx="5">
                        <c:v>XI</c:v>
                      </c:pt>
                      <c:pt idx="6">
                        <c:v>XII</c:v>
                      </c:pt>
                      <c:pt idx="7">
                        <c:v>I </c:v>
                      </c:pt>
                      <c:pt idx="8">
                        <c:v>II </c:v>
                      </c:pt>
                      <c:pt idx="9">
                        <c:v>III </c:v>
                      </c:pt>
                      <c:pt idx="10">
                        <c:v>IV</c:v>
                      </c:pt>
                      <c:pt idx="11">
                        <c:v>V</c:v>
                      </c:pt>
                      <c:pt idx="12">
                        <c:v>VI 2017</c:v>
                      </c:pt>
                      <c:pt idx="13">
                        <c:v>VII</c:v>
                      </c:pt>
                      <c:pt idx="14">
                        <c:v>VIII</c:v>
                      </c:pt>
                      <c:pt idx="15">
                        <c:v>IX</c:v>
                      </c:pt>
                      <c:pt idx="16">
                        <c:v>X</c:v>
                      </c:pt>
                      <c:pt idx="17">
                        <c:v>XI</c:v>
                      </c:pt>
                      <c:pt idx="18">
                        <c:v>XII</c:v>
                      </c:pt>
                      <c:pt idx="19">
                        <c:v>I </c:v>
                      </c:pt>
                      <c:pt idx="20">
                        <c:v>II </c:v>
                      </c:pt>
                      <c:pt idx="21">
                        <c:v>III </c:v>
                      </c:pt>
                      <c:pt idx="22">
                        <c:v>IV </c:v>
                      </c:pt>
                      <c:pt idx="23">
                        <c:v>V</c:v>
                      </c:pt>
                      <c:pt idx="24">
                        <c:v>VI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93114368"/>
        <c:scaling>
          <c:orientation val="minMax"/>
        </c:scaling>
        <c:axPos val="b"/>
        <c:numFmt formatCode="General" sourceLinked="1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3115904"/>
        <c:crosses val="autoZero"/>
        <c:lblAlgn val="ctr"/>
        <c:lblOffset val="100"/>
        <c:tickLblSkip val="1"/>
        <c:tickMarkSkip val="1"/>
      </c:catAx>
      <c:valAx>
        <c:axId val="93115904"/>
        <c:scaling>
          <c:orientation val="minMax"/>
          <c:max val="98.75"/>
          <c:min val="0"/>
        </c:scaling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/>
                  <a:t>zł za 1 dt
</a:t>
                </a:r>
              </a:p>
            </c:rich>
          </c:tx>
          <c:layout>
            <c:manualLayout>
              <c:xMode val="edge"/>
              <c:yMode val="edge"/>
              <c:x val="5.5865921787709534E-3"/>
              <c:y val="0.43302752293578206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3114368"/>
        <c:crosses val="autoZero"/>
        <c:crossBetween val="between"/>
        <c:majorUnit val="10"/>
      </c:valAx>
      <c:spPr>
        <a:solidFill>
          <a:schemeClr val="bg1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56"/>
          <c:y val="0.86788990825688672"/>
          <c:w val="0.66257018431355363"/>
          <c:h val="9.7247706422017979E-2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autoTitleDeleted val="1"/>
    <c:plotArea>
      <c:layout>
        <c:manualLayout>
          <c:layoutTarget val="inner"/>
          <c:xMode val="edge"/>
          <c:yMode val="edge"/>
          <c:x val="0.10730253353204174"/>
          <c:y val="0.13461905922183182"/>
          <c:w val="0.81818181818182278"/>
          <c:h val="0.65674966016055814"/>
        </c:manualLayout>
      </c:layout>
      <c:lineChart>
        <c:grouping val="standard"/>
        <c:ser>
          <c:idx val="3"/>
          <c:order val="0"/>
          <c:tx>
            <c:strRef>
              <c:f>'pszenżyto 5'!$G$3</c:f>
              <c:strCache>
                <c:ptCount val="1"/>
                <c:pt idx="0">
                  <c:v>Skup</c:v>
                </c:pt>
              </c:strCache>
            </c:strRef>
          </c:tx>
          <c:spPr>
            <a:ln w="12700">
              <a:solidFill>
                <a:schemeClr val="tx2">
                  <a:lumMod val="50000"/>
                </a:schemeClr>
              </a:solidFill>
              <a:prstDash val="solid"/>
            </a:ln>
          </c:spPr>
          <c:marker>
            <c:symbol val="circle"/>
            <c:size val="2"/>
            <c:spPr>
              <a:noFill/>
              <a:ln w="28575">
                <a:solidFill>
                  <a:schemeClr val="tx2">
                    <a:lumMod val="50000"/>
                  </a:schemeClr>
                </a:solidFill>
                <a:prstDash val="solid"/>
              </a:ln>
            </c:spPr>
          </c:marker>
          <c:cat>
            <c:strRef>
              <c:f>'pszenżyto 5'!$F$52:$F$76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'pszenżyto 5'!$G$52:$G$76</c:f>
              <c:numCache>
                <c:formatCode>0.00</c:formatCode>
                <c:ptCount val="25"/>
                <c:pt idx="0">
                  <c:v>59.2</c:v>
                </c:pt>
                <c:pt idx="1">
                  <c:v>56.839999999999996</c:v>
                </c:pt>
                <c:pt idx="2">
                  <c:v>54.620000000000005</c:v>
                </c:pt>
                <c:pt idx="3">
                  <c:v>55.68</c:v>
                </c:pt>
                <c:pt idx="4">
                  <c:v>56.5</c:v>
                </c:pt>
                <c:pt idx="5">
                  <c:v>57.2</c:v>
                </c:pt>
                <c:pt idx="6">
                  <c:v>59.4</c:v>
                </c:pt>
                <c:pt idx="7">
                  <c:v>59.6</c:v>
                </c:pt>
                <c:pt idx="8">
                  <c:v>62.48</c:v>
                </c:pt>
                <c:pt idx="9">
                  <c:v>63.13</c:v>
                </c:pt>
                <c:pt idx="10">
                  <c:v>64.48</c:v>
                </c:pt>
                <c:pt idx="11">
                  <c:v>67.14</c:v>
                </c:pt>
                <c:pt idx="12">
                  <c:v>66.52</c:v>
                </c:pt>
                <c:pt idx="13">
                  <c:v>64.489999999999995</c:v>
                </c:pt>
                <c:pt idx="14">
                  <c:v>55.65</c:v>
                </c:pt>
                <c:pt idx="15">
                  <c:v>57.52</c:v>
                </c:pt>
                <c:pt idx="16">
                  <c:v>58.21</c:v>
                </c:pt>
                <c:pt idx="17">
                  <c:v>58.49</c:v>
                </c:pt>
                <c:pt idx="18">
                  <c:v>59.93</c:v>
                </c:pt>
                <c:pt idx="19">
                  <c:v>62.06</c:v>
                </c:pt>
                <c:pt idx="20">
                  <c:v>61.37</c:v>
                </c:pt>
                <c:pt idx="21">
                  <c:v>61.86</c:v>
                </c:pt>
                <c:pt idx="22">
                  <c:v>62.37</c:v>
                </c:pt>
                <c:pt idx="23">
                  <c:v>62.44</c:v>
                </c:pt>
                <c:pt idx="24">
                  <c:v>63.720000000000006</c:v>
                </c:pt>
              </c:numCache>
            </c:numRef>
          </c:val>
        </c:ser>
        <c:ser>
          <c:idx val="0"/>
          <c:order val="1"/>
          <c:tx>
            <c:strRef>
              <c:f>'pszenżyto 5'!$H$3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270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'pszenżyto 5'!$F$52:$F$76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'pszenżyto 5'!$H$52:$H$76</c:f>
              <c:numCache>
                <c:formatCode>0.00</c:formatCode>
                <c:ptCount val="25"/>
                <c:pt idx="0">
                  <c:v>63.44</c:v>
                </c:pt>
                <c:pt idx="1">
                  <c:v>63.86</c:v>
                </c:pt>
                <c:pt idx="2">
                  <c:v>62.28</c:v>
                </c:pt>
                <c:pt idx="3">
                  <c:v>64.98</c:v>
                </c:pt>
                <c:pt idx="4">
                  <c:v>63.64</c:v>
                </c:pt>
                <c:pt idx="5">
                  <c:v>63.660000000000004</c:v>
                </c:pt>
                <c:pt idx="6">
                  <c:v>63.43</c:v>
                </c:pt>
                <c:pt idx="7">
                  <c:v>63.74</c:v>
                </c:pt>
                <c:pt idx="8">
                  <c:v>64.989999999999995</c:v>
                </c:pt>
                <c:pt idx="9">
                  <c:v>66.08</c:v>
                </c:pt>
                <c:pt idx="10">
                  <c:v>67.430000000000007</c:v>
                </c:pt>
                <c:pt idx="11">
                  <c:v>68.73</c:v>
                </c:pt>
                <c:pt idx="12">
                  <c:v>70.55</c:v>
                </c:pt>
                <c:pt idx="13">
                  <c:v>72.319999999999993</c:v>
                </c:pt>
                <c:pt idx="14">
                  <c:v>69.14</c:v>
                </c:pt>
                <c:pt idx="15">
                  <c:v>69.819999999999993</c:v>
                </c:pt>
                <c:pt idx="16">
                  <c:v>70.010000000000005</c:v>
                </c:pt>
                <c:pt idx="17">
                  <c:v>69.42</c:v>
                </c:pt>
                <c:pt idx="18">
                  <c:v>69.61999999999999</c:v>
                </c:pt>
                <c:pt idx="19">
                  <c:v>69.92</c:v>
                </c:pt>
                <c:pt idx="20">
                  <c:v>70.349999999999994</c:v>
                </c:pt>
                <c:pt idx="21">
                  <c:v>71.22</c:v>
                </c:pt>
                <c:pt idx="22">
                  <c:v>71.83</c:v>
                </c:pt>
                <c:pt idx="23">
                  <c:v>70.540000000000006</c:v>
                </c:pt>
                <c:pt idx="24">
                  <c:v>69.61999999999999</c:v>
                </c:pt>
              </c:numCache>
            </c:numRef>
          </c:val>
        </c:ser>
        <c:dLbls/>
        <c:marker val="1"/>
        <c:axId val="93145728"/>
        <c:axId val="93176192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 2016</c:v>
                      </c:pt>
                      <c:pt idx="1">
                        <c:v>VII</c:v>
                      </c:pt>
                      <c:pt idx="2">
                        <c:v>VIII</c:v>
                      </c:pt>
                      <c:pt idx="3">
                        <c:v>IX</c:v>
                      </c:pt>
                      <c:pt idx="4">
                        <c:v>X</c:v>
                      </c:pt>
                      <c:pt idx="5">
                        <c:v>XI</c:v>
                      </c:pt>
                      <c:pt idx="6">
                        <c:v>XII</c:v>
                      </c:pt>
                      <c:pt idx="7">
                        <c:v>I </c:v>
                      </c:pt>
                      <c:pt idx="8">
                        <c:v>II </c:v>
                      </c:pt>
                      <c:pt idx="9">
                        <c:v>III </c:v>
                      </c:pt>
                      <c:pt idx="10">
                        <c:v>IV</c:v>
                      </c:pt>
                      <c:pt idx="11">
                        <c:v>V</c:v>
                      </c:pt>
                      <c:pt idx="12">
                        <c:v>VI 2017</c:v>
                      </c:pt>
                      <c:pt idx="13">
                        <c:v>VII</c:v>
                      </c:pt>
                      <c:pt idx="14">
                        <c:v>VIII</c:v>
                      </c:pt>
                      <c:pt idx="15">
                        <c:v>IX</c:v>
                      </c:pt>
                      <c:pt idx="16">
                        <c:v>X</c:v>
                      </c:pt>
                      <c:pt idx="17">
                        <c:v>XI</c:v>
                      </c:pt>
                      <c:pt idx="18">
                        <c:v>XII</c:v>
                      </c:pt>
                      <c:pt idx="19">
                        <c:v>I </c:v>
                      </c:pt>
                      <c:pt idx="20">
                        <c:v>II </c:v>
                      </c:pt>
                      <c:pt idx="21">
                        <c:v>III </c:v>
                      </c:pt>
                      <c:pt idx="22">
                        <c:v>IV </c:v>
                      </c:pt>
                      <c:pt idx="23">
                        <c:v>V</c:v>
                      </c:pt>
                      <c:pt idx="24">
                        <c:v>VI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93145728"/>
        <c:scaling>
          <c:orientation val="minMax"/>
        </c:scaling>
        <c:axPos val="b"/>
        <c:numFmt formatCode="General" sourceLinked="1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3176192"/>
        <c:crosses val="autoZero"/>
        <c:lblAlgn val="ctr"/>
        <c:lblOffset val="100"/>
        <c:tickLblSkip val="1"/>
        <c:tickMarkSkip val="1"/>
      </c:catAx>
      <c:valAx>
        <c:axId val="93176192"/>
        <c:scaling>
          <c:orientation val="minMax"/>
          <c:max val="98.75"/>
          <c:min val="0"/>
        </c:scaling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/>
                  <a:t>zł za 1 dt
</a:t>
                </a:r>
              </a:p>
            </c:rich>
          </c:tx>
          <c:layout>
            <c:manualLayout>
              <c:xMode val="edge"/>
              <c:yMode val="edge"/>
              <c:x val="3.2402234636871592E-2"/>
              <c:y val="0.42813455657492355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3145728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7484567223"/>
          <c:y val="0.88332029546795221"/>
          <c:w val="0.61168732679364801"/>
          <c:h val="5.6936251250352669E-2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autoTitleDeleted val="1"/>
    <c:plotArea>
      <c:layout>
        <c:manualLayout>
          <c:layoutTarget val="inner"/>
          <c:xMode val="edge"/>
          <c:yMode val="edge"/>
          <c:x val="0.10730253353204174"/>
          <c:y val="0.11018909179512172"/>
          <c:w val="0.81818181818182278"/>
          <c:h val="0.68117962758726824"/>
        </c:manualLayout>
      </c:layout>
      <c:lineChart>
        <c:grouping val="standard"/>
        <c:ser>
          <c:idx val="3"/>
          <c:order val="0"/>
          <c:tx>
            <c:strRef>
              <c:f>'owies 6'!$G$3</c:f>
              <c:strCache>
                <c:ptCount val="1"/>
                <c:pt idx="0">
                  <c:v>Skup</c:v>
                </c:pt>
              </c:strCache>
            </c:strRef>
          </c:tx>
          <c:spPr>
            <a:ln w="1270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noFill/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'owies 6'!$F$52:$F$76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'owies 6'!$G$52:$G$76</c:f>
              <c:numCache>
                <c:formatCode>0.00</c:formatCode>
                <c:ptCount val="25"/>
                <c:pt idx="0">
                  <c:v>54.96</c:v>
                </c:pt>
                <c:pt idx="1">
                  <c:v>50.8</c:v>
                </c:pt>
                <c:pt idx="2">
                  <c:v>47.68</c:v>
                </c:pt>
                <c:pt idx="3">
                  <c:v>50.99</c:v>
                </c:pt>
                <c:pt idx="4">
                  <c:v>51.690000000000005</c:v>
                </c:pt>
                <c:pt idx="5">
                  <c:v>49.13</c:v>
                </c:pt>
                <c:pt idx="6">
                  <c:v>53.07</c:v>
                </c:pt>
                <c:pt idx="7">
                  <c:v>54.42</c:v>
                </c:pt>
                <c:pt idx="8">
                  <c:v>54.4</c:v>
                </c:pt>
                <c:pt idx="9">
                  <c:v>55.760000000000005</c:v>
                </c:pt>
                <c:pt idx="10">
                  <c:v>55.7</c:v>
                </c:pt>
                <c:pt idx="11">
                  <c:v>56.18</c:v>
                </c:pt>
                <c:pt idx="12">
                  <c:v>57.2</c:v>
                </c:pt>
                <c:pt idx="13">
                  <c:v>56.53</c:v>
                </c:pt>
                <c:pt idx="14">
                  <c:v>49.86</c:v>
                </c:pt>
                <c:pt idx="15">
                  <c:v>51.68</c:v>
                </c:pt>
                <c:pt idx="16">
                  <c:v>51.01</c:v>
                </c:pt>
                <c:pt idx="17">
                  <c:v>52.790000000000006</c:v>
                </c:pt>
                <c:pt idx="18">
                  <c:v>53.379999999999995</c:v>
                </c:pt>
                <c:pt idx="19">
                  <c:v>52.01</c:v>
                </c:pt>
                <c:pt idx="20">
                  <c:v>52.290000000000006</c:v>
                </c:pt>
                <c:pt idx="21">
                  <c:v>51.87</c:v>
                </c:pt>
                <c:pt idx="22">
                  <c:v>51.849999999999994</c:v>
                </c:pt>
                <c:pt idx="23">
                  <c:v>53.3</c:v>
                </c:pt>
                <c:pt idx="24">
                  <c:v>54.41</c:v>
                </c:pt>
              </c:numCache>
            </c:numRef>
          </c:val>
        </c:ser>
        <c:ser>
          <c:idx val="0"/>
          <c:order val="1"/>
          <c:tx>
            <c:strRef>
              <c:f>'owies 6'!$H$3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270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'owies 6'!$F$52:$F$76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'owies 6'!$H$52:$H$76</c:f>
              <c:numCache>
                <c:formatCode>0.00</c:formatCode>
                <c:ptCount val="25"/>
                <c:pt idx="0">
                  <c:v>61.39</c:v>
                </c:pt>
                <c:pt idx="1">
                  <c:v>61.949999999999996</c:v>
                </c:pt>
                <c:pt idx="2">
                  <c:v>60.01</c:v>
                </c:pt>
                <c:pt idx="3">
                  <c:v>59.94</c:v>
                </c:pt>
                <c:pt idx="4">
                  <c:v>59.52</c:v>
                </c:pt>
                <c:pt idx="5">
                  <c:v>60.02</c:v>
                </c:pt>
                <c:pt idx="6">
                  <c:v>61.2</c:v>
                </c:pt>
                <c:pt idx="7">
                  <c:v>60.94</c:v>
                </c:pt>
                <c:pt idx="8">
                  <c:v>61.849999999999994</c:v>
                </c:pt>
                <c:pt idx="9">
                  <c:v>63.93</c:v>
                </c:pt>
                <c:pt idx="10">
                  <c:v>64.8</c:v>
                </c:pt>
                <c:pt idx="11">
                  <c:v>65.25</c:v>
                </c:pt>
                <c:pt idx="12">
                  <c:v>66.86</c:v>
                </c:pt>
                <c:pt idx="13">
                  <c:v>67.599999999999994</c:v>
                </c:pt>
                <c:pt idx="14">
                  <c:v>65.819999999999993</c:v>
                </c:pt>
                <c:pt idx="15">
                  <c:v>63.83</c:v>
                </c:pt>
                <c:pt idx="16">
                  <c:v>64.16</c:v>
                </c:pt>
                <c:pt idx="17">
                  <c:v>64.940000000000012</c:v>
                </c:pt>
                <c:pt idx="18">
                  <c:v>65.64</c:v>
                </c:pt>
                <c:pt idx="19">
                  <c:v>65.169999999999987</c:v>
                </c:pt>
                <c:pt idx="20">
                  <c:v>65.669999999999987</c:v>
                </c:pt>
                <c:pt idx="21" formatCode="General">
                  <c:v>66.55</c:v>
                </c:pt>
                <c:pt idx="22" formatCode="General">
                  <c:v>67.459999999999994</c:v>
                </c:pt>
                <c:pt idx="23" formatCode="General">
                  <c:v>66.459999999999994</c:v>
                </c:pt>
                <c:pt idx="24" formatCode="General">
                  <c:v>64.989999999999995</c:v>
                </c:pt>
              </c:numCache>
            </c:numRef>
          </c:val>
        </c:ser>
        <c:dLbls/>
        <c:marker val="1"/>
        <c:axId val="93227264"/>
        <c:axId val="93241344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 2016</c:v>
                      </c:pt>
                      <c:pt idx="1">
                        <c:v>VII</c:v>
                      </c:pt>
                      <c:pt idx="2">
                        <c:v>VIII</c:v>
                      </c:pt>
                      <c:pt idx="3">
                        <c:v>IX</c:v>
                      </c:pt>
                      <c:pt idx="4">
                        <c:v>X</c:v>
                      </c:pt>
                      <c:pt idx="5">
                        <c:v>XI</c:v>
                      </c:pt>
                      <c:pt idx="6">
                        <c:v>XII</c:v>
                      </c:pt>
                      <c:pt idx="7">
                        <c:v>I </c:v>
                      </c:pt>
                      <c:pt idx="8">
                        <c:v>II </c:v>
                      </c:pt>
                      <c:pt idx="9">
                        <c:v>III </c:v>
                      </c:pt>
                      <c:pt idx="10">
                        <c:v>IV</c:v>
                      </c:pt>
                      <c:pt idx="11">
                        <c:v>V</c:v>
                      </c:pt>
                      <c:pt idx="12">
                        <c:v>VI 2017</c:v>
                      </c:pt>
                      <c:pt idx="13">
                        <c:v>VII</c:v>
                      </c:pt>
                      <c:pt idx="14">
                        <c:v>VIII</c:v>
                      </c:pt>
                      <c:pt idx="15">
                        <c:v>IX</c:v>
                      </c:pt>
                      <c:pt idx="16">
                        <c:v>X</c:v>
                      </c:pt>
                      <c:pt idx="17">
                        <c:v>XI</c:v>
                      </c:pt>
                      <c:pt idx="18">
                        <c:v>XII</c:v>
                      </c:pt>
                      <c:pt idx="19">
                        <c:v>I </c:v>
                      </c:pt>
                      <c:pt idx="20">
                        <c:v>II </c:v>
                      </c:pt>
                      <c:pt idx="21">
                        <c:v>III </c:v>
                      </c:pt>
                      <c:pt idx="22">
                        <c:v>IV </c:v>
                      </c:pt>
                      <c:pt idx="23">
                        <c:v>V</c:v>
                      </c:pt>
                      <c:pt idx="24">
                        <c:v>VI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93227264"/>
        <c:scaling>
          <c:orientation val="minMax"/>
        </c:scaling>
        <c:axPos val="b"/>
        <c:numFmt formatCode="General" sourceLinked="1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3241344"/>
        <c:crosses val="autoZero"/>
        <c:lblAlgn val="ctr"/>
        <c:lblOffset val="100"/>
        <c:tickLblSkip val="1"/>
        <c:tickMarkSkip val="1"/>
      </c:catAx>
      <c:valAx>
        <c:axId val="93241344"/>
        <c:scaling>
          <c:orientation val="minMax"/>
          <c:max val="98.75"/>
          <c:min val="0"/>
        </c:scaling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1"/>
                  <a:t>zł za 1 dt
</a:t>
                </a:r>
              </a:p>
            </c:rich>
          </c:tx>
          <c:layout>
            <c:manualLayout>
              <c:xMode val="edge"/>
              <c:yMode val="edge"/>
              <c:x val="2.3463687150837988E-2"/>
              <c:y val="0.43792048929663829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3227264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5679713778794549"/>
          <c:y val="0.85076452599388375"/>
          <c:w val="0.66257018431355363"/>
          <c:h val="7.0336391437308979E-2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autoTitleDeleted val="1"/>
    <c:plotArea>
      <c:layout>
        <c:manualLayout>
          <c:layoutTarget val="inner"/>
          <c:xMode val="edge"/>
          <c:yMode val="edge"/>
          <c:x val="0.10730253353204174"/>
          <c:y val="0.10835282172312213"/>
          <c:w val="0.81818181818182278"/>
          <c:h val="0.68301602940944806"/>
        </c:manualLayout>
      </c:layout>
      <c:lineChart>
        <c:grouping val="standard"/>
        <c:ser>
          <c:idx val="3"/>
          <c:order val="0"/>
          <c:tx>
            <c:strRef>
              <c:f>'ziemniaki 7'!$G$3</c:f>
              <c:strCache>
                <c:ptCount val="1"/>
                <c:pt idx="0">
                  <c:v>Skup</c:v>
                </c:pt>
              </c:strCache>
            </c:strRef>
          </c:tx>
          <c:spPr>
            <a:ln w="1270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noFill/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'ziemniaki 7'!$G$52:$G$76</c:f>
              <c:numCache>
                <c:formatCode>0.00</c:formatCode>
                <c:ptCount val="25"/>
                <c:pt idx="0">
                  <c:v>68.77</c:v>
                </c:pt>
                <c:pt idx="1">
                  <c:v>51.620000000000005</c:v>
                </c:pt>
                <c:pt idx="2">
                  <c:v>35.53</c:v>
                </c:pt>
                <c:pt idx="3">
                  <c:v>29.259999999999998</c:v>
                </c:pt>
                <c:pt idx="4">
                  <c:v>28.39</c:v>
                </c:pt>
                <c:pt idx="5">
                  <c:v>28.27</c:v>
                </c:pt>
                <c:pt idx="6">
                  <c:v>32.480000000000004</c:v>
                </c:pt>
                <c:pt idx="7">
                  <c:v>52.04</c:v>
                </c:pt>
                <c:pt idx="8">
                  <c:v>59.06</c:v>
                </c:pt>
                <c:pt idx="9">
                  <c:v>66.910000000000011</c:v>
                </c:pt>
                <c:pt idx="10">
                  <c:v>67.58</c:v>
                </c:pt>
                <c:pt idx="11">
                  <c:v>74.06</c:v>
                </c:pt>
                <c:pt idx="12">
                  <c:v>62.42</c:v>
                </c:pt>
                <c:pt idx="13">
                  <c:v>57.64</c:v>
                </c:pt>
                <c:pt idx="14">
                  <c:v>34.17</c:v>
                </c:pt>
                <c:pt idx="15">
                  <c:v>27.74</c:v>
                </c:pt>
                <c:pt idx="16">
                  <c:v>26.86</c:v>
                </c:pt>
                <c:pt idx="17">
                  <c:v>27.17</c:v>
                </c:pt>
                <c:pt idx="18">
                  <c:v>30.110000000000003</c:v>
                </c:pt>
                <c:pt idx="19">
                  <c:v>46.78</c:v>
                </c:pt>
                <c:pt idx="20">
                  <c:v>54.61</c:v>
                </c:pt>
                <c:pt idx="21">
                  <c:v>60.9</c:v>
                </c:pt>
                <c:pt idx="22">
                  <c:v>67.06</c:v>
                </c:pt>
                <c:pt idx="23">
                  <c:v>64.09</c:v>
                </c:pt>
                <c:pt idx="24">
                  <c:v>56.08</c:v>
                </c:pt>
              </c:numCache>
            </c:numRef>
          </c:val>
        </c:ser>
        <c:ser>
          <c:idx val="0"/>
          <c:order val="1"/>
          <c:tx>
            <c:strRef>
              <c:f>'ziemniaki 7'!$H$3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270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'ziemniaki 7'!$H$52:$H$76</c:f>
              <c:numCache>
                <c:formatCode>0.00</c:formatCode>
                <c:ptCount val="25"/>
                <c:pt idx="0">
                  <c:v>116.86</c:v>
                </c:pt>
                <c:pt idx="1">
                  <c:v>106.52</c:v>
                </c:pt>
                <c:pt idx="2">
                  <c:v>95.52</c:v>
                </c:pt>
                <c:pt idx="3">
                  <c:v>86.179999999999993</c:v>
                </c:pt>
                <c:pt idx="4">
                  <c:v>79.290000000000006</c:v>
                </c:pt>
                <c:pt idx="5">
                  <c:v>78.5</c:v>
                </c:pt>
                <c:pt idx="6">
                  <c:v>79.55</c:v>
                </c:pt>
                <c:pt idx="7">
                  <c:v>81.69</c:v>
                </c:pt>
                <c:pt idx="8">
                  <c:v>82.98</c:v>
                </c:pt>
                <c:pt idx="9">
                  <c:v>83.61999999999999</c:v>
                </c:pt>
                <c:pt idx="10">
                  <c:v>84.169999999999987</c:v>
                </c:pt>
                <c:pt idx="11">
                  <c:v>90.83</c:v>
                </c:pt>
                <c:pt idx="12">
                  <c:v>88.7</c:v>
                </c:pt>
                <c:pt idx="13">
                  <c:v>95.58</c:v>
                </c:pt>
                <c:pt idx="14">
                  <c:v>96.22</c:v>
                </c:pt>
                <c:pt idx="15">
                  <c:v>88.38</c:v>
                </c:pt>
                <c:pt idx="16">
                  <c:v>85.66</c:v>
                </c:pt>
                <c:pt idx="17">
                  <c:v>85.19</c:v>
                </c:pt>
                <c:pt idx="18">
                  <c:v>86.09</c:v>
                </c:pt>
                <c:pt idx="19">
                  <c:v>85.77</c:v>
                </c:pt>
                <c:pt idx="20">
                  <c:v>87.51</c:v>
                </c:pt>
                <c:pt idx="21" formatCode="General">
                  <c:v>87.82</c:v>
                </c:pt>
                <c:pt idx="22" formatCode="General">
                  <c:v>87.42</c:v>
                </c:pt>
                <c:pt idx="23" formatCode="General">
                  <c:v>85.14</c:v>
                </c:pt>
                <c:pt idx="24" formatCode="General">
                  <c:v>84.95</c:v>
                </c:pt>
              </c:numCache>
            </c:numRef>
          </c:val>
        </c:ser>
        <c:dLbls/>
        <c:marker val="1"/>
        <c:axId val="93398144"/>
        <c:axId val="93399680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 2016</c:v>
                      </c:pt>
                      <c:pt idx="1">
                        <c:v>VII</c:v>
                      </c:pt>
                      <c:pt idx="2">
                        <c:v>VIII</c:v>
                      </c:pt>
                      <c:pt idx="3">
                        <c:v>IX</c:v>
                      </c:pt>
                      <c:pt idx="4">
                        <c:v>X</c:v>
                      </c:pt>
                      <c:pt idx="5">
                        <c:v>XI</c:v>
                      </c:pt>
                      <c:pt idx="6">
                        <c:v>XII</c:v>
                      </c:pt>
                      <c:pt idx="7">
                        <c:v>I </c:v>
                      </c:pt>
                      <c:pt idx="8">
                        <c:v>II </c:v>
                      </c:pt>
                      <c:pt idx="9">
                        <c:v>III </c:v>
                      </c:pt>
                      <c:pt idx="10">
                        <c:v>IV</c:v>
                      </c:pt>
                      <c:pt idx="11">
                        <c:v>V</c:v>
                      </c:pt>
                      <c:pt idx="12">
                        <c:v>VI 2017</c:v>
                      </c:pt>
                      <c:pt idx="13">
                        <c:v>VII</c:v>
                      </c:pt>
                      <c:pt idx="14">
                        <c:v>VIII</c:v>
                      </c:pt>
                      <c:pt idx="15">
                        <c:v>IX</c:v>
                      </c:pt>
                      <c:pt idx="16">
                        <c:v>X</c:v>
                      </c:pt>
                      <c:pt idx="17">
                        <c:v>XI</c:v>
                      </c:pt>
                      <c:pt idx="18">
                        <c:v>XII</c:v>
                      </c:pt>
                      <c:pt idx="19">
                        <c:v>I </c:v>
                      </c:pt>
                      <c:pt idx="20">
                        <c:v>II </c:v>
                      </c:pt>
                      <c:pt idx="21">
                        <c:v>III </c:v>
                      </c:pt>
                      <c:pt idx="22">
                        <c:v>IV </c:v>
                      </c:pt>
                      <c:pt idx="23">
                        <c:v>V</c:v>
                      </c:pt>
                      <c:pt idx="24">
                        <c:v>VI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93398144"/>
        <c:scaling>
          <c:orientation val="minMax"/>
        </c:scaling>
        <c:axPos val="b"/>
        <c:numFmt formatCode="General" sourceLinked="1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3399680"/>
        <c:crosses val="autoZero"/>
        <c:lblAlgn val="ctr"/>
        <c:lblOffset val="100"/>
        <c:tickLblSkip val="1"/>
        <c:tickMarkSkip val="1"/>
      </c:catAx>
      <c:valAx>
        <c:axId val="93399680"/>
        <c:scaling>
          <c:orientation val="minMax"/>
          <c:max val="155"/>
          <c:min val="0"/>
        </c:scaling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1"/>
                  <a:t>zł za 1 dt
</a:t>
                </a:r>
              </a:p>
            </c:rich>
          </c:tx>
          <c:layout>
            <c:manualLayout>
              <c:xMode val="edge"/>
              <c:yMode val="edge"/>
              <c:x val="5.5865921787709534E-3"/>
              <c:y val="0.43302752293578206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3398144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56"/>
          <c:y val="0.86788990825688672"/>
          <c:w val="0.66257018431355363"/>
          <c:h val="9.7247706422017979E-2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autoTitleDeleted val="1"/>
    <c:plotArea>
      <c:layout>
        <c:manualLayout>
          <c:layoutTarget val="inner"/>
          <c:xMode val="edge"/>
          <c:yMode val="edge"/>
          <c:x val="0.10730253353204174"/>
          <c:y val="0.11833241427069176"/>
          <c:w val="0.81818181818182278"/>
          <c:h val="0.67303630511169821"/>
        </c:manualLayout>
      </c:layout>
      <c:lineChart>
        <c:grouping val="standard"/>
        <c:ser>
          <c:idx val="3"/>
          <c:order val="0"/>
          <c:tx>
            <c:strRef>
              <c:f>'trzoda 8'!$G$3</c:f>
              <c:strCache>
                <c:ptCount val="1"/>
                <c:pt idx="0">
                  <c:v>Skup</c:v>
                </c:pt>
              </c:strCache>
            </c:strRef>
          </c:tx>
          <c:spPr>
            <a:ln w="22225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noFill/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'trzoda 8'!$F$52:$F$76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'trzoda 8'!$G$52:$G$76</c:f>
              <c:numCache>
                <c:formatCode>0.00</c:formatCode>
                <c:ptCount val="25"/>
                <c:pt idx="0">
                  <c:v>6.1099999999999994</c:v>
                </c:pt>
                <c:pt idx="1">
                  <c:v>5.96</c:v>
                </c:pt>
                <c:pt idx="2">
                  <c:v>6.08</c:v>
                </c:pt>
                <c:pt idx="3">
                  <c:v>6.07</c:v>
                </c:pt>
                <c:pt idx="4">
                  <c:v>5.8599999999999994</c:v>
                </c:pt>
                <c:pt idx="5">
                  <c:v>5.94</c:v>
                </c:pt>
                <c:pt idx="6">
                  <c:v>6.22</c:v>
                </c:pt>
                <c:pt idx="7">
                  <c:v>6.31</c:v>
                </c:pt>
                <c:pt idx="8">
                  <c:v>6.1599999999999993</c:v>
                </c:pt>
                <c:pt idx="9">
                  <c:v>6.1599999999999993</c:v>
                </c:pt>
                <c:pt idx="10">
                  <c:v>6.24</c:v>
                </c:pt>
                <c:pt idx="11">
                  <c:v>6.28</c:v>
                </c:pt>
                <c:pt idx="12">
                  <c:v>6.23</c:v>
                </c:pt>
                <c:pt idx="13">
                  <c:v>6.1899999999999995</c:v>
                </c:pt>
                <c:pt idx="14">
                  <c:v>6.3599999999999994</c:v>
                </c:pt>
                <c:pt idx="15">
                  <c:v>6.31</c:v>
                </c:pt>
                <c:pt idx="16">
                  <c:v>6.44</c:v>
                </c:pt>
                <c:pt idx="17">
                  <c:v>6.52</c:v>
                </c:pt>
                <c:pt idx="18">
                  <c:v>6.68</c:v>
                </c:pt>
                <c:pt idx="19">
                  <c:v>6.58</c:v>
                </c:pt>
                <c:pt idx="20">
                  <c:v>6.4700000000000006</c:v>
                </c:pt>
                <c:pt idx="21">
                  <c:v>6.34</c:v>
                </c:pt>
                <c:pt idx="22">
                  <c:v>6.58</c:v>
                </c:pt>
                <c:pt idx="23">
                  <c:v>6.63</c:v>
                </c:pt>
                <c:pt idx="24">
                  <c:v>6.49</c:v>
                </c:pt>
              </c:numCache>
            </c:numRef>
          </c:val>
        </c:ser>
        <c:ser>
          <c:idx val="0"/>
          <c:order val="1"/>
          <c:tx>
            <c:strRef>
              <c:f>'trzoda 8'!$H$3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270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'trzoda 8'!$F$52:$F$76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'trzoda 8'!$H$52:$H$76</c:f>
              <c:numCache>
                <c:formatCode>0.00</c:formatCode>
                <c:ptCount val="25"/>
                <c:pt idx="0">
                  <c:v>6.5</c:v>
                </c:pt>
                <c:pt idx="1">
                  <c:v>6.41</c:v>
                </c:pt>
                <c:pt idx="2">
                  <c:v>6.49</c:v>
                </c:pt>
                <c:pt idx="3">
                  <c:v>6.38</c:v>
                </c:pt>
                <c:pt idx="4">
                  <c:v>6.3</c:v>
                </c:pt>
                <c:pt idx="5">
                  <c:v>6.79</c:v>
                </c:pt>
                <c:pt idx="6">
                  <c:v>6.7</c:v>
                </c:pt>
                <c:pt idx="7">
                  <c:v>7</c:v>
                </c:pt>
                <c:pt idx="8">
                  <c:v>6.95</c:v>
                </c:pt>
                <c:pt idx="9">
                  <c:v>6.91</c:v>
                </c:pt>
                <c:pt idx="10">
                  <c:v>6.92</c:v>
                </c:pt>
                <c:pt idx="11">
                  <c:v>7.07</c:v>
                </c:pt>
                <c:pt idx="12">
                  <c:v>6.98</c:v>
                </c:pt>
                <c:pt idx="13">
                  <c:v>6.88</c:v>
                </c:pt>
                <c:pt idx="14">
                  <c:v>6.78</c:v>
                </c:pt>
                <c:pt idx="15">
                  <c:v>6.9</c:v>
                </c:pt>
                <c:pt idx="16">
                  <c:v>6.85</c:v>
                </c:pt>
                <c:pt idx="17">
                  <c:v>7.03</c:v>
                </c:pt>
                <c:pt idx="18">
                  <c:v>6.96</c:v>
                </c:pt>
                <c:pt idx="19">
                  <c:v>6.98</c:v>
                </c:pt>
                <c:pt idx="20">
                  <c:v>6.9300000000000006</c:v>
                </c:pt>
                <c:pt idx="21">
                  <c:v>7.22</c:v>
                </c:pt>
                <c:pt idx="22">
                  <c:v>7.2</c:v>
                </c:pt>
                <c:pt idx="23">
                  <c:v>7.22</c:v>
                </c:pt>
                <c:pt idx="24">
                  <c:v>7.1099999999999994</c:v>
                </c:pt>
              </c:numCache>
            </c:numRef>
          </c:val>
        </c:ser>
        <c:dLbls/>
        <c:marker val="1"/>
        <c:axId val="93447296"/>
        <c:axId val="93448832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 2016</c:v>
                      </c:pt>
                      <c:pt idx="1">
                        <c:v>VII</c:v>
                      </c:pt>
                      <c:pt idx="2">
                        <c:v>VIII</c:v>
                      </c:pt>
                      <c:pt idx="3">
                        <c:v>IX</c:v>
                      </c:pt>
                      <c:pt idx="4">
                        <c:v>X</c:v>
                      </c:pt>
                      <c:pt idx="5">
                        <c:v>XI</c:v>
                      </c:pt>
                      <c:pt idx="6">
                        <c:v>XII</c:v>
                      </c:pt>
                      <c:pt idx="7">
                        <c:v>I </c:v>
                      </c:pt>
                      <c:pt idx="8">
                        <c:v>II </c:v>
                      </c:pt>
                      <c:pt idx="9">
                        <c:v>III </c:v>
                      </c:pt>
                      <c:pt idx="10">
                        <c:v>IV</c:v>
                      </c:pt>
                      <c:pt idx="11">
                        <c:v>V</c:v>
                      </c:pt>
                      <c:pt idx="12">
                        <c:v>VI 2017</c:v>
                      </c:pt>
                      <c:pt idx="13">
                        <c:v>VII</c:v>
                      </c:pt>
                      <c:pt idx="14">
                        <c:v>VIII</c:v>
                      </c:pt>
                      <c:pt idx="15">
                        <c:v>IX</c:v>
                      </c:pt>
                      <c:pt idx="16">
                        <c:v>X</c:v>
                      </c:pt>
                      <c:pt idx="17">
                        <c:v>XI</c:v>
                      </c:pt>
                      <c:pt idx="18">
                        <c:v>XII</c:v>
                      </c:pt>
                      <c:pt idx="19">
                        <c:v>I </c:v>
                      </c:pt>
                      <c:pt idx="20">
                        <c:v>II </c:v>
                      </c:pt>
                      <c:pt idx="21">
                        <c:v>III </c:v>
                      </c:pt>
                      <c:pt idx="22">
                        <c:v>IV </c:v>
                      </c:pt>
                      <c:pt idx="23">
                        <c:v>V</c:v>
                      </c:pt>
                      <c:pt idx="24">
                        <c:v>VI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93447296"/>
        <c:scaling>
          <c:orientation val="minMax"/>
        </c:scaling>
        <c:axPos val="b"/>
        <c:numFmt formatCode="General" sourceLinked="1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3448832"/>
        <c:crosses val="autoZero"/>
        <c:lblAlgn val="ctr"/>
        <c:lblOffset val="100"/>
        <c:tickLblSkip val="1"/>
        <c:tickMarkSkip val="1"/>
      </c:catAx>
      <c:valAx>
        <c:axId val="93448832"/>
        <c:scaling>
          <c:orientation val="minMax"/>
          <c:max val="9.5"/>
          <c:min val="0.5"/>
        </c:scaling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1"/>
                  <a:t>zł za 1 kg
</a:t>
                </a:r>
              </a:p>
            </c:rich>
          </c:tx>
          <c:layout>
            <c:manualLayout>
              <c:xMode val="edge"/>
              <c:yMode val="edge"/>
              <c:x val="5.5865921787709534E-3"/>
              <c:y val="0.43302752293578206"/>
            </c:manualLayout>
          </c:layout>
          <c:spPr>
            <a:noFill/>
            <a:ln w="25400">
              <a:noFill/>
            </a:ln>
          </c:spPr>
        </c:title>
        <c:numFmt formatCode="0.0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3447296"/>
        <c:crosses val="autoZero"/>
        <c:crossBetween val="between"/>
        <c:majorUnit val="1"/>
        <c:minorUnit val="0.1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56"/>
          <c:y val="0.86788990825688672"/>
          <c:w val="0.66257018431355363"/>
          <c:h val="9.7247706422017979E-2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autoTitleDeleted val="1"/>
    <c:plotArea>
      <c:layout>
        <c:manualLayout>
          <c:layoutTarget val="inner"/>
          <c:xMode val="edge"/>
          <c:yMode val="edge"/>
          <c:x val="6.5658886704111602E-2"/>
          <c:y val="0.15300902849541109"/>
          <c:w val="0.7850751990111936"/>
          <c:h val="0.63116000325112076"/>
        </c:manualLayout>
      </c:layout>
      <c:lineChart>
        <c:grouping val="standard"/>
        <c:ser>
          <c:idx val="1"/>
          <c:order val="0"/>
          <c:tx>
            <c:strRef>
              <c:f>'relacje 9'!$B$3</c:f>
              <c:strCache>
                <c:ptCount val="1"/>
                <c:pt idx="0">
                  <c:v>relacje cen skupu żywca wieprzowego do cen targowiskowych żyta</c:v>
                </c:pt>
              </c:strCache>
            </c:strRef>
          </c:tx>
          <c:spPr>
            <a:ln w="1270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'relacje 9'!$B$4:$B$74</c:f>
              <c:numCache>
                <c:formatCode>0.0</c:formatCode>
                <c:ptCount val="25"/>
                <c:pt idx="0">
                  <c:v>8.2000000000000011</c:v>
                </c:pt>
                <c:pt idx="1">
                  <c:v>8.8000000000000007</c:v>
                </c:pt>
                <c:pt idx="2">
                  <c:v>9.3000000000000007</c:v>
                </c:pt>
                <c:pt idx="3">
                  <c:v>8.8000000000000007</c:v>
                </c:pt>
                <c:pt idx="4">
                  <c:v>8.6</c:v>
                </c:pt>
                <c:pt idx="5">
                  <c:v>8.3000000000000007</c:v>
                </c:pt>
                <c:pt idx="6">
                  <c:v>8.6</c:v>
                </c:pt>
                <c:pt idx="7">
                  <c:v>8.3000000000000007</c:v>
                </c:pt>
                <c:pt idx="8">
                  <c:v>8</c:v>
                </c:pt>
                <c:pt idx="9">
                  <c:v>8.2000000000000011</c:v>
                </c:pt>
                <c:pt idx="10">
                  <c:v>8.8000000000000007</c:v>
                </c:pt>
                <c:pt idx="11">
                  <c:v>8.7000000000000011</c:v>
                </c:pt>
                <c:pt idx="12">
                  <c:v>8.7000000000000011</c:v>
                </c:pt>
                <c:pt idx="13">
                  <c:v>8</c:v>
                </c:pt>
                <c:pt idx="14">
                  <c:v>8.2000000000000011</c:v>
                </c:pt>
                <c:pt idx="15">
                  <c:v>8.2000000000000011</c:v>
                </c:pt>
                <c:pt idx="16">
                  <c:v>7.5</c:v>
                </c:pt>
                <c:pt idx="17">
                  <c:v>7.2</c:v>
                </c:pt>
                <c:pt idx="18">
                  <c:v>7</c:v>
                </c:pt>
                <c:pt idx="19">
                  <c:v>6.5</c:v>
                </c:pt>
                <c:pt idx="20">
                  <c:v>6.8</c:v>
                </c:pt>
                <c:pt idx="21">
                  <c:v>7.1</c:v>
                </c:pt>
                <c:pt idx="22">
                  <c:v>6.9</c:v>
                </c:pt>
                <c:pt idx="23">
                  <c:v>6.8</c:v>
                </c:pt>
                <c:pt idx="24">
                  <c:v>7.3</c:v>
                </c:pt>
              </c:numCache>
            </c:numRef>
          </c:val>
        </c:ser>
        <c:ser>
          <c:idx val="2"/>
          <c:order val="2"/>
          <c:tx>
            <c:strRef>
              <c:f>'relacje 9'!$D$3</c:f>
              <c:strCache>
                <c:ptCount val="1"/>
                <c:pt idx="0">
                  <c:v>relacje cen skupu żywca wieprzowego do cen targowiskowych jęczmienia</c:v>
                </c:pt>
              </c:strCache>
            </c:strRef>
          </c:tx>
          <c:spPr>
            <a:ln w="12700">
              <a:solidFill>
                <a:srgbClr val="FFC000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FFC000"/>
              </a:solidFill>
              <a:ln w="12700">
                <a:solidFill>
                  <a:srgbClr val="FFC000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'relacje 9'!$D$4:$D$74</c:f>
              <c:numCache>
                <c:formatCode>0.0</c:formatCode>
                <c:ptCount val="25"/>
                <c:pt idx="0">
                  <c:v>7</c:v>
                </c:pt>
                <c:pt idx="1">
                  <c:v>7.6</c:v>
                </c:pt>
                <c:pt idx="2">
                  <c:v>8</c:v>
                </c:pt>
                <c:pt idx="3">
                  <c:v>7.8</c:v>
                </c:pt>
                <c:pt idx="4">
                  <c:v>7.5</c:v>
                </c:pt>
                <c:pt idx="5">
                  <c:v>7.2</c:v>
                </c:pt>
                <c:pt idx="6">
                  <c:v>7.3</c:v>
                </c:pt>
                <c:pt idx="7">
                  <c:v>7.1</c:v>
                </c:pt>
                <c:pt idx="8">
                  <c:v>6.9</c:v>
                </c:pt>
                <c:pt idx="9">
                  <c:v>6.9</c:v>
                </c:pt>
                <c:pt idx="10">
                  <c:v>7.5</c:v>
                </c:pt>
                <c:pt idx="11" formatCode="General">
                  <c:v>7.5</c:v>
                </c:pt>
                <c:pt idx="12" formatCode="General">
                  <c:v>7.5</c:v>
                </c:pt>
                <c:pt idx="13" formatCode="General">
                  <c:v>7</c:v>
                </c:pt>
                <c:pt idx="14" formatCode="General">
                  <c:v>7.2</c:v>
                </c:pt>
                <c:pt idx="15" formatCode="General">
                  <c:v>7.3</c:v>
                </c:pt>
                <c:pt idx="16" formatCode="General">
                  <c:v>6.7</c:v>
                </c:pt>
                <c:pt idx="17" formatCode="General">
                  <c:v>6.3</c:v>
                </c:pt>
                <c:pt idx="18" formatCode="General">
                  <c:v>6.1</c:v>
                </c:pt>
                <c:pt idx="19" formatCode="General">
                  <c:v>5.7</c:v>
                </c:pt>
                <c:pt idx="20" formatCode="General">
                  <c:v>5.9</c:v>
                </c:pt>
                <c:pt idx="21" formatCode="General">
                  <c:v>6.1</c:v>
                </c:pt>
                <c:pt idx="22" formatCode="General">
                  <c:v>5.8</c:v>
                </c:pt>
                <c:pt idx="23" formatCode="General">
                  <c:v>5.9</c:v>
                </c:pt>
                <c:pt idx="24" formatCode="General">
                  <c:v>6.2</c:v>
                </c:pt>
              </c:numCache>
            </c:numRef>
          </c:val>
        </c:ser>
        <c:dLbls/>
        <c:marker val="1"/>
        <c:axId val="99756288"/>
        <c:axId val="99762176"/>
      </c:lineChart>
      <c:lineChart>
        <c:grouping val="standard"/>
        <c:ser>
          <c:idx val="0"/>
          <c:order val="1"/>
          <c:tx>
            <c:strRef>
              <c:f>'relacje 9'!$C$3</c:f>
              <c:strCache>
                <c:ptCount val="1"/>
                <c:pt idx="0">
                  <c:v>ceny targowiskowe prosiąt</c:v>
                </c:pt>
              </c:strCache>
            </c:strRef>
          </c:tx>
          <c:spPr>
            <a:ln w="1270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VI 2016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</c:v>
                </c:pt>
                <c:pt idx="8">
                  <c:v>II </c:v>
                </c:pt>
                <c:pt idx="9">
                  <c:v>III </c:v>
                </c:pt>
                <c:pt idx="10">
                  <c:v>IV</c:v>
                </c:pt>
                <c:pt idx="11">
                  <c:v>V</c:v>
                </c:pt>
                <c:pt idx="12">
                  <c:v>VI 2017</c:v>
                </c:pt>
                <c:pt idx="13">
                  <c:v>VII</c:v>
                </c:pt>
                <c:pt idx="14">
                  <c:v>VIII</c:v>
                </c:pt>
                <c:pt idx="15">
                  <c:v>IX</c:v>
                </c:pt>
                <c:pt idx="16">
                  <c:v>X</c:v>
                </c:pt>
                <c:pt idx="17">
                  <c:v>XI</c:v>
                </c:pt>
                <c:pt idx="18">
                  <c:v>XII</c:v>
                </c:pt>
                <c:pt idx="19">
                  <c:v>I </c:v>
                </c:pt>
                <c:pt idx="20">
                  <c:v>II </c:v>
                </c:pt>
                <c:pt idx="21">
                  <c:v>III </c:v>
                </c:pt>
                <c:pt idx="22">
                  <c:v>IV </c:v>
                </c:pt>
                <c:pt idx="23">
                  <c:v>V</c:v>
                </c:pt>
                <c:pt idx="24">
                  <c:v>VI 2018</c:v>
                </c:pt>
              </c:strCache>
            </c:strRef>
          </c:cat>
          <c:val>
            <c:numRef>
              <c:f>'relacje 9'!$C$4:$C$74</c:f>
              <c:numCache>
                <c:formatCode>0.00</c:formatCode>
                <c:ptCount val="25"/>
                <c:pt idx="0">
                  <c:v>150.60999999999999</c:v>
                </c:pt>
                <c:pt idx="1">
                  <c:v>154.93</c:v>
                </c:pt>
                <c:pt idx="2">
                  <c:v>155.33000000000001</c:v>
                </c:pt>
                <c:pt idx="3">
                  <c:v>163.76</c:v>
                </c:pt>
                <c:pt idx="4">
                  <c:v>166.76</c:v>
                </c:pt>
                <c:pt idx="5">
                  <c:v>171.17</c:v>
                </c:pt>
                <c:pt idx="6">
                  <c:v>164.63</c:v>
                </c:pt>
                <c:pt idx="7">
                  <c:v>166.55</c:v>
                </c:pt>
                <c:pt idx="8">
                  <c:v>171.58</c:v>
                </c:pt>
                <c:pt idx="9">
                  <c:v>174.81</c:v>
                </c:pt>
                <c:pt idx="10">
                  <c:v>182</c:v>
                </c:pt>
                <c:pt idx="11">
                  <c:v>187.62</c:v>
                </c:pt>
                <c:pt idx="12">
                  <c:v>188.12</c:v>
                </c:pt>
                <c:pt idx="13">
                  <c:v>193.26</c:v>
                </c:pt>
                <c:pt idx="14">
                  <c:v>196.72</c:v>
                </c:pt>
                <c:pt idx="15">
                  <c:v>189.35000000000002</c:v>
                </c:pt>
                <c:pt idx="16">
                  <c:v>187.59</c:v>
                </c:pt>
                <c:pt idx="17">
                  <c:v>186.67</c:v>
                </c:pt>
                <c:pt idx="18">
                  <c:v>183.26999999999998</c:v>
                </c:pt>
                <c:pt idx="19">
                  <c:v>194.41</c:v>
                </c:pt>
                <c:pt idx="20">
                  <c:v>185.5</c:v>
                </c:pt>
                <c:pt idx="21">
                  <c:v>185.43</c:v>
                </c:pt>
                <c:pt idx="22">
                  <c:v>188.2</c:v>
                </c:pt>
                <c:pt idx="23">
                  <c:v>181.2</c:v>
                </c:pt>
                <c:pt idx="24">
                  <c:v>181.37</c:v>
                </c:pt>
              </c:numCache>
            </c:numRef>
          </c:val>
        </c:ser>
        <c:dLbls/>
        <c:marker val="1"/>
        <c:axId val="99763712"/>
        <c:axId val="99765248"/>
      </c:lineChart>
      <c:catAx>
        <c:axId val="99756288"/>
        <c:scaling>
          <c:orientation val="minMax"/>
        </c:scaling>
        <c:axPos val="b"/>
        <c:numFmt formatCode="General" sourceLinked="1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9762176"/>
        <c:crosses val="autoZero"/>
        <c:lblAlgn val="ctr"/>
        <c:lblOffset val="100"/>
        <c:tickLblSkip val="1"/>
        <c:tickMarkSkip val="1"/>
      </c:catAx>
      <c:valAx>
        <c:axId val="99762176"/>
        <c:scaling>
          <c:orientation val="minMax"/>
          <c:max val="20"/>
        </c:scaling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numFmt formatCode="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9756288"/>
        <c:crosses val="autoZero"/>
        <c:crossBetween val="between"/>
      </c:valAx>
      <c:catAx>
        <c:axId val="99763712"/>
        <c:scaling>
          <c:orientation val="minMax"/>
        </c:scaling>
        <c:delete val="1"/>
        <c:axPos val="b"/>
        <c:numFmt formatCode="General" sourceLinked="1"/>
        <c:tickLblPos val="none"/>
        <c:crossAx val="99765248"/>
        <c:crosses val="autoZero"/>
        <c:lblAlgn val="ctr"/>
        <c:lblOffset val="100"/>
      </c:catAx>
      <c:valAx>
        <c:axId val="99765248"/>
        <c:scaling>
          <c:orientation val="minMax"/>
          <c:max val="220"/>
          <c:min val="60"/>
        </c:scaling>
        <c:axPos val="r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1"/>
                  <a:t>prosięta</a:t>
                </a:r>
              </a:p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1"/>
                  <a:t>zł za 1 szt</a:t>
                </a:r>
              </a:p>
            </c:rich>
          </c:tx>
          <c:layout>
            <c:manualLayout>
              <c:xMode val="edge"/>
              <c:yMode val="edge"/>
              <c:x val="0.89846957820082118"/>
              <c:y val="0.43006334166237631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99763712"/>
        <c:crosses val="max"/>
        <c:crossBetween val="between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0.10936916759985058"/>
          <c:y val="0.8926917788109856"/>
          <c:w val="0.71668533034714565"/>
          <c:h val="0.10730822118901455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1</cdr:x>
      <cdr:y>0.88713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505744"/>
          <a:ext cx="317290" cy="26130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0.97415</cdr:x>
      <cdr:y>0.87281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027907" y="4280624"/>
          <a:ext cx="295370" cy="32419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  <cdr:relSizeAnchor xmlns:cdr="http://schemas.openxmlformats.org/drawingml/2006/chartDrawing">
    <cdr:from>
      <cdr:x>0.93806</cdr:x>
      <cdr:y>0.80335</cdr:y>
    </cdr:from>
    <cdr:to>
      <cdr:x>0.99031</cdr:x>
      <cdr:y>0.88203</cdr:y>
    </cdr:to>
    <cdr:sp macro="" textlink="">
      <cdr:nvSpPr>
        <cdr:cNvPr id="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4" y="2505745"/>
          <a:ext cx="267677" cy="2454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0.91202</cdr:x>
      <cdr:y>0.78676</cdr:y>
    </cdr:from>
    <cdr:to>
      <cdr:x>0.97634</cdr:x>
      <cdr:y>0.89987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4671862" y="2453997"/>
          <a:ext cx="329507" cy="3528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"/>
              <a:cs typeface="Arial"/>
            </a:rPr>
            <a:t>mc</a:t>
          </a:r>
        </a:p>
        <a:p xmlns:a="http://schemas.openxmlformats.org/drawingml/2006/main">
          <a:pPr algn="ctr" rtl="0">
            <a:defRPr sz="1000"/>
          </a:pPr>
          <a:r>
            <a:rPr lang="pl-PL" sz="800" b="0" i="0" strike="noStrike">
              <a:solidFill>
                <a:srgbClr val="000000"/>
              </a:solidFill>
              <a:latin typeface="Arial"/>
              <a:cs typeface="Arial"/>
            </a:rPr>
            <a:t>lata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1</cdr:x>
      <cdr:y>0.87643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4" y="2505745"/>
          <a:ext cx="317291" cy="22793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0.8003</cdr:y>
    </cdr:from>
    <cdr:to>
      <cdr:x>1</cdr:x>
      <cdr:y>0.87642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496219"/>
          <a:ext cx="317290" cy="2374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0.98178</cdr:x>
      <cdr:y>0.87643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4" y="2505745"/>
          <a:ext cx="223945" cy="22793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0.93599</cdr:x>
      <cdr:y>0.77496</cdr:y>
    </cdr:from>
    <cdr:to>
      <cdr:x>1</cdr:x>
      <cdr:y>0.86547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94635" y="2417196"/>
          <a:ext cx="327909" cy="28230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0.94552</cdr:x>
      <cdr:y>0.78516</cdr:y>
    </cdr:from>
    <cdr:to>
      <cdr:x>1</cdr:x>
      <cdr:y>0.89477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43469" y="2449002"/>
          <a:ext cx="279076" cy="34189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0.93806</cdr:x>
      <cdr:y>0.78296</cdr:y>
    </cdr:from>
    <cdr:to>
      <cdr:x>0.98566</cdr:x>
      <cdr:y>0.88968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186609"/>
          <a:ext cx="243833" cy="29802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0.99187</cdr:x>
      <cdr:y>0.88968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505745"/>
          <a:ext cx="275628" cy="26926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6144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0.86148</cdr:x>
      <cdr:y>0.79135</cdr:y>
    </cdr:from>
    <cdr:to>
      <cdr:x>0.9422</cdr:x>
      <cdr:y>0.87062</cdr:y>
    </cdr:to>
    <cdr:sp macro="" textlink="">
      <cdr:nvSpPr>
        <cdr:cNvPr id="61448" name="Tekst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12974" y="2385391"/>
          <a:ext cx="413488" cy="23895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 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2DEEA-AE5D-4006-BE46-8A578C3B9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8</Pages>
  <Words>1129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Zbigniew Dobosz</cp:lastModifiedBy>
  <cp:revision>73</cp:revision>
  <cp:lastPrinted>2018-07-19T08:03:00Z</cp:lastPrinted>
  <dcterms:created xsi:type="dcterms:W3CDTF">2018-06-15T07:06:00Z</dcterms:created>
  <dcterms:modified xsi:type="dcterms:W3CDTF">2018-07-20T07:22:00Z</dcterms:modified>
</cp:coreProperties>
</file>