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4947" w:rsidRPr="00A26AA7" w:rsidRDefault="009C156D" w:rsidP="00AD4947">
      <w:pPr>
        <w:pStyle w:val="tytuinformacji"/>
        <w:rPr>
          <w:sz w:val="32"/>
        </w:rPr>
      </w:pPr>
      <w:r w:rsidRPr="00A26AA7">
        <w:t xml:space="preserve">Szybki szacunek wskaźnika cen towarów i usług konsumpcyjnych w </w:t>
      </w:r>
      <w:r w:rsidR="003C5019">
        <w:t>lipcu</w:t>
      </w:r>
      <w:r w:rsidRPr="00A26AA7">
        <w:t xml:space="preserve"> 2018 r.</w:t>
      </w:r>
      <w:r w:rsidRPr="00A26AA7">
        <w:br/>
      </w:r>
    </w:p>
    <w:p w:rsidR="003F5245" w:rsidRPr="00A26AA7" w:rsidRDefault="00622953" w:rsidP="003F5245">
      <w:pPr>
        <w:pStyle w:val="LID"/>
      </w:pPr>
      <w:r w:rsidRPr="00A26AA7">
        <mc:AlternateContent>
          <mc:Choice Requires="wps">
            <w:drawing>
              <wp:anchor distT="45720" distB="45720" distL="114300" distR="114300" simplePos="0" relativeHeight="251772928" behindDoc="0" locked="0" layoutInCell="1" allowOverlap="1" wp14:anchorId="1FE27C6D" wp14:editId="4ECC2A34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8800" cy="1045845"/>
                <wp:effectExtent l="0" t="0" r="0" b="190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156D" w:rsidRPr="00D538E4" w:rsidRDefault="009C156D" w:rsidP="004F529E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4A4F7F62" wp14:editId="66D6BA00">
                                  <wp:extent cx="334645" cy="334645"/>
                                  <wp:effectExtent l="0" t="0" r="8255" b="8255"/>
                                  <wp:docPr id="5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flipV="1">
                                            <a:off x="0" y="0"/>
                                            <a:ext cx="334645" cy="334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D538E4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4F529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0</w:t>
                            </w:r>
                            <w:r w:rsidRPr="00D538E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9E30C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</w:t>
                            </w:r>
                            <w:r w:rsidR="004F529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:rsidR="009C156D" w:rsidRPr="00D538E4" w:rsidRDefault="003C5019" w:rsidP="00D538E4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spadek</w:t>
                            </w:r>
                            <w:r w:rsidR="004F529E">
                              <w:t xml:space="preserve"> </w:t>
                            </w:r>
                            <w:r w:rsidR="009C156D" w:rsidRPr="00D538E4">
                              <w:t xml:space="preserve">w porównaniu </w:t>
                            </w:r>
                            <w:r w:rsidR="004F529E">
                              <w:br/>
                            </w:r>
                            <w:r w:rsidR="009C156D" w:rsidRPr="00D538E4">
                              <w:t xml:space="preserve">z poprzednim miesiącem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E27C6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2in;height:82.35pt;z-index:25177292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xJ6KAIAACM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NiYBStgfYZlXIwbS2+Mrz04H5SMuDG1tT/ODAn&#10;KFGfDap9VcznccWTMV8sSzTcpae59DDDEaqmgZLpug3pWUS+Bm5wKp1Mer0yOXHFTUwynl5NXPVL&#10;O0W9vu3NLwAAAP//AwBQSwMEFAAGAAgAAAAhACufus3bAAAABwEAAA8AAABkcnMvZG93bnJldi54&#10;bWxMj8FOwzAMhu9IvENkJG4sbUEs6ppOCNQDIBBsXLh5rddWNE7VZFt5e8wJjv5+6/fnYj27QR1p&#10;Cr1nC+kiAUVc+6bn1sLHtroyoEJEbnDwTBa+KcC6PD8rMG/8id/puImtkhIOOVroYhxzrUPdkcOw&#10;8COxZHs/OYwyTq1uJjxJuRt0liS32mHPcqHDke47qr82B2fhJn2tzVv43LJ/qbLq+QHdY3iy9vJi&#10;vluBijTHv2X41Rd1KMVp5w/cBDVYkEei0OsUlKSZMQJ2ApZLA7os9H//8gcAAP//AwBQSwECLQAU&#10;AAYACAAAACEAtoM4kv4AAADhAQAAEwAAAAAAAAAAAAAAAAAAAAAAW0NvbnRlbnRfVHlwZXNdLnht&#10;bFBLAQItABQABgAIAAAAIQA4/SH/1gAAAJQBAAALAAAAAAAAAAAAAAAAAC8BAABfcmVscy8ucmVs&#10;c1BLAQItABQABgAIAAAAIQD1YxJ6KAIAACMEAAAOAAAAAAAAAAAAAAAAAC4CAABkcnMvZTJvRG9j&#10;LnhtbFBLAQItABQABgAIAAAAIQArn7rN2wAAAAcBAAAPAAAAAAAAAAAAAAAAAIIEAABkcnMvZG93&#10;bnJldi54bWxQSwUGAAAAAAQABADzAAAAigUAAAAA&#10;" fillcolor="#001d77" stroked="f">
                <v:textbox>
                  <w:txbxContent>
                    <w:p w:rsidR="009C156D" w:rsidRPr="00D538E4" w:rsidRDefault="009C156D" w:rsidP="004F529E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4A4F7F62" wp14:editId="66D6BA00">
                            <wp:extent cx="334645" cy="334645"/>
                            <wp:effectExtent l="0" t="0" r="8255" b="8255"/>
                            <wp:docPr id="5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flipV="1">
                                      <a:off x="0" y="0"/>
                                      <a:ext cx="334645" cy="334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D538E4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4F529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0</w:t>
                      </w:r>
                      <w:r w:rsidRPr="00D538E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9E30C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</w:t>
                      </w:r>
                      <w:r w:rsidR="004F529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:rsidR="009C156D" w:rsidRPr="00D538E4" w:rsidRDefault="003C5019" w:rsidP="00D538E4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spadek</w:t>
                      </w:r>
                      <w:r w:rsidR="004F529E">
                        <w:t xml:space="preserve"> </w:t>
                      </w:r>
                      <w:r w:rsidR="009C156D" w:rsidRPr="00D538E4">
                        <w:t xml:space="preserve">w porównaniu </w:t>
                      </w:r>
                      <w:r w:rsidR="004F529E">
                        <w:br/>
                      </w:r>
                      <w:r w:rsidR="009C156D" w:rsidRPr="00D538E4">
                        <w:t xml:space="preserve">z poprzednim miesiącem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C156D" w:rsidRPr="00A26AA7">
        <w:t xml:space="preserve">Ceny towarów i usług konsumpcyjnych według szybkiego szacunku w </w:t>
      </w:r>
      <w:r w:rsidR="003C5019">
        <w:t>lipcu</w:t>
      </w:r>
      <w:r w:rsidR="009C156D" w:rsidRPr="00A26AA7">
        <w:t xml:space="preserve"> 2018 r. w stosunku do poprzedniego miesiąca </w:t>
      </w:r>
      <w:r w:rsidR="003C5019">
        <w:t>obniżyły się</w:t>
      </w:r>
      <w:r w:rsidR="009C156D" w:rsidRPr="00A26AA7">
        <w:t xml:space="preserve"> </w:t>
      </w:r>
      <w:r w:rsidR="00637C1E" w:rsidRPr="00A26AA7">
        <w:t>o </w:t>
      </w:r>
      <w:r w:rsidR="009C156D" w:rsidRPr="00A26AA7">
        <w:t>0,</w:t>
      </w:r>
      <w:r w:rsidR="009E30C4" w:rsidRPr="00A26AA7">
        <w:t>1</w:t>
      </w:r>
      <w:r w:rsidR="009C156D" w:rsidRPr="00A26AA7">
        <w:t xml:space="preserve">% (wskaźnik cen </w:t>
      </w:r>
      <w:r w:rsidR="003C5019">
        <w:t>99</w:t>
      </w:r>
      <w:r w:rsidR="009C156D" w:rsidRPr="00A26AA7">
        <w:t>,</w:t>
      </w:r>
      <w:r w:rsidR="003C5019">
        <w:t>9</w:t>
      </w:r>
      <w:r w:rsidR="003F5245" w:rsidRPr="00A26AA7">
        <w:t>), a w </w:t>
      </w:r>
      <w:r w:rsidR="009C156D" w:rsidRPr="00A26AA7">
        <w:t xml:space="preserve">porównaniu z analogicznym miesiącem ub. roku wzrosły o </w:t>
      </w:r>
      <w:r w:rsidR="003C5019">
        <w:t>2</w:t>
      </w:r>
      <w:r w:rsidR="009C156D" w:rsidRPr="00A26AA7">
        <w:t>,</w:t>
      </w:r>
      <w:r w:rsidR="003C5019">
        <w:t>0</w:t>
      </w:r>
      <w:r w:rsidR="009C156D" w:rsidRPr="00A26AA7">
        <w:t>% (wskaźnik cen 10</w:t>
      </w:r>
      <w:r w:rsidR="003C5019">
        <w:t>2</w:t>
      </w:r>
      <w:r w:rsidR="009C156D" w:rsidRPr="00A26AA7">
        <w:t>,</w:t>
      </w:r>
      <w:r w:rsidR="003C5019">
        <w:t>0</w:t>
      </w:r>
      <w:r w:rsidR="009C156D" w:rsidRPr="00A26AA7">
        <w:t>).</w:t>
      </w:r>
    </w:p>
    <w:p w:rsidR="009C156D" w:rsidRPr="00A26AA7" w:rsidRDefault="009C156D" w:rsidP="003F5245">
      <w:pPr>
        <w:pStyle w:val="LID"/>
      </w:pPr>
    </w:p>
    <w:p w:rsidR="006A07DC" w:rsidRPr="00A26AA7" w:rsidRDefault="006A07DC" w:rsidP="00FA5BDD">
      <w:pPr>
        <w:pStyle w:val="LID"/>
      </w:pPr>
    </w:p>
    <w:p w:rsidR="00AD4947" w:rsidRPr="00A26AA7" w:rsidRDefault="00AD4947" w:rsidP="00D538E4">
      <w:pPr>
        <w:pStyle w:val="tytuwykresu"/>
      </w:pPr>
      <w:r w:rsidRPr="00A26AA7">
        <w:t>Tablica 1.</w:t>
      </w:r>
      <w:r w:rsidRPr="00A26AA7">
        <w:rPr>
          <w:shd w:val="clear" w:color="auto" w:fill="FFFFFF"/>
        </w:rPr>
        <w:t xml:space="preserve"> </w:t>
      </w:r>
      <w:r w:rsidR="003F5245" w:rsidRPr="00A26AA7">
        <w:t xml:space="preserve">Szybki szacunek wskaźnika cen towarów i usług konsumpcyjnych w </w:t>
      </w:r>
      <w:r w:rsidR="003C5019">
        <w:t>lipcu</w:t>
      </w:r>
      <w:r w:rsidR="003F5245" w:rsidRPr="00A26AA7">
        <w:t xml:space="preserve"> 2018 r.</w:t>
      </w:r>
    </w:p>
    <w:tbl>
      <w:tblPr>
        <w:tblpPr w:leftFromText="142" w:rightFromText="142" w:vertAnchor="text" w:horzAnchor="margin" w:tblpY="58"/>
        <w:tblOverlap w:val="never"/>
        <w:tblW w:w="8068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586"/>
        <w:gridCol w:w="1740"/>
        <w:gridCol w:w="1742"/>
      </w:tblGrid>
      <w:tr w:rsidR="003279D3" w:rsidRPr="00A26AA7" w:rsidTr="009E30C4">
        <w:trPr>
          <w:trHeight w:val="57"/>
        </w:trPr>
        <w:tc>
          <w:tcPr>
            <w:tcW w:w="4586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3279D3" w:rsidRPr="00A26AA7" w:rsidRDefault="003279D3" w:rsidP="003279D3">
            <w:pPr>
              <w:pStyle w:val="Nagwek1"/>
              <w:tabs>
                <w:tab w:val="right" w:leader="dot" w:pos="4139"/>
              </w:tabs>
              <w:jc w:val="center"/>
              <w:rPr>
                <w:rFonts w:ascii="Fira Sans" w:hAnsi="Fira Sans" w:cs="Arial"/>
                <w:b/>
                <w:bCs w:val="0"/>
                <w:color w:val="000000"/>
                <w:sz w:val="16"/>
                <w:szCs w:val="16"/>
              </w:rPr>
            </w:pPr>
            <w:r w:rsidRPr="00A26AA7">
              <w:rPr>
                <w:rFonts w:ascii="Fira Sans" w:hAnsi="Fira Sans" w:cs="Arial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3482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3279D3" w:rsidRPr="00A26AA7" w:rsidRDefault="000458E6" w:rsidP="003279D3">
            <w:pPr>
              <w:pStyle w:val="Nagwek3"/>
              <w:spacing w:before="0"/>
              <w:jc w:val="center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A26AA7">
              <w:rPr>
                <w:rFonts w:ascii="Fira Sans" w:hAnsi="Fira Sans"/>
                <w:color w:val="000000"/>
                <w:sz w:val="16"/>
                <w:szCs w:val="16"/>
              </w:rPr>
              <w:t>V</w:t>
            </w:r>
            <w:r w:rsidR="003C5019">
              <w:rPr>
                <w:rFonts w:ascii="Fira Sans" w:hAnsi="Fira Sans"/>
                <w:color w:val="000000"/>
                <w:sz w:val="16"/>
                <w:szCs w:val="16"/>
              </w:rPr>
              <w:t>I</w:t>
            </w:r>
            <w:r w:rsidR="00D50FFC">
              <w:rPr>
                <w:rFonts w:ascii="Fira Sans" w:hAnsi="Fira Sans"/>
                <w:color w:val="000000"/>
                <w:sz w:val="16"/>
                <w:szCs w:val="16"/>
              </w:rPr>
              <w:t>I</w:t>
            </w:r>
            <w:r w:rsidR="003279D3" w:rsidRPr="00A26AA7">
              <w:rPr>
                <w:rFonts w:ascii="Fira Sans" w:hAnsi="Fira Sans"/>
                <w:color w:val="000000"/>
                <w:sz w:val="16"/>
                <w:szCs w:val="16"/>
              </w:rPr>
              <w:t xml:space="preserve"> 2018</w:t>
            </w:r>
          </w:p>
        </w:tc>
      </w:tr>
      <w:tr w:rsidR="003279D3" w:rsidRPr="00A26AA7" w:rsidTr="009E30C4">
        <w:trPr>
          <w:trHeight w:val="57"/>
        </w:trPr>
        <w:tc>
          <w:tcPr>
            <w:tcW w:w="4586" w:type="dxa"/>
            <w:vMerge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3279D3" w:rsidRPr="00A26AA7" w:rsidRDefault="003279D3" w:rsidP="003279D3">
            <w:pPr>
              <w:pStyle w:val="Nagwek1"/>
              <w:tabs>
                <w:tab w:val="right" w:leader="dot" w:pos="4139"/>
              </w:tabs>
              <w:jc w:val="center"/>
              <w:rPr>
                <w:rFonts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740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3279D3" w:rsidRPr="00A26AA7" w:rsidRDefault="000458E6" w:rsidP="003279D3">
            <w:pPr>
              <w:pStyle w:val="Nagwek3"/>
              <w:spacing w:before="0"/>
              <w:jc w:val="center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A26AA7">
              <w:rPr>
                <w:rFonts w:ascii="Fira Sans" w:hAnsi="Fira Sans"/>
                <w:color w:val="000000"/>
                <w:sz w:val="16"/>
                <w:szCs w:val="16"/>
              </w:rPr>
              <w:t>V</w:t>
            </w:r>
            <w:r w:rsidR="003C5019">
              <w:rPr>
                <w:rFonts w:ascii="Fira Sans" w:hAnsi="Fira Sans"/>
                <w:color w:val="000000"/>
                <w:sz w:val="16"/>
                <w:szCs w:val="16"/>
              </w:rPr>
              <w:t>I</w:t>
            </w:r>
            <w:r w:rsidR="00D50FFC">
              <w:rPr>
                <w:rFonts w:ascii="Fira Sans" w:hAnsi="Fira Sans"/>
                <w:color w:val="000000"/>
                <w:sz w:val="16"/>
                <w:szCs w:val="16"/>
              </w:rPr>
              <w:t>I</w:t>
            </w:r>
            <w:r w:rsidR="003279D3" w:rsidRPr="00A26AA7">
              <w:rPr>
                <w:rFonts w:ascii="Fira Sans" w:hAnsi="Fira Sans"/>
                <w:color w:val="000000"/>
                <w:sz w:val="16"/>
                <w:szCs w:val="16"/>
              </w:rPr>
              <w:t xml:space="preserve"> 2017=100</w:t>
            </w:r>
          </w:p>
        </w:tc>
        <w:tc>
          <w:tcPr>
            <w:tcW w:w="1742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3279D3" w:rsidRPr="00A26AA7" w:rsidRDefault="009E30C4" w:rsidP="009E30C4">
            <w:pPr>
              <w:pStyle w:val="Nagwek3"/>
              <w:spacing w:before="0"/>
              <w:jc w:val="center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A26AA7">
              <w:rPr>
                <w:rFonts w:ascii="Fira Sans" w:hAnsi="Fira Sans"/>
                <w:color w:val="000000"/>
                <w:sz w:val="16"/>
                <w:szCs w:val="16"/>
              </w:rPr>
              <w:t>V</w:t>
            </w:r>
            <w:r w:rsidR="003C5019">
              <w:rPr>
                <w:rFonts w:ascii="Fira Sans" w:hAnsi="Fira Sans"/>
                <w:color w:val="000000"/>
                <w:sz w:val="16"/>
                <w:szCs w:val="16"/>
              </w:rPr>
              <w:t>I</w:t>
            </w:r>
            <w:r w:rsidR="003279D3" w:rsidRPr="00A26AA7">
              <w:rPr>
                <w:rFonts w:ascii="Fira Sans" w:hAnsi="Fira Sans"/>
                <w:color w:val="000000"/>
                <w:sz w:val="16"/>
                <w:szCs w:val="16"/>
              </w:rPr>
              <w:t xml:space="preserve"> 2018=100</w:t>
            </w:r>
          </w:p>
        </w:tc>
      </w:tr>
      <w:tr w:rsidR="009E30C4" w:rsidRPr="00A26AA7" w:rsidTr="009E30C4">
        <w:trPr>
          <w:trHeight w:val="57"/>
        </w:trPr>
        <w:tc>
          <w:tcPr>
            <w:tcW w:w="4586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9E30C4" w:rsidRPr="00A26AA7" w:rsidRDefault="009E30C4" w:rsidP="009E30C4">
            <w:pPr>
              <w:pStyle w:val="Nagwek5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  <w:r w:rsidRPr="00A26AA7">
              <w:rPr>
                <w:rFonts w:ascii="Fira Sans" w:hAnsi="Fira Sans"/>
                <w:b/>
                <w:color w:val="000000"/>
                <w:sz w:val="16"/>
                <w:szCs w:val="16"/>
              </w:rPr>
              <w:t>OGÓŁEM</w:t>
            </w:r>
          </w:p>
        </w:tc>
        <w:tc>
          <w:tcPr>
            <w:tcW w:w="1740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9E30C4" w:rsidRPr="00A26AA7" w:rsidRDefault="009E30C4" w:rsidP="003C5019">
            <w:pPr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A26AA7">
              <w:rPr>
                <w:rFonts w:cs="Arial"/>
                <w:b/>
                <w:color w:val="000000"/>
                <w:sz w:val="16"/>
                <w:szCs w:val="16"/>
              </w:rPr>
              <w:t>10</w:t>
            </w:r>
            <w:r w:rsidR="003C5019">
              <w:rPr>
                <w:rFonts w:cs="Arial"/>
                <w:b/>
                <w:color w:val="000000"/>
                <w:sz w:val="16"/>
                <w:szCs w:val="16"/>
              </w:rPr>
              <w:t>2</w:t>
            </w:r>
            <w:r w:rsidRPr="00A26AA7">
              <w:rPr>
                <w:rFonts w:cs="Arial"/>
                <w:b/>
                <w:color w:val="000000"/>
                <w:sz w:val="16"/>
                <w:szCs w:val="16"/>
              </w:rPr>
              <w:t>,</w:t>
            </w:r>
            <w:r w:rsidR="003C5019">
              <w:rPr>
                <w:rFonts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1742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9E30C4" w:rsidRPr="00A26AA7" w:rsidRDefault="003C5019" w:rsidP="003C5019">
            <w:pPr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>99</w:t>
            </w:r>
            <w:r w:rsidR="009E30C4" w:rsidRPr="00A26AA7">
              <w:rPr>
                <w:rFonts w:cs="Arial"/>
                <w:b/>
                <w:color w:val="000000"/>
                <w:sz w:val="16"/>
                <w:szCs w:val="16"/>
              </w:rPr>
              <w:t>,</w:t>
            </w:r>
            <w:r>
              <w:rPr>
                <w:rFonts w:cs="Arial"/>
                <w:b/>
                <w:color w:val="000000"/>
                <w:sz w:val="16"/>
                <w:szCs w:val="16"/>
              </w:rPr>
              <w:t>9</w:t>
            </w:r>
          </w:p>
        </w:tc>
      </w:tr>
      <w:tr w:rsidR="009E30C4" w:rsidRPr="00A26AA7" w:rsidTr="009E30C4">
        <w:trPr>
          <w:trHeight w:val="57"/>
        </w:trPr>
        <w:tc>
          <w:tcPr>
            <w:tcW w:w="458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9E30C4" w:rsidRPr="00A26AA7" w:rsidRDefault="009E30C4" w:rsidP="009E30C4">
            <w:pPr>
              <w:pStyle w:val="Nagwek9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i w:val="0"/>
                <w:color w:val="000000"/>
                <w:sz w:val="16"/>
                <w:szCs w:val="16"/>
              </w:rPr>
            </w:pPr>
            <w:r w:rsidRPr="00A26AA7">
              <w:rPr>
                <w:rFonts w:ascii="Fira Sans" w:hAnsi="Fira Sans"/>
                <w:i w:val="0"/>
                <w:color w:val="000000"/>
                <w:sz w:val="16"/>
                <w:szCs w:val="16"/>
              </w:rPr>
              <w:t xml:space="preserve">Żywność i napoje bezalkoholowe  </w:t>
            </w:r>
          </w:p>
        </w:tc>
        <w:tc>
          <w:tcPr>
            <w:tcW w:w="174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9E30C4" w:rsidRPr="00A26AA7" w:rsidRDefault="003C5019" w:rsidP="003C5019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</w:t>
            </w:r>
            <w:r w:rsidR="009E30C4" w:rsidRPr="00A26AA7">
              <w:rPr>
                <w:rFonts w:cs="Arial"/>
                <w:color w:val="000000"/>
                <w:sz w:val="16"/>
                <w:szCs w:val="16"/>
              </w:rPr>
              <w:t>,</w:t>
            </w:r>
            <w:r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4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9E30C4" w:rsidRPr="00A26AA7" w:rsidRDefault="009E30C4" w:rsidP="003C5019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26AA7">
              <w:rPr>
                <w:rFonts w:cs="Arial"/>
                <w:color w:val="000000"/>
                <w:sz w:val="16"/>
                <w:szCs w:val="16"/>
              </w:rPr>
              <w:t>99,</w:t>
            </w:r>
            <w:r w:rsidR="003C5019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</w:tr>
      <w:tr w:rsidR="009E30C4" w:rsidRPr="00A26AA7" w:rsidTr="009E30C4">
        <w:trPr>
          <w:trHeight w:val="57"/>
        </w:trPr>
        <w:tc>
          <w:tcPr>
            <w:tcW w:w="458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9E30C4" w:rsidRPr="00A26AA7" w:rsidRDefault="009E30C4" w:rsidP="009E30C4">
            <w:pPr>
              <w:tabs>
                <w:tab w:val="right" w:leader="dot" w:pos="4156"/>
              </w:tabs>
              <w:contextualSpacing/>
              <w:rPr>
                <w:color w:val="000000"/>
                <w:sz w:val="16"/>
                <w:szCs w:val="16"/>
              </w:rPr>
            </w:pPr>
            <w:r w:rsidRPr="00A26AA7">
              <w:rPr>
                <w:bCs/>
                <w:color w:val="000000"/>
                <w:sz w:val="16"/>
                <w:szCs w:val="16"/>
              </w:rPr>
              <w:t>Nośniki energii</w:t>
            </w:r>
          </w:p>
        </w:tc>
        <w:tc>
          <w:tcPr>
            <w:tcW w:w="174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9E30C4" w:rsidRPr="00A26AA7" w:rsidRDefault="009E30C4" w:rsidP="00D50FFC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26AA7">
              <w:rPr>
                <w:rFonts w:cs="Arial"/>
                <w:color w:val="000000"/>
                <w:sz w:val="16"/>
                <w:szCs w:val="16"/>
              </w:rPr>
              <w:t>101,</w:t>
            </w:r>
            <w:r w:rsidR="00D50FFC"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74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9E30C4" w:rsidRPr="00A26AA7" w:rsidRDefault="00D50FFC" w:rsidP="003F1385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</w:t>
            </w:r>
            <w:r w:rsidR="003F1385"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</w:tr>
      <w:tr w:rsidR="009E30C4" w:rsidRPr="00A26AA7" w:rsidTr="009E30C4">
        <w:trPr>
          <w:trHeight w:val="57"/>
        </w:trPr>
        <w:tc>
          <w:tcPr>
            <w:tcW w:w="4586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:rsidR="009E30C4" w:rsidRPr="00A26AA7" w:rsidRDefault="009E30C4" w:rsidP="009E30C4">
            <w:pPr>
              <w:pStyle w:val="Nagwek2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A26AA7">
              <w:rPr>
                <w:rFonts w:ascii="Fira Sans" w:hAnsi="Fira Sans"/>
                <w:color w:val="000000"/>
                <w:sz w:val="16"/>
                <w:szCs w:val="16"/>
              </w:rPr>
              <w:t>Paliwa do prywatnych środków transportu</w:t>
            </w:r>
          </w:p>
        </w:tc>
        <w:tc>
          <w:tcPr>
            <w:tcW w:w="1740" w:type="dxa"/>
            <w:tcBorders>
              <w:top w:val="single" w:sz="4" w:space="0" w:color="212492"/>
              <w:bottom w:val="nil"/>
            </w:tcBorders>
            <w:shd w:val="clear" w:color="auto" w:fill="auto"/>
            <w:vAlign w:val="bottom"/>
          </w:tcPr>
          <w:p w:rsidR="009E30C4" w:rsidRPr="00A26AA7" w:rsidRDefault="009E30C4" w:rsidP="003F1385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26AA7">
              <w:rPr>
                <w:rFonts w:cs="Arial"/>
                <w:color w:val="000000"/>
                <w:sz w:val="16"/>
                <w:szCs w:val="16"/>
              </w:rPr>
              <w:t>1</w:t>
            </w:r>
            <w:r w:rsidR="00D50FFC">
              <w:rPr>
                <w:rFonts w:cs="Arial"/>
                <w:color w:val="000000"/>
                <w:sz w:val="16"/>
                <w:szCs w:val="16"/>
              </w:rPr>
              <w:t>1</w:t>
            </w:r>
            <w:r w:rsidR="003F1385">
              <w:rPr>
                <w:rFonts w:cs="Arial"/>
                <w:color w:val="000000"/>
                <w:sz w:val="16"/>
                <w:szCs w:val="16"/>
              </w:rPr>
              <w:t>8</w:t>
            </w:r>
            <w:r w:rsidRPr="00A26AA7">
              <w:rPr>
                <w:rFonts w:cs="Arial"/>
                <w:color w:val="000000"/>
                <w:sz w:val="16"/>
                <w:szCs w:val="16"/>
              </w:rPr>
              <w:t>,</w:t>
            </w:r>
            <w:r w:rsidR="003F1385"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742" w:type="dxa"/>
            <w:tcBorders>
              <w:top w:val="single" w:sz="4" w:space="0" w:color="212492"/>
              <w:bottom w:val="nil"/>
            </w:tcBorders>
            <w:shd w:val="clear" w:color="auto" w:fill="auto"/>
            <w:vAlign w:val="bottom"/>
          </w:tcPr>
          <w:p w:rsidR="009E30C4" w:rsidRPr="00A26AA7" w:rsidRDefault="009E30C4" w:rsidP="003F1385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26AA7">
              <w:rPr>
                <w:rFonts w:cs="Arial"/>
                <w:color w:val="000000"/>
                <w:sz w:val="16"/>
                <w:szCs w:val="16"/>
              </w:rPr>
              <w:t>10</w:t>
            </w:r>
            <w:r w:rsidR="00D50FFC">
              <w:rPr>
                <w:rFonts w:cs="Arial"/>
                <w:color w:val="000000"/>
                <w:sz w:val="16"/>
                <w:szCs w:val="16"/>
              </w:rPr>
              <w:t>1</w:t>
            </w:r>
            <w:r w:rsidRPr="00A26AA7">
              <w:rPr>
                <w:rFonts w:cs="Arial"/>
                <w:color w:val="000000"/>
                <w:sz w:val="16"/>
                <w:szCs w:val="16"/>
              </w:rPr>
              <w:t>,</w:t>
            </w:r>
            <w:r w:rsidR="003F1385"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</w:tr>
    </w:tbl>
    <w:p w:rsidR="003279D3" w:rsidRPr="00A26AA7" w:rsidRDefault="003279D3" w:rsidP="006039C0">
      <w:pPr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</w:p>
    <w:p w:rsidR="00685123" w:rsidRPr="00A26AA7" w:rsidRDefault="00D87084" w:rsidP="006039C0">
      <w:pPr>
        <w:rPr>
          <w:b/>
          <w:noProof/>
          <w:szCs w:val="19"/>
          <w:lang w:eastAsia="pl-PL"/>
        </w:rPr>
      </w:pPr>
      <w:r w:rsidRPr="00A26AA7">
        <w:rPr>
          <w:b/>
          <w:noProof/>
          <w:szCs w:val="19"/>
          <w:lang w:eastAsia="pl-PL"/>
        </w:rPr>
        <w:t>Wykres 1. Ceny towarów i usług konsumpcyjnych</w:t>
      </w:r>
      <w:r w:rsidR="006039C0" w:rsidRPr="00A26AA7">
        <w:rPr>
          <w:b/>
          <w:noProof/>
          <w:szCs w:val="19"/>
          <w:lang w:eastAsia="pl-PL"/>
        </w:rPr>
        <w:t>*</w:t>
      </w:r>
      <w:r w:rsidRPr="00A26AA7">
        <w:rPr>
          <w:b/>
          <w:noProof/>
          <w:szCs w:val="19"/>
          <w:lang w:eastAsia="pl-PL"/>
        </w:rPr>
        <w:t xml:space="preserve"> </w:t>
      </w:r>
      <w:r w:rsidR="006039C0" w:rsidRPr="00A26AA7">
        <w:rPr>
          <w:b/>
          <w:noProof/>
          <w:szCs w:val="19"/>
          <w:lang w:eastAsia="pl-PL"/>
        </w:rPr>
        <w:br/>
      </w:r>
      <w:r w:rsidRPr="00A26AA7">
        <w:rPr>
          <w:b/>
          <w:noProof/>
          <w:szCs w:val="19"/>
          <w:lang w:eastAsia="pl-PL"/>
        </w:rPr>
        <w:t>(zmiana w % do analogicznego okresu roku poprzedniego)</w:t>
      </w:r>
      <w:bookmarkStart w:id="0" w:name="_GoBack"/>
      <w:bookmarkEnd w:id="0"/>
    </w:p>
    <w:p w:rsidR="003F5245" w:rsidRPr="00A26AA7" w:rsidRDefault="00AA0D6A" w:rsidP="006039C0">
      <w:pPr>
        <w:rPr>
          <w:noProof/>
          <w:sz w:val="16"/>
          <w:szCs w:val="19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773952" behindDoc="0" locked="0" layoutInCell="1" allowOverlap="1">
            <wp:simplePos x="0" y="0"/>
            <wp:positionH relativeFrom="column">
              <wp:align>left</wp:align>
            </wp:positionH>
            <wp:positionV relativeFrom="line">
              <wp:posOffset>36195</wp:posOffset>
            </wp:positionV>
            <wp:extent cx="5122800" cy="2880000"/>
            <wp:effectExtent l="0" t="0" r="0" b="15875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3CB1" w:rsidRPr="00A26AA7">
        <w:rPr>
          <w:noProof/>
          <w:sz w:val="16"/>
          <w:szCs w:val="19"/>
          <w:lang w:eastAsia="pl-PL"/>
        </w:rPr>
        <w:t>* D</w:t>
      </w:r>
      <w:r w:rsidR="004F529E" w:rsidRPr="00A26AA7">
        <w:rPr>
          <w:noProof/>
          <w:sz w:val="16"/>
          <w:szCs w:val="19"/>
          <w:lang w:eastAsia="pl-PL"/>
        </w:rPr>
        <w:t>ane ostateczne z</w:t>
      </w:r>
      <w:r w:rsidR="003F5245" w:rsidRPr="00A26AA7">
        <w:rPr>
          <w:noProof/>
          <w:sz w:val="16"/>
          <w:szCs w:val="19"/>
          <w:lang w:eastAsia="pl-PL"/>
        </w:rPr>
        <w:t xml:space="preserve"> wyjątkiem </w:t>
      </w:r>
      <w:r w:rsidR="00B93CB1" w:rsidRPr="00A26AA7">
        <w:rPr>
          <w:noProof/>
          <w:sz w:val="16"/>
          <w:szCs w:val="19"/>
          <w:lang w:eastAsia="pl-PL"/>
        </w:rPr>
        <w:t xml:space="preserve">informacji opracowanej według </w:t>
      </w:r>
      <w:r w:rsidR="006039C0" w:rsidRPr="00A26AA7">
        <w:rPr>
          <w:noProof/>
          <w:sz w:val="16"/>
          <w:szCs w:val="19"/>
          <w:lang w:eastAsia="pl-PL"/>
        </w:rPr>
        <w:t>szybki</w:t>
      </w:r>
      <w:r w:rsidR="00B93CB1" w:rsidRPr="00A26AA7">
        <w:rPr>
          <w:noProof/>
          <w:sz w:val="16"/>
          <w:szCs w:val="19"/>
          <w:lang w:eastAsia="pl-PL"/>
        </w:rPr>
        <w:t>ego</w:t>
      </w:r>
      <w:r w:rsidR="006039C0" w:rsidRPr="00A26AA7">
        <w:rPr>
          <w:noProof/>
          <w:sz w:val="16"/>
          <w:szCs w:val="19"/>
          <w:lang w:eastAsia="pl-PL"/>
        </w:rPr>
        <w:t xml:space="preserve"> szacun</w:t>
      </w:r>
      <w:r w:rsidR="00B93CB1" w:rsidRPr="00A26AA7">
        <w:rPr>
          <w:noProof/>
          <w:sz w:val="16"/>
          <w:szCs w:val="19"/>
          <w:lang w:eastAsia="pl-PL"/>
        </w:rPr>
        <w:t xml:space="preserve">ku w </w:t>
      </w:r>
      <w:r w:rsidR="003F1385">
        <w:rPr>
          <w:noProof/>
          <w:sz w:val="16"/>
          <w:szCs w:val="19"/>
          <w:lang w:eastAsia="pl-PL"/>
        </w:rPr>
        <w:t>lipcu</w:t>
      </w:r>
      <w:r w:rsidR="00B93CB1" w:rsidRPr="00A26AA7">
        <w:rPr>
          <w:noProof/>
          <w:sz w:val="16"/>
          <w:szCs w:val="19"/>
          <w:lang w:eastAsia="pl-PL"/>
        </w:rPr>
        <w:t xml:space="preserve"> 2018 r.</w:t>
      </w:r>
    </w:p>
    <w:p w:rsidR="003F5245" w:rsidRPr="00A26AA7" w:rsidRDefault="003F5245" w:rsidP="006039C0">
      <w:pPr>
        <w:rPr>
          <w:b/>
          <w:noProof/>
          <w:szCs w:val="19"/>
          <w:lang w:eastAsia="pl-PL"/>
        </w:rPr>
      </w:pPr>
    </w:p>
    <w:p w:rsidR="005E2988" w:rsidRPr="00A26AA7" w:rsidRDefault="005E2988" w:rsidP="006039C0">
      <w:pPr>
        <w:rPr>
          <w:b/>
          <w:noProof/>
          <w:szCs w:val="19"/>
          <w:lang w:eastAsia="pl-PL"/>
        </w:rPr>
        <w:sectPr w:rsidR="005E2988" w:rsidRPr="00A26AA7" w:rsidSect="00EF7B36">
          <w:headerReference w:type="default" r:id="rId13"/>
          <w:footerReference w:type="default" r:id="rId14"/>
          <w:headerReference w:type="first" r:id="rId15"/>
          <w:footerReference w:type="first" r:id="rId16"/>
          <w:footnotePr>
            <w:numFmt w:val="lowerLetter"/>
          </w:footnotePr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8"/>
        <w:gridCol w:w="3819"/>
      </w:tblGrid>
      <w:tr w:rsidR="00883763" w:rsidRPr="00A26AA7" w:rsidTr="00106181">
        <w:trPr>
          <w:trHeight w:val="1912"/>
        </w:trPr>
        <w:tc>
          <w:tcPr>
            <w:tcW w:w="4248" w:type="dxa"/>
          </w:tcPr>
          <w:p w:rsidR="00883763" w:rsidRPr="00A26AA7" w:rsidRDefault="00883763" w:rsidP="00EE696D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 w:rsidRPr="00A26AA7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:rsidR="00883763" w:rsidRPr="00A26AA7" w:rsidRDefault="00883763" w:rsidP="00EE696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A26AA7">
              <w:rPr>
                <w:rFonts w:cs="Arial"/>
                <w:b/>
                <w:color w:val="000000" w:themeColor="text1"/>
                <w:sz w:val="20"/>
              </w:rPr>
              <w:t>Departament Handlu i Usług</w:t>
            </w:r>
          </w:p>
          <w:p w:rsidR="00883763" w:rsidRPr="00A26AA7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A26AA7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Anna Bobel</w:t>
            </w:r>
          </w:p>
          <w:p w:rsidR="00883763" w:rsidRPr="00A26AA7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</w:rPr>
            </w:pPr>
            <w:r w:rsidRPr="00A26AA7">
              <w:rPr>
                <w:rFonts w:ascii="Fira Sans" w:hAnsi="Fira Sans" w:cs="Arial"/>
                <w:color w:val="000000" w:themeColor="text1"/>
                <w:sz w:val="20"/>
              </w:rPr>
              <w:t>Tel: 22 608 35 12</w:t>
            </w:r>
          </w:p>
          <w:p w:rsidR="00883763" w:rsidRPr="00A26AA7" w:rsidRDefault="00883763" w:rsidP="00102C97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  <w:r w:rsidRPr="00A26AA7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 xml:space="preserve">e-mail: </w:t>
            </w:r>
            <w:hyperlink r:id="rId17" w:history="1">
              <w:r w:rsidR="00102C97" w:rsidRPr="00A26AA7">
                <w:rPr>
                  <w:rStyle w:val="Hipercze"/>
                  <w:rFonts w:ascii="Fira Sans" w:hAnsi="Fira Sans" w:cs="Arial"/>
                  <w:b/>
                  <w:sz w:val="20"/>
                  <w:szCs w:val="20"/>
                </w:rPr>
                <w:t>a.bobel@stat.gov.pl</w:t>
              </w:r>
            </w:hyperlink>
          </w:p>
        </w:tc>
        <w:tc>
          <w:tcPr>
            <w:tcW w:w="3819" w:type="dxa"/>
          </w:tcPr>
          <w:p w:rsidR="00102C97" w:rsidRPr="00A26AA7" w:rsidRDefault="00883763" w:rsidP="00EE696D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 w:rsidRPr="00A26AA7">
              <w:rPr>
                <w:rFonts w:cs="Arial"/>
                <w:color w:val="000000" w:themeColor="text1"/>
                <w:sz w:val="20"/>
              </w:rPr>
              <w:t>Rozpowszechnianie:</w:t>
            </w:r>
          </w:p>
          <w:p w:rsidR="00883763" w:rsidRPr="00A26AA7" w:rsidRDefault="00883763" w:rsidP="00EE696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A26AA7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883763" w:rsidRPr="00A26AA7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A26AA7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:rsidR="00883763" w:rsidRPr="00A26AA7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</w:rPr>
            </w:pPr>
            <w:r w:rsidRPr="00A26AA7">
              <w:rPr>
                <w:rFonts w:ascii="Fira Sans" w:hAnsi="Fira Sans" w:cs="Arial"/>
                <w:color w:val="000000" w:themeColor="text1"/>
                <w:sz w:val="20"/>
              </w:rPr>
              <w:t>Tel: 22 608 34 75, 22 608 30 09</w:t>
            </w:r>
          </w:p>
          <w:p w:rsidR="00883763" w:rsidRPr="00A26AA7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  <w:r w:rsidRPr="00A26AA7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 xml:space="preserve">e-mail: </w:t>
            </w:r>
            <w:hyperlink r:id="rId18" w:history="1">
              <w:r w:rsidRPr="00A26AA7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</w:rPr>
                <w:t>rzecznik@stat.gov.pl</w:t>
              </w:r>
            </w:hyperlink>
          </w:p>
        </w:tc>
      </w:tr>
    </w:tbl>
    <w:p w:rsidR="000470AA" w:rsidRPr="00A26AA7" w:rsidRDefault="000470AA" w:rsidP="000470AA">
      <w:pPr>
        <w:rPr>
          <w:sz w:val="18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0470AA" w:rsidRPr="00A26AA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A26AA7" w:rsidRDefault="000470AA" w:rsidP="00A33F84">
            <w:pPr>
              <w:ind w:left="142"/>
              <w:rPr>
                <w:b/>
                <w:sz w:val="20"/>
              </w:rPr>
            </w:pPr>
            <w:r w:rsidRPr="00A26AA7">
              <w:rPr>
                <w:b/>
                <w:sz w:val="20"/>
              </w:rPr>
              <w:t xml:space="preserve">Wydział Współpracy z Mediami </w:t>
            </w:r>
          </w:p>
          <w:p w:rsidR="000470AA" w:rsidRPr="00A26AA7" w:rsidRDefault="000470AA" w:rsidP="00A33F84">
            <w:pPr>
              <w:ind w:left="142"/>
              <w:rPr>
                <w:sz w:val="20"/>
              </w:rPr>
            </w:pPr>
            <w:r w:rsidRPr="00A26AA7">
              <w:rPr>
                <w:b/>
                <w:sz w:val="20"/>
              </w:rPr>
              <w:t xml:space="preserve">tel.: </w:t>
            </w:r>
            <w:r w:rsidR="00097840" w:rsidRPr="00A26AA7">
              <w:rPr>
                <w:sz w:val="20"/>
              </w:rPr>
              <w:t>22 608 34 91, 22</w:t>
            </w:r>
            <w:r w:rsidRPr="00A26AA7">
              <w:rPr>
                <w:sz w:val="20"/>
              </w:rPr>
              <w:t xml:space="preserve"> 608 38 04 </w:t>
            </w:r>
          </w:p>
          <w:p w:rsidR="000470AA" w:rsidRPr="00A26AA7" w:rsidRDefault="000470AA" w:rsidP="00A33F84">
            <w:pPr>
              <w:ind w:left="142"/>
              <w:rPr>
                <w:sz w:val="20"/>
              </w:rPr>
            </w:pPr>
            <w:r w:rsidRPr="00A26AA7">
              <w:rPr>
                <w:b/>
                <w:sz w:val="20"/>
              </w:rPr>
              <w:t>faks:</w:t>
            </w:r>
            <w:r w:rsidR="00097840" w:rsidRPr="00A26AA7">
              <w:rPr>
                <w:sz w:val="20"/>
              </w:rPr>
              <w:t xml:space="preserve"> 22</w:t>
            </w:r>
            <w:r w:rsidRPr="00A26AA7">
              <w:rPr>
                <w:sz w:val="20"/>
              </w:rPr>
              <w:t xml:space="preserve"> 608 38 86 </w:t>
            </w:r>
          </w:p>
          <w:p w:rsidR="000470AA" w:rsidRPr="00A26AA7" w:rsidRDefault="000470AA" w:rsidP="00A33F84">
            <w:pPr>
              <w:ind w:left="142"/>
              <w:rPr>
                <w:sz w:val="18"/>
              </w:rPr>
            </w:pPr>
            <w:r w:rsidRPr="00A26AA7">
              <w:rPr>
                <w:b/>
                <w:sz w:val="20"/>
              </w:rPr>
              <w:t>e-mail:</w:t>
            </w:r>
            <w:r w:rsidRPr="00A26AA7">
              <w:rPr>
                <w:sz w:val="20"/>
              </w:rPr>
              <w:t xml:space="preserve"> </w:t>
            </w:r>
            <w:hyperlink r:id="rId19" w:history="1">
              <w:r w:rsidRPr="00A26AA7">
                <w:rPr>
                  <w:rStyle w:val="Hipercze"/>
                  <w:rFonts w:cstheme="minorBidi"/>
                  <w:sz w:val="20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A26AA7" w:rsidRDefault="000470AA" w:rsidP="000470AA">
            <w:pPr>
              <w:rPr>
                <w:sz w:val="18"/>
              </w:rPr>
            </w:pPr>
            <w:r w:rsidRPr="00A26AA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3559D627" wp14:editId="5279664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A26AA7" w:rsidRDefault="000470AA" w:rsidP="000470AA">
            <w:pPr>
              <w:rPr>
                <w:sz w:val="18"/>
              </w:rPr>
            </w:pPr>
            <w:r w:rsidRPr="00A26AA7">
              <w:rPr>
                <w:sz w:val="20"/>
              </w:rPr>
              <w:t>www.stat.gov.pl</w:t>
            </w:r>
          </w:p>
        </w:tc>
      </w:tr>
      <w:tr w:rsidR="000470AA" w:rsidRPr="00A26AA7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A26AA7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Pr="00A26AA7" w:rsidRDefault="000470AA" w:rsidP="000470AA">
            <w:pPr>
              <w:rPr>
                <w:sz w:val="18"/>
              </w:rPr>
            </w:pPr>
            <w:r w:rsidRPr="00A26AA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16551F37" wp14:editId="5A9B32A8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A26AA7" w:rsidRDefault="000470AA" w:rsidP="000470AA">
            <w:pPr>
              <w:rPr>
                <w:sz w:val="18"/>
              </w:rPr>
            </w:pPr>
            <w:r w:rsidRPr="00A26AA7">
              <w:rPr>
                <w:sz w:val="20"/>
              </w:rPr>
              <w:t>@GUS_STAT</w:t>
            </w:r>
          </w:p>
        </w:tc>
      </w:tr>
      <w:tr w:rsidR="000470AA" w:rsidRPr="00A26AA7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A26AA7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Pr="00A26AA7" w:rsidRDefault="000470AA" w:rsidP="000470AA">
            <w:pPr>
              <w:rPr>
                <w:sz w:val="18"/>
              </w:rPr>
            </w:pPr>
            <w:r w:rsidRPr="00A26AA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0EF34148" wp14:editId="251C305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A26AA7" w:rsidRDefault="000470AA" w:rsidP="000470AA">
            <w:pPr>
              <w:rPr>
                <w:sz w:val="20"/>
              </w:rPr>
            </w:pPr>
            <w:r w:rsidRPr="00A26AA7">
              <w:rPr>
                <w:sz w:val="20"/>
              </w:rPr>
              <w:t>@GlownyUrzadStatystyczny</w:t>
            </w:r>
          </w:p>
        </w:tc>
      </w:tr>
    </w:tbl>
    <w:p w:rsidR="00D261A2" w:rsidRPr="00A26AA7" w:rsidRDefault="00622953" w:rsidP="00E76D26">
      <w:pPr>
        <w:rPr>
          <w:sz w:val="18"/>
        </w:rPr>
      </w:pPr>
      <w:r w:rsidRPr="00A26AA7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44256" behindDoc="0" locked="0" layoutInCell="1" allowOverlap="1" wp14:anchorId="45782505" wp14:editId="2D31045D">
                <wp:simplePos x="0" y="0"/>
                <wp:positionH relativeFrom="margin">
                  <wp:posOffset>19050</wp:posOffset>
                </wp:positionH>
                <wp:positionV relativeFrom="paragraph">
                  <wp:posOffset>440690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156D" w:rsidRDefault="009C156D" w:rsidP="00883763">
                            <w:pPr>
                              <w:rPr>
                                <w:b/>
                              </w:rPr>
                            </w:pPr>
                          </w:p>
                          <w:p w:rsidR="009C156D" w:rsidRPr="00A26AA7" w:rsidRDefault="009C156D" w:rsidP="00883763">
                            <w:pPr>
                              <w:rPr>
                                <w:b/>
                              </w:rPr>
                            </w:pPr>
                            <w:r w:rsidRPr="00A26AA7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9C156D" w:rsidRPr="00A26AA7" w:rsidRDefault="00AA0D6A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3" w:history="1">
                              <w:r w:rsidR="009C156D" w:rsidRPr="00A26A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Komunikaty i obwieszczenia Prezesa GUS</w:t>
                              </w:r>
                            </w:hyperlink>
                          </w:p>
                          <w:p w:rsidR="009C156D" w:rsidRPr="00A26AA7" w:rsidRDefault="00AA0D6A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4" w:history="1">
                              <w:r w:rsidR="009C156D" w:rsidRPr="00A26A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Informacje sygnalne</w:t>
                              </w:r>
                            </w:hyperlink>
                          </w:p>
                          <w:p w:rsidR="009C156D" w:rsidRPr="00A26AA7" w:rsidRDefault="009C156D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9C156D" w:rsidRPr="00A26AA7" w:rsidRDefault="009C156D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A26AA7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9C156D" w:rsidRPr="00A26AA7" w:rsidRDefault="00AA0D6A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9C156D" w:rsidRPr="00A26A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(DBW) Ceny</w:t>
                              </w:r>
                            </w:hyperlink>
                          </w:p>
                          <w:p w:rsidR="009C156D" w:rsidRPr="00A26AA7" w:rsidRDefault="00AA0D6A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9C156D" w:rsidRPr="00A26A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Makroekonomicznych (BDM)</w:t>
                              </w:r>
                            </w:hyperlink>
                          </w:p>
                          <w:p w:rsidR="009C156D" w:rsidRPr="00A26AA7" w:rsidRDefault="00AA0D6A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9C156D" w:rsidRPr="00A26A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:rsidR="009C156D" w:rsidRPr="00A26AA7" w:rsidRDefault="00AA0D6A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9C156D" w:rsidRPr="00A26A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Wskaźniki cen (Obszary tematyczne: Ceny. Handel)</w:t>
                              </w:r>
                            </w:hyperlink>
                          </w:p>
                          <w:p w:rsidR="009C156D" w:rsidRPr="00A26AA7" w:rsidRDefault="00AA0D6A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9C156D" w:rsidRPr="00A26A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Ceny (Obszary tematyczne: Ceny. Handel)</w:t>
                              </w:r>
                            </w:hyperlink>
                          </w:p>
                          <w:p w:rsidR="009C156D" w:rsidRPr="00A26AA7" w:rsidRDefault="009C156D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9C156D" w:rsidRPr="00A26AA7" w:rsidRDefault="009C156D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A26AA7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 pojęcia dostępne w słowniku</w:t>
                            </w:r>
                          </w:p>
                          <w:p w:rsidR="009C156D" w:rsidRPr="00A26AA7" w:rsidRDefault="00AA0D6A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9C156D" w:rsidRPr="00A26A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cen towarów i usług konsumpcyjnych</w:t>
                              </w:r>
                            </w:hyperlink>
                          </w:p>
                          <w:p w:rsidR="009C156D" w:rsidRPr="00A26AA7" w:rsidRDefault="00AA0D6A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9C156D" w:rsidRPr="00A26A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Cena detaliczna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782505" id="_x0000_s1027" type="#_x0000_t202" style="position:absolute;margin-left:1.5pt;margin-top:34.7pt;width:516.5pt;height:349.85pt;z-index:2517442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NOPPgIAAHMEAAAOAAAAZHJzL2Uyb0RvYy54bWysVFFv0zAQfkfiP1h+p0m7ZqxR02l0DCEN&#10;mDT4AVfHaazZvmC7Tcav39npug4ekBAvke07f/fd9/myvByMZnvpvEJb8ekk50xagbWy24r/+H7z&#10;7oIzH8DWoNHKij9Kzy9Xb98s+66UM2xR19IxArG+7LuKtyF0ZZZ50UoDfoKdtBRs0BkItHXbrHbQ&#10;E7rR2SzPz7MeXd05FNJ7Or0eg3yV8JtGivCtabwMTFecuIX0dem7id9stYRy66BrlTjQgH9gYUBZ&#10;KnqEuoYAbOfUH1BGCYcemzARaDJsGiVk6oG6mea/dXPfQidTLySO744y+f8HK77u7xxTdcXPOLNg&#10;yKI71JIF+eAD9pLNokR950vKvO8oNwwfcCCrU7u+u0Xx4JnFdQt2K6+cw76VUBPFabyZnVwdcXwE&#10;2fRfsKZasAuYgIbGmagfKcIInax6PNojh8AEHZ4XxaIoKCQoNp/Pz/JFkWpA+Xy9cz58kmhYXFTc&#10;kf8JHva3PkQ6UD6nxGoetapvlNZpE9+cXGvH9kCvZbMdW9Q7Q1zHs0WR5+nNEE56ojE9ob5C0pb1&#10;FV8Us2IU6S9VRl6vEIwKNBZamYpfUMmxKJRR2Y+2pgtQBlB6XBMZbQ9SR3VHncOwGZKxyYdowwbr&#10;R9Le4TgFNLW0aNH94qynCai4/7kDJznTny35t5jO53Fk0mZevJ/Rxp1GNqcRsIKgKh44G5frkMYs&#10;UrV4RT43KjnwwuRAmV52kvAwhXF0Tvcp6+VfsXoCAAD//wMAUEsDBBQABgAIAAAAIQArLl6j3wAA&#10;AAkBAAAPAAAAZHJzL2Rvd25yZXYueG1sTI/BTsMwEETvSPyDtUhcEHXagkNCNhVCquCGUiq4uvGS&#10;hMbrKHbb8Pe4JzjOzmrmTbGabC+ONPrOMcJ8loAgrp3puEHYvq9vH0D4oNno3jEh/JCHVXl5Uejc&#10;uBNXdNyERsQQ9rlGaEMYcil93ZLVfuYG4uh9udHqEOXYSDPqUwy3vVwkiZJWdxwbWj3Qc0v1fnOw&#10;CC9Zer9+XWzTt736Via7qT6Gzwrx+mp6egQRaAp/z3DGj+hQRqadO7DxokdYxiUBQWV3IM52slTx&#10;skNIVTYHWRby/4LyFwAA//8DAFBLAQItABQABgAIAAAAIQC2gziS/gAAAOEBAAATAAAAAAAAAAAA&#10;AAAAAAAAAABbQ29udGVudF9UeXBlc10ueG1sUEsBAi0AFAAGAAgAAAAhADj9If/WAAAAlAEAAAsA&#10;AAAAAAAAAAAAAAAALwEAAF9yZWxzLy5yZWxzUEsBAi0AFAAGAAgAAAAhAIvc048+AgAAcwQAAA4A&#10;AAAAAAAAAAAAAAAALgIAAGRycy9lMm9Eb2MueG1sUEsBAi0AFAAGAAgAAAAhACsuXqPfAAAACQEA&#10;AA8AAAAAAAAAAAAAAAAAmAQAAGRycy9kb3ducmV2LnhtbFBLBQYAAAAABAAEAPMAAACkBQAAAAA=&#10;" fillcolor="#f2f2f2 [3052]" strokecolor="white [3212]">
                <v:textbox>
                  <w:txbxContent>
                    <w:p w:rsidR="009C156D" w:rsidRDefault="009C156D" w:rsidP="00883763">
                      <w:pPr>
                        <w:rPr>
                          <w:b/>
                        </w:rPr>
                      </w:pPr>
                    </w:p>
                    <w:p w:rsidR="009C156D" w:rsidRPr="00A26AA7" w:rsidRDefault="009C156D" w:rsidP="00883763">
                      <w:pPr>
                        <w:rPr>
                          <w:b/>
                        </w:rPr>
                      </w:pPr>
                      <w:r w:rsidRPr="00A26AA7">
                        <w:rPr>
                          <w:b/>
                        </w:rPr>
                        <w:t>Powiązane opracowania</w:t>
                      </w:r>
                    </w:p>
                    <w:p w:rsidR="009C156D" w:rsidRPr="00A26AA7" w:rsidRDefault="00AA0D6A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2" w:history="1">
                        <w:r w:rsidR="009C156D" w:rsidRPr="00A26A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Komunikaty i obwieszczenia Prezesa GUS</w:t>
                        </w:r>
                      </w:hyperlink>
                    </w:p>
                    <w:p w:rsidR="009C156D" w:rsidRPr="00A26AA7" w:rsidRDefault="00AA0D6A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3" w:history="1">
                        <w:r w:rsidR="009C156D" w:rsidRPr="00A26A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Informacje sygnalne</w:t>
                        </w:r>
                      </w:hyperlink>
                    </w:p>
                    <w:p w:rsidR="009C156D" w:rsidRPr="00A26AA7" w:rsidRDefault="009C156D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9C156D" w:rsidRPr="00A26AA7" w:rsidRDefault="009C156D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A26AA7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9C156D" w:rsidRPr="00A26AA7" w:rsidRDefault="00AA0D6A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4" w:history="1">
                        <w:r w:rsidR="009C156D" w:rsidRPr="00A26A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Dziedzinowa Baza Wiedzy (DBW) Ceny</w:t>
                        </w:r>
                      </w:hyperlink>
                    </w:p>
                    <w:p w:rsidR="009C156D" w:rsidRPr="00A26AA7" w:rsidRDefault="00AA0D6A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5" w:history="1">
                        <w:r w:rsidR="009C156D" w:rsidRPr="00A26A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Makroekonomicznych (BDM)</w:t>
                        </w:r>
                      </w:hyperlink>
                    </w:p>
                    <w:p w:rsidR="009C156D" w:rsidRPr="00A26AA7" w:rsidRDefault="00AA0D6A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6" w:history="1">
                        <w:r w:rsidR="009C156D" w:rsidRPr="00A26A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:rsidR="009C156D" w:rsidRPr="00A26AA7" w:rsidRDefault="00AA0D6A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7" w:history="1">
                        <w:r w:rsidR="009C156D" w:rsidRPr="00A26A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Wskaźniki cen (Obszary tematyczne: Ceny. Handel)</w:t>
                        </w:r>
                      </w:hyperlink>
                    </w:p>
                    <w:p w:rsidR="009C156D" w:rsidRPr="00A26AA7" w:rsidRDefault="00AA0D6A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8" w:history="1">
                        <w:r w:rsidR="009C156D" w:rsidRPr="00A26A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Ceny (Obszary tematyczne: Ceny. Handel)</w:t>
                        </w:r>
                      </w:hyperlink>
                    </w:p>
                    <w:p w:rsidR="009C156D" w:rsidRPr="00A26AA7" w:rsidRDefault="009C156D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9C156D" w:rsidRPr="00A26AA7" w:rsidRDefault="009C156D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A26AA7">
                        <w:rPr>
                          <w:b/>
                          <w:color w:val="000000" w:themeColor="text1"/>
                          <w:szCs w:val="24"/>
                        </w:rPr>
                        <w:t>Ważniejsze pojęcia dostępne w słowniku</w:t>
                      </w:r>
                    </w:p>
                    <w:p w:rsidR="009C156D" w:rsidRPr="00A26AA7" w:rsidRDefault="00AA0D6A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9" w:history="1">
                        <w:r w:rsidR="009C156D" w:rsidRPr="00A26A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cen towarów i usług konsumpcyjnych</w:t>
                        </w:r>
                      </w:hyperlink>
                    </w:p>
                    <w:p w:rsidR="009C156D" w:rsidRPr="00A26AA7" w:rsidRDefault="00AA0D6A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0" w:history="1">
                        <w:r w:rsidR="009C156D" w:rsidRPr="00A26A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Cena detaliczna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A26AA7" w:rsidSect="00EF7B36">
      <w:headerReference w:type="default" r:id="rId41"/>
      <w:footerReference w:type="default" r:id="rId42"/>
      <w:footnotePr>
        <w:numFmt w:val="lowerLetter"/>
      </w:footnotePr>
      <w:pgSz w:w="11906" w:h="16838" w:code="9"/>
      <w:pgMar w:top="720" w:right="311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156D" w:rsidRDefault="009C156D" w:rsidP="000662E2">
      <w:pPr>
        <w:spacing w:after="0" w:line="240" w:lineRule="auto"/>
      </w:pPr>
      <w:r>
        <w:separator/>
      </w:r>
    </w:p>
  </w:endnote>
  <w:endnote w:type="continuationSeparator" w:id="0">
    <w:p w:rsidR="009C156D" w:rsidRDefault="009C156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90487"/>
      <w:docPartObj>
        <w:docPartGallery w:val="Page Numbers (Bottom of Page)"/>
        <w:docPartUnique/>
      </w:docPartObj>
    </w:sdtPr>
    <w:sdtEndPr/>
    <w:sdtContent>
      <w:p w:rsidR="009C156D" w:rsidRDefault="009C15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529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90488"/>
      <w:docPartObj>
        <w:docPartGallery w:val="Page Numbers (Bottom of Page)"/>
        <w:docPartUnique/>
      </w:docPartObj>
    </w:sdtPr>
    <w:sdtEndPr/>
    <w:sdtContent>
      <w:p w:rsidR="009C156D" w:rsidRDefault="009C15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0D6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9C156D" w:rsidRDefault="009C15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0D6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156D" w:rsidRDefault="009C156D" w:rsidP="000662E2">
      <w:pPr>
        <w:spacing w:after="0" w:line="240" w:lineRule="auto"/>
      </w:pPr>
      <w:r>
        <w:separator/>
      </w:r>
    </w:p>
  </w:footnote>
  <w:footnote w:type="continuationSeparator" w:id="0">
    <w:p w:rsidR="009C156D" w:rsidRDefault="009C156D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156D" w:rsidRDefault="0062295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D897C21" wp14:editId="0E6BB823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84CE979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9C156D" w:rsidRDefault="009C156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156D" w:rsidRDefault="00622953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583C864" wp14:editId="3BAB8E94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9C156D" w:rsidRPr="003C6C8D" w:rsidRDefault="009C156D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583C864" id="Schemat blokowy: opóźnienie 6" o:spid="_x0000_s1028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9C156D" w:rsidRPr="003C6C8D" w:rsidRDefault="009C156D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F898CF9" wp14:editId="1AF1F1B2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F4ED401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  <w:r w:rsidR="004F529E">
      <w:rPr>
        <w:noProof/>
        <w:lang w:eastAsia="pl-PL"/>
      </w:rPr>
      <w:drawing>
        <wp:inline distT="0" distB="0" distL="0" distR="0" wp14:anchorId="4ED1E6D8" wp14:editId="6591DA9D">
          <wp:extent cx="2210137" cy="720000"/>
          <wp:effectExtent l="0" t="0" r="0" b="4445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%20jubileuszowe%20wersja%20dla%20GUS%20odmiana%20podstawowa%20wariant%20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0137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C156D" w:rsidRDefault="00622953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277C9353" wp14:editId="712CAC45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C156D" w:rsidRPr="00C97596" w:rsidRDefault="003C5019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31</w:t>
                          </w:r>
                          <w:r w:rsidR="009C156D">
                            <w:rPr>
                              <w:rFonts w:ascii="Fira Sans SemiBold" w:hAnsi="Fira Sans SemiBold"/>
                              <w:color w:val="001D77"/>
                            </w:rPr>
                            <w:t>.0</w:t>
                          </w:r>
                          <w:r w:rsidR="00D50FFC">
                            <w:rPr>
                              <w:rFonts w:ascii="Fira Sans SemiBold" w:hAnsi="Fira Sans SemiBold"/>
                              <w:color w:val="001D77"/>
                            </w:rPr>
                            <w:t>7</w:t>
                          </w:r>
                          <w:r w:rsidR="009C156D">
                            <w:rPr>
                              <w:rFonts w:ascii="Fira Sans SemiBold" w:hAnsi="Fira Sans SemiBold"/>
                              <w:color w:val="001D77"/>
                            </w:rPr>
                            <w:t>.2018</w:t>
                          </w:r>
                          <w:r w:rsidR="009C156D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77C9353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KQ7EAIAAP4DAAAOAAAAZHJzL2Uyb0RvYy54bWysU8tu2zAQvBfoPxC817LlRxvBcpAmTVEg&#10;bQOk/YA1RVlESC5L0pbSr8+SchyjvRXVgSC13Nmd2eH6cjCaHaQPCm3NZ5MpZ9IKbJTd1fznj9t3&#10;HzgLEWwDGq2s+ZMM/HLz9s26d5UssUPdSM8IxIaqdzXvYnRVUQTRSQNhgk5aCrboDUQ6+l3ReOgJ&#10;3eiinE5XRY++cR6FDIH+3oxBvsn4bStF/N62QUama069xbz6vG7TWmzWUO08uE6JYxvwD10YUJaK&#10;nqBuIALbe/UXlFHCY8A2TgSaAttWCZk5EJvZ9A82Dx04mbmQOMGdZAr/D1Z8O9x7ppqa06AsGBrR&#10;PWrJonwMEXvJyiRR70JFNx8c3Y3DRxxo1JlucHcoHgOzeN2B3ckr77HvJDTU4ixlFmepI05IINv+&#10;KzZUC/YRM9DQepP0I0UYodOonk7jkUNkIpVczMvlikKCYvP5arnM8yugesl2PsTPEg1Lm5p7Gn9G&#10;h8NdiKkbqF6upGIWb5XW2QLasr7mF8tymRPOIkZFcqhWhiSapm/0TCL5yTY5OYLS454KaHtknYiO&#10;lOOwHbLGWZKkyBabJ5LB42hIekC06dD/5qwnM9Y8/NqDl5zpL5akvJgtFsm9+bBYvi/p4M8j2/MI&#10;WEFQNY+cjdvrmB0/Ur4iyVuV1Xjt5NgymSyLdHwQycXn53zr9dlungE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wiKQ7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9C156D" w:rsidRPr="00C97596" w:rsidRDefault="003C5019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31</w:t>
                    </w:r>
                    <w:r w:rsidR="009C156D">
                      <w:rPr>
                        <w:rFonts w:ascii="Fira Sans SemiBold" w:hAnsi="Fira Sans SemiBold"/>
                        <w:color w:val="001D77"/>
                      </w:rPr>
                      <w:t>.0</w:t>
                    </w:r>
                    <w:r w:rsidR="00D50FFC">
                      <w:rPr>
                        <w:rFonts w:ascii="Fira Sans SemiBold" w:hAnsi="Fira Sans SemiBold"/>
                        <w:color w:val="001D77"/>
                      </w:rPr>
                      <w:t>7</w:t>
                    </w:r>
                    <w:r w:rsidR="009C156D">
                      <w:rPr>
                        <w:rFonts w:ascii="Fira Sans SemiBold" w:hAnsi="Fira Sans SemiBold"/>
                        <w:color w:val="001D77"/>
                      </w:rPr>
                      <w:t>.2018</w:t>
                    </w:r>
                    <w:r w:rsidR="009C156D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156D" w:rsidRDefault="009C156D">
    <w:pPr>
      <w:pStyle w:val="Nagwek"/>
    </w:pPr>
  </w:p>
  <w:p w:rsidR="009C156D" w:rsidRDefault="009C156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45pt;height:125.3pt;visibility:visible;mso-wrap-style:square" o:bullet="t">
        <v:imagedata r:id="rId1" o:title=""/>
      </v:shape>
    </w:pict>
  </w:numPicBullet>
  <w:numPicBullet w:numPicBulletId="1">
    <w:pict>
      <v:shape id="_x0000_i1027" type="#_x0000_t75" style="width:123.45pt;height:125.3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526660D3"/>
    <w:multiLevelType w:val="hybridMultilevel"/>
    <w:tmpl w:val="E4B0E872"/>
    <w:lvl w:ilvl="0" w:tplc="18AE36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D84081"/>
    <w:multiLevelType w:val="hybridMultilevel"/>
    <w:tmpl w:val="1066547C"/>
    <w:lvl w:ilvl="0" w:tplc="616CFA4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34160"/>
    <w:rsid w:val="0004582E"/>
    <w:rsid w:val="000458E6"/>
    <w:rsid w:val="0004646A"/>
    <w:rsid w:val="000470AA"/>
    <w:rsid w:val="00057CA1"/>
    <w:rsid w:val="000662E2"/>
    <w:rsid w:val="00066883"/>
    <w:rsid w:val="00074DD8"/>
    <w:rsid w:val="000806F7"/>
    <w:rsid w:val="00097840"/>
    <w:rsid w:val="000A4A3F"/>
    <w:rsid w:val="000A6963"/>
    <w:rsid w:val="000A7F1A"/>
    <w:rsid w:val="000B0727"/>
    <w:rsid w:val="000C135D"/>
    <w:rsid w:val="000D1D43"/>
    <w:rsid w:val="000D225C"/>
    <w:rsid w:val="000D2A5C"/>
    <w:rsid w:val="000E0918"/>
    <w:rsid w:val="000E3DF4"/>
    <w:rsid w:val="001011C3"/>
    <w:rsid w:val="00102C97"/>
    <w:rsid w:val="00106181"/>
    <w:rsid w:val="00110D87"/>
    <w:rsid w:val="001149A1"/>
    <w:rsid w:val="00114DB9"/>
    <w:rsid w:val="00116087"/>
    <w:rsid w:val="00130296"/>
    <w:rsid w:val="00135B65"/>
    <w:rsid w:val="00142037"/>
    <w:rsid w:val="001423B6"/>
    <w:rsid w:val="001448A7"/>
    <w:rsid w:val="00146621"/>
    <w:rsid w:val="00162325"/>
    <w:rsid w:val="00175CBA"/>
    <w:rsid w:val="001951DA"/>
    <w:rsid w:val="001C3269"/>
    <w:rsid w:val="001D1DB4"/>
    <w:rsid w:val="001E1D94"/>
    <w:rsid w:val="001E7DBB"/>
    <w:rsid w:val="001F40E7"/>
    <w:rsid w:val="002246FF"/>
    <w:rsid w:val="002574F9"/>
    <w:rsid w:val="00262B61"/>
    <w:rsid w:val="00276811"/>
    <w:rsid w:val="00276C9A"/>
    <w:rsid w:val="00282699"/>
    <w:rsid w:val="002926DF"/>
    <w:rsid w:val="00296697"/>
    <w:rsid w:val="002A4D80"/>
    <w:rsid w:val="002B0472"/>
    <w:rsid w:val="002B6B12"/>
    <w:rsid w:val="002D0020"/>
    <w:rsid w:val="002E6140"/>
    <w:rsid w:val="002E6985"/>
    <w:rsid w:val="002E71B6"/>
    <w:rsid w:val="002F77C8"/>
    <w:rsid w:val="00304F22"/>
    <w:rsid w:val="00305162"/>
    <w:rsid w:val="00306C7C"/>
    <w:rsid w:val="00314754"/>
    <w:rsid w:val="00322EDD"/>
    <w:rsid w:val="003279D3"/>
    <w:rsid w:val="00332320"/>
    <w:rsid w:val="00347D72"/>
    <w:rsid w:val="00357611"/>
    <w:rsid w:val="00367237"/>
    <w:rsid w:val="0037077F"/>
    <w:rsid w:val="00372411"/>
    <w:rsid w:val="00373882"/>
    <w:rsid w:val="003843DB"/>
    <w:rsid w:val="003901AC"/>
    <w:rsid w:val="00393761"/>
    <w:rsid w:val="00397D18"/>
    <w:rsid w:val="003A1B36"/>
    <w:rsid w:val="003A440F"/>
    <w:rsid w:val="003B1454"/>
    <w:rsid w:val="003B18B6"/>
    <w:rsid w:val="003C5019"/>
    <w:rsid w:val="003C59E0"/>
    <w:rsid w:val="003C6C8D"/>
    <w:rsid w:val="003D4F95"/>
    <w:rsid w:val="003D5F42"/>
    <w:rsid w:val="003D60A9"/>
    <w:rsid w:val="003F1385"/>
    <w:rsid w:val="003F4C97"/>
    <w:rsid w:val="003F5245"/>
    <w:rsid w:val="003F7FE6"/>
    <w:rsid w:val="00400193"/>
    <w:rsid w:val="00401FF2"/>
    <w:rsid w:val="004212E7"/>
    <w:rsid w:val="0042446D"/>
    <w:rsid w:val="00426ECB"/>
    <w:rsid w:val="00427BF8"/>
    <w:rsid w:val="00431C02"/>
    <w:rsid w:val="00437395"/>
    <w:rsid w:val="00445047"/>
    <w:rsid w:val="004566AB"/>
    <w:rsid w:val="004601AC"/>
    <w:rsid w:val="00463E39"/>
    <w:rsid w:val="004657FC"/>
    <w:rsid w:val="004733F6"/>
    <w:rsid w:val="00474E69"/>
    <w:rsid w:val="00496124"/>
    <w:rsid w:val="0049621B"/>
    <w:rsid w:val="004C1895"/>
    <w:rsid w:val="004C6D40"/>
    <w:rsid w:val="004F0C3C"/>
    <w:rsid w:val="004F529E"/>
    <w:rsid w:val="004F63FC"/>
    <w:rsid w:val="00502E6F"/>
    <w:rsid w:val="00505A92"/>
    <w:rsid w:val="0051646A"/>
    <w:rsid w:val="00516A50"/>
    <w:rsid w:val="005203F1"/>
    <w:rsid w:val="0052058B"/>
    <w:rsid w:val="00521BC3"/>
    <w:rsid w:val="00526A58"/>
    <w:rsid w:val="00533632"/>
    <w:rsid w:val="0053648F"/>
    <w:rsid w:val="00541E6E"/>
    <w:rsid w:val="0054251F"/>
    <w:rsid w:val="005520D8"/>
    <w:rsid w:val="00556CF1"/>
    <w:rsid w:val="005762A7"/>
    <w:rsid w:val="005877DE"/>
    <w:rsid w:val="005916D7"/>
    <w:rsid w:val="005A698C"/>
    <w:rsid w:val="005C1AF8"/>
    <w:rsid w:val="005D470D"/>
    <w:rsid w:val="005E0799"/>
    <w:rsid w:val="005E2988"/>
    <w:rsid w:val="005F5A80"/>
    <w:rsid w:val="006039C0"/>
    <w:rsid w:val="006044FF"/>
    <w:rsid w:val="00607CC5"/>
    <w:rsid w:val="00622953"/>
    <w:rsid w:val="00633014"/>
    <w:rsid w:val="0063437B"/>
    <w:rsid w:val="00637C1E"/>
    <w:rsid w:val="00647433"/>
    <w:rsid w:val="006673CA"/>
    <w:rsid w:val="00673C26"/>
    <w:rsid w:val="00674A8B"/>
    <w:rsid w:val="006812AF"/>
    <w:rsid w:val="0068327D"/>
    <w:rsid w:val="00685123"/>
    <w:rsid w:val="00691225"/>
    <w:rsid w:val="00694AF0"/>
    <w:rsid w:val="006A07DC"/>
    <w:rsid w:val="006A4686"/>
    <w:rsid w:val="006B0E9E"/>
    <w:rsid w:val="006B208D"/>
    <w:rsid w:val="006B5AE4"/>
    <w:rsid w:val="006D1507"/>
    <w:rsid w:val="006D4054"/>
    <w:rsid w:val="006D6B72"/>
    <w:rsid w:val="006E02EC"/>
    <w:rsid w:val="006F4F57"/>
    <w:rsid w:val="007059D5"/>
    <w:rsid w:val="007130DB"/>
    <w:rsid w:val="007162EB"/>
    <w:rsid w:val="007211B1"/>
    <w:rsid w:val="00733D55"/>
    <w:rsid w:val="00746187"/>
    <w:rsid w:val="00752A67"/>
    <w:rsid w:val="00761070"/>
    <w:rsid w:val="0076254F"/>
    <w:rsid w:val="007801F5"/>
    <w:rsid w:val="00783CA4"/>
    <w:rsid w:val="007842FB"/>
    <w:rsid w:val="00786124"/>
    <w:rsid w:val="0078756B"/>
    <w:rsid w:val="0079514B"/>
    <w:rsid w:val="007A2DC1"/>
    <w:rsid w:val="007B74D8"/>
    <w:rsid w:val="007D3319"/>
    <w:rsid w:val="007D335D"/>
    <w:rsid w:val="007E3314"/>
    <w:rsid w:val="007E4B03"/>
    <w:rsid w:val="007F324B"/>
    <w:rsid w:val="00802A9A"/>
    <w:rsid w:val="0080553C"/>
    <w:rsid w:val="00805B46"/>
    <w:rsid w:val="00820B10"/>
    <w:rsid w:val="0082498D"/>
    <w:rsid w:val="00825DC2"/>
    <w:rsid w:val="00831172"/>
    <w:rsid w:val="00831DEF"/>
    <w:rsid w:val="00834AD3"/>
    <w:rsid w:val="00843795"/>
    <w:rsid w:val="00847F0F"/>
    <w:rsid w:val="00852448"/>
    <w:rsid w:val="0088258A"/>
    <w:rsid w:val="008832C4"/>
    <w:rsid w:val="00883763"/>
    <w:rsid w:val="00886332"/>
    <w:rsid w:val="008A26D9"/>
    <w:rsid w:val="008C07F0"/>
    <w:rsid w:val="008C0C29"/>
    <w:rsid w:val="008C7A01"/>
    <w:rsid w:val="008F3638"/>
    <w:rsid w:val="008F4441"/>
    <w:rsid w:val="008F6F31"/>
    <w:rsid w:val="008F74DF"/>
    <w:rsid w:val="009127BA"/>
    <w:rsid w:val="00916782"/>
    <w:rsid w:val="009227A6"/>
    <w:rsid w:val="00933B26"/>
    <w:rsid w:val="00933EC1"/>
    <w:rsid w:val="009530DB"/>
    <w:rsid w:val="00953676"/>
    <w:rsid w:val="009705EE"/>
    <w:rsid w:val="00977927"/>
    <w:rsid w:val="0098135C"/>
    <w:rsid w:val="0098156A"/>
    <w:rsid w:val="00985747"/>
    <w:rsid w:val="00990133"/>
    <w:rsid w:val="00991BAC"/>
    <w:rsid w:val="009A6EA0"/>
    <w:rsid w:val="009B1399"/>
    <w:rsid w:val="009C1335"/>
    <w:rsid w:val="009C156D"/>
    <w:rsid w:val="009C1AB2"/>
    <w:rsid w:val="009C5407"/>
    <w:rsid w:val="009C7251"/>
    <w:rsid w:val="009E2E91"/>
    <w:rsid w:val="009E30C4"/>
    <w:rsid w:val="009E3BF4"/>
    <w:rsid w:val="009F5815"/>
    <w:rsid w:val="00A07F00"/>
    <w:rsid w:val="00A12435"/>
    <w:rsid w:val="00A139F5"/>
    <w:rsid w:val="00A2136A"/>
    <w:rsid w:val="00A26AA7"/>
    <w:rsid w:val="00A33F84"/>
    <w:rsid w:val="00A34C24"/>
    <w:rsid w:val="00A365F4"/>
    <w:rsid w:val="00A37CE0"/>
    <w:rsid w:val="00A460E6"/>
    <w:rsid w:val="00A46BD5"/>
    <w:rsid w:val="00A47D80"/>
    <w:rsid w:val="00A51E49"/>
    <w:rsid w:val="00A53132"/>
    <w:rsid w:val="00A563F2"/>
    <w:rsid w:val="00A566E8"/>
    <w:rsid w:val="00A65A40"/>
    <w:rsid w:val="00A76691"/>
    <w:rsid w:val="00A810F9"/>
    <w:rsid w:val="00A86ECC"/>
    <w:rsid w:val="00A86FCC"/>
    <w:rsid w:val="00A9300A"/>
    <w:rsid w:val="00AA0D6A"/>
    <w:rsid w:val="00AA710D"/>
    <w:rsid w:val="00AB6D25"/>
    <w:rsid w:val="00AD4947"/>
    <w:rsid w:val="00AE20FD"/>
    <w:rsid w:val="00AE2D4B"/>
    <w:rsid w:val="00AE3075"/>
    <w:rsid w:val="00AE4F99"/>
    <w:rsid w:val="00B11B69"/>
    <w:rsid w:val="00B14952"/>
    <w:rsid w:val="00B31E5A"/>
    <w:rsid w:val="00B322EC"/>
    <w:rsid w:val="00B609CE"/>
    <w:rsid w:val="00B653AB"/>
    <w:rsid w:val="00B65F9E"/>
    <w:rsid w:val="00B66B19"/>
    <w:rsid w:val="00B914E9"/>
    <w:rsid w:val="00B93CB1"/>
    <w:rsid w:val="00B94737"/>
    <w:rsid w:val="00B956EE"/>
    <w:rsid w:val="00B97152"/>
    <w:rsid w:val="00BA2BA1"/>
    <w:rsid w:val="00BA3562"/>
    <w:rsid w:val="00BA5A42"/>
    <w:rsid w:val="00BB4F09"/>
    <w:rsid w:val="00BD4E33"/>
    <w:rsid w:val="00C00EDA"/>
    <w:rsid w:val="00C030DE"/>
    <w:rsid w:val="00C22105"/>
    <w:rsid w:val="00C244B6"/>
    <w:rsid w:val="00C27D75"/>
    <w:rsid w:val="00C3702F"/>
    <w:rsid w:val="00C4500A"/>
    <w:rsid w:val="00C55C91"/>
    <w:rsid w:val="00C64A37"/>
    <w:rsid w:val="00C7158E"/>
    <w:rsid w:val="00C7250B"/>
    <w:rsid w:val="00C7346B"/>
    <w:rsid w:val="00C77C0E"/>
    <w:rsid w:val="00C8000E"/>
    <w:rsid w:val="00C91687"/>
    <w:rsid w:val="00C924A8"/>
    <w:rsid w:val="00C945FE"/>
    <w:rsid w:val="00C950B4"/>
    <w:rsid w:val="00C96FAA"/>
    <w:rsid w:val="00C97A04"/>
    <w:rsid w:val="00CA107B"/>
    <w:rsid w:val="00CA484D"/>
    <w:rsid w:val="00CA4FB6"/>
    <w:rsid w:val="00CC739E"/>
    <w:rsid w:val="00CD1E2E"/>
    <w:rsid w:val="00CD58B7"/>
    <w:rsid w:val="00CF4099"/>
    <w:rsid w:val="00D00796"/>
    <w:rsid w:val="00D02D2C"/>
    <w:rsid w:val="00D261A2"/>
    <w:rsid w:val="00D478C0"/>
    <w:rsid w:val="00D50FFC"/>
    <w:rsid w:val="00D538E4"/>
    <w:rsid w:val="00D616D2"/>
    <w:rsid w:val="00D63B5F"/>
    <w:rsid w:val="00D7066F"/>
    <w:rsid w:val="00D70EF7"/>
    <w:rsid w:val="00D72BB0"/>
    <w:rsid w:val="00D815F5"/>
    <w:rsid w:val="00D8397C"/>
    <w:rsid w:val="00D8657A"/>
    <w:rsid w:val="00D87084"/>
    <w:rsid w:val="00D94EED"/>
    <w:rsid w:val="00D96026"/>
    <w:rsid w:val="00DA0243"/>
    <w:rsid w:val="00DA433C"/>
    <w:rsid w:val="00DA7C1C"/>
    <w:rsid w:val="00DB147A"/>
    <w:rsid w:val="00DB1B7A"/>
    <w:rsid w:val="00DC6708"/>
    <w:rsid w:val="00DF712D"/>
    <w:rsid w:val="00E01436"/>
    <w:rsid w:val="00E045BD"/>
    <w:rsid w:val="00E17A9F"/>
    <w:rsid w:val="00E17B77"/>
    <w:rsid w:val="00E23337"/>
    <w:rsid w:val="00E259EA"/>
    <w:rsid w:val="00E27E85"/>
    <w:rsid w:val="00E30793"/>
    <w:rsid w:val="00E32061"/>
    <w:rsid w:val="00E41FCF"/>
    <w:rsid w:val="00E42FF9"/>
    <w:rsid w:val="00E44FA9"/>
    <w:rsid w:val="00E4714C"/>
    <w:rsid w:val="00E51AEB"/>
    <w:rsid w:val="00E522A7"/>
    <w:rsid w:val="00E54452"/>
    <w:rsid w:val="00E664C5"/>
    <w:rsid w:val="00E671A2"/>
    <w:rsid w:val="00E76D26"/>
    <w:rsid w:val="00EB02C9"/>
    <w:rsid w:val="00EB1390"/>
    <w:rsid w:val="00EB2C71"/>
    <w:rsid w:val="00EB4340"/>
    <w:rsid w:val="00EB556D"/>
    <w:rsid w:val="00EB5A7D"/>
    <w:rsid w:val="00ED55C0"/>
    <w:rsid w:val="00ED682B"/>
    <w:rsid w:val="00EE41D5"/>
    <w:rsid w:val="00EE696D"/>
    <w:rsid w:val="00EF7B36"/>
    <w:rsid w:val="00F037A4"/>
    <w:rsid w:val="00F12FEC"/>
    <w:rsid w:val="00F17C38"/>
    <w:rsid w:val="00F26013"/>
    <w:rsid w:val="00F27C8F"/>
    <w:rsid w:val="00F30A0C"/>
    <w:rsid w:val="00F32749"/>
    <w:rsid w:val="00F37172"/>
    <w:rsid w:val="00F4477E"/>
    <w:rsid w:val="00F45717"/>
    <w:rsid w:val="00F65EEC"/>
    <w:rsid w:val="00F6637E"/>
    <w:rsid w:val="00F67D8F"/>
    <w:rsid w:val="00F739B3"/>
    <w:rsid w:val="00F74B10"/>
    <w:rsid w:val="00F80247"/>
    <w:rsid w:val="00F802BE"/>
    <w:rsid w:val="00F80E93"/>
    <w:rsid w:val="00F86024"/>
    <w:rsid w:val="00F8611A"/>
    <w:rsid w:val="00F86C02"/>
    <w:rsid w:val="00F90BB1"/>
    <w:rsid w:val="00FA5128"/>
    <w:rsid w:val="00FA5BDD"/>
    <w:rsid w:val="00FB42D4"/>
    <w:rsid w:val="00FB5906"/>
    <w:rsid w:val="00FB762F"/>
    <w:rsid w:val="00FC2AED"/>
    <w:rsid w:val="00FD5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85A6E6F-2A3A-47AD-9B20-6BCE37380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C156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0">
    <w:name w:val="Siatka tabeli — jasna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C156D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hyperlink" Target="mailto:rzecznik@stat.gov.pl" TargetMode="External"/><Relationship Id="rId26" Type="http://schemas.openxmlformats.org/officeDocument/2006/relationships/hyperlink" Target="http://bdm.stat.gov.pl/" TargetMode="External"/><Relationship Id="rId39" Type="http://schemas.openxmlformats.org/officeDocument/2006/relationships/hyperlink" Target="http://stat.gov.pl/metainformacje/slownik-pojec/pojecia-stosowane-w-statystyce-publicznej/711,pojecie.html" TargetMode="External"/><Relationship Id="rId21" Type="http://schemas.openxmlformats.org/officeDocument/2006/relationships/image" Target="media/image6.png"/><Relationship Id="rId34" Type="http://schemas.openxmlformats.org/officeDocument/2006/relationships/hyperlink" Target="http://swaid.stat.gov.pl/SitePagesDBW/Ceny.aspx" TargetMode="External"/><Relationship Id="rId42" Type="http://schemas.openxmlformats.org/officeDocument/2006/relationships/footer" Target="footer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5.png"/><Relationship Id="rId29" Type="http://schemas.openxmlformats.org/officeDocument/2006/relationships/hyperlink" Target="http://stat.gov.pl/obszary-tematyczne/ceny-handel/ceny/" TargetMode="External"/><Relationship Id="rId41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://stat.gov.pl/sygnalne/informacje-sygnalne/" TargetMode="External"/><Relationship Id="rId32" Type="http://schemas.openxmlformats.org/officeDocument/2006/relationships/hyperlink" Target="http://stat.gov.pl/sygnalne/komunikaty-i-obwieszczenia/" TargetMode="External"/><Relationship Id="rId37" Type="http://schemas.openxmlformats.org/officeDocument/2006/relationships/hyperlink" Target="http://stat.gov.pl/obszary-tematyczne/ceny-handel/wskazniki-cen/" TargetMode="External"/><Relationship Id="rId40" Type="http://schemas.openxmlformats.org/officeDocument/2006/relationships/hyperlink" Target="http://stat.gov.pl/metainformacje/slownik-pojec/pojecia-stosowane-w-statystyce-publicznej/32,pojecie.htm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hyperlink" Target="http://stat.gov.pl/sygnalne/komunikaty-i-obwieszczenia/" TargetMode="External"/><Relationship Id="rId28" Type="http://schemas.openxmlformats.org/officeDocument/2006/relationships/hyperlink" Target="http://stat.gov.pl/obszary-tematyczne/ceny-handel/wskazniki-cen/" TargetMode="External"/><Relationship Id="rId36" Type="http://schemas.openxmlformats.org/officeDocument/2006/relationships/hyperlink" Target="https://bdl.stat.gov.pl/BDL/start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://stat.gov.pl/metainformacje/slownik-pojec/pojecia-stosowane-w-statystyce-publicznej/32,pojecie.html" TargetMode="External"/><Relationship Id="rId44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image" Target="media/image7.png"/><Relationship Id="rId27" Type="http://schemas.openxmlformats.org/officeDocument/2006/relationships/hyperlink" Target="https://bdl.stat.gov.pl/BDL/start" TargetMode="External"/><Relationship Id="rId30" Type="http://schemas.openxmlformats.org/officeDocument/2006/relationships/hyperlink" Target="http://stat.gov.pl/metainformacje/slownik-pojec/pojecia-stosowane-w-statystyce-publicznej/711,pojecie.html" TargetMode="External"/><Relationship Id="rId35" Type="http://schemas.openxmlformats.org/officeDocument/2006/relationships/hyperlink" Target="http://bdm.stat.gov.pl/" TargetMode="External"/><Relationship Id="rId43" Type="http://schemas.openxmlformats.org/officeDocument/2006/relationships/fontTable" Target="fontTable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chart" Target="charts/chart1.xml"/><Relationship Id="rId17" Type="http://schemas.openxmlformats.org/officeDocument/2006/relationships/hyperlink" Target="mailto:a.bobel@stat.gov.pl" TargetMode="External"/><Relationship Id="rId25" Type="http://schemas.openxmlformats.org/officeDocument/2006/relationships/hyperlink" Target="http://swaid.stat.gov.pl/SitePagesDBW/Ceny.aspx" TargetMode="External"/><Relationship Id="rId33" Type="http://schemas.openxmlformats.org/officeDocument/2006/relationships/hyperlink" Target="http://stat.gov.pl/sygnalne/informacje-sygnalne/" TargetMode="External"/><Relationship Id="rId38" Type="http://schemas.openxmlformats.org/officeDocument/2006/relationships/hyperlink" Target="http://stat.gov.pl/obszary-tematyczne/ceny-handel/ceny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cmfgus01a\d04a\CenyDet\DyskF\ROBOCZY\Ula\Ci&#261;gutka_pier_str\WST_2018\WYKRESY\07\07_2018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17"/>
            <c:bubble3D val="0"/>
          </c:dPt>
          <c:dPt>
            <c:idx val="18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Pt>
            <c:idx val="27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Lbls>
            <c:dLbl>
              <c:idx val="0"/>
              <c:layout>
                <c:manualLayout>
                  <c:x val="-4.417629497073474E-2"/>
                  <c:y val="-3.53152447438773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5.0923729509488778E-2"/>
                  <c:y val="-2.537596783669475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3.7022543211096985E-2"/>
                  <c:y val="2.900716184264966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3.5209683426733189E-2"/>
                  <c:y val="2.353286975031474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3.2107817286462677E-2"/>
                  <c:y val="-2.98956044860749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3.2671173778061349E-2"/>
                  <c:y val="2.90033081876506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3.4266085627851571E-2"/>
                  <c:y val="-2.641680501872004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3.9124184008770845E-2"/>
                  <c:y val="-2.634603789964598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2.8328171988942347E-2"/>
                  <c:y val="3.149767396887578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3.2690438818706632E-2"/>
                  <c:y val="2.81821293405730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3.4620834810644111E-2"/>
                  <c:y val="-2.99702252601479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-3.458074795839218E-2"/>
                  <c:y val="2.3587521584847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2"/>
              <c:layout>
                <c:manualLayout>
                  <c:x val="-4.3023311477566363E-2"/>
                  <c:y val="2.86298539850120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3"/>
              <c:layout>
                <c:manualLayout>
                  <c:x val="-3.5252689224537358E-2"/>
                  <c:y val="3.32615969616382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4"/>
              <c:layout>
                <c:manualLayout>
                  <c:x val="-3.3584025350458326E-2"/>
                  <c:y val="2.70484541062971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5"/>
              <c:layout>
                <c:manualLayout>
                  <c:x val="-3.5188861615126701E-2"/>
                  <c:y val="-3.77311360960303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6"/>
              <c:layout>
                <c:manualLayout>
                  <c:x val="-3.5759155149527599E-2"/>
                  <c:y val="-4.309001450846887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7"/>
              <c:layout>
                <c:manualLayout>
                  <c:x val="-3.418443038963067E-2"/>
                  <c:y val="-3.482861171546700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8"/>
              <c:layout>
                <c:manualLayout>
                  <c:x val="-3.1710119110314204E-2"/>
                  <c:y val="-3.427022953141641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9"/>
              <c:layout>
                <c:manualLayout>
                  <c:x val="-2.1167958381641146E-2"/>
                  <c:y val="2.25993857668201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5.0401799210022004E-2"/>
                  <c:y val="-2.44622015120221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3.5210558888113475E-2"/>
                  <c:y val="2.365824220187023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3.5213685502105997E-2"/>
                  <c:y val="-3.321137309636634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3.51515440490082E-2"/>
                  <c:y val="2.69033581662838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3.2706922733747132E-2"/>
                  <c:y val="-3.04230052233243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3.5681114293960765E-2"/>
                  <c:y val="2.9523631719122659E-2"/>
                </c:manualLayout>
              </c:layout>
              <c:tx>
                <c:rich>
                  <a:bodyPr anchor="t" anchorCtr="0"/>
                  <a:lstStyle/>
                  <a:p>
                    <a:pPr>
                      <a:defRPr sz="1000">
                        <a:latin typeface="Fira Sans" pitchFamily="34" charset="0"/>
                        <a:ea typeface="Fira Sans" pitchFamily="34" charset="0"/>
                      </a:defRPr>
                    </a:pPr>
                    <a:r>
                      <a:rPr lang="en-US" sz="800"/>
                      <a:t>1,4</a:t>
                    </a:r>
                  </a:p>
                </c:rich>
              </c:tx>
              <c:spPr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3.1435292231206995E-2"/>
                  <c:y val="2.75599392243573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-2.9224093677136003E-2"/>
                  <c:y val="-3.42589929418557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'[07_2018.xlsx]M-12 (+FE)'!$B$14:$B$32</c:f>
              <c:strCache>
                <c:ptCount val="19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</c:strCache>
            </c:strRef>
          </c:cat>
          <c:val>
            <c:numRef>
              <c:f>'[07_2018.xlsx]M-12 (+FE)'!$C$14:$C$32</c:f>
              <c:numCache>
                <c:formatCode>0.0</c:formatCode>
                <c:ptCount val="19"/>
                <c:pt idx="0">
                  <c:v>1.7000000000000028</c:v>
                </c:pt>
                <c:pt idx="1">
                  <c:v>2.2000000000000028</c:v>
                </c:pt>
                <c:pt idx="2">
                  <c:v>2</c:v>
                </c:pt>
                <c:pt idx="3">
                  <c:v>2</c:v>
                </c:pt>
                <c:pt idx="4">
                  <c:v>1.9000000000000057</c:v>
                </c:pt>
                <c:pt idx="5">
                  <c:v>1.5</c:v>
                </c:pt>
                <c:pt idx="6">
                  <c:v>1.7000000000000028</c:v>
                </c:pt>
                <c:pt idx="7">
                  <c:v>1.7999999999999972</c:v>
                </c:pt>
                <c:pt idx="8">
                  <c:v>2.2000000000000028</c:v>
                </c:pt>
                <c:pt idx="9">
                  <c:v>2.0999999999999943</c:v>
                </c:pt>
                <c:pt idx="10">
                  <c:v>2.5</c:v>
                </c:pt>
                <c:pt idx="11">
                  <c:v>2.0999999999999943</c:v>
                </c:pt>
                <c:pt idx="12">
                  <c:v>1.9000000000000057</c:v>
                </c:pt>
                <c:pt idx="13">
                  <c:v>1.4</c:v>
                </c:pt>
                <c:pt idx="14">
                  <c:v>1.3</c:v>
                </c:pt>
                <c:pt idx="15">
                  <c:v>1.6</c:v>
                </c:pt>
                <c:pt idx="16">
                  <c:v>1.7</c:v>
                </c:pt>
                <c:pt idx="17">
                  <c:v>2</c:v>
                </c:pt>
                <c:pt idx="18">
                  <c:v>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04208976"/>
        <c:axId val="1304209520"/>
      </c:lineChart>
      <c:dateAx>
        <c:axId val="1304208976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1304209520"/>
        <c:crossesAt val="0"/>
        <c:auto val="0"/>
        <c:lblOffset val="100"/>
        <c:baseTimeUnit val="days"/>
      </c:dateAx>
      <c:valAx>
        <c:axId val="1304209520"/>
        <c:scaling>
          <c:orientation val="minMax"/>
          <c:max val="4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1304208976"/>
        <c:crossesAt val="1"/>
        <c:crossBetween val="between"/>
        <c:majorUnit val="0.5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0.07065</cdr:x>
      <cdr:y>0.93596</cdr:y>
    </cdr:from>
    <cdr:to>
      <cdr:x>0.67439</cdr:x>
      <cdr:y>1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362668" y="2733025"/>
          <a:ext cx="3099177" cy="18699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2017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0.67567</cdr:x>
      <cdr:y>0.93596</cdr:y>
    </cdr:from>
    <cdr:to>
      <cdr:x>0.93469</cdr:x>
      <cdr:y>1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3468415" y="2733025"/>
          <a:ext cx="1329640" cy="18699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2018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0.60913</cdr:x>
      <cdr:y>0.86417</cdr:y>
    </cdr:from>
    <cdr:to>
      <cdr:x>0.60948</cdr:x>
      <cdr:y>0.94912</cdr:y>
    </cdr:to>
    <cdr:sp macro="" textlink="">
      <cdr:nvSpPr>
        <cdr:cNvPr id="10" name="Łącznik prosty 9"/>
        <cdr:cNvSpPr/>
      </cdr:nvSpPr>
      <cdr:spPr bwMode="auto">
        <a:xfrm xmlns:a="http://schemas.openxmlformats.org/drawingml/2006/main" flipH="1" flipV="1">
          <a:off x="3120458" y="2487633"/>
          <a:ext cx="1793" cy="244541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ysClr val="windowText" lastClr="000000"/>
              </a:solidFill>
              <a:latin typeface="Fira Sans Light"/>
            </a:defRPr>
          </a:lvl1pPr>
          <a:lvl2pPr marL="457200" indent="0">
            <a:defRPr sz="1100">
              <a:solidFill>
                <a:sysClr val="windowText" lastClr="000000"/>
              </a:solidFill>
              <a:latin typeface="Fira Sans Light"/>
            </a:defRPr>
          </a:lvl2pPr>
          <a:lvl3pPr marL="914400" indent="0">
            <a:defRPr sz="1100">
              <a:solidFill>
                <a:sysClr val="windowText" lastClr="000000"/>
              </a:solidFill>
              <a:latin typeface="Fira Sans Light"/>
            </a:defRPr>
          </a:lvl3pPr>
          <a:lvl4pPr marL="1371600" indent="0">
            <a:defRPr sz="1100">
              <a:solidFill>
                <a:sysClr val="windowText" lastClr="000000"/>
              </a:solidFill>
              <a:latin typeface="Fira Sans Light"/>
            </a:defRPr>
          </a:lvl4pPr>
          <a:lvl5pPr marL="1828800" indent="0">
            <a:defRPr sz="1100">
              <a:solidFill>
                <a:sysClr val="windowText" lastClr="000000"/>
              </a:solidFill>
              <a:latin typeface="Fira Sans Light"/>
            </a:defRPr>
          </a:lvl5pPr>
          <a:lvl6pPr marL="2286000" indent="0">
            <a:defRPr sz="1100">
              <a:solidFill>
                <a:sysClr val="windowText" lastClr="000000"/>
              </a:solidFill>
              <a:latin typeface="Fira Sans Light"/>
            </a:defRPr>
          </a:lvl6pPr>
          <a:lvl7pPr marL="2743200" indent="0">
            <a:defRPr sz="1100">
              <a:solidFill>
                <a:sysClr val="windowText" lastClr="000000"/>
              </a:solidFill>
              <a:latin typeface="Fira Sans Light"/>
            </a:defRPr>
          </a:lvl7pPr>
          <a:lvl8pPr marL="3200400" indent="0">
            <a:defRPr sz="1100">
              <a:solidFill>
                <a:sysClr val="windowText" lastClr="000000"/>
              </a:solidFill>
              <a:latin typeface="Fira Sans Light"/>
            </a:defRPr>
          </a:lvl8pPr>
          <a:lvl9pPr marL="3657600" indent="0">
            <a:defRPr sz="1100">
              <a:solidFill>
                <a:sysClr val="windowText" lastClr="000000"/>
              </a:solidFill>
              <a:latin typeface="Fira Sans Light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0.06867</cdr:x>
      <cdr:y>0.35471</cdr:y>
    </cdr:from>
    <cdr:to>
      <cdr:x>0.92874</cdr:x>
      <cdr:y>0.35473</cdr:y>
    </cdr:to>
    <cdr:sp macro="" textlink="">
      <cdr:nvSpPr>
        <cdr:cNvPr id="11" name="Łącznik prosty 10"/>
        <cdr:cNvSpPr/>
      </cdr:nvSpPr>
      <cdr:spPr bwMode="auto">
        <a:xfrm xmlns:a="http://schemas.openxmlformats.org/drawingml/2006/main" flipV="1">
          <a:off x="351782" y="1021555"/>
          <a:ext cx="4405956" cy="81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0.06864</cdr:x>
      <cdr:y>0.55948</cdr:y>
    </cdr:from>
    <cdr:to>
      <cdr:x>0.92967</cdr:x>
      <cdr:y>0.55976</cdr:y>
    </cdr:to>
    <cdr:sp macro="" textlink="">
      <cdr:nvSpPr>
        <cdr:cNvPr id="14" name="Łącznik prosty 13"/>
        <cdr:cNvSpPr/>
      </cdr:nvSpPr>
      <cdr:spPr bwMode="auto">
        <a:xfrm xmlns:a="http://schemas.openxmlformats.org/drawingml/2006/main">
          <a:off x="351629" y="1611300"/>
          <a:ext cx="4410871" cy="805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0.06864</cdr:x>
      <cdr:y>0.15048</cdr:y>
    </cdr:from>
    <cdr:to>
      <cdr:x>0.92967</cdr:x>
      <cdr:y>0.15172</cdr:y>
    </cdr:to>
    <cdr:sp macro="" textlink="">
      <cdr:nvSpPr>
        <cdr:cNvPr id="15" name="Łącznik prosty 14"/>
        <cdr:cNvSpPr/>
      </cdr:nvSpPr>
      <cdr:spPr bwMode="auto">
        <a:xfrm xmlns:a="http://schemas.openxmlformats.org/drawingml/2006/main" flipV="1">
          <a:off x="351629" y="433387"/>
          <a:ext cx="4410871" cy="3567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0.04032</cdr:x>
      <cdr:y>0.21824</cdr:y>
    </cdr:from>
    <cdr:to>
      <cdr:x>0.30888</cdr:x>
      <cdr:y>0.31455</cdr:y>
    </cdr:to>
    <cdr:sp macro="" textlink="">
      <cdr:nvSpPr>
        <cdr:cNvPr id="16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06234" y="631114"/>
          <a:ext cx="1373782" cy="278514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square" lIns="27432" tIns="22860" rIns="27432" bIns="22860" anchor="ctr" upright="1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 rtl="0">
            <a:defRPr sz="1000"/>
          </a:pPr>
          <a:r>
            <a:rPr lang="pl-PL" sz="800" b="1" i="0" u="none" strike="noStrike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 CE"/>
            </a:rPr>
            <a:t>Cel inflacyjny 2,5</a:t>
          </a:r>
        </a:p>
      </cdr:txBody>
    </cdr:sp>
  </cdr:relSizeAnchor>
  <cdr:relSizeAnchor xmlns:cdr="http://schemas.openxmlformats.org/drawingml/2006/chartDrawing">
    <cdr:from>
      <cdr:x>0.19659</cdr:x>
      <cdr:y>0.29895</cdr:y>
    </cdr:from>
    <cdr:to>
      <cdr:x>0.23446</cdr:x>
      <cdr:y>0.35004</cdr:y>
    </cdr:to>
    <cdr:sp macro="" textlink="">
      <cdr:nvSpPr>
        <cdr:cNvPr id="17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>
          <a:off x="1005612" y="864515"/>
          <a:ext cx="193719" cy="147744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0.38143</cdr:x>
      <cdr:y>0.19591</cdr:y>
    </cdr:from>
    <cdr:to>
      <cdr:x>0.63447</cdr:x>
      <cdr:y>0.34112</cdr:y>
    </cdr:to>
    <cdr:sp macro="" textlink="">
      <cdr:nvSpPr>
        <cdr:cNvPr id="18" name="pole tekstowe 1"/>
        <cdr:cNvSpPr txBox="1"/>
      </cdr:nvSpPr>
      <cdr:spPr>
        <a:xfrm xmlns:a="http://schemas.openxmlformats.org/drawingml/2006/main">
          <a:off x="1951137" y="566535"/>
          <a:ext cx="1294392" cy="4199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Odchylenie</a:t>
          </a:r>
          <a:r>
            <a:rPr lang="pl-PL" sz="800" b="1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 </a:t>
          </a:r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 celu</a:t>
          </a:r>
        </a:p>
        <a:p xmlns:a="http://schemas.openxmlformats.org/drawingml/2006/main">
          <a:pPr algn="ctr"/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inflacyjnego</a:t>
          </a:r>
        </a:p>
      </cdr:txBody>
    </cdr:sp>
  </cdr:relSizeAnchor>
  <cdr:relSizeAnchor xmlns:cdr="http://schemas.openxmlformats.org/drawingml/2006/chartDrawing">
    <cdr:from>
      <cdr:x>0.34909</cdr:x>
      <cdr:y>0.1571</cdr:y>
    </cdr:from>
    <cdr:to>
      <cdr:x>0.41835</cdr:x>
      <cdr:y>0.26706</cdr:y>
    </cdr:to>
    <cdr:sp macro="" textlink="">
      <cdr:nvSpPr>
        <cdr:cNvPr id="19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 flipH="1" flipV="1">
          <a:off x="1788318" y="452437"/>
          <a:ext cx="354805" cy="316705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0.26987</cdr:x>
      <cdr:y>0.26671</cdr:y>
    </cdr:from>
    <cdr:to>
      <cdr:x>0.41782</cdr:x>
      <cdr:y>0.55307</cdr:y>
    </cdr:to>
    <cdr:sp macro="" textlink="">
      <cdr:nvSpPr>
        <cdr:cNvPr id="20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 flipH="1">
          <a:off x="1382486" y="774294"/>
          <a:ext cx="757922" cy="831349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30d47203-49ec-4c8c-a442-62231931aabb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8373F3E-1036-4C05-AA34-27069D80B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196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Zawistowska Beata</dc:creator>
  <cp:lastModifiedBy>Kunowski Bartosz</cp:lastModifiedBy>
  <cp:revision>14</cp:revision>
  <cp:lastPrinted>2018-04-30T07:27:00Z</cp:lastPrinted>
  <dcterms:created xsi:type="dcterms:W3CDTF">2018-04-27T12:13:00Z</dcterms:created>
  <dcterms:modified xsi:type="dcterms:W3CDTF">2018-07-27T13:20:00Z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