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A26AA7" w:rsidRDefault="009C156D" w:rsidP="00AD4947">
      <w:pPr>
        <w:pStyle w:val="tytuinformacji"/>
        <w:rPr>
          <w:sz w:val="32"/>
        </w:rPr>
      </w:pPr>
      <w:r w:rsidRPr="00A26AA7">
        <w:t xml:space="preserve">Szybki szacunek wskaźnika cen towarów i usług konsumpcyjnych w </w:t>
      </w:r>
      <w:r w:rsidR="00D50FFC">
        <w:t>c</w:t>
      </w:r>
      <w:bookmarkStart w:id="0" w:name="_GoBack"/>
      <w:bookmarkEnd w:id="0"/>
      <w:r w:rsidR="00D50FFC">
        <w:t>zerwcu</w:t>
      </w:r>
      <w:r w:rsidRPr="00A26AA7">
        <w:t xml:space="preserve"> 2018 r.</w:t>
      </w:r>
      <w:r w:rsidRPr="00A26AA7">
        <w:br/>
      </w:r>
    </w:p>
    <w:p w:rsidR="003F5245" w:rsidRPr="00A26AA7" w:rsidRDefault="00622953" w:rsidP="003F5245">
      <w:pPr>
        <w:pStyle w:val="LID"/>
      </w:pPr>
      <w:r w:rsidRPr="00A26AA7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E27C6D" wp14:editId="4ECC2A3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A4F7F62" wp14:editId="66D6BA00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E30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314754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27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A4F7F62" wp14:editId="66D6BA00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E30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314754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A26AA7">
        <w:t xml:space="preserve">Ceny towarów i usług konsumpcyjnych według szybkiego szacunku w </w:t>
      </w:r>
      <w:r w:rsidR="00D50FFC">
        <w:t>czerwcu</w:t>
      </w:r>
      <w:r w:rsidR="009C156D" w:rsidRPr="00A26AA7">
        <w:t xml:space="preserve"> 2018 r. w stosunku do poprzedniego miesiąca </w:t>
      </w:r>
      <w:r w:rsidR="000458E6" w:rsidRPr="00A26AA7">
        <w:t>wzrosły</w:t>
      </w:r>
      <w:r w:rsidR="009C156D" w:rsidRPr="00A26AA7">
        <w:t xml:space="preserve"> </w:t>
      </w:r>
      <w:r w:rsidR="00637C1E" w:rsidRPr="00A26AA7">
        <w:t>o </w:t>
      </w:r>
      <w:r w:rsidR="009C156D" w:rsidRPr="00A26AA7">
        <w:t>0,</w:t>
      </w:r>
      <w:r w:rsidR="009E30C4" w:rsidRPr="00A26AA7">
        <w:t>1</w:t>
      </w:r>
      <w:r w:rsidR="009C156D" w:rsidRPr="00A26AA7">
        <w:t xml:space="preserve">% (wskaźnik cen </w:t>
      </w:r>
      <w:r w:rsidR="000458E6" w:rsidRPr="00A26AA7">
        <w:t>100</w:t>
      </w:r>
      <w:r w:rsidR="009C156D" w:rsidRPr="00A26AA7">
        <w:t>,</w:t>
      </w:r>
      <w:r w:rsidR="009E30C4" w:rsidRPr="00A26AA7">
        <w:t>1</w:t>
      </w:r>
      <w:r w:rsidR="003F5245" w:rsidRPr="00A26AA7">
        <w:t>), a w </w:t>
      </w:r>
      <w:r w:rsidR="009C156D" w:rsidRPr="00A26AA7">
        <w:t xml:space="preserve">porównaniu z analogicznym miesiącem ub. roku wzrosły o </w:t>
      </w:r>
      <w:r w:rsidR="003279D3" w:rsidRPr="00A26AA7">
        <w:t>1</w:t>
      </w:r>
      <w:r w:rsidR="009C156D" w:rsidRPr="00A26AA7">
        <w:t>,</w:t>
      </w:r>
      <w:r w:rsidR="00D50FFC">
        <w:t>9</w:t>
      </w:r>
      <w:r w:rsidR="009C156D" w:rsidRPr="00A26AA7">
        <w:t>% (wskaźnik cen 10</w:t>
      </w:r>
      <w:r w:rsidR="003279D3" w:rsidRPr="00A26AA7">
        <w:t>1</w:t>
      </w:r>
      <w:r w:rsidR="009C156D" w:rsidRPr="00A26AA7">
        <w:t>,</w:t>
      </w:r>
      <w:r w:rsidR="00D50FFC">
        <w:t>9</w:t>
      </w:r>
      <w:r w:rsidR="009C156D" w:rsidRPr="00A26AA7">
        <w:t>).</w:t>
      </w:r>
    </w:p>
    <w:p w:rsidR="009C156D" w:rsidRPr="00A26AA7" w:rsidRDefault="009C156D" w:rsidP="003F5245">
      <w:pPr>
        <w:pStyle w:val="LID"/>
      </w:pPr>
    </w:p>
    <w:p w:rsidR="006A07DC" w:rsidRPr="00A26AA7" w:rsidRDefault="006A07DC" w:rsidP="00FA5BDD">
      <w:pPr>
        <w:pStyle w:val="LID"/>
      </w:pPr>
    </w:p>
    <w:p w:rsidR="00AD4947" w:rsidRPr="00A26AA7" w:rsidRDefault="00AD4947" w:rsidP="00D538E4">
      <w:pPr>
        <w:pStyle w:val="tytuwykresu"/>
      </w:pPr>
      <w:r w:rsidRPr="00A26AA7">
        <w:t>Tablica 1.</w:t>
      </w:r>
      <w:r w:rsidRPr="00A26AA7">
        <w:rPr>
          <w:shd w:val="clear" w:color="auto" w:fill="FFFFFF"/>
        </w:rPr>
        <w:t xml:space="preserve"> </w:t>
      </w:r>
      <w:r w:rsidR="003F5245" w:rsidRPr="00A26AA7">
        <w:t xml:space="preserve">Szybki szacunek wskaźnika cen towarów i usług konsumpcyjnych w </w:t>
      </w:r>
      <w:r w:rsidR="00D50FFC">
        <w:t>czerwcu</w:t>
      </w:r>
      <w:r w:rsidR="003F5245" w:rsidRPr="00A26AA7">
        <w:t xml:space="preserve">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A26AA7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A26AA7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9E30C4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101,</w:t>
            </w:r>
            <w:r w:rsidR="00D50FFC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2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A26AA7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D50FFC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15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1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3279D3" w:rsidRPr="00A26AA7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A26AA7" w:rsidRDefault="00D87084" w:rsidP="006039C0">
      <w:pPr>
        <w:rPr>
          <w:b/>
          <w:noProof/>
          <w:szCs w:val="19"/>
          <w:lang w:eastAsia="pl-PL"/>
        </w:rPr>
      </w:pPr>
      <w:r w:rsidRPr="00A26AA7">
        <w:rPr>
          <w:b/>
          <w:noProof/>
          <w:szCs w:val="19"/>
          <w:lang w:eastAsia="pl-PL"/>
        </w:rPr>
        <w:t>Wykres 1. Ceny towarów i usług konsumpcyjnych</w:t>
      </w:r>
      <w:r w:rsidR="006039C0" w:rsidRPr="00A26AA7">
        <w:rPr>
          <w:b/>
          <w:noProof/>
          <w:szCs w:val="19"/>
          <w:lang w:eastAsia="pl-PL"/>
        </w:rPr>
        <w:t>*</w:t>
      </w:r>
      <w:r w:rsidRPr="00A26AA7">
        <w:rPr>
          <w:b/>
          <w:noProof/>
          <w:szCs w:val="19"/>
          <w:lang w:eastAsia="pl-PL"/>
        </w:rPr>
        <w:t xml:space="preserve"> </w:t>
      </w:r>
      <w:r w:rsidR="006039C0" w:rsidRPr="00A26AA7">
        <w:rPr>
          <w:b/>
          <w:noProof/>
          <w:szCs w:val="19"/>
          <w:lang w:eastAsia="pl-PL"/>
        </w:rPr>
        <w:br/>
      </w:r>
      <w:r w:rsidRPr="00A26AA7">
        <w:rPr>
          <w:b/>
          <w:noProof/>
          <w:szCs w:val="19"/>
          <w:lang w:eastAsia="pl-PL"/>
        </w:rPr>
        <w:t>(zmiana w % do analogicznego okresu roku poprzedniego)</w:t>
      </w:r>
    </w:p>
    <w:p w:rsidR="003F5245" w:rsidRPr="00A26AA7" w:rsidRDefault="00D50FFC" w:rsidP="006039C0">
      <w:pPr>
        <w:rPr>
          <w:noProof/>
          <w:sz w:val="16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80000"/>
            <wp:effectExtent l="0" t="0" r="0" b="158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B1" w:rsidRPr="00A26AA7">
        <w:rPr>
          <w:noProof/>
          <w:sz w:val="16"/>
          <w:szCs w:val="19"/>
          <w:lang w:eastAsia="pl-PL"/>
        </w:rPr>
        <w:t>* D</w:t>
      </w:r>
      <w:r w:rsidR="004F529E" w:rsidRPr="00A26AA7">
        <w:rPr>
          <w:noProof/>
          <w:sz w:val="16"/>
          <w:szCs w:val="19"/>
          <w:lang w:eastAsia="pl-PL"/>
        </w:rPr>
        <w:t>ane ostateczne z</w:t>
      </w:r>
      <w:r w:rsidR="003F5245" w:rsidRPr="00A26AA7">
        <w:rPr>
          <w:noProof/>
          <w:sz w:val="16"/>
          <w:szCs w:val="19"/>
          <w:lang w:eastAsia="pl-PL"/>
        </w:rPr>
        <w:t xml:space="preserve"> wyjątkiem </w:t>
      </w:r>
      <w:r w:rsidR="00B93CB1" w:rsidRPr="00A26AA7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A26AA7">
        <w:rPr>
          <w:noProof/>
          <w:sz w:val="16"/>
          <w:szCs w:val="19"/>
          <w:lang w:eastAsia="pl-PL"/>
        </w:rPr>
        <w:t>szybki</w:t>
      </w:r>
      <w:r w:rsidR="00B93CB1" w:rsidRPr="00A26AA7">
        <w:rPr>
          <w:noProof/>
          <w:sz w:val="16"/>
          <w:szCs w:val="19"/>
          <w:lang w:eastAsia="pl-PL"/>
        </w:rPr>
        <w:t>ego</w:t>
      </w:r>
      <w:r w:rsidR="006039C0" w:rsidRPr="00A26AA7">
        <w:rPr>
          <w:noProof/>
          <w:sz w:val="16"/>
          <w:szCs w:val="19"/>
          <w:lang w:eastAsia="pl-PL"/>
        </w:rPr>
        <w:t xml:space="preserve"> szacun</w:t>
      </w:r>
      <w:r w:rsidR="00B93CB1" w:rsidRPr="00A26AA7">
        <w:rPr>
          <w:noProof/>
          <w:sz w:val="16"/>
          <w:szCs w:val="19"/>
          <w:lang w:eastAsia="pl-PL"/>
        </w:rPr>
        <w:t xml:space="preserve">ku w </w:t>
      </w:r>
      <w:r>
        <w:rPr>
          <w:noProof/>
          <w:sz w:val="16"/>
          <w:szCs w:val="19"/>
          <w:lang w:eastAsia="pl-PL"/>
        </w:rPr>
        <w:t>czerwcu</w:t>
      </w:r>
      <w:r w:rsidR="00B93CB1" w:rsidRPr="00A26AA7">
        <w:rPr>
          <w:noProof/>
          <w:sz w:val="16"/>
          <w:szCs w:val="19"/>
          <w:lang w:eastAsia="pl-PL"/>
        </w:rPr>
        <w:t xml:space="preserve"> 2018 r.</w:t>
      </w:r>
    </w:p>
    <w:p w:rsidR="003F5245" w:rsidRPr="00A26AA7" w:rsidRDefault="003F5245" w:rsidP="006039C0">
      <w:pPr>
        <w:rPr>
          <w:b/>
          <w:noProof/>
          <w:szCs w:val="19"/>
          <w:lang w:eastAsia="pl-PL"/>
        </w:rPr>
      </w:pPr>
    </w:p>
    <w:p w:rsidR="005E2988" w:rsidRPr="00A26AA7" w:rsidRDefault="005E2988" w:rsidP="006039C0">
      <w:pPr>
        <w:rPr>
          <w:b/>
          <w:noProof/>
          <w:szCs w:val="19"/>
          <w:lang w:eastAsia="pl-PL"/>
        </w:rPr>
        <w:sectPr w:rsidR="005E2988" w:rsidRPr="00A26AA7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A26AA7" w:rsidTr="00106181">
        <w:trPr>
          <w:trHeight w:val="1912"/>
        </w:trPr>
        <w:tc>
          <w:tcPr>
            <w:tcW w:w="4248" w:type="dxa"/>
          </w:tcPr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Anna Bobel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35 12</w:t>
            </w:r>
          </w:p>
          <w:p w:rsidR="00883763" w:rsidRPr="00A26AA7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="00102C97" w:rsidRPr="00A26AA7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34 75, 22 608 30 09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A26AA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A26AA7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26AA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A26AA7" w:rsidRDefault="000470AA" w:rsidP="00A33F84">
            <w:pPr>
              <w:ind w:left="142"/>
              <w:rPr>
                <w:b/>
                <w:sz w:val="20"/>
              </w:rPr>
            </w:pPr>
            <w:r w:rsidRPr="00A26AA7">
              <w:rPr>
                <w:b/>
                <w:sz w:val="20"/>
              </w:rPr>
              <w:t xml:space="preserve">Wydział Współpracy z Mediami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 xml:space="preserve">tel.: </w:t>
            </w:r>
            <w:r w:rsidR="00097840" w:rsidRPr="00A26AA7">
              <w:rPr>
                <w:sz w:val="20"/>
              </w:rPr>
              <w:t>22 608 34 91, 22</w:t>
            </w:r>
            <w:r w:rsidRPr="00A26AA7">
              <w:rPr>
                <w:sz w:val="20"/>
              </w:rPr>
              <w:t xml:space="preserve"> 608 38 04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>faks:</w:t>
            </w:r>
            <w:r w:rsidR="00097840" w:rsidRPr="00A26AA7">
              <w:rPr>
                <w:sz w:val="20"/>
              </w:rPr>
              <w:t xml:space="preserve"> 22</w:t>
            </w:r>
            <w:r w:rsidRPr="00A26AA7">
              <w:rPr>
                <w:sz w:val="20"/>
              </w:rPr>
              <w:t xml:space="preserve"> 608 38 86 </w:t>
            </w:r>
          </w:p>
          <w:p w:rsidR="000470AA" w:rsidRPr="00A26AA7" w:rsidRDefault="000470AA" w:rsidP="00A33F84">
            <w:pPr>
              <w:ind w:left="142"/>
              <w:rPr>
                <w:sz w:val="18"/>
              </w:rPr>
            </w:pPr>
            <w:r w:rsidRPr="00A26AA7">
              <w:rPr>
                <w:b/>
                <w:sz w:val="20"/>
              </w:rPr>
              <w:t>e-mail:</w:t>
            </w:r>
            <w:r w:rsidRPr="00A26AA7">
              <w:rPr>
                <w:sz w:val="20"/>
              </w:rPr>
              <w:t xml:space="preserve"> </w:t>
            </w:r>
            <w:hyperlink r:id="rId19" w:history="1">
              <w:r w:rsidRPr="00A26AA7">
                <w:rPr>
                  <w:rStyle w:val="Hipercze"/>
                  <w:rFonts w:cstheme="minorBidi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559D627" wp14:editId="527966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www.stat.gov.pl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6551F37" wp14:editId="5A9B32A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@GUS_STAT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EF34148" wp14:editId="251C30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20"/>
              </w:rPr>
            </w:pPr>
            <w:r w:rsidRPr="00A26AA7">
              <w:rPr>
                <w:sz w:val="20"/>
              </w:rPr>
              <w:t>@GlownyUrzadStatystyczny</w:t>
            </w:r>
          </w:p>
        </w:tc>
      </w:tr>
    </w:tbl>
    <w:p w:rsidR="00D261A2" w:rsidRPr="00A26AA7" w:rsidRDefault="00622953" w:rsidP="00E76D26">
      <w:pPr>
        <w:rPr>
          <w:sz w:val="18"/>
        </w:rPr>
      </w:pPr>
      <w:r w:rsidRPr="00A26AA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782505" wp14:editId="2D3104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6A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6AA7" w:rsidRDefault="00D50FF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2505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</w:rPr>
                      </w:pPr>
                      <w:r w:rsidRPr="00A26AA7">
                        <w:rPr>
                          <w:b/>
                        </w:rPr>
                        <w:t>Powiązane opracowania</w:t>
                      </w:r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6AA7" w:rsidRDefault="00D50FF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26AA7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897C21" wp14:editId="0E6BB82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A2E0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83C864" wp14:editId="3BAB8E9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83C86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898CF9" wp14:editId="1AF1F1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4BDCA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eastAsia="pl-PL"/>
      </w:rPr>
      <w:drawing>
        <wp:inline distT="0" distB="0" distL="0" distR="0" wp14:anchorId="4ED1E6D8" wp14:editId="6591DA9D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77C9353" wp14:editId="712CAC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50FF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C93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50FF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5A6E6F-2A3A-47AD-9B20-6BCE373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5\06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599E-2"/>
                  <c:y val="-4.3090014508468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1705317404544388E-2"/>
                  <c:y val="3.1348557351164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(+FE)'!$C$14:$C$31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434112"/>
        <c:axId val="-316424864"/>
      </c:lineChart>
      <c:dateAx>
        <c:axId val="-3164341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316424864"/>
        <c:crossesAt val="0"/>
        <c:auto val="0"/>
        <c:lblOffset val="100"/>
        <c:baseTimeUnit val="days"/>
      </c:dateAx>
      <c:valAx>
        <c:axId val="-3164248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31643411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0.64074</cdr:x>
      <cdr:y>0.86417</cdr:y>
    </cdr:from>
    <cdr:to>
      <cdr:x>0.64109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282393" y="2487633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C3EF1-2C41-40DB-822C-C8335226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czerwcu 2018 roku</dc:title>
  <dc:subject>Szybki szacunek wskaźnika cen towarów i usług konsumpcyjnych w czerwcu 2018 roku</dc:subject>
  <dc:creator>Główny Urząd Statystyczny</dc:creator>
  <cp:keywords>inflacja; ceny konsumpcyjne; ceny towarów i usług; zmiany cen; cpi</cp:keywords>
  <dc:description>Szybki szacunek wskaźnika cen towarów i usług konsumpcyjnych w czerwcu 2018 roku</dc:description>
  <cp:lastModifiedBy>Kunowski Bartosz</cp:lastModifiedBy>
  <cp:revision>12</cp:revision>
  <cp:lastPrinted>2018-04-30T07:27:00Z</cp:lastPrinted>
  <dcterms:created xsi:type="dcterms:W3CDTF">2018-04-27T12:13:00Z</dcterms:created>
  <dcterms:modified xsi:type="dcterms:W3CDTF">2018-06-28T12:11:00Z</dcterms:modified>
  <cp:category>Szybki szacunek wskaźnika cen towarów i usług konsumpcyjnych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