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Default="0080476E" w:rsidP="00074DD8">
      <w:pPr>
        <w:pStyle w:val="tytuinformacji"/>
        <w:rPr>
          <w:shd w:val="clear" w:color="auto" w:fill="FFFFFF"/>
        </w:rPr>
      </w:pPr>
      <w:r w:rsidRPr="0080476E">
        <w:rPr>
          <w:shd w:val="clear" w:color="auto" w:fill="FFFFFF"/>
        </w:rPr>
        <w:t>Działalność przedsię</w:t>
      </w:r>
      <w:r>
        <w:rPr>
          <w:shd w:val="clear" w:color="auto" w:fill="FFFFFF"/>
        </w:rPr>
        <w:t>biorstw leasingowych w 2017 r.</w:t>
      </w:r>
    </w:p>
    <w:p w:rsidR="00393761" w:rsidRPr="00001C5B" w:rsidRDefault="00393761" w:rsidP="002F689B">
      <w:pPr>
        <w:pStyle w:val="tytuinformacji"/>
        <w:tabs>
          <w:tab w:val="left" w:pos="5576"/>
        </w:tabs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6CA4064" wp14:editId="56CA406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1F6E7A" w:rsidRDefault="001F6E7A" w:rsidP="00074DD8">
                            <w:pPr>
                              <w:pStyle w:val="tekstzboku"/>
                            </w:pPr>
                            <w:r>
                              <w:t xml:space="preserve">Przedsiębiorstwa </w:t>
                            </w:r>
                            <w:r w:rsidR="002D0E17">
                              <w:t xml:space="preserve">leasingowe </w:t>
                            </w:r>
                            <w:r>
                              <w:t>w 201</w:t>
                            </w:r>
                            <w:r w:rsidR="00BA6287">
                              <w:t>7</w:t>
                            </w:r>
                            <w:r>
                              <w:t xml:space="preserve"> r. </w:t>
                            </w:r>
                            <w:r w:rsidR="002D0E17">
                              <w:t>wyleasingowały</w:t>
                            </w:r>
                            <w:r>
                              <w:t xml:space="preserve"> </w:t>
                            </w:r>
                            <w:r w:rsidR="004C52B0">
                              <w:br/>
                            </w:r>
                            <w:r w:rsidR="002D0E17">
                              <w:t>636</w:t>
                            </w:r>
                            <w:r>
                              <w:t xml:space="preserve"> </w:t>
                            </w:r>
                            <w:r w:rsidR="004B645B">
                              <w:t xml:space="preserve">tys. </w:t>
                            </w:r>
                            <w:r w:rsidR="002D0E17">
                              <w:t>przedmiotów</w:t>
                            </w:r>
                            <w:r>
                              <w:t xml:space="preserve"> o wartości </w:t>
                            </w:r>
                            <w:r w:rsidR="009B461A">
                              <w:t>58,2 mld</w:t>
                            </w:r>
                            <w: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A406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7A2DC1" w:rsidRPr="001F6E7A" w:rsidRDefault="001F6E7A" w:rsidP="00074DD8">
                      <w:pPr>
                        <w:pStyle w:val="tekstzboku"/>
                      </w:pPr>
                      <w:r>
                        <w:t xml:space="preserve">Przedsiębiorstwa </w:t>
                      </w:r>
                      <w:r w:rsidR="002D0E17">
                        <w:t xml:space="preserve">leasingowe </w:t>
                      </w:r>
                      <w:r>
                        <w:t>w 201</w:t>
                      </w:r>
                      <w:r w:rsidR="00BA6287">
                        <w:t>7</w:t>
                      </w:r>
                      <w:r>
                        <w:t xml:space="preserve"> r. </w:t>
                      </w:r>
                      <w:r w:rsidR="002D0E17">
                        <w:t>wyleasingowały</w:t>
                      </w:r>
                      <w:r>
                        <w:t xml:space="preserve"> </w:t>
                      </w:r>
                      <w:r w:rsidR="004C52B0">
                        <w:br/>
                      </w:r>
                      <w:r w:rsidR="002D0E17">
                        <w:t>636</w:t>
                      </w:r>
                      <w:r>
                        <w:t xml:space="preserve"> </w:t>
                      </w:r>
                      <w:r w:rsidR="004B645B">
                        <w:t xml:space="preserve">tys. </w:t>
                      </w:r>
                      <w:r w:rsidR="002D0E17">
                        <w:t>przedmiotów</w:t>
                      </w:r>
                      <w:r>
                        <w:t xml:space="preserve"> o wartości </w:t>
                      </w:r>
                      <w:r w:rsidR="009B461A">
                        <w:t>58,2 mld</w:t>
                      </w:r>
                      <w:r>
                        <w:t xml:space="preserve"> zł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2F689B">
        <w:rPr>
          <w:sz w:val="32"/>
        </w:rPr>
        <w:tab/>
      </w:r>
    </w:p>
    <w:p w:rsidR="00003437" w:rsidRDefault="00003437" w:rsidP="00326658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6CA4066" wp14:editId="56CA406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798955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39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D7328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6CA40A3">
                                  <wp:extent cx="333375" cy="333375"/>
                                  <wp:effectExtent l="0" t="0" r="9525" b="9525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074D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32665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14</w:t>
                            </w:r>
                            <w:r w:rsidR="00074D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9010C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</w:p>
                          <w:p w:rsidR="00933EC1" w:rsidRPr="001F6E7A" w:rsidRDefault="009010C5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1F6E7A">
                              <w:t xml:space="preserve">Dynamika wartości </w:t>
                            </w:r>
                            <w:r w:rsidR="001F6E7A">
                              <w:br/>
                            </w:r>
                            <w:r w:rsidR="0035374F">
                              <w:t>nowych umów leasingu</w:t>
                            </w:r>
                            <w:r w:rsidRPr="001F6E7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A4066" id="_x0000_s1027" type="#_x0000_t202" style="position:absolute;margin-left:0;margin-top:6.55pt;width:141.65pt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" fillcolor="#001d77" stroked="f">
                <v:textbox>
                  <w:txbxContent>
                    <w:p w:rsidR="00933EC1" w:rsidRPr="00B66B19" w:rsidRDefault="00D7328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6CA40A3">
                            <wp:extent cx="333375" cy="333375"/>
                            <wp:effectExtent l="0" t="0" r="9525" b="9525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074D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32665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14</w:t>
                      </w:r>
                      <w:r w:rsidR="00074D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9010C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</w:p>
                    <w:p w:rsidR="00933EC1" w:rsidRPr="001F6E7A" w:rsidRDefault="009010C5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1F6E7A">
                        <w:t xml:space="preserve">Dynamika wartości </w:t>
                      </w:r>
                      <w:r w:rsidR="001F6E7A">
                        <w:br/>
                      </w:r>
                      <w:r w:rsidR="0035374F">
                        <w:t>nowych umów leasingu</w:t>
                      </w:r>
                      <w:r w:rsidRPr="001F6E7A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6287">
        <w:t xml:space="preserve">Badaniem objętych zostało </w:t>
      </w:r>
      <w:r w:rsidR="00C44429">
        <w:t>95</w:t>
      </w:r>
      <w:r w:rsidR="0080476E" w:rsidRPr="0080476E">
        <w:t xml:space="preserve"> przedsiębiorstw</w:t>
      </w:r>
      <w:r w:rsidR="00C44429">
        <w:t xml:space="preserve"> prowadzących w 2017</w:t>
      </w:r>
      <w:r w:rsidR="0080476E" w:rsidRPr="0080476E">
        <w:t xml:space="preserve"> r. działalność leasingową. Badane prze</w:t>
      </w:r>
      <w:r w:rsidR="00C44429">
        <w:t>dsiębiorstwa w ciągu całego 2017</w:t>
      </w:r>
      <w:r w:rsidR="0080476E" w:rsidRPr="0080476E">
        <w:t xml:space="preserve"> r. zawarły 4</w:t>
      </w:r>
      <w:r w:rsidR="00C44429">
        <w:t>69</w:t>
      </w:r>
      <w:r w:rsidR="0080476E" w:rsidRPr="0080476E">
        <w:t xml:space="preserve"> </w:t>
      </w:r>
      <w:r w:rsidR="00C44429">
        <w:t>tys. nowych umów leasingu na 636</w:t>
      </w:r>
      <w:r w:rsidR="0080476E" w:rsidRPr="0080476E">
        <w:t xml:space="preserve"> tys. środków (przedmiotów) </w:t>
      </w:r>
      <w:r w:rsidR="00C44429">
        <w:t>o</w:t>
      </w:r>
      <w:r w:rsidR="009B461A">
        <w:t xml:space="preserve">ddanych w leasing o wartości </w:t>
      </w:r>
      <w:r w:rsidR="009B461A">
        <w:br/>
        <w:t>58 186 mln</w:t>
      </w:r>
      <w:r w:rsidR="0080476E" w:rsidRPr="0080476E">
        <w:t xml:space="preserve"> zł.</w:t>
      </w:r>
    </w:p>
    <w:p w:rsidR="00326658" w:rsidRPr="00326658" w:rsidRDefault="00326658" w:rsidP="00326658">
      <w:pPr>
        <w:pStyle w:val="LID"/>
      </w:pPr>
    </w:p>
    <w:p w:rsidR="00C22105" w:rsidRPr="002969D1" w:rsidRDefault="00B57E4A" w:rsidP="00074DD8">
      <w:pPr>
        <w:pStyle w:val="Nagwek1"/>
      </w:pPr>
      <w:r>
        <w:rPr>
          <w:shd w:val="clear" w:color="auto" w:fill="FFFFFF"/>
        </w:rPr>
        <w:t xml:space="preserve">Podstawowe dane o przedsiębiorstwach </w:t>
      </w:r>
      <w:r w:rsidR="00C44429">
        <w:rPr>
          <w:shd w:val="clear" w:color="auto" w:fill="FFFFFF"/>
        </w:rPr>
        <w:t>leasingowych</w:t>
      </w:r>
    </w:p>
    <w:p w:rsidR="0098156A" w:rsidRDefault="00C44429" w:rsidP="00C44429">
      <w:pPr>
        <w:rPr>
          <w:shd w:val="clear" w:color="auto" w:fill="FFFFFF"/>
        </w:rPr>
      </w:pPr>
      <w:r w:rsidRPr="00C44429">
        <w:rPr>
          <w:shd w:val="clear" w:color="auto" w:fill="FFFFFF"/>
        </w:rPr>
        <w:t>Badane podmioty (leasingodawcy) miały formę prawno-orga</w:t>
      </w:r>
      <w:r>
        <w:rPr>
          <w:shd w:val="clear" w:color="auto" w:fill="FFFFFF"/>
        </w:rPr>
        <w:t xml:space="preserve">nizacyjną spółek kapitałowych: </w:t>
      </w:r>
      <w:r w:rsidR="004765E6">
        <w:rPr>
          <w:shd w:val="clear" w:color="auto" w:fill="FFFFFF"/>
        </w:rPr>
        <w:t>65</w:t>
      </w:r>
      <w:r w:rsidRPr="00C44429">
        <w:rPr>
          <w:shd w:val="clear" w:color="auto" w:fill="FFFFFF"/>
        </w:rPr>
        <w:t xml:space="preserve"> to spółki z ograniczoną odpowiedzialnością, </w:t>
      </w:r>
      <w:r w:rsidR="004765E6">
        <w:rPr>
          <w:shd w:val="clear" w:color="auto" w:fill="FFFFFF"/>
        </w:rPr>
        <w:t>28 spółek</w:t>
      </w:r>
      <w:r w:rsidRPr="00C44429">
        <w:rPr>
          <w:shd w:val="clear" w:color="auto" w:fill="FFFFFF"/>
        </w:rPr>
        <w:t xml:space="preserve"> akcyjn</w:t>
      </w:r>
      <w:r w:rsidR="004765E6">
        <w:rPr>
          <w:shd w:val="clear" w:color="auto" w:fill="FFFFFF"/>
        </w:rPr>
        <w:t xml:space="preserve">ych, 1 spółka jawna oraz </w:t>
      </w:r>
      <w:r w:rsidR="009B461A">
        <w:rPr>
          <w:shd w:val="clear" w:color="auto" w:fill="FFFFFF"/>
        </w:rPr>
        <w:br/>
      </w:r>
      <w:r w:rsidR="004765E6">
        <w:rPr>
          <w:shd w:val="clear" w:color="auto" w:fill="FFFFFF"/>
        </w:rPr>
        <w:t>1 inna</w:t>
      </w:r>
      <w:r w:rsidR="009B461A">
        <w:rPr>
          <w:shd w:val="clear" w:color="auto" w:fill="FFFFFF"/>
        </w:rPr>
        <w:t xml:space="preserve"> spółka</w:t>
      </w:r>
      <w:r w:rsidRPr="00C44429">
        <w:rPr>
          <w:shd w:val="clear" w:color="auto" w:fill="FFFFFF"/>
        </w:rPr>
        <w:t xml:space="preserve">. Działalność leasingowa w </w:t>
      </w:r>
      <w:r w:rsidR="004765E6">
        <w:rPr>
          <w:shd w:val="clear" w:color="auto" w:fill="FFFFFF"/>
        </w:rPr>
        <w:t>48</w:t>
      </w:r>
      <w:r w:rsidRPr="00C44429">
        <w:rPr>
          <w:shd w:val="clear" w:color="auto" w:fill="FFFFFF"/>
        </w:rPr>
        <w:t xml:space="preserve"> firmach prowadzona była przez przedsiębiorstwa, w których przeważającymi udziałowcami w kapitale podstawowym byli akcjonariusze zagraniczni.</w:t>
      </w:r>
    </w:p>
    <w:tbl>
      <w:tblPr>
        <w:tblStyle w:val="Siatkatabelijasna1"/>
        <w:tblpPr w:leftFromText="141" w:rightFromText="141" w:vertAnchor="text" w:horzAnchor="margin" w:tblpY="122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61"/>
        <w:gridCol w:w="1796"/>
        <w:gridCol w:w="1610"/>
      </w:tblGrid>
      <w:tr w:rsidR="0080476E" w:rsidRPr="00FA5128" w:rsidTr="00C44429">
        <w:trPr>
          <w:trHeight w:val="57"/>
        </w:trPr>
        <w:tc>
          <w:tcPr>
            <w:tcW w:w="2889" w:type="pct"/>
            <w:vAlign w:val="center"/>
          </w:tcPr>
          <w:p w:rsidR="0080476E" w:rsidRPr="009C7251" w:rsidRDefault="0080476E" w:rsidP="00C44429">
            <w:pPr>
              <w:pStyle w:val="Nagwek1"/>
              <w:tabs>
                <w:tab w:val="right" w:leader="dot" w:pos="4139"/>
              </w:tabs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113" w:type="pct"/>
            <w:vAlign w:val="center"/>
          </w:tcPr>
          <w:p w:rsidR="0080476E" w:rsidRPr="00FA5128" w:rsidRDefault="0080476E" w:rsidP="00C4442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998" w:type="pct"/>
            <w:vAlign w:val="center"/>
          </w:tcPr>
          <w:p w:rsidR="0080476E" w:rsidRPr="00FA5128" w:rsidRDefault="0080476E" w:rsidP="00C4442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2017</w:t>
            </w:r>
          </w:p>
        </w:tc>
      </w:tr>
      <w:tr w:rsidR="0080476E" w:rsidRPr="00FA5128" w:rsidTr="00C44429">
        <w:trPr>
          <w:trHeight w:val="381"/>
        </w:trPr>
        <w:tc>
          <w:tcPr>
            <w:tcW w:w="2889" w:type="pct"/>
            <w:tcBorders>
              <w:top w:val="single" w:sz="12" w:space="0" w:color="212492"/>
            </w:tcBorders>
            <w:vAlign w:val="center"/>
          </w:tcPr>
          <w:p w:rsidR="0080476E" w:rsidRDefault="0080476E" w:rsidP="00C44429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80476E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Liczba badanych przedsiębiorstw</w:t>
            </w:r>
          </w:p>
          <w:p w:rsidR="00BB51A5" w:rsidRPr="00BB51A5" w:rsidRDefault="00BB51A5" w:rsidP="00C44429">
            <w:pPr>
              <w:rPr>
                <w:sz w:val="16"/>
                <w:szCs w:val="16"/>
              </w:rPr>
            </w:pPr>
            <w:proofErr w:type="gramStart"/>
            <w:r w:rsidRPr="00BB51A5">
              <w:rPr>
                <w:sz w:val="16"/>
                <w:szCs w:val="16"/>
              </w:rPr>
              <w:t>w</w:t>
            </w:r>
            <w:proofErr w:type="gramEnd"/>
            <w:r w:rsidRPr="00BB51A5">
              <w:rPr>
                <w:sz w:val="16"/>
                <w:szCs w:val="16"/>
              </w:rPr>
              <w:t xml:space="preserve"> tym o jedynej i dominującej działalności leasingowej</w:t>
            </w:r>
          </w:p>
        </w:tc>
        <w:tc>
          <w:tcPr>
            <w:tcW w:w="1113" w:type="pct"/>
            <w:tcBorders>
              <w:top w:val="single" w:sz="12" w:space="0" w:color="212492"/>
            </w:tcBorders>
            <w:vAlign w:val="center"/>
          </w:tcPr>
          <w:p w:rsidR="0080476E" w:rsidRDefault="00BB51A5" w:rsidP="00C4442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106</w:t>
            </w:r>
          </w:p>
          <w:p w:rsidR="00BB51A5" w:rsidRPr="00FA5128" w:rsidRDefault="00BB51A5" w:rsidP="00C4442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Pr="00BB51A5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8" w:type="pct"/>
            <w:tcBorders>
              <w:top w:val="single" w:sz="12" w:space="0" w:color="212492"/>
            </w:tcBorders>
            <w:vAlign w:val="center"/>
          </w:tcPr>
          <w:p w:rsidR="0080476E" w:rsidRDefault="00BB51A5" w:rsidP="00C4442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95</w:t>
            </w:r>
          </w:p>
          <w:p w:rsidR="00BB51A5" w:rsidRPr="00FA5128" w:rsidRDefault="00BB51A5" w:rsidP="00C4442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B51A5">
              <w:rPr>
                <w:rFonts w:cs="Arial"/>
                <w:color w:val="000000" w:themeColor="text1"/>
                <w:sz w:val="16"/>
                <w:szCs w:val="16"/>
              </w:rPr>
              <w:t>65</w:t>
            </w:r>
          </w:p>
        </w:tc>
      </w:tr>
      <w:tr w:rsidR="0080476E" w:rsidRPr="005E7160" w:rsidTr="00C44429">
        <w:trPr>
          <w:trHeight w:val="57"/>
        </w:trPr>
        <w:tc>
          <w:tcPr>
            <w:tcW w:w="2889" w:type="pct"/>
            <w:vAlign w:val="center"/>
          </w:tcPr>
          <w:p w:rsidR="0080476E" w:rsidRPr="005E7160" w:rsidRDefault="00BB51A5" w:rsidP="00C44429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B51A5">
              <w:rPr>
                <w:rFonts w:ascii="Fira Sans" w:hAnsi="Fira Sans"/>
                <w:color w:val="000000" w:themeColor="text1"/>
                <w:sz w:val="16"/>
                <w:szCs w:val="16"/>
              </w:rPr>
              <w:t>Liczba leasingobiorców (klientów)</w:t>
            </w:r>
          </w:p>
        </w:tc>
        <w:tc>
          <w:tcPr>
            <w:tcW w:w="1113" w:type="pct"/>
            <w:vAlign w:val="center"/>
          </w:tcPr>
          <w:p w:rsidR="0080476E" w:rsidRPr="005E7160" w:rsidRDefault="00BB51A5" w:rsidP="00C444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1A5">
              <w:rPr>
                <w:rFonts w:cs="Arial"/>
                <w:color w:val="000000" w:themeColor="text1"/>
                <w:sz w:val="16"/>
                <w:szCs w:val="16"/>
              </w:rPr>
              <w:t>253 911</w:t>
            </w:r>
          </w:p>
        </w:tc>
        <w:tc>
          <w:tcPr>
            <w:tcW w:w="998" w:type="pct"/>
            <w:vAlign w:val="center"/>
          </w:tcPr>
          <w:p w:rsidR="0080476E" w:rsidRPr="005E7160" w:rsidRDefault="00D7328D" w:rsidP="00C444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7328D">
              <w:rPr>
                <w:rFonts w:cs="Arial"/>
                <w:color w:val="000000" w:themeColor="text1"/>
                <w:sz w:val="16"/>
                <w:szCs w:val="16"/>
              </w:rPr>
              <w:t>368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D7328D">
              <w:rPr>
                <w:rFonts w:cs="Arial"/>
                <w:color w:val="000000" w:themeColor="text1"/>
                <w:sz w:val="16"/>
                <w:szCs w:val="16"/>
              </w:rPr>
              <w:t>010</w:t>
            </w:r>
          </w:p>
        </w:tc>
      </w:tr>
      <w:tr w:rsidR="0080476E" w:rsidRPr="005E7160" w:rsidTr="00C44429">
        <w:trPr>
          <w:trHeight w:val="57"/>
        </w:trPr>
        <w:tc>
          <w:tcPr>
            <w:tcW w:w="2889" w:type="pct"/>
            <w:vAlign w:val="center"/>
          </w:tcPr>
          <w:p w:rsidR="0080476E" w:rsidRPr="005E7160" w:rsidRDefault="00BB51A5" w:rsidP="00C44429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B51A5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Liczba zawartych </w:t>
            </w:r>
            <w:r w:rsidR="009B461A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nowych </w:t>
            </w:r>
            <w:r w:rsidRPr="00BB51A5">
              <w:rPr>
                <w:rFonts w:ascii="Fira Sans" w:hAnsi="Fira Sans"/>
                <w:color w:val="000000" w:themeColor="text1"/>
                <w:sz w:val="16"/>
                <w:szCs w:val="16"/>
              </w:rPr>
              <w:t>umów</w:t>
            </w:r>
          </w:p>
        </w:tc>
        <w:tc>
          <w:tcPr>
            <w:tcW w:w="1113" w:type="pct"/>
            <w:vAlign w:val="center"/>
          </w:tcPr>
          <w:p w:rsidR="0080476E" w:rsidRPr="005E7160" w:rsidRDefault="00BB51A5" w:rsidP="00C444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1A5">
              <w:rPr>
                <w:rFonts w:cs="Arial"/>
                <w:color w:val="000000" w:themeColor="text1"/>
                <w:sz w:val="16"/>
                <w:szCs w:val="16"/>
              </w:rPr>
              <w:t>401 278</w:t>
            </w:r>
          </w:p>
        </w:tc>
        <w:tc>
          <w:tcPr>
            <w:tcW w:w="998" w:type="pct"/>
            <w:vAlign w:val="center"/>
          </w:tcPr>
          <w:p w:rsidR="0080476E" w:rsidRPr="005E7160" w:rsidRDefault="00BB51A5" w:rsidP="00C444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468 992</w:t>
            </w:r>
          </w:p>
        </w:tc>
      </w:tr>
      <w:tr w:rsidR="0080476E" w:rsidRPr="005E7160" w:rsidTr="00C44429">
        <w:trPr>
          <w:trHeight w:val="57"/>
        </w:trPr>
        <w:tc>
          <w:tcPr>
            <w:tcW w:w="2889" w:type="pct"/>
            <w:vAlign w:val="center"/>
          </w:tcPr>
          <w:p w:rsidR="0080476E" w:rsidRPr="005E7160" w:rsidRDefault="00BB51A5" w:rsidP="00C44429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B51A5">
              <w:rPr>
                <w:rFonts w:ascii="Fira Sans" w:hAnsi="Fira Sans"/>
                <w:color w:val="000000" w:themeColor="text1"/>
                <w:sz w:val="16"/>
                <w:szCs w:val="16"/>
              </w:rPr>
              <w:t>Liczba wyleasingowanych środków (przedmiotów)</w:t>
            </w:r>
          </w:p>
        </w:tc>
        <w:tc>
          <w:tcPr>
            <w:tcW w:w="1113" w:type="pct"/>
            <w:vAlign w:val="center"/>
          </w:tcPr>
          <w:p w:rsidR="0080476E" w:rsidRPr="005E7160" w:rsidRDefault="00BB51A5" w:rsidP="00C444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1A5">
              <w:rPr>
                <w:rFonts w:cs="Arial"/>
                <w:color w:val="000000" w:themeColor="text1"/>
                <w:sz w:val="16"/>
                <w:szCs w:val="16"/>
              </w:rPr>
              <w:t>558 071</w:t>
            </w:r>
          </w:p>
        </w:tc>
        <w:tc>
          <w:tcPr>
            <w:tcW w:w="998" w:type="pct"/>
            <w:vAlign w:val="center"/>
          </w:tcPr>
          <w:p w:rsidR="0080476E" w:rsidRPr="005E7160" w:rsidRDefault="00BB51A5" w:rsidP="00C444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1A5">
              <w:rPr>
                <w:rFonts w:cs="Arial"/>
                <w:color w:val="000000" w:themeColor="text1"/>
                <w:sz w:val="16"/>
                <w:szCs w:val="16"/>
              </w:rPr>
              <w:t>635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BB51A5">
              <w:rPr>
                <w:rFonts w:cs="Arial"/>
                <w:color w:val="000000" w:themeColor="text1"/>
                <w:sz w:val="16"/>
                <w:szCs w:val="16"/>
              </w:rPr>
              <w:t>479</w:t>
            </w:r>
          </w:p>
        </w:tc>
      </w:tr>
      <w:tr w:rsidR="0080476E" w:rsidRPr="005E7160" w:rsidTr="00C44429">
        <w:trPr>
          <w:trHeight w:val="57"/>
        </w:trPr>
        <w:tc>
          <w:tcPr>
            <w:tcW w:w="2889" w:type="pct"/>
            <w:vAlign w:val="center"/>
          </w:tcPr>
          <w:p w:rsidR="0080476E" w:rsidRPr="005E7160" w:rsidRDefault="00BB51A5" w:rsidP="00C44429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B51A5">
              <w:rPr>
                <w:rFonts w:ascii="Fira Sans" w:hAnsi="Fira Sans"/>
                <w:color w:val="000000" w:themeColor="text1"/>
                <w:sz w:val="16"/>
                <w:szCs w:val="16"/>
              </w:rPr>
              <w:t>Wartość wyleasingowanych środków (przedmiotów) w mln zł</w:t>
            </w:r>
          </w:p>
        </w:tc>
        <w:tc>
          <w:tcPr>
            <w:tcW w:w="1113" w:type="pct"/>
            <w:vAlign w:val="center"/>
          </w:tcPr>
          <w:p w:rsidR="0080476E" w:rsidRDefault="00BB51A5" w:rsidP="00C4442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1A5">
              <w:rPr>
                <w:rFonts w:cs="Arial"/>
                <w:color w:val="000000" w:themeColor="text1"/>
                <w:sz w:val="16"/>
                <w:szCs w:val="16"/>
              </w:rPr>
              <w:t>51 009</w:t>
            </w:r>
          </w:p>
        </w:tc>
        <w:tc>
          <w:tcPr>
            <w:tcW w:w="998" w:type="pct"/>
            <w:vAlign w:val="center"/>
          </w:tcPr>
          <w:p w:rsidR="0080476E" w:rsidRDefault="00BB51A5" w:rsidP="00C44429">
            <w:pPr>
              <w:keepNext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58 186</w:t>
            </w:r>
          </w:p>
        </w:tc>
      </w:tr>
    </w:tbl>
    <w:p w:rsidR="00C44429" w:rsidRPr="00C44429" w:rsidRDefault="00C44429" w:rsidP="00C44429">
      <w:pPr>
        <w:pStyle w:val="Legenda"/>
        <w:framePr w:hSpace="141" w:wrap="around" w:vAnchor="text" w:hAnchor="margin" w:y="596"/>
        <w:rPr>
          <w:b/>
          <w:i w:val="0"/>
          <w:color w:val="000000" w:themeColor="text1"/>
        </w:rPr>
      </w:pPr>
      <w:r w:rsidRPr="00C44429">
        <w:rPr>
          <w:b/>
          <w:i w:val="0"/>
          <w:color w:val="000000" w:themeColor="text1"/>
        </w:rPr>
        <w:t xml:space="preserve">Tablica </w:t>
      </w:r>
      <w:r w:rsidRPr="00C44429">
        <w:rPr>
          <w:b/>
          <w:i w:val="0"/>
          <w:color w:val="000000" w:themeColor="text1"/>
        </w:rPr>
        <w:fldChar w:fldCharType="begin"/>
      </w:r>
      <w:r w:rsidRPr="00C44429">
        <w:rPr>
          <w:b/>
          <w:i w:val="0"/>
          <w:color w:val="000000" w:themeColor="text1"/>
        </w:rPr>
        <w:instrText xml:space="preserve"> SEQ Tablica \* ARABIC </w:instrText>
      </w:r>
      <w:r w:rsidRPr="00C44429">
        <w:rPr>
          <w:b/>
          <w:i w:val="0"/>
          <w:color w:val="000000" w:themeColor="text1"/>
        </w:rPr>
        <w:fldChar w:fldCharType="separate"/>
      </w:r>
      <w:r w:rsidR="009A3365">
        <w:rPr>
          <w:b/>
          <w:i w:val="0"/>
          <w:noProof/>
          <w:color w:val="000000" w:themeColor="text1"/>
        </w:rPr>
        <w:t>1</w:t>
      </w:r>
      <w:r w:rsidRPr="00C44429">
        <w:rPr>
          <w:b/>
          <w:i w:val="0"/>
          <w:color w:val="000000" w:themeColor="text1"/>
        </w:rPr>
        <w:fldChar w:fldCharType="end"/>
      </w:r>
      <w:r w:rsidRPr="00C44429">
        <w:rPr>
          <w:b/>
          <w:i w:val="0"/>
          <w:color w:val="000000" w:themeColor="text1"/>
        </w:rPr>
        <w:t>. Ogólne informacje o przedsiębiorstwach prowadzących działalność leasingową w okresie od 1 stycznia do 31 grudnia</w:t>
      </w:r>
    </w:p>
    <w:p w:rsidR="0080476E" w:rsidRDefault="0080476E" w:rsidP="00074DD8">
      <w:pPr>
        <w:rPr>
          <w:shd w:val="clear" w:color="auto" w:fill="FFFFFF"/>
        </w:rPr>
      </w:pPr>
    </w:p>
    <w:p w:rsidR="0080476E" w:rsidRDefault="0080476E" w:rsidP="00074DD8">
      <w:pPr>
        <w:rPr>
          <w:shd w:val="clear" w:color="auto" w:fill="FFFFFF"/>
        </w:rPr>
      </w:pPr>
    </w:p>
    <w:p w:rsidR="0080476E" w:rsidRDefault="0080476E" w:rsidP="00074DD8">
      <w:pPr>
        <w:rPr>
          <w:shd w:val="clear" w:color="auto" w:fill="FFFFFF"/>
        </w:rPr>
      </w:pPr>
    </w:p>
    <w:p w:rsidR="00C44429" w:rsidRPr="00C44429" w:rsidRDefault="00F370BF" w:rsidP="00C44429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 20</w:t>
      </w:r>
      <w:r w:rsidR="00C44429"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przedsiębiorstwach działalność leasingowa była jed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ynym rodzajem działalności, </w:t>
      </w:r>
      <w:r w:rsidR="009B461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br/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 45</w:t>
      </w:r>
      <w:r w:rsidR="00C44429"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przedsię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biorstwach przeważającym, a w 30</w:t>
      </w:r>
      <w:r w:rsidR="00C44429"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przedsiębiorstwach ubocznym rodzajem działalności. </w:t>
      </w:r>
    </w:p>
    <w:p w:rsidR="00C44429" w:rsidRPr="00C44429" w:rsidRDefault="00326658" w:rsidP="00C44429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7F263A88" wp14:editId="78A06452">
                <wp:simplePos x="0" y="0"/>
                <wp:positionH relativeFrom="column">
                  <wp:posOffset>5279030</wp:posOffset>
                </wp:positionH>
                <wp:positionV relativeFrom="paragraph">
                  <wp:posOffset>109616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658" w:rsidRPr="00326658" w:rsidRDefault="00326658" w:rsidP="00326658">
                            <w:pPr>
                              <w:pStyle w:val="tekstzboku"/>
                            </w:pPr>
                            <w:r w:rsidRPr="00326658">
                              <w:t>Z usług leasingu w 2017 r. skorzystało 627 tys. klientów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63A88" id="_x0000_s1028" type="#_x0000_t202" style="position:absolute;margin-left:415.65pt;margin-top:8.65pt;width:135.85pt;height:65.5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BO&#10;HAVi3gAAAAsBAAAPAAAAAAAAAAAAAAAAAGoEAABkcnMvZG93bnJldi54bWxQSwUGAAAAAAQABADz&#10;AAAAdQUAAAAA&#10;" filled="f" stroked="f">
                <v:textbox>
                  <w:txbxContent>
                    <w:p w:rsidR="00326658" w:rsidRPr="00326658" w:rsidRDefault="00326658" w:rsidP="00326658">
                      <w:pPr>
                        <w:pStyle w:val="tekstzboku"/>
                      </w:pPr>
                      <w:r w:rsidRPr="00326658">
                        <w:t>Z usług leasingu w 2017 r. skorzystało 627 tys. klientów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370BF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 2017</w:t>
      </w:r>
      <w:r w:rsidR="00C44429"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r. sieć dystrybucji produktów leasingowych w badanych p</w:t>
      </w:r>
      <w:r w:rsidR="00F370BF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rzedsiębiorstwach tworzyło 1 689</w:t>
      </w:r>
      <w:r w:rsidR="00C44429"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oddziałów i autoryzowanych prze</w:t>
      </w:r>
      <w:r w:rsidR="00F370BF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dstawicielstw zatrudniających 17 125</w:t>
      </w:r>
      <w:r w:rsidR="00C44429"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pracowników. </w:t>
      </w:r>
    </w:p>
    <w:p w:rsidR="00C44429" w:rsidRPr="00C44429" w:rsidRDefault="00F370BF" w:rsidP="00C44429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Według stanu na koniec 2017</w:t>
      </w:r>
      <w:r w:rsidR="00C44429"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r. z usług przedsiębio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rstw leasingowych korzystało 627</w:t>
      </w:r>
      <w:r w:rsidR="00C44429"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tys. leasingobiorcó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w, którzy wzięli w leasing 1 749</w:t>
      </w:r>
      <w:r w:rsidR="00C44429"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tys. śro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dków (przedmiotów) o wartości </w:t>
      </w:r>
      <w:r w:rsidR="009B461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br/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86 848</w:t>
      </w:r>
      <w:r w:rsidR="00C44429"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mln zł. Natomiast w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ciągu 2017</w:t>
      </w:r>
      <w:r w:rsidR="00C44429"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r. badane przedsi</w:t>
      </w:r>
      <w:r w:rsidR="007F298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ębiorstwa leasingowe zawarły </w:t>
      </w:r>
      <w:r w:rsidR="009B461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br/>
      </w:r>
      <w:r w:rsidR="007F298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469</w:t>
      </w:r>
      <w:r w:rsidR="00C44429"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tys. nowych umów </w:t>
      </w:r>
      <w:r w:rsidR="007F298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z 368</w:t>
      </w:r>
      <w:r w:rsidR="00C44429"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tys. leasingobio</w:t>
      </w:r>
      <w:r w:rsidR="007F298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rcami, przekazując w leasing 636</w:t>
      </w:r>
      <w:r w:rsidR="00C44429"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tys. środków </w:t>
      </w:r>
      <w:r w:rsidR="00C44429"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lastRenderedPageBreak/>
        <w:t xml:space="preserve">(przedmiotów) na kwotę </w:t>
      </w:r>
      <w:r w:rsidR="007F298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58 186</w:t>
      </w:r>
      <w:r w:rsidR="00C44429"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mln zł. </w:t>
      </w:r>
      <w:r w:rsidR="00C44429" w:rsidRPr="00777430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Przedmiotem tych umów leasingowych były zarówno środki nowe (o wartoś</w:t>
      </w:r>
      <w:r w:rsidR="007F2981" w:rsidRPr="00777430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ci 47 306 mln zł), jak i używane (10 880</w:t>
      </w:r>
      <w:r w:rsidR="00C44429" w:rsidRPr="00777430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mln zł).</w:t>
      </w:r>
    </w:p>
    <w:p w:rsidR="00C44429" w:rsidRPr="00C44429" w:rsidRDefault="00C44429" w:rsidP="00C44429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Analizując wartość środków oddanych w leasing pod względem waluty, w jakiej zostały zawarte umowy leasingu, najwięcej umów zostało zawartych </w:t>
      </w:r>
      <w:r w:rsidR="00777430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w polskich złotych – na kwotę </w:t>
      </w:r>
      <w:r w:rsidR="009B461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br/>
      </w:r>
      <w:r w:rsidR="00777430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45 136</w:t>
      </w:r>
      <w:r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mln zł. W obcej walucie wyleasingowano (wartość po przeliczeni</w:t>
      </w:r>
      <w:r w:rsidR="00777430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u na PLN) środki na kwotę 13 049 mln zł, w tym 98,7</w:t>
      </w:r>
      <w:r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% tej wartości stanowiły umowy zawarte w EUR.</w:t>
      </w:r>
    </w:p>
    <w:p w:rsidR="00C44429" w:rsidRPr="00C44429" w:rsidRDefault="00777430" w:rsidP="00C44429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Najwięcej, bo 82</w:t>
      </w:r>
      <w:r w:rsidR="00C44429"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,1% wartości nowych umów leasingu podpisano na okres od 2 do 5 lat. Udział umów zawieranych na okres powyżej 5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lat wyniósł 10,7</w:t>
      </w:r>
      <w:r w:rsidR="00C44429"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%. Najniższy był udział umów 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krótkoterminowych (do 2 lat) – 7,2</w:t>
      </w:r>
      <w:r w:rsidR="00C44429"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% wartości nowych umów.</w:t>
      </w:r>
    </w:p>
    <w:p w:rsidR="00C44429" w:rsidRPr="00C44429" w:rsidRDefault="00C44429" w:rsidP="00C44429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Główną pozycję w strukturze przedmiotowej nowych umów zajmował leasing śro</w:t>
      </w:r>
      <w:r w:rsidR="00777430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dków transportu drogowego – 74,2</w:t>
      </w:r>
      <w:r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 wartości ogółem nowych umów leasingowych. Udział </w:t>
      </w:r>
      <w:r w:rsidR="00777430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samochodów osobowych stanowił 58,0</w:t>
      </w:r>
      <w:r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% wartości środków transportu drogowego, a samochodów ciężarowyc</w:t>
      </w:r>
      <w:r w:rsidR="00777430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h i dostawczych ciężarowych 14,3</w:t>
      </w:r>
      <w:r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%.</w:t>
      </w:r>
    </w:p>
    <w:p w:rsidR="00C44429" w:rsidRPr="00C44429" w:rsidRDefault="00C44429" w:rsidP="00C44429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Ważnym segmentem leasingu były maszyny i urządzenia</w:t>
      </w:r>
      <w:r w:rsidR="00777430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przemysłowe, które stanowiły 21,4</w:t>
      </w:r>
      <w:r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% wartości nowo z</w:t>
      </w:r>
      <w:r w:rsidR="00777430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awartych umów. W tej grupie 17,5</w:t>
      </w:r>
      <w:r w:rsidR="00B572E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% stanowił sprzęt budowlany, 13,3% maszyny do obróbki metali, 11,3</w:t>
      </w:r>
      <w:r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% maszyny rolnicze. Nieruchomości oddane w leasing stanow</w:t>
      </w:r>
      <w:r w:rsidR="00B572E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iły 1,3</w:t>
      </w:r>
      <w:r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 wartości ogółem nowych umów leasingu. </w:t>
      </w:r>
    </w:p>
    <w:p w:rsidR="00C44429" w:rsidRPr="00C44429" w:rsidRDefault="00B572EC" w:rsidP="00C44429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W strukturze </w:t>
      </w:r>
      <w:r w:rsidRPr="00B062D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podmiotowej 368 010</w:t>
      </w:r>
      <w:r w:rsidR="00C44429" w:rsidRPr="00B062D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klientów (leasingobiorców), którzy zawarli nowe umowy </w:t>
      </w:r>
      <w:r w:rsidR="009B461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br/>
      </w:r>
      <w:r w:rsidR="00C44429" w:rsidRPr="00B062D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w okresie </w:t>
      </w:r>
      <w:r w:rsidRPr="00B062D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od 1 stycznia do 31 grudnia 2017</w:t>
      </w:r>
      <w:r w:rsidR="00C44429" w:rsidRPr="00B062D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r. </w:t>
      </w:r>
      <w:r w:rsidRPr="00B062D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dominowały przedsiębiorstwa – 96,3</w:t>
      </w:r>
      <w:r w:rsidR="00C44429" w:rsidRPr="00B062D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%, które wzięły w leasing środki na kwot</w:t>
      </w:r>
      <w:r w:rsidRPr="00B062D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ę 56 037</w:t>
      </w:r>
      <w:r w:rsidR="00C44429" w:rsidRPr="00B062D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ml</w:t>
      </w:r>
      <w:r w:rsidRPr="00B062D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n zł. Osoby fizyczne stanowiły 3,6</w:t>
      </w:r>
      <w:r w:rsidR="00C44429" w:rsidRPr="00B062D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 klientów </w:t>
      </w:r>
      <w:r w:rsidR="009B461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br/>
      </w:r>
      <w:r w:rsidR="00C44429" w:rsidRPr="00B062D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i wzi</w:t>
      </w:r>
      <w:r w:rsidRPr="00B062D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ęły w leasing środki na kwotę 2 083</w:t>
      </w:r>
      <w:r w:rsidR="00C44429" w:rsidRPr="00B062D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mln zł, leasingobiorcy z admini</w:t>
      </w:r>
      <w:r w:rsidRPr="00B062D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stracji publicznej stanowili 0,1</w:t>
      </w:r>
      <w:r w:rsidR="00C44429" w:rsidRPr="00B062D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% liczby klientów, którzy w</w:t>
      </w:r>
      <w:r w:rsidRPr="00B062D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yleasingowali środki na kwotę 65</w:t>
      </w:r>
      <w:r w:rsidR="00C44429" w:rsidRPr="00B062D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mln zł. </w:t>
      </w:r>
    </w:p>
    <w:p w:rsidR="00C44429" w:rsidRPr="00C44429" w:rsidRDefault="00C44429" w:rsidP="00C44429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W przedsiębiorstwach leasingowych wartość należności </w:t>
      </w:r>
      <w:r w:rsidR="00F74247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przeterminowanych na koniec 2017</w:t>
      </w:r>
      <w:r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r. wyniosła </w:t>
      </w:r>
      <w:r w:rsidR="00F74247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3 </w:t>
      </w:r>
      <w:r w:rsidR="0076174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741 mln zł, co stanowiło 6</w:t>
      </w:r>
      <w:r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,4% ogólnej wartości należności leasingowych.</w:t>
      </w:r>
    </w:p>
    <w:p w:rsidR="00C44429" w:rsidRDefault="00C44429" w:rsidP="00C44429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Zakupione w 201</w:t>
      </w:r>
      <w:r w:rsidR="0076174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7</w:t>
      </w:r>
      <w:r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r. przez przedsiębiorstwa lea</w:t>
      </w:r>
      <w:r w:rsidR="0076174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singowe przedmioty leasingu w 74,0</w:t>
      </w:r>
      <w:r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 były finansowane środkami uzyskanymi z kredytu. Źródłem pokrycia zakupu środków oddanych </w:t>
      </w:r>
      <w:r w:rsidR="009B461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br/>
      </w:r>
      <w:r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w leasi</w:t>
      </w:r>
      <w:r w:rsidR="0076174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ng były także fundusze własne (5,7%), emisje papierów dłużnych (1,0</w:t>
      </w:r>
      <w:r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%)</w:t>
      </w:r>
      <w:r w:rsidR="0076174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 oraz fundusze inwestycyjne (0,1</w:t>
      </w:r>
      <w:r w:rsidRPr="00C4442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%).</w:t>
      </w:r>
    </w:p>
    <w:p w:rsidR="00495A07" w:rsidRPr="002969D1" w:rsidRDefault="00326658" w:rsidP="00C44429">
      <w:pPr>
        <w:pStyle w:val="Nagwek1"/>
      </w:pPr>
      <w:r>
        <w:rPr>
          <w:shd w:val="clear" w:color="auto" w:fill="FFFFFF"/>
        </w:rPr>
        <w:t>Najważniejsze pozycje bilansu przedsiębiorstw leasingowych</w:t>
      </w:r>
    </w:p>
    <w:p w:rsidR="008908AF" w:rsidRPr="008908AF" w:rsidRDefault="00412FF2" w:rsidP="008908AF">
      <w:pPr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Wartość aktywów 65</w:t>
      </w:r>
      <w:r w:rsidR="008908AF" w:rsidRPr="008908AF">
        <w:rPr>
          <w:noProof/>
          <w:spacing w:val="-2"/>
          <w:szCs w:val="19"/>
          <w:lang w:eastAsia="pl-PL"/>
        </w:rPr>
        <w:t xml:space="preserve"> firm (20 firm, w których działalność leasingowa była jedy</w:t>
      </w:r>
      <w:r>
        <w:rPr>
          <w:noProof/>
          <w:spacing w:val="-2"/>
          <w:szCs w:val="19"/>
          <w:lang w:eastAsia="pl-PL"/>
        </w:rPr>
        <w:t>nym rodzajem działalności oraz 45</w:t>
      </w:r>
      <w:r w:rsidR="008908AF" w:rsidRPr="008908AF">
        <w:rPr>
          <w:noProof/>
          <w:spacing w:val="-2"/>
          <w:szCs w:val="19"/>
          <w:lang w:eastAsia="pl-PL"/>
        </w:rPr>
        <w:t xml:space="preserve"> z leasingiem jako dominującym rodzajem działalności) wyni</w:t>
      </w:r>
      <w:r>
        <w:rPr>
          <w:noProof/>
          <w:spacing w:val="-2"/>
          <w:szCs w:val="19"/>
          <w:lang w:eastAsia="pl-PL"/>
        </w:rPr>
        <w:t>osła według stanu na koniec 2017 r. 122 381 mln zł. Największą pozycję (65,3</w:t>
      </w:r>
      <w:r w:rsidR="008908AF" w:rsidRPr="008908AF">
        <w:rPr>
          <w:noProof/>
          <w:spacing w:val="-2"/>
          <w:szCs w:val="19"/>
          <w:lang w:eastAsia="pl-PL"/>
        </w:rPr>
        <w:t>%) stano</w:t>
      </w:r>
      <w:r w:rsidR="0006659B">
        <w:rPr>
          <w:noProof/>
          <w:spacing w:val="-2"/>
          <w:szCs w:val="19"/>
          <w:lang w:eastAsia="pl-PL"/>
        </w:rPr>
        <w:t xml:space="preserve">wiły aktywa trwałe </w:t>
      </w:r>
      <w:r w:rsidR="009B461A">
        <w:rPr>
          <w:noProof/>
          <w:spacing w:val="-2"/>
          <w:szCs w:val="19"/>
          <w:lang w:eastAsia="pl-PL"/>
        </w:rPr>
        <w:br/>
      </w:r>
      <w:r w:rsidR="0006659B">
        <w:rPr>
          <w:noProof/>
          <w:spacing w:val="-2"/>
          <w:szCs w:val="19"/>
          <w:lang w:eastAsia="pl-PL"/>
        </w:rPr>
        <w:t>o wartości 79</w:t>
      </w:r>
      <w:r w:rsidR="008908AF" w:rsidRPr="008908AF">
        <w:rPr>
          <w:noProof/>
          <w:spacing w:val="-2"/>
          <w:szCs w:val="19"/>
          <w:lang w:eastAsia="pl-PL"/>
        </w:rPr>
        <w:t xml:space="preserve"> </w:t>
      </w:r>
      <w:r w:rsidR="0006659B">
        <w:rPr>
          <w:noProof/>
          <w:spacing w:val="-2"/>
          <w:szCs w:val="19"/>
          <w:lang w:eastAsia="pl-PL"/>
        </w:rPr>
        <w:t>942</w:t>
      </w:r>
      <w:r w:rsidR="008908AF" w:rsidRPr="008908AF">
        <w:rPr>
          <w:noProof/>
          <w:spacing w:val="-2"/>
          <w:szCs w:val="19"/>
          <w:lang w:eastAsia="pl-PL"/>
        </w:rPr>
        <w:t xml:space="preserve"> mln zł. Udział należności długoterminowyc</w:t>
      </w:r>
      <w:r w:rsidR="0006659B">
        <w:rPr>
          <w:noProof/>
          <w:spacing w:val="-2"/>
          <w:szCs w:val="19"/>
          <w:lang w:eastAsia="pl-PL"/>
        </w:rPr>
        <w:t>h w aktywach trwałych wyniósł 42,0</w:t>
      </w:r>
      <w:r w:rsidR="008908AF" w:rsidRPr="008908AF">
        <w:rPr>
          <w:noProof/>
          <w:spacing w:val="-2"/>
          <w:szCs w:val="19"/>
          <w:lang w:eastAsia="pl-PL"/>
        </w:rPr>
        <w:t>%, a inwestycji długoterminowych 36,</w:t>
      </w:r>
      <w:r w:rsidR="0006659B">
        <w:rPr>
          <w:noProof/>
          <w:spacing w:val="-2"/>
          <w:szCs w:val="19"/>
          <w:lang w:eastAsia="pl-PL"/>
        </w:rPr>
        <w:t>5%. Aktywa obrotowe tych 65</w:t>
      </w:r>
      <w:r w:rsidR="008908AF" w:rsidRPr="008908AF">
        <w:rPr>
          <w:noProof/>
          <w:spacing w:val="-2"/>
          <w:szCs w:val="19"/>
          <w:lang w:eastAsia="pl-PL"/>
        </w:rPr>
        <w:t xml:space="preserve"> przedsiębiorstw osiągnęły wartość </w:t>
      </w:r>
      <w:r w:rsidR="0006659B">
        <w:rPr>
          <w:noProof/>
          <w:spacing w:val="-2"/>
          <w:szCs w:val="19"/>
          <w:lang w:eastAsia="pl-PL"/>
        </w:rPr>
        <w:t>42 439</w:t>
      </w:r>
      <w:r w:rsidR="008908AF" w:rsidRPr="008908AF">
        <w:rPr>
          <w:noProof/>
          <w:spacing w:val="-2"/>
          <w:szCs w:val="19"/>
          <w:lang w:eastAsia="pl-PL"/>
        </w:rPr>
        <w:t xml:space="preserve"> mln zł, co stanowiło 3</w:t>
      </w:r>
      <w:r w:rsidR="0006659B">
        <w:rPr>
          <w:noProof/>
          <w:spacing w:val="-2"/>
          <w:szCs w:val="19"/>
          <w:lang w:eastAsia="pl-PL"/>
        </w:rPr>
        <w:t>4</w:t>
      </w:r>
      <w:r w:rsidR="008908AF" w:rsidRPr="008908AF">
        <w:rPr>
          <w:noProof/>
          <w:spacing w:val="-2"/>
          <w:szCs w:val="19"/>
          <w:lang w:eastAsia="pl-PL"/>
        </w:rPr>
        <w:t>,</w:t>
      </w:r>
      <w:r w:rsidR="0006659B">
        <w:rPr>
          <w:noProof/>
          <w:spacing w:val="-2"/>
          <w:szCs w:val="19"/>
          <w:lang w:eastAsia="pl-PL"/>
        </w:rPr>
        <w:t>7</w:t>
      </w:r>
      <w:r w:rsidR="008908AF" w:rsidRPr="008908AF">
        <w:rPr>
          <w:noProof/>
          <w:spacing w:val="-2"/>
          <w:szCs w:val="19"/>
          <w:lang w:eastAsia="pl-PL"/>
        </w:rPr>
        <w:t>% wartości majątku ogółem. W aktywach obrotowych udział należności krótkoterminowych osiągnął poziom 5</w:t>
      </w:r>
      <w:r w:rsidR="0006659B">
        <w:rPr>
          <w:noProof/>
          <w:spacing w:val="-2"/>
          <w:szCs w:val="19"/>
          <w:lang w:eastAsia="pl-PL"/>
        </w:rPr>
        <w:t>2</w:t>
      </w:r>
      <w:r w:rsidR="008908AF" w:rsidRPr="008908AF">
        <w:rPr>
          <w:noProof/>
          <w:spacing w:val="-2"/>
          <w:szCs w:val="19"/>
          <w:lang w:eastAsia="pl-PL"/>
        </w:rPr>
        <w:t>,</w:t>
      </w:r>
      <w:r w:rsidR="0006659B">
        <w:rPr>
          <w:noProof/>
          <w:spacing w:val="-2"/>
          <w:szCs w:val="19"/>
          <w:lang w:eastAsia="pl-PL"/>
        </w:rPr>
        <w:t>8</w:t>
      </w:r>
      <w:r w:rsidR="008908AF" w:rsidRPr="008908AF">
        <w:rPr>
          <w:noProof/>
          <w:spacing w:val="-2"/>
          <w:szCs w:val="19"/>
          <w:lang w:eastAsia="pl-PL"/>
        </w:rPr>
        <w:t xml:space="preserve">%, a inwestycji </w:t>
      </w:r>
      <w:r w:rsidR="008908AF" w:rsidRPr="00A35286">
        <w:rPr>
          <w:noProof/>
          <w:color w:val="000000" w:themeColor="text1"/>
          <w:spacing w:val="-2"/>
          <w:szCs w:val="19"/>
          <w:lang w:eastAsia="pl-PL"/>
        </w:rPr>
        <w:t>krótkoterminowych 4</w:t>
      </w:r>
      <w:r w:rsidR="0006659B" w:rsidRPr="00A35286">
        <w:rPr>
          <w:noProof/>
          <w:color w:val="000000" w:themeColor="text1"/>
          <w:spacing w:val="-2"/>
          <w:szCs w:val="19"/>
          <w:lang w:eastAsia="pl-PL"/>
        </w:rPr>
        <w:t>2</w:t>
      </w:r>
      <w:r w:rsidR="008908AF" w:rsidRPr="00A35286">
        <w:rPr>
          <w:noProof/>
          <w:color w:val="000000" w:themeColor="text1"/>
          <w:spacing w:val="-2"/>
          <w:szCs w:val="19"/>
          <w:lang w:eastAsia="pl-PL"/>
        </w:rPr>
        <w:t>,</w:t>
      </w:r>
      <w:r w:rsidR="0006659B" w:rsidRPr="00A35286">
        <w:rPr>
          <w:noProof/>
          <w:color w:val="000000" w:themeColor="text1"/>
          <w:spacing w:val="-2"/>
          <w:szCs w:val="19"/>
          <w:lang w:eastAsia="pl-PL"/>
        </w:rPr>
        <w:t>7</w:t>
      </w:r>
      <w:r w:rsidR="008908AF" w:rsidRPr="00A35286">
        <w:rPr>
          <w:noProof/>
          <w:color w:val="000000" w:themeColor="text1"/>
          <w:spacing w:val="-2"/>
          <w:szCs w:val="19"/>
          <w:lang w:eastAsia="pl-PL"/>
        </w:rPr>
        <w:t>%.</w:t>
      </w:r>
    </w:p>
    <w:p w:rsidR="008908AF" w:rsidRPr="008908AF" w:rsidRDefault="008908AF" w:rsidP="008908AF">
      <w:pPr>
        <w:rPr>
          <w:noProof/>
          <w:spacing w:val="-2"/>
          <w:szCs w:val="19"/>
          <w:lang w:eastAsia="pl-PL"/>
        </w:rPr>
      </w:pPr>
      <w:r w:rsidRPr="008908AF">
        <w:rPr>
          <w:noProof/>
          <w:spacing w:val="-2"/>
          <w:szCs w:val="19"/>
          <w:lang w:eastAsia="pl-PL"/>
        </w:rPr>
        <w:t xml:space="preserve">W wartości pasywów </w:t>
      </w:r>
      <w:r w:rsidR="0006659B">
        <w:rPr>
          <w:noProof/>
          <w:spacing w:val="-2"/>
          <w:szCs w:val="19"/>
          <w:lang w:eastAsia="pl-PL"/>
        </w:rPr>
        <w:t>65</w:t>
      </w:r>
      <w:r w:rsidRPr="008908AF">
        <w:rPr>
          <w:noProof/>
          <w:spacing w:val="-2"/>
          <w:szCs w:val="19"/>
          <w:lang w:eastAsia="pl-PL"/>
        </w:rPr>
        <w:t xml:space="preserve"> przedsiębiorstw zobowiązania i rezerwy na zobowiązania stanowiły 9</w:t>
      </w:r>
      <w:r w:rsidR="00A35286">
        <w:rPr>
          <w:noProof/>
          <w:spacing w:val="-2"/>
          <w:szCs w:val="19"/>
          <w:lang w:eastAsia="pl-PL"/>
        </w:rPr>
        <w:t>4</w:t>
      </w:r>
      <w:r w:rsidRPr="008908AF">
        <w:rPr>
          <w:noProof/>
          <w:spacing w:val="-2"/>
          <w:szCs w:val="19"/>
          <w:lang w:eastAsia="pl-PL"/>
        </w:rPr>
        <w:t>,</w:t>
      </w:r>
      <w:r w:rsidR="00A35286">
        <w:rPr>
          <w:noProof/>
          <w:spacing w:val="-2"/>
          <w:szCs w:val="19"/>
          <w:lang w:eastAsia="pl-PL"/>
        </w:rPr>
        <w:t>3</w:t>
      </w:r>
      <w:r w:rsidRPr="008908AF">
        <w:rPr>
          <w:noProof/>
          <w:spacing w:val="-2"/>
          <w:szCs w:val="19"/>
          <w:lang w:eastAsia="pl-PL"/>
        </w:rPr>
        <w:t xml:space="preserve">%, w tym </w:t>
      </w:r>
      <w:r w:rsidR="00A35286">
        <w:rPr>
          <w:noProof/>
          <w:spacing w:val="-2"/>
          <w:szCs w:val="19"/>
          <w:lang w:eastAsia="pl-PL"/>
        </w:rPr>
        <w:t>zobowiązania długoterminowe - 55,3</w:t>
      </w:r>
      <w:r w:rsidRPr="008908AF">
        <w:rPr>
          <w:noProof/>
          <w:spacing w:val="-2"/>
          <w:szCs w:val="19"/>
          <w:lang w:eastAsia="pl-PL"/>
        </w:rPr>
        <w:t>%, a zobowiązania krótkoterminowe - 40,</w:t>
      </w:r>
      <w:r w:rsidR="00A35286">
        <w:rPr>
          <w:noProof/>
          <w:spacing w:val="-2"/>
          <w:szCs w:val="19"/>
          <w:lang w:eastAsia="pl-PL"/>
        </w:rPr>
        <w:t>1</w:t>
      </w:r>
      <w:r w:rsidRPr="008908AF">
        <w:rPr>
          <w:noProof/>
          <w:spacing w:val="-2"/>
          <w:szCs w:val="19"/>
          <w:lang w:eastAsia="pl-PL"/>
        </w:rPr>
        <w:t>%.</w:t>
      </w:r>
    </w:p>
    <w:p w:rsidR="008908AF" w:rsidRPr="008908AF" w:rsidRDefault="008908AF" w:rsidP="008908AF">
      <w:pPr>
        <w:rPr>
          <w:noProof/>
          <w:spacing w:val="-2"/>
          <w:szCs w:val="19"/>
          <w:lang w:eastAsia="pl-PL"/>
        </w:rPr>
      </w:pPr>
      <w:r w:rsidRPr="008908AF">
        <w:rPr>
          <w:noProof/>
          <w:spacing w:val="-2"/>
          <w:szCs w:val="19"/>
          <w:lang w:eastAsia="pl-PL"/>
        </w:rPr>
        <w:t xml:space="preserve">Kapitały własne analizowanej grupy przedsiębiorstw leasingowych wyniosły </w:t>
      </w:r>
      <w:r w:rsidR="003A73F2">
        <w:rPr>
          <w:noProof/>
          <w:spacing w:val="-2"/>
          <w:szCs w:val="19"/>
          <w:lang w:eastAsia="pl-PL"/>
        </w:rPr>
        <w:t>6 942</w:t>
      </w:r>
      <w:r w:rsidRPr="008908AF">
        <w:rPr>
          <w:noProof/>
          <w:spacing w:val="-2"/>
          <w:szCs w:val="19"/>
          <w:lang w:eastAsia="pl-PL"/>
        </w:rPr>
        <w:t xml:space="preserve"> mln zł, w tym: kapitały podstawowe stanowiły 4</w:t>
      </w:r>
      <w:r w:rsidR="003A73F2">
        <w:rPr>
          <w:noProof/>
          <w:spacing w:val="-2"/>
          <w:szCs w:val="19"/>
          <w:lang w:eastAsia="pl-PL"/>
        </w:rPr>
        <w:t>2</w:t>
      </w:r>
      <w:r w:rsidRPr="008908AF">
        <w:rPr>
          <w:noProof/>
          <w:spacing w:val="-2"/>
          <w:szCs w:val="19"/>
          <w:lang w:eastAsia="pl-PL"/>
        </w:rPr>
        <w:t>,5% kapitałów własnych, a kapitały zapasowe 4</w:t>
      </w:r>
      <w:r w:rsidR="003A73F2">
        <w:rPr>
          <w:noProof/>
          <w:spacing w:val="-2"/>
          <w:szCs w:val="19"/>
          <w:lang w:eastAsia="pl-PL"/>
        </w:rPr>
        <w:t>1</w:t>
      </w:r>
      <w:r w:rsidRPr="008908AF">
        <w:rPr>
          <w:noProof/>
          <w:spacing w:val="-2"/>
          <w:szCs w:val="19"/>
          <w:lang w:eastAsia="pl-PL"/>
        </w:rPr>
        <w:t>,</w:t>
      </w:r>
      <w:r w:rsidR="003A73F2">
        <w:rPr>
          <w:noProof/>
          <w:spacing w:val="-2"/>
          <w:szCs w:val="19"/>
          <w:lang w:eastAsia="pl-PL"/>
        </w:rPr>
        <w:t>8</w:t>
      </w:r>
      <w:r w:rsidRPr="008908AF">
        <w:rPr>
          <w:noProof/>
          <w:spacing w:val="-2"/>
          <w:szCs w:val="19"/>
          <w:lang w:eastAsia="pl-PL"/>
        </w:rPr>
        <w:t>%.</w:t>
      </w:r>
    </w:p>
    <w:p w:rsidR="008908AF" w:rsidRPr="008908AF" w:rsidRDefault="008908AF" w:rsidP="008908AF">
      <w:pPr>
        <w:rPr>
          <w:noProof/>
          <w:spacing w:val="-2"/>
          <w:szCs w:val="19"/>
          <w:lang w:eastAsia="pl-PL"/>
        </w:rPr>
      </w:pPr>
      <w:r w:rsidRPr="008908AF">
        <w:rPr>
          <w:noProof/>
          <w:spacing w:val="-2"/>
          <w:szCs w:val="19"/>
          <w:lang w:eastAsia="pl-PL"/>
        </w:rPr>
        <w:t xml:space="preserve">Przychody z całokształtu działalności omawianych </w:t>
      </w:r>
      <w:r w:rsidR="003A73F2">
        <w:rPr>
          <w:noProof/>
          <w:spacing w:val="-2"/>
          <w:szCs w:val="19"/>
          <w:lang w:eastAsia="pl-PL"/>
        </w:rPr>
        <w:t>65</w:t>
      </w:r>
      <w:r w:rsidRPr="008908AF">
        <w:rPr>
          <w:noProof/>
          <w:spacing w:val="-2"/>
          <w:szCs w:val="19"/>
          <w:lang w:eastAsia="pl-PL"/>
        </w:rPr>
        <w:t xml:space="preserve"> przedsiębiorstw leasingowych wyniosły </w:t>
      </w:r>
      <w:r w:rsidR="009B461A">
        <w:rPr>
          <w:noProof/>
          <w:spacing w:val="-2"/>
          <w:szCs w:val="19"/>
          <w:lang w:eastAsia="pl-PL"/>
        </w:rPr>
        <w:t xml:space="preserve"> </w:t>
      </w:r>
      <w:r w:rsidR="003A73F2">
        <w:rPr>
          <w:noProof/>
          <w:spacing w:val="-2"/>
          <w:szCs w:val="19"/>
          <w:lang w:eastAsia="pl-PL"/>
        </w:rPr>
        <w:t>11 349</w:t>
      </w:r>
      <w:r w:rsidRPr="008908AF">
        <w:rPr>
          <w:noProof/>
          <w:spacing w:val="-2"/>
          <w:szCs w:val="19"/>
          <w:lang w:eastAsia="pl-PL"/>
        </w:rPr>
        <w:t xml:space="preserve"> mln zł. W strukturze przychodów z całokształtu działalności największy udział zanotowano w pozycji przychody ze sprzedaży – 7</w:t>
      </w:r>
      <w:r w:rsidR="003A73F2">
        <w:rPr>
          <w:noProof/>
          <w:spacing w:val="-2"/>
          <w:szCs w:val="19"/>
          <w:lang w:eastAsia="pl-PL"/>
        </w:rPr>
        <w:t>9</w:t>
      </w:r>
      <w:r w:rsidRPr="008908AF">
        <w:rPr>
          <w:noProof/>
          <w:spacing w:val="-2"/>
          <w:szCs w:val="19"/>
          <w:lang w:eastAsia="pl-PL"/>
        </w:rPr>
        <w:t>,</w:t>
      </w:r>
      <w:r w:rsidR="003A73F2">
        <w:rPr>
          <w:noProof/>
          <w:spacing w:val="-2"/>
          <w:szCs w:val="19"/>
          <w:lang w:eastAsia="pl-PL"/>
        </w:rPr>
        <w:t>6</w:t>
      </w:r>
      <w:r w:rsidRPr="008908AF">
        <w:rPr>
          <w:noProof/>
          <w:spacing w:val="-2"/>
          <w:szCs w:val="19"/>
          <w:lang w:eastAsia="pl-PL"/>
        </w:rPr>
        <w:t xml:space="preserve">%. </w:t>
      </w:r>
    </w:p>
    <w:p w:rsidR="008908AF" w:rsidRPr="008908AF" w:rsidRDefault="0035374F" w:rsidP="008908AF">
      <w:pPr>
        <w:rPr>
          <w:noProof/>
          <w:spacing w:val="-2"/>
          <w:szCs w:val="19"/>
          <w:lang w:eastAsia="pl-PL"/>
        </w:rPr>
      </w:pPr>
      <w:r w:rsidRPr="00B636CE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6D5433F8" wp14:editId="525AAF46">
                <wp:simplePos x="0" y="0"/>
                <wp:positionH relativeFrom="column">
                  <wp:posOffset>5299710</wp:posOffset>
                </wp:positionH>
                <wp:positionV relativeFrom="paragraph">
                  <wp:posOffset>5691</wp:posOffset>
                </wp:positionV>
                <wp:extent cx="1725295" cy="1221105"/>
                <wp:effectExtent l="0" t="0" r="0" b="0"/>
                <wp:wrapTight wrapText="bothSides">
                  <wp:wrapPolygon edited="0">
                    <wp:start x="715" y="0"/>
                    <wp:lineTo x="715" y="21229"/>
                    <wp:lineTo x="20749" y="21229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21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52C" w:rsidRPr="001F6E7A" w:rsidRDefault="0035374F" w:rsidP="0075252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Spośró</w:t>
                            </w:r>
                            <w:r w:rsidR="00544C4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 65 przedsiębiorstw o jedynej lub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dominującej działalności leasingowej zysk netto w 2017 osiągnęło 50</w:t>
                            </w:r>
                            <w:r w:rsidR="004765E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przedsiębiorstw</w:t>
                            </w:r>
                            <w:r w:rsidR="00A64D8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 a 15 poniosło stratę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433F8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9" type="#_x0000_t202" style="position:absolute;margin-left:417.3pt;margin-top:.45pt;width:135.85pt;height:96.1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" filled="f" stroked="f">
                <v:textbox>
                  <w:txbxContent>
                    <w:p w:rsidR="0075252C" w:rsidRPr="001F6E7A" w:rsidRDefault="0035374F" w:rsidP="0075252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Spośró</w:t>
                      </w:r>
                      <w:r w:rsidR="00544C4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d 65 przedsiębiorstw o jedynej </w:t>
                      </w:r>
                      <w:r w:rsidR="00544C4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lub</w:t>
                      </w:r>
                      <w:bookmarkStart w:id="1" w:name="_GoBack"/>
                      <w:bookmarkEnd w:id="1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dominującej działalności leasingowej zysk netto w 2017 osiągnęło 50</w:t>
                      </w:r>
                      <w:r w:rsidR="004765E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przedsiębiorstw</w:t>
                      </w:r>
                      <w:r w:rsidR="00A64D8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 a 15 poniosło stratę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908AF" w:rsidRPr="008908AF">
        <w:rPr>
          <w:noProof/>
          <w:spacing w:val="-2"/>
          <w:szCs w:val="19"/>
          <w:lang w:eastAsia="pl-PL"/>
        </w:rPr>
        <w:t xml:space="preserve">Koszty z całokształtu działalności </w:t>
      </w:r>
      <w:r w:rsidR="003A73F2">
        <w:rPr>
          <w:noProof/>
          <w:spacing w:val="-2"/>
          <w:szCs w:val="19"/>
          <w:lang w:eastAsia="pl-PL"/>
        </w:rPr>
        <w:t>65</w:t>
      </w:r>
      <w:r w:rsidR="009B461A">
        <w:rPr>
          <w:noProof/>
          <w:spacing w:val="-2"/>
          <w:szCs w:val="19"/>
          <w:lang w:eastAsia="pl-PL"/>
        </w:rPr>
        <w:t xml:space="preserve"> przedsiębiorstw</w:t>
      </w:r>
      <w:r w:rsidR="008908AF" w:rsidRPr="008908AF">
        <w:rPr>
          <w:noProof/>
          <w:spacing w:val="-2"/>
          <w:szCs w:val="19"/>
          <w:lang w:eastAsia="pl-PL"/>
        </w:rPr>
        <w:t xml:space="preserve"> ukształtowały się na poziomie </w:t>
      </w:r>
      <w:r w:rsidR="009B461A">
        <w:rPr>
          <w:noProof/>
          <w:spacing w:val="-2"/>
          <w:szCs w:val="19"/>
          <w:lang w:eastAsia="pl-PL"/>
        </w:rPr>
        <w:br/>
      </w:r>
      <w:r w:rsidR="003A73F2">
        <w:rPr>
          <w:noProof/>
          <w:spacing w:val="-2"/>
          <w:szCs w:val="19"/>
          <w:lang w:eastAsia="pl-PL"/>
        </w:rPr>
        <w:t>10 344</w:t>
      </w:r>
      <w:r w:rsidR="008908AF" w:rsidRPr="008908AF">
        <w:rPr>
          <w:noProof/>
          <w:spacing w:val="-2"/>
          <w:szCs w:val="19"/>
          <w:lang w:eastAsia="pl-PL"/>
        </w:rPr>
        <w:t xml:space="preserve"> mln zł.</w:t>
      </w:r>
      <w:r w:rsidR="009B461A">
        <w:rPr>
          <w:noProof/>
          <w:spacing w:val="-2"/>
          <w:szCs w:val="19"/>
          <w:lang w:eastAsia="pl-PL"/>
        </w:rPr>
        <w:t xml:space="preserve"> Koszty działalności operacyjne</w:t>
      </w:r>
      <w:r w:rsidR="00067BDE">
        <w:rPr>
          <w:noProof/>
          <w:spacing w:val="-2"/>
          <w:szCs w:val="19"/>
          <w:lang w:eastAsia="pl-PL"/>
        </w:rPr>
        <w:t>j</w:t>
      </w:r>
      <w:r w:rsidR="008908AF" w:rsidRPr="008908AF">
        <w:rPr>
          <w:noProof/>
          <w:spacing w:val="-2"/>
          <w:szCs w:val="19"/>
          <w:lang w:eastAsia="pl-PL"/>
        </w:rPr>
        <w:t xml:space="preserve"> w strukturze kosztów z całokształtu działalności osiągnęły poziom 5</w:t>
      </w:r>
      <w:r w:rsidR="003A73F2">
        <w:rPr>
          <w:noProof/>
          <w:spacing w:val="-2"/>
          <w:szCs w:val="19"/>
          <w:lang w:eastAsia="pl-PL"/>
        </w:rPr>
        <w:t>6</w:t>
      </w:r>
      <w:r w:rsidR="008908AF" w:rsidRPr="008908AF">
        <w:rPr>
          <w:noProof/>
          <w:spacing w:val="-2"/>
          <w:szCs w:val="19"/>
          <w:lang w:eastAsia="pl-PL"/>
        </w:rPr>
        <w:t>,</w:t>
      </w:r>
      <w:r w:rsidR="003A73F2">
        <w:rPr>
          <w:noProof/>
          <w:spacing w:val="-2"/>
          <w:szCs w:val="19"/>
          <w:lang w:eastAsia="pl-PL"/>
        </w:rPr>
        <w:t>7</w:t>
      </w:r>
      <w:r w:rsidR="008908AF" w:rsidRPr="008908AF">
        <w:rPr>
          <w:noProof/>
          <w:spacing w:val="-2"/>
          <w:szCs w:val="19"/>
          <w:lang w:eastAsia="pl-PL"/>
        </w:rPr>
        <w:t>%.</w:t>
      </w:r>
    </w:p>
    <w:p w:rsidR="008908AF" w:rsidRPr="008908AF" w:rsidRDefault="00067BDE" w:rsidP="008908AF">
      <w:pPr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Analizowane</w:t>
      </w:r>
      <w:r w:rsidR="003A73F2">
        <w:rPr>
          <w:noProof/>
          <w:spacing w:val="-2"/>
          <w:szCs w:val="19"/>
          <w:lang w:eastAsia="pl-PL"/>
        </w:rPr>
        <w:t xml:space="preserve"> przedsiębiorstw</w:t>
      </w:r>
      <w:r>
        <w:rPr>
          <w:noProof/>
          <w:spacing w:val="-2"/>
          <w:szCs w:val="19"/>
          <w:lang w:eastAsia="pl-PL"/>
        </w:rPr>
        <w:t>a leasingowe</w:t>
      </w:r>
      <w:r w:rsidR="008908AF" w:rsidRPr="008908AF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 xml:space="preserve">(65) </w:t>
      </w:r>
      <w:r w:rsidR="008908AF" w:rsidRPr="008908AF">
        <w:rPr>
          <w:noProof/>
          <w:spacing w:val="-2"/>
          <w:szCs w:val="19"/>
          <w:lang w:eastAsia="pl-PL"/>
        </w:rPr>
        <w:t>uzyskały w 201</w:t>
      </w:r>
      <w:r w:rsidR="003A73F2">
        <w:rPr>
          <w:noProof/>
          <w:spacing w:val="-2"/>
          <w:szCs w:val="19"/>
          <w:lang w:eastAsia="pl-PL"/>
        </w:rPr>
        <w:t>7</w:t>
      </w:r>
      <w:r w:rsidR="008908AF" w:rsidRPr="008908AF">
        <w:rPr>
          <w:noProof/>
          <w:spacing w:val="-2"/>
          <w:szCs w:val="19"/>
          <w:lang w:eastAsia="pl-PL"/>
        </w:rPr>
        <w:t xml:space="preserve"> r. dodatni wynik finansowy, zarówno brutto jak i netto. Wynik finansowy w ujęciu brutto wyniósł </w:t>
      </w:r>
      <w:r w:rsidR="003A73F2">
        <w:rPr>
          <w:noProof/>
          <w:spacing w:val="-2"/>
          <w:szCs w:val="19"/>
          <w:lang w:eastAsia="pl-PL"/>
        </w:rPr>
        <w:t>1 005</w:t>
      </w:r>
      <w:r w:rsidR="008908AF" w:rsidRPr="008908AF">
        <w:rPr>
          <w:noProof/>
          <w:spacing w:val="-2"/>
          <w:szCs w:val="19"/>
          <w:lang w:eastAsia="pl-PL"/>
        </w:rPr>
        <w:t xml:space="preserve"> mln</w:t>
      </w:r>
      <w:r w:rsidR="003A73F2">
        <w:rPr>
          <w:noProof/>
          <w:spacing w:val="-2"/>
          <w:szCs w:val="19"/>
          <w:lang w:eastAsia="pl-PL"/>
        </w:rPr>
        <w:t xml:space="preserve"> zł. Zyski brutto </w:t>
      </w:r>
      <w:r w:rsidR="00A64D87">
        <w:rPr>
          <w:noProof/>
          <w:spacing w:val="-2"/>
          <w:szCs w:val="19"/>
          <w:lang w:eastAsia="pl-PL"/>
        </w:rPr>
        <w:br/>
      </w:r>
      <w:r w:rsidR="003A73F2">
        <w:rPr>
          <w:noProof/>
          <w:spacing w:val="-2"/>
          <w:szCs w:val="19"/>
          <w:lang w:eastAsia="pl-PL"/>
        </w:rPr>
        <w:t>w kwocie 1 079</w:t>
      </w:r>
      <w:r w:rsidR="008908AF" w:rsidRPr="008908AF">
        <w:rPr>
          <w:noProof/>
          <w:spacing w:val="-2"/>
          <w:szCs w:val="19"/>
          <w:lang w:eastAsia="pl-PL"/>
        </w:rPr>
        <w:t xml:space="preserve"> mln zł osiągnęło </w:t>
      </w:r>
      <w:r w:rsidR="003A73F2">
        <w:rPr>
          <w:noProof/>
          <w:spacing w:val="-2"/>
          <w:szCs w:val="19"/>
          <w:lang w:eastAsia="pl-PL"/>
        </w:rPr>
        <w:t>5</w:t>
      </w:r>
      <w:r w:rsidR="008908AF" w:rsidRPr="008908AF">
        <w:rPr>
          <w:noProof/>
          <w:spacing w:val="-2"/>
          <w:szCs w:val="19"/>
          <w:lang w:eastAsia="pl-PL"/>
        </w:rPr>
        <w:t>0 przedsiębiorstw leasing</w:t>
      </w:r>
      <w:r w:rsidR="003A73F2">
        <w:rPr>
          <w:noProof/>
          <w:spacing w:val="-2"/>
          <w:szCs w:val="19"/>
          <w:lang w:eastAsia="pl-PL"/>
        </w:rPr>
        <w:t xml:space="preserve">owych. Straty brutto poniosło </w:t>
      </w:r>
      <w:r w:rsidR="00A64D87">
        <w:rPr>
          <w:noProof/>
          <w:spacing w:val="-2"/>
          <w:szCs w:val="19"/>
          <w:lang w:eastAsia="pl-PL"/>
        </w:rPr>
        <w:br/>
      </w:r>
      <w:r w:rsidR="003A73F2">
        <w:rPr>
          <w:noProof/>
          <w:spacing w:val="-2"/>
          <w:szCs w:val="19"/>
          <w:lang w:eastAsia="pl-PL"/>
        </w:rPr>
        <w:t>15</w:t>
      </w:r>
      <w:r w:rsidR="008908AF" w:rsidRPr="008908AF">
        <w:rPr>
          <w:noProof/>
          <w:spacing w:val="-2"/>
          <w:szCs w:val="19"/>
          <w:lang w:eastAsia="pl-PL"/>
        </w:rPr>
        <w:t xml:space="preserve"> przedsiębiorstw leasingowych (</w:t>
      </w:r>
      <w:r w:rsidR="003A73F2">
        <w:rPr>
          <w:noProof/>
          <w:spacing w:val="-2"/>
          <w:szCs w:val="19"/>
          <w:lang w:eastAsia="pl-PL"/>
        </w:rPr>
        <w:t>74</w:t>
      </w:r>
      <w:r w:rsidR="008908AF" w:rsidRPr="008908AF">
        <w:rPr>
          <w:noProof/>
          <w:spacing w:val="-2"/>
          <w:szCs w:val="19"/>
          <w:lang w:eastAsia="pl-PL"/>
        </w:rPr>
        <w:t xml:space="preserve"> mln zł). Wynik finansowy netto w tej grupie przedsiębiorstw wyniósł 7</w:t>
      </w:r>
      <w:r w:rsidR="003A73F2">
        <w:rPr>
          <w:noProof/>
          <w:spacing w:val="-2"/>
          <w:szCs w:val="19"/>
          <w:lang w:eastAsia="pl-PL"/>
        </w:rPr>
        <w:t>12 mln zł, z tego zysk netto 803</w:t>
      </w:r>
      <w:r w:rsidR="008908AF" w:rsidRPr="008908AF">
        <w:rPr>
          <w:noProof/>
          <w:spacing w:val="-2"/>
          <w:szCs w:val="19"/>
          <w:lang w:eastAsia="pl-PL"/>
        </w:rPr>
        <w:t xml:space="preserve"> mln zł, a strata netto </w:t>
      </w:r>
      <w:r w:rsidR="003A73F2">
        <w:rPr>
          <w:noProof/>
          <w:spacing w:val="-2"/>
          <w:szCs w:val="19"/>
          <w:lang w:eastAsia="pl-PL"/>
        </w:rPr>
        <w:t>91</w:t>
      </w:r>
      <w:r w:rsidR="008908AF" w:rsidRPr="008908AF">
        <w:rPr>
          <w:noProof/>
          <w:spacing w:val="-2"/>
          <w:szCs w:val="19"/>
          <w:lang w:eastAsia="pl-PL"/>
        </w:rPr>
        <w:t xml:space="preserve"> mln zł. Zyski netto osiągnęło </w:t>
      </w:r>
      <w:r w:rsidR="003A73F2">
        <w:rPr>
          <w:noProof/>
          <w:spacing w:val="-2"/>
          <w:szCs w:val="19"/>
          <w:lang w:eastAsia="pl-PL"/>
        </w:rPr>
        <w:t>5</w:t>
      </w:r>
      <w:r w:rsidR="008908AF" w:rsidRPr="008908AF">
        <w:rPr>
          <w:noProof/>
          <w:spacing w:val="-2"/>
          <w:szCs w:val="19"/>
          <w:lang w:eastAsia="pl-PL"/>
        </w:rPr>
        <w:t>0 przedsiębiorstw leasingowych, straty netto poniosło 1</w:t>
      </w:r>
      <w:r w:rsidR="003A73F2">
        <w:rPr>
          <w:noProof/>
          <w:spacing w:val="-2"/>
          <w:szCs w:val="19"/>
          <w:lang w:eastAsia="pl-PL"/>
        </w:rPr>
        <w:t>5</w:t>
      </w:r>
      <w:r w:rsidR="008908AF" w:rsidRPr="008908AF">
        <w:rPr>
          <w:noProof/>
          <w:spacing w:val="-2"/>
          <w:szCs w:val="19"/>
          <w:lang w:eastAsia="pl-PL"/>
        </w:rPr>
        <w:t xml:space="preserve"> przedsiębiorstw. </w:t>
      </w:r>
    </w:p>
    <w:p w:rsidR="008908AF" w:rsidRPr="008908AF" w:rsidRDefault="008908AF" w:rsidP="008908AF">
      <w:pPr>
        <w:rPr>
          <w:noProof/>
          <w:spacing w:val="-2"/>
          <w:szCs w:val="19"/>
          <w:lang w:eastAsia="pl-PL"/>
        </w:rPr>
      </w:pPr>
      <w:r w:rsidRPr="008908AF">
        <w:rPr>
          <w:noProof/>
          <w:spacing w:val="-2"/>
          <w:szCs w:val="19"/>
          <w:lang w:eastAsia="pl-PL"/>
        </w:rPr>
        <w:lastRenderedPageBreak/>
        <w:t xml:space="preserve">Wskaźnik poziomu kosztów analizowanych </w:t>
      </w:r>
      <w:r w:rsidR="003A73F2">
        <w:rPr>
          <w:noProof/>
          <w:spacing w:val="-2"/>
          <w:szCs w:val="19"/>
          <w:lang w:eastAsia="pl-PL"/>
        </w:rPr>
        <w:t>65</w:t>
      </w:r>
      <w:r w:rsidRPr="008908AF">
        <w:rPr>
          <w:noProof/>
          <w:spacing w:val="-2"/>
          <w:szCs w:val="19"/>
          <w:lang w:eastAsia="pl-PL"/>
        </w:rPr>
        <w:t xml:space="preserve"> przedsiębiorstw wyniósł 9</w:t>
      </w:r>
      <w:r w:rsidR="003A73F2">
        <w:rPr>
          <w:noProof/>
          <w:spacing w:val="-2"/>
          <w:szCs w:val="19"/>
          <w:lang w:eastAsia="pl-PL"/>
        </w:rPr>
        <w:t>1</w:t>
      </w:r>
      <w:r w:rsidRPr="008908AF">
        <w:rPr>
          <w:noProof/>
          <w:spacing w:val="-2"/>
          <w:szCs w:val="19"/>
          <w:lang w:eastAsia="pl-PL"/>
        </w:rPr>
        <w:t>,</w:t>
      </w:r>
      <w:r w:rsidR="003A73F2">
        <w:rPr>
          <w:noProof/>
          <w:spacing w:val="-2"/>
          <w:szCs w:val="19"/>
          <w:lang w:eastAsia="pl-PL"/>
        </w:rPr>
        <w:t>1</w:t>
      </w:r>
      <w:r w:rsidRPr="008908AF">
        <w:rPr>
          <w:noProof/>
          <w:spacing w:val="-2"/>
          <w:szCs w:val="19"/>
          <w:lang w:eastAsia="pl-PL"/>
        </w:rPr>
        <w:t xml:space="preserve">%. Wskaźnik rentowności obrotu brutto wyniósł </w:t>
      </w:r>
      <w:r w:rsidR="003A73F2">
        <w:rPr>
          <w:noProof/>
          <w:spacing w:val="-2"/>
          <w:szCs w:val="19"/>
          <w:lang w:eastAsia="pl-PL"/>
        </w:rPr>
        <w:t>8,9</w:t>
      </w:r>
      <w:r w:rsidRPr="008908AF">
        <w:rPr>
          <w:noProof/>
          <w:spacing w:val="-2"/>
          <w:szCs w:val="19"/>
          <w:lang w:eastAsia="pl-PL"/>
        </w:rPr>
        <w:t xml:space="preserve">%, a wskaźnik rentowności netto </w:t>
      </w:r>
      <w:r w:rsidR="003A73F2">
        <w:rPr>
          <w:noProof/>
          <w:spacing w:val="-2"/>
          <w:szCs w:val="19"/>
          <w:lang w:eastAsia="pl-PL"/>
        </w:rPr>
        <w:t>6,3</w:t>
      </w:r>
      <w:r w:rsidRPr="008908AF">
        <w:rPr>
          <w:noProof/>
          <w:spacing w:val="-2"/>
          <w:szCs w:val="19"/>
          <w:lang w:eastAsia="pl-PL"/>
        </w:rPr>
        <w:t>%.</w:t>
      </w:r>
    </w:p>
    <w:p w:rsidR="008908AF" w:rsidRPr="00326658" w:rsidRDefault="00326658" w:rsidP="00326658">
      <w:pPr>
        <w:pStyle w:val="Nagwek1"/>
      </w:pPr>
      <w:r>
        <w:rPr>
          <w:shd w:val="clear" w:color="auto" w:fill="FFFFFF"/>
        </w:rPr>
        <w:t>Charakterystyka leasingobiorców</w:t>
      </w:r>
    </w:p>
    <w:p w:rsidR="003B78B9" w:rsidRDefault="00A64D87" w:rsidP="008908AF">
      <w:pPr>
        <w:rPr>
          <w:shd w:val="clear" w:color="auto" w:fill="FFFFFF"/>
        </w:rPr>
      </w:pPr>
      <w:r>
        <w:rPr>
          <w:noProof/>
          <w:spacing w:val="-2"/>
          <w:szCs w:val="19"/>
          <w:lang w:eastAsia="pl-PL"/>
        </w:rPr>
        <w:t>B</w:t>
      </w:r>
      <w:r w:rsidR="008908AF" w:rsidRPr="008908AF">
        <w:rPr>
          <w:noProof/>
          <w:spacing w:val="-2"/>
          <w:szCs w:val="19"/>
          <w:lang w:eastAsia="pl-PL"/>
        </w:rPr>
        <w:t>ranżami</w:t>
      </w:r>
      <w:r>
        <w:rPr>
          <w:noProof/>
          <w:spacing w:val="-2"/>
          <w:szCs w:val="19"/>
          <w:lang w:eastAsia="pl-PL"/>
        </w:rPr>
        <w:t xml:space="preserve"> najczęściej</w:t>
      </w:r>
      <w:r w:rsidR="008908AF" w:rsidRPr="008908AF">
        <w:rPr>
          <w:noProof/>
          <w:spacing w:val="-2"/>
          <w:szCs w:val="19"/>
          <w:lang w:eastAsia="pl-PL"/>
        </w:rPr>
        <w:t xml:space="preserve"> korzystającymi z usług leasingu w Polsce w 201</w:t>
      </w:r>
      <w:r w:rsidR="003A73F2">
        <w:rPr>
          <w:noProof/>
          <w:spacing w:val="-2"/>
          <w:szCs w:val="19"/>
          <w:lang w:eastAsia="pl-PL"/>
        </w:rPr>
        <w:t>7</w:t>
      </w:r>
      <w:r w:rsidR="008908AF" w:rsidRPr="008908AF">
        <w:rPr>
          <w:noProof/>
          <w:spacing w:val="-2"/>
          <w:szCs w:val="19"/>
          <w:lang w:eastAsia="pl-PL"/>
        </w:rPr>
        <w:t xml:space="preserve"> roku, podobnie jak w roku 201</w:t>
      </w:r>
      <w:r w:rsidR="003A73F2">
        <w:rPr>
          <w:noProof/>
          <w:spacing w:val="-2"/>
          <w:szCs w:val="19"/>
          <w:lang w:eastAsia="pl-PL"/>
        </w:rPr>
        <w:t>6</w:t>
      </w:r>
      <w:r w:rsidR="008908AF" w:rsidRPr="008908AF">
        <w:rPr>
          <w:noProof/>
          <w:spacing w:val="-2"/>
          <w:szCs w:val="19"/>
          <w:lang w:eastAsia="pl-PL"/>
        </w:rPr>
        <w:t xml:space="preserve">, były: przetwórstwo przemysłowe, budownictwo, handel hurtowy i detaliczny, transport </w:t>
      </w:r>
      <w:r w:rsidR="00581996">
        <w:rPr>
          <w:noProof/>
          <w:spacing w:val="-2"/>
          <w:szCs w:val="19"/>
          <w:lang w:eastAsia="pl-PL"/>
        </w:rPr>
        <w:br/>
      </w:r>
      <w:bookmarkStart w:id="0" w:name="_GoBack"/>
      <w:bookmarkEnd w:id="0"/>
      <w:r w:rsidR="008908AF" w:rsidRPr="008908AF">
        <w:rPr>
          <w:noProof/>
          <w:spacing w:val="-2"/>
          <w:szCs w:val="19"/>
          <w:lang w:eastAsia="pl-PL"/>
        </w:rPr>
        <w:t xml:space="preserve">i gospodarka magazynowa oraz pozostała działalność usługowa. Na branże te przypada </w:t>
      </w:r>
      <w:r w:rsidR="00C54DA6">
        <w:rPr>
          <w:noProof/>
          <w:spacing w:val="-2"/>
          <w:szCs w:val="19"/>
          <w:lang w:eastAsia="pl-PL"/>
        </w:rPr>
        <w:t xml:space="preserve">ok. </w:t>
      </w:r>
      <w:r w:rsidR="008908AF" w:rsidRPr="008908AF">
        <w:rPr>
          <w:noProof/>
          <w:spacing w:val="-2"/>
          <w:szCs w:val="19"/>
          <w:lang w:eastAsia="pl-PL"/>
        </w:rPr>
        <w:t>6</w:t>
      </w:r>
      <w:r w:rsidR="00C54DA6">
        <w:rPr>
          <w:noProof/>
          <w:spacing w:val="-2"/>
          <w:szCs w:val="19"/>
          <w:lang w:eastAsia="pl-PL"/>
        </w:rPr>
        <w:t>8</w:t>
      </w:r>
      <w:r w:rsidR="008908AF" w:rsidRPr="008908AF">
        <w:rPr>
          <w:noProof/>
          <w:spacing w:val="-2"/>
          <w:szCs w:val="19"/>
          <w:lang w:eastAsia="pl-PL"/>
        </w:rPr>
        <w:t>% rynku leasingu w Polsce.</w:t>
      </w:r>
      <w:r w:rsidR="003B78B9" w:rsidRPr="008908AF">
        <w:rPr>
          <w:shd w:val="clear" w:color="auto" w:fill="FFFFFF"/>
        </w:rPr>
        <w:t xml:space="preserve"> </w:t>
      </w:r>
    </w:p>
    <w:p w:rsidR="001450E5" w:rsidRPr="008908AF" w:rsidRDefault="001450E5" w:rsidP="008908AF">
      <w:pPr>
        <w:rPr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36A8CB2C" wp14:editId="50BDEEFC">
            <wp:extent cx="5122545" cy="3006414"/>
            <wp:effectExtent l="0" t="0" r="1905" b="381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C1AF2" w:rsidRPr="000E1C23" w:rsidRDefault="001450E5" w:rsidP="00DC1AF2">
      <w:r>
        <w:rPr>
          <w:noProof/>
          <w:lang w:eastAsia="pl-PL"/>
        </w:rPr>
        <w:drawing>
          <wp:inline distT="0" distB="0" distL="0" distR="0" wp14:anchorId="509B8741" wp14:editId="20E160B2">
            <wp:extent cx="5122545" cy="3006414"/>
            <wp:effectExtent l="0" t="0" r="1905" b="3810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C1AF2" w:rsidRPr="00CA1409" w:rsidRDefault="00CA1409" w:rsidP="00DC1AF2">
      <w:pPr>
        <w:rPr>
          <w:b/>
        </w:rPr>
      </w:pPr>
      <w:r w:rsidRPr="00CA1409">
        <w:rPr>
          <w:b/>
        </w:rPr>
        <w:t>Wykres 1.</w:t>
      </w:r>
      <w:r w:rsidRPr="00CA1409">
        <w:rPr>
          <w:b/>
          <w:shd w:val="clear" w:color="auto" w:fill="FFFFFF"/>
        </w:rPr>
        <w:t xml:space="preserve"> </w:t>
      </w:r>
      <w:r w:rsidR="001450E5" w:rsidRPr="001450E5">
        <w:rPr>
          <w:b/>
          <w:shd w:val="clear" w:color="auto" w:fill="FFFFFF"/>
        </w:rPr>
        <w:t>Leasingobiorcy według rodzaju prowadzonej działalności (sekcji PKD), wartość nowych umów leasingu</w:t>
      </w:r>
    </w:p>
    <w:p w:rsidR="00C147FB" w:rsidRPr="0005458D" w:rsidRDefault="001450E5" w:rsidP="00C147FB">
      <w:pPr>
        <w:pStyle w:val="Tekstpodstawowywcity"/>
        <w:ind w:right="-144" w:firstLine="0"/>
        <w:jc w:val="both"/>
        <w:rPr>
          <w:rFonts w:ascii="Calibri" w:hAnsi="Calibri"/>
          <w:szCs w:val="24"/>
        </w:rPr>
      </w:pPr>
      <w:r>
        <w:rPr>
          <w:noProof/>
        </w:rPr>
        <w:drawing>
          <wp:inline distT="0" distB="0" distL="0" distR="0" wp14:anchorId="1BDD5C69" wp14:editId="162EEB48">
            <wp:extent cx="5122545" cy="3006090"/>
            <wp:effectExtent l="0" t="0" r="1905" b="381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A1409" w:rsidRPr="001450E5" w:rsidRDefault="001450E5" w:rsidP="001450E5">
      <w:r w:rsidRPr="001450E5">
        <w:t>We wszystkich ww. branżach</w:t>
      </w:r>
      <w:r w:rsidR="00C54DA6">
        <w:t>, za wyjątkiem pozostałej działalności usługowej,</w:t>
      </w:r>
      <w:r w:rsidRPr="001450E5">
        <w:t xml:space="preserve"> zarejestrowano wzrost wartości nowych umów leasin</w:t>
      </w:r>
      <w:r w:rsidR="00C54DA6">
        <w:t>gu, który łącznie przekroczył 14</w:t>
      </w:r>
      <w:r w:rsidRPr="001450E5">
        <w:t>%. W p</w:t>
      </w:r>
      <w:r w:rsidR="00C54DA6">
        <w:t>rzetwórstwie przemysłowym w 2017</w:t>
      </w:r>
      <w:r w:rsidRPr="001450E5">
        <w:t xml:space="preserve"> r. zawarto nowe umowy leasingu na wartość </w:t>
      </w:r>
      <w:r w:rsidR="00C54DA6">
        <w:t>9 935</w:t>
      </w:r>
      <w:r w:rsidRPr="001450E5">
        <w:t xml:space="preserve"> mln zł, w </w:t>
      </w:r>
      <w:proofErr w:type="gramStart"/>
      <w:r w:rsidRPr="001450E5">
        <w:t xml:space="preserve">budownictwie </w:t>
      </w:r>
      <w:r w:rsidR="00A64D87">
        <w:t xml:space="preserve"> </w:t>
      </w:r>
      <w:r w:rsidR="00C54DA6">
        <w:t>4 570</w:t>
      </w:r>
      <w:r w:rsidRPr="001450E5">
        <w:t xml:space="preserve"> mln</w:t>
      </w:r>
      <w:proofErr w:type="gramEnd"/>
      <w:r w:rsidRPr="001450E5">
        <w:t xml:space="preserve"> zł, w handlu hurtowym i detalicznym </w:t>
      </w:r>
      <w:r w:rsidR="00C54DA6">
        <w:t>9 148</w:t>
      </w:r>
      <w:r w:rsidRPr="001450E5">
        <w:t xml:space="preserve"> mln zł, w transporcie i gospodarce magazynowej </w:t>
      </w:r>
      <w:r w:rsidR="00C54DA6">
        <w:t>11 046</w:t>
      </w:r>
      <w:r w:rsidRPr="001450E5">
        <w:t xml:space="preserve"> mln zł, a w pozostałych działalnościach usługowych </w:t>
      </w:r>
      <w:r w:rsidR="00C54DA6">
        <w:t>5 846</w:t>
      </w:r>
      <w:r w:rsidRPr="001450E5">
        <w:t xml:space="preserve"> mln zł. W innych rodzajach prowadzonej działalności zawarto nowe umowy leasingu na wartość </w:t>
      </w:r>
      <w:r w:rsidR="00C54DA6">
        <w:t>14 168</w:t>
      </w:r>
      <w:r w:rsidRPr="001450E5">
        <w:t xml:space="preserve"> mln zł.</w:t>
      </w:r>
      <w:r w:rsidR="00DC1AF2" w:rsidRPr="009B150B">
        <w:t xml:space="preserve"> </w:t>
      </w:r>
    </w:p>
    <w:p w:rsidR="003B78B9" w:rsidRPr="00B57E4A" w:rsidRDefault="003B78B9" w:rsidP="00074DD8"/>
    <w:p w:rsidR="00694AF0" w:rsidRDefault="00694AF0" w:rsidP="00E76D26">
      <w:pPr>
        <w:rPr>
          <w:sz w:val="18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8"/>
        <w:gridCol w:w="3829"/>
      </w:tblGrid>
      <w:tr w:rsidR="000470AA" w:rsidRPr="00306028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2067D4">
              <w:rPr>
                <w:rFonts w:cs="Arial"/>
                <w:b/>
                <w:color w:val="000000" w:themeColor="text1"/>
                <w:sz w:val="20"/>
              </w:rPr>
              <w:t>Studiów Makroekonomicznych i Finansów</w:t>
            </w:r>
          </w:p>
          <w:p w:rsidR="000470AA" w:rsidRPr="00BB4F09" w:rsidRDefault="001450E5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Alan Rynio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2067D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067D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36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1450E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82</w:t>
            </w:r>
          </w:p>
          <w:p w:rsidR="000470AA" w:rsidRPr="008F3638" w:rsidRDefault="000470AA" w:rsidP="002067D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proofErr w:type="gramStart"/>
            <w:r w:rsidRPr="00BC419E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e-mail</w:t>
            </w:r>
            <w:proofErr w:type="gramEnd"/>
            <w:r w:rsidRPr="00BC419E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: </w:t>
            </w:r>
            <w:hyperlink r:id="rId20" w:history="1">
              <w:r w:rsidR="00A64D87" w:rsidRPr="000333F4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a.rynio@stat.gov.pl</w:t>
              </w:r>
            </w:hyperlink>
          </w:p>
        </w:tc>
        <w:tc>
          <w:tcPr>
            <w:tcW w:w="3942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</w:t>
            </w:r>
            <w:proofErr w:type="gramStart"/>
            <w:r w:rsidRPr="008F3638">
              <w:rPr>
                <w:rFonts w:cs="Arial"/>
                <w:color w:val="000000" w:themeColor="text1"/>
                <w:sz w:val="20"/>
              </w:rPr>
              <w:t>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</w:t>
            </w:r>
            <w:proofErr w:type="gramEnd"/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</w:t>
            </w:r>
            <w:proofErr w:type="gramEnd"/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2969D1" w:rsidRDefault="000470AA" w:rsidP="000470AA">
      <w:pPr>
        <w:rPr>
          <w:sz w:val="20"/>
          <w:lang w:val="en-US"/>
        </w:rPr>
      </w:pPr>
    </w:p>
    <w:p w:rsidR="000470AA" w:rsidRPr="002969D1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proofErr w:type="gramStart"/>
            <w:r w:rsidRPr="00C91687">
              <w:rPr>
                <w:b/>
                <w:sz w:val="20"/>
              </w:rPr>
              <w:t>tel</w:t>
            </w:r>
            <w:proofErr w:type="gramEnd"/>
            <w:r w:rsidRPr="00C91687">
              <w:rPr>
                <w:b/>
                <w:sz w:val="20"/>
              </w:rPr>
              <w:t xml:space="preserve">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2969D1" w:rsidRDefault="000470AA" w:rsidP="000470AA">
            <w:pPr>
              <w:rPr>
                <w:sz w:val="20"/>
                <w:lang w:val="en-US"/>
              </w:rPr>
            </w:pPr>
            <w:proofErr w:type="spellStart"/>
            <w:r w:rsidRPr="002969D1">
              <w:rPr>
                <w:b/>
                <w:sz w:val="20"/>
                <w:lang w:val="en-US"/>
              </w:rPr>
              <w:t>faks</w:t>
            </w:r>
            <w:proofErr w:type="spellEnd"/>
            <w:r w:rsidRPr="002969D1">
              <w:rPr>
                <w:b/>
                <w:sz w:val="20"/>
                <w:lang w:val="en-US"/>
              </w:rPr>
              <w:t>:</w:t>
            </w:r>
            <w:r w:rsidR="00097840" w:rsidRPr="002969D1">
              <w:rPr>
                <w:sz w:val="20"/>
                <w:lang w:val="en-US"/>
              </w:rPr>
              <w:t xml:space="preserve"> 22</w:t>
            </w:r>
            <w:r w:rsidRPr="002969D1">
              <w:rPr>
                <w:sz w:val="20"/>
                <w:lang w:val="en-US"/>
              </w:rPr>
              <w:t xml:space="preserve"> 608 38 86 </w:t>
            </w:r>
          </w:p>
          <w:p w:rsidR="000470AA" w:rsidRPr="002969D1" w:rsidRDefault="000470AA" w:rsidP="000470AA">
            <w:pPr>
              <w:rPr>
                <w:sz w:val="18"/>
                <w:lang w:val="en-US"/>
              </w:rPr>
            </w:pPr>
            <w:r w:rsidRPr="002969D1">
              <w:rPr>
                <w:b/>
                <w:sz w:val="20"/>
                <w:lang w:val="en-US"/>
              </w:rPr>
              <w:t>e-mail:</w:t>
            </w:r>
            <w:r w:rsidRPr="002969D1">
              <w:rPr>
                <w:sz w:val="20"/>
                <w:lang w:val="en-US"/>
              </w:rPr>
              <w:t xml:space="preserve"> </w:t>
            </w:r>
            <w:hyperlink r:id="rId22" w:history="1">
              <w:r w:rsidRPr="002969D1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2969D1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6CA406E" wp14:editId="56CA406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proofErr w:type="gramStart"/>
            <w:r w:rsidRPr="003D5F42">
              <w:rPr>
                <w:sz w:val="20"/>
              </w:rPr>
              <w:t>www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stat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gov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pl</w:t>
            </w:r>
            <w:proofErr w:type="gramEnd"/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6CA4070" wp14:editId="56CA407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6CA4072" wp14:editId="56CA407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6CA4074" wp14:editId="56CA4075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716AA6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16AA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673C26" w:rsidRPr="00716AA6" w:rsidRDefault="0079439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hyperlink r:id="rId26" w:history="1">
                              <w:r w:rsidR="008F7953" w:rsidRPr="008F795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Wyspecjalizowane segmenty rynku finansowego 2016</w:t>
                              </w:r>
                            </w:hyperlink>
                          </w:p>
                          <w:p w:rsidR="008F7953" w:rsidRDefault="008F795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716AA6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16AA6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AB6D25" w:rsidRPr="00716AA6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716AA6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16AA6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673C26" w:rsidRDefault="0079439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35374F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Leasing</w:t>
                              </w:r>
                            </w:hyperlink>
                          </w:p>
                          <w:p w:rsidR="008F7953" w:rsidRDefault="0079439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35374F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Leasingobiorca</w:t>
                              </w:r>
                            </w:hyperlink>
                          </w:p>
                          <w:p w:rsidR="008F7953" w:rsidRDefault="0079439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35374F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Leasingodawca</w:t>
                              </w:r>
                            </w:hyperlink>
                          </w:p>
                          <w:p w:rsidR="00985843" w:rsidRPr="00716AA6" w:rsidRDefault="0098584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Pr="00716AA6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A4074"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716AA6" w:rsidRDefault="00AB6D25" w:rsidP="00AB6D25">
                      <w:pPr>
                        <w:rPr>
                          <w:b/>
                        </w:rPr>
                      </w:pPr>
                      <w:r w:rsidRPr="00716AA6">
                        <w:rPr>
                          <w:b/>
                        </w:rPr>
                        <w:t>Powiązane opracowania</w:t>
                      </w:r>
                    </w:p>
                    <w:p w:rsidR="00673C26" w:rsidRPr="00716AA6" w:rsidRDefault="00AE235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hyperlink r:id="rId30" w:history="1">
                        <w:r w:rsidR="008F7953" w:rsidRPr="008F795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Wyspecjalizowane segmenty rynku finansowego 2016</w:t>
                        </w:r>
                      </w:hyperlink>
                    </w:p>
                    <w:p w:rsidR="008F7953" w:rsidRDefault="008F795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716AA6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16AA6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AB6D25" w:rsidRPr="00716AA6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716AA6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16AA6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673C26" w:rsidRDefault="00AE235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35374F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Leasing</w:t>
                        </w:r>
                      </w:hyperlink>
                    </w:p>
                    <w:p w:rsidR="008F7953" w:rsidRDefault="00AE235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35374F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Leasingobiorca</w:t>
                        </w:r>
                      </w:hyperlink>
                    </w:p>
                    <w:p w:rsidR="008F7953" w:rsidRDefault="00AE235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35374F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Leasingodawca</w:t>
                        </w:r>
                      </w:hyperlink>
                    </w:p>
                    <w:p w:rsidR="00985843" w:rsidRPr="00716AA6" w:rsidRDefault="0098584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Pr="00716AA6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39B" w:rsidRDefault="0079439B" w:rsidP="000662E2">
      <w:pPr>
        <w:spacing w:after="0" w:line="240" w:lineRule="auto"/>
      </w:pPr>
      <w:r>
        <w:separator/>
      </w:r>
    </w:p>
  </w:endnote>
  <w:endnote w:type="continuationSeparator" w:id="0">
    <w:p w:rsidR="0079439B" w:rsidRDefault="0079439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36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36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365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39B" w:rsidRDefault="0079439B" w:rsidP="000662E2">
      <w:pPr>
        <w:spacing w:after="0" w:line="240" w:lineRule="auto"/>
      </w:pPr>
      <w:r>
        <w:separator/>
      </w:r>
    </w:p>
  </w:footnote>
  <w:footnote w:type="continuationSeparator" w:id="0">
    <w:p w:rsidR="0079439B" w:rsidRDefault="0079439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6CA4083" wp14:editId="56CA4084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6A95F1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B2196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143BB2A" wp14:editId="3E6FF214">
              <wp:simplePos x="0" y="0"/>
              <wp:positionH relativeFrom="column">
                <wp:posOffset>5153025</wp:posOffset>
              </wp:positionH>
              <wp:positionV relativeFrom="paragraph">
                <wp:posOffset>-121920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F31FE9" id="Prostokąt 10" o:spid="_x0000_s1026" style="position:absolute;margin-left:405.75pt;margin-top:-9.6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" fillcolor="#f2f2f2" stroked="f" strokeweight="1pt">
              <w10:wrap type="tight"/>
            </v:rect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A6CF77" wp14:editId="0571FF2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A6CF77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2F689B" w:rsidRPr="002F689B">
      <w:rPr>
        <w:rFonts w:eastAsia="Fira Sans Light" w:cs="Times New Roman"/>
        <w:noProof/>
        <w:lang w:eastAsia="pl-PL"/>
      </w:rPr>
      <w:drawing>
        <wp:inline distT="0" distB="0" distL="0" distR="0" wp14:anchorId="0155EC09" wp14:editId="584CD495">
          <wp:extent cx="2210137" cy="720000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68444A1" wp14:editId="6B499406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2D0E1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840265">
                            <w:rPr>
                              <w:rFonts w:ascii="Fira Sans SemiBold" w:hAnsi="Fira Sans SemiBold"/>
                              <w:color w:val="001D77"/>
                            </w:rPr>
                            <w:t>2018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proofErr w:type="gramStart"/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</w:t>
                          </w:r>
                          <w:proofErr w:type="gramEnd"/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8444A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2D0E1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08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840265">
                      <w:rPr>
                        <w:rFonts w:ascii="Fira Sans SemiBold" w:hAnsi="Fira Sans SemiBold"/>
                        <w:color w:val="001D77"/>
                      </w:rPr>
                      <w:t>2018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proofErr w:type="gramStart"/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>r</w:t>
                    </w:r>
                    <w:proofErr w:type="gramEnd"/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5.25pt;visibility:visible" o:bullet="t">
        <v:imagedata r:id="rId1" o:title=""/>
      </v:shape>
    </w:pict>
  </w:numPicBullet>
  <w:numPicBullet w:numPicBulletId="1">
    <w:pict>
      <v:shape id="_x0000_i1031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635"/>
    <w:rsid w:val="0000709F"/>
    <w:rsid w:val="000108B8"/>
    <w:rsid w:val="000152F5"/>
    <w:rsid w:val="0004582E"/>
    <w:rsid w:val="000470AA"/>
    <w:rsid w:val="00057CA1"/>
    <w:rsid w:val="000662E2"/>
    <w:rsid w:val="0006659B"/>
    <w:rsid w:val="00066883"/>
    <w:rsid w:val="00067BDE"/>
    <w:rsid w:val="00074DD8"/>
    <w:rsid w:val="000806F7"/>
    <w:rsid w:val="00097840"/>
    <w:rsid w:val="000B0727"/>
    <w:rsid w:val="000C135D"/>
    <w:rsid w:val="000D1D43"/>
    <w:rsid w:val="000D225C"/>
    <w:rsid w:val="000D2A5C"/>
    <w:rsid w:val="000E0918"/>
    <w:rsid w:val="000E1C23"/>
    <w:rsid w:val="000F2697"/>
    <w:rsid w:val="001011C3"/>
    <w:rsid w:val="00110D87"/>
    <w:rsid w:val="00110E07"/>
    <w:rsid w:val="00114DB9"/>
    <w:rsid w:val="00116087"/>
    <w:rsid w:val="00130296"/>
    <w:rsid w:val="001375D8"/>
    <w:rsid w:val="001423B6"/>
    <w:rsid w:val="001438E6"/>
    <w:rsid w:val="001448A7"/>
    <w:rsid w:val="001450E5"/>
    <w:rsid w:val="00146621"/>
    <w:rsid w:val="00151187"/>
    <w:rsid w:val="00162325"/>
    <w:rsid w:val="00176646"/>
    <w:rsid w:val="00177132"/>
    <w:rsid w:val="00181421"/>
    <w:rsid w:val="001951DA"/>
    <w:rsid w:val="001C3269"/>
    <w:rsid w:val="001D1DB4"/>
    <w:rsid w:val="001F6E7A"/>
    <w:rsid w:val="002067D4"/>
    <w:rsid w:val="002574F9"/>
    <w:rsid w:val="00262B61"/>
    <w:rsid w:val="00276811"/>
    <w:rsid w:val="0027706C"/>
    <w:rsid w:val="00282699"/>
    <w:rsid w:val="002926DF"/>
    <w:rsid w:val="00296697"/>
    <w:rsid w:val="002969D1"/>
    <w:rsid w:val="002B0472"/>
    <w:rsid w:val="002B6B12"/>
    <w:rsid w:val="002C4D14"/>
    <w:rsid w:val="002D0E17"/>
    <w:rsid w:val="002E6140"/>
    <w:rsid w:val="002E6985"/>
    <w:rsid w:val="002E71B6"/>
    <w:rsid w:val="002F689B"/>
    <w:rsid w:val="002F77C8"/>
    <w:rsid w:val="00304F22"/>
    <w:rsid w:val="00306028"/>
    <w:rsid w:val="00306C7C"/>
    <w:rsid w:val="00322EDD"/>
    <w:rsid w:val="00326658"/>
    <w:rsid w:val="00332320"/>
    <w:rsid w:val="00335077"/>
    <w:rsid w:val="00347D72"/>
    <w:rsid w:val="0035374F"/>
    <w:rsid w:val="00357611"/>
    <w:rsid w:val="00367237"/>
    <w:rsid w:val="0037077F"/>
    <w:rsid w:val="00372411"/>
    <w:rsid w:val="00373882"/>
    <w:rsid w:val="003843DB"/>
    <w:rsid w:val="00393761"/>
    <w:rsid w:val="00397D18"/>
    <w:rsid w:val="003A1B36"/>
    <w:rsid w:val="003A73F2"/>
    <w:rsid w:val="003B1454"/>
    <w:rsid w:val="003B18B6"/>
    <w:rsid w:val="003B78B9"/>
    <w:rsid w:val="003C59E0"/>
    <w:rsid w:val="003C6C8D"/>
    <w:rsid w:val="003D4F95"/>
    <w:rsid w:val="003D5F42"/>
    <w:rsid w:val="003D60A9"/>
    <w:rsid w:val="003D7CE1"/>
    <w:rsid w:val="003F4C97"/>
    <w:rsid w:val="003F7FE6"/>
    <w:rsid w:val="00400193"/>
    <w:rsid w:val="00412FF2"/>
    <w:rsid w:val="004212E7"/>
    <w:rsid w:val="0042446D"/>
    <w:rsid w:val="00427BF8"/>
    <w:rsid w:val="00431C02"/>
    <w:rsid w:val="00437395"/>
    <w:rsid w:val="00445047"/>
    <w:rsid w:val="00457A2D"/>
    <w:rsid w:val="00463E39"/>
    <w:rsid w:val="004657FC"/>
    <w:rsid w:val="00471212"/>
    <w:rsid w:val="004733F6"/>
    <w:rsid w:val="00474E69"/>
    <w:rsid w:val="004765E6"/>
    <w:rsid w:val="00495A07"/>
    <w:rsid w:val="0049621B"/>
    <w:rsid w:val="004B0E6F"/>
    <w:rsid w:val="004B645B"/>
    <w:rsid w:val="004C1895"/>
    <w:rsid w:val="004C52B0"/>
    <w:rsid w:val="004C6D40"/>
    <w:rsid w:val="004F071D"/>
    <w:rsid w:val="004F0C3C"/>
    <w:rsid w:val="004F63FC"/>
    <w:rsid w:val="00505A92"/>
    <w:rsid w:val="005116F3"/>
    <w:rsid w:val="005203F1"/>
    <w:rsid w:val="00521499"/>
    <w:rsid w:val="00521BC3"/>
    <w:rsid w:val="00533632"/>
    <w:rsid w:val="00541E6E"/>
    <w:rsid w:val="0054251F"/>
    <w:rsid w:val="00544C4D"/>
    <w:rsid w:val="005520D8"/>
    <w:rsid w:val="00556CF1"/>
    <w:rsid w:val="00572B9B"/>
    <w:rsid w:val="005762A7"/>
    <w:rsid w:val="00581996"/>
    <w:rsid w:val="005916D7"/>
    <w:rsid w:val="005A698C"/>
    <w:rsid w:val="005D0705"/>
    <w:rsid w:val="005E0799"/>
    <w:rsid w:val="005E7160"/>
    <w:rsid w:val="005F5A80"/>
    <w:rsid w:val="006044FF"/>
    <w:rsid w:val="00607CC5"/>
    <w:rsid w:val="00633014"/>
    <w:rsid w:val="0063437B"/>
    <w:rsid w:val="006673CA"/>
    <w:rsid w:val="0066785E"/>
    <w:rsid w:val="00673C26"/>
    <w:rsid w:val="006812AF"/>
    <w:rsid w:val="0068327D"/>
    <w:rsid w:val="00691D21"/>
    <w:rsid w:val="00694AF0"/>
    <w:rsid w:val="006A4686"/>
    <w:rsid w:val="006B0E9E"/>
    <w:rsid w:val="006B3F66"/>
    <w:rsid w:val="006B5AE4"/>
    <w:rsid w:val="006D1507"/>
    <w:rsid w:val="006D4054"/>
    <w:rsid w:val="006E02EC"/>
    <w:rsid w:val="006F2688"/>
    <w:rsid w:val="00716AA6"/>
    <w:rsid w:val="007211B1"/>
    <w:rsid w:val="00746187"/>
    <w:rsid w:val="0075252C"/>
    <w:rsid w:val="0076174C"/>
    <w:rsid w:val="0076254F"/>
    <w:rsid w:val="00777430"/>
    <w:rsid w:val="007801F5"/>
    <w:rsid w:val="00783CA4"/>
    <w:rsid w:val="007842FB"/>
    <w:rsid w:val="00786124"/>
    <w:rsid w:val="00790A4B"/>
    <w:rsid w:val="0079439B"/>
    <w:rsid w:val="0079514B"/>
    <w:rsid w:val="007A2DC1"/>
    <w:rsid w:val="007A3C43"/>
    <w:rsid w:val="007D3319"/>
    <w:rsid w:val="007D335D"/>
    <w:rsid w:val="007E3314"/>
    <w:rsid w:val="007E4B03"/>
    <w:rsid w:val="007E5CD1"/>
    <w:rsid w:val="007F2981"/>
    <w:rsid w:val="007F324B"/>
    <w:rsid w:val="0080476E"/>
    <w:rsid w:val="0080553C"/>
    <w:rsid w:val="00805B46"/>
    <w:rsid w:val="00815F1C"/>
    <w:rsid w:val="00825DC2"/>
    <w:rsid w:val="00834AD3"/>
    <w:rsid w:val="00840265"/>
    <w:rsid w:val="00843795"/>
    <w:rsid w:val="00847F0F"/>
    <w:rsid w:val="00852448"/>
    <w:rsid w:val="0088258A"/>
    <w:rsid w:val="00886332"/>
    <w:rsid w:val="008908AF"/>
    <w:rsid w:val="008913BD"/>
    <w:rsid w:val="008A26D9"/>
    <w:rsid w:val="008C0C29"/>
    <w:rsid w:val="008F3638"/>
    <w:rsid w:val="008F4441"/>
    <w:rsid w:val="008F6F31"/>
    <w:rsid w:val="008F74DF"/>
    <w:rsid w:val="008F7953"/>
    <w:rsid w:val="009010C5"/>
    <w:rsid w:val="009127BA"/>
    <w:rsid w:val="009227A6"/>
    <w:rsid w:val="00933EC1"/>
    <w:rsid w:val="009530DB"/>
    <w:rsid w:val="00953676"/>
    <w:rsid w:val="009700B8"/>
    <w:rsid w:val="009705EE"/>
    <w:rsid w:val="00977927"/>
    <w:rsid w:val="0098135C"/>
    <w:rsid w:val="0098156A"/>
    <w:rsid w:val="00985843"/>
    <w:rsid w:val="00991BAC"/>
    <w:rsid w:val="009A3365"/>
    <w:rsid w:val="009A6EA0"/>
    <w:rsid w:val="009B150B"/>
    <w:rsid w:val="009B461A"/>
    <w:rsid w:val="009C1335"/>
    <w:rsid w:val="009C1AB2"/>
    <w:rsid w:val="009C7251"/>
    <w:rsid w:val="009E2E91"/>
    <w:rsid w:val="00A01AE0"/>
    <w:rsid w:val="00A139F5"/>
    <w:rsid w:val="00A15C18"/>
    <w:rsid w:val="00A35286"/>
    <w:rsid w:val="00A365F4"/>
    <w:rsid w:val="00A47D80"/>
    <w:rsid w:val="00A53132"/>
    <w:rsid w:val="00A563F2"/>
    <w:rsid w:val="00A566E8"/>
    <w:rsid w:val="00A64D87"/>
    <w:rsid w:val="00A810F9"/>
    <w:rsid w:val="00A86ECC"/>
    <w:rsid w:val="00A86FCC"/>
    <w:rsid w:val="00AA710D"/>
    <w:rsid w:val="00AB6D25"/>
    <w:rsid w:val="00AC5AD6"/>
    <w:rsid w:val="00AE235C"/>
    <w:rsid w:val="00AE2D4B"/>
    <w:rsid w:val="00AE4F99"/>
    <w:rsid w:val="00B062DE"/>
    <w:rsid w:val="00B11B69"/>
    <w:rsid w:val="00B14952"/>
    <w:rsid w:val="00B2196A"/>
    <w:rsid w:val="00B31E5A"/>
    <w:rsid w:val="00B40557"/>
    <w:rsid w:val="00B43822"/>
    <w:rsid w:val="00B572EC"/>
    <w:rsid w:val="00B57E4A"/>
    <w:rsid w:val="00B636CE"/>
    <w:rsid w:val="00B653AB"/>
    <w:rsid w:val="00B65F9E"/>
    <w:rsid w:val="00B66B19"/>
    <w:rsid w:val="00B914E9"/>
    <w:rsid w:val="00B956EE"/>
    <w:rsid w:val="00B96ECF"/>
    <w:rsid w:val="00BA2BA1"/>
    <w:rsid w:val="00BA3562"/>
    <w:rsid w:val="00BA3C4A"/>
    <w:rsid w:val="00BA5EF7"/>
    <w:rsid w:val="00BA6287"/>
    <w:rsid w:val="00BB4F09"/>
    <w:rsid w:val="00BB51A5"/>
    <w:rsid w:val="00BC419E"/>
    <w:rsid w:val="00BD4E33"/>
    <w:rsid w:val="00C030DE"/>
    <w:rsid w:val="00C147FB"/>
    <w:rsid w:val="00C22105"/>
    <w:rsid w:val="00C244B6"/>
    <w:rsid w:val="00C3702F"/>
    <w:rsid w:val="00C44429"/>
    <w:rsid w:val="00C4500A"/>
    <w:rsid w:val="00C54DA6"/>
    <w:rsid w:val="00C64A37"/>
    <w:rsid w:val="00C7158E"/>
    <w:rsid w:val="00C7250B"/>
    <w:rsid w:val="00C7346B"/>
    <w:rsid w:val="00C77C0E"/>
    <w:rsid w:val="00C91687"/>
    <w:rsid w:val="00C924A8"/>
    <w:rsid w:val="00C945FE"/>
    <w:rsid w:val="00C96FAA"/>
    <w:rsid w:val="00C97A04"/>
    <w:rsid w:val="00CA107B"/>
    <w:rsid w:val="00CA1409"/>
    <w:rsid w:val="00CA484D"/>
    <w:rsid w:val="00CA4FB6"/>
    <w:rsid w:val="00CB3F4D"/>
    <w:rsid w:val="00CC739E"/>
    <w:rsid w:val="00CD58B7"/>
    <w:rsid w:val="00CF4099"/>
    <w:rsid w:val="00D00796"/>
    <w:rsid w:val="00D03A73"/>
    <w:rsid w:val="00D07F7D"/>
    <w:rsid w:val="00D261A2"/>
    <w:rsid w:val="00D616D2"/>
    <w:rsid w:val="00D63B5F"/>
    <w:rsid w:val="00D70EF7"/>
    <w:rsid w:val="00D7328D"/>
    <w:rsid w:val="00D8397C"/>
    <w:rsid w:val="00D83AB4"/>
    <w:rsid w:val="00D84611"/>
    <w:rsid w:val="00D910DC"/>
    <w:rsid w:val="00D94B67"/>
    <w:rsid w:val="00D94EED"/>
    <w:rsid w:val="00D96026"/>
    <w:rsid w:val="00DA7C1C"/>
    <w:rsid w:val="00DB147A"/>
    <w:rsid w:val="00DB1B7A"/>
    <w:rsid w:val="00DB7F99"/>
    <w:rsid w:val="00DC1AF2"/>
    <w:rsid w:val="00DC6708"/>
    <w:rsid w:val="00DD335F"/>
    <w:rsid w:val="00E01436"/>
    <w:rsid w:val="00E045BD"/>
    <w:rsid w:val="00E078AA"/>
    <w:rsid w:val="00E17B77"/>
    <w:rsid w:val="00E23337"/>
    <w:rsid w:val="00E259EA"/>
    <w:rsid w:val="00E32061"/>
    <w:rsid w:val="00E42FF9"/>
    <w:rsid w:val="00E4714C"/>
    <w:rsid w:val="00E51AEB"/>
    <w:rsid w:val="00E522A7"/>
    <w:rsid w:val="00E54452"/>
    <w:rsid w:val="00E664C5"/>
    <w:rsid w:val="00E671A2"/>
    <w:rsid w:val="00E76D26"/>
    <w:rsid w:val="00EB1390"/>
    <w:rsid w:val="00EB2C71"/>
    <w:rsid w:val="00EB4340"/>
    <w:rsid w:val="00EB556D"/>
    <w:rsid w:val="00EB5A7D"/>
    <w:rsid w:val="00EC0634"/>
    <w:rsid w:val="00EC2CF7"/>
    <w:rsid w:val="00ED1618"/>
    <w:rsid w:val="00ED55C0"/>
    <w:rsid w:val="00ED682B"/>
    <w:rsid w:val="00EE41D5"/>
    <w:rsid w:val="00EF573D"/>
    <w:rsid w:val="00F01EDF"/>
    <w:rsid w:val="00F037A4"/>
    <w:rsid w:val="00F107B6"/>
    <w:rsid w:val="00F27C8F"/>
    <w:rsid w:val="00F32749"/>
    <w:rsid w:val="00F33E8E"/>
    <w:rsid w:val="00F370BF"/>
    <w:rsid w:val="00F37172"/>
    <w:rsid w:val="00F4477E"/>
    <w:rsid w:val="00F67D8F"/>
    <w:rsid w:val="00F74247"/>
    <w:rsid w:val="00F802BE"/>
    <w:rsid w:val="00F80E93"/>
    <w:rsid w:val="00F86024"/>
    <w:rsid w:val="00F8611A"/>
    <w:rsid w:val="00F877CD"/>
    <w:rsid w:val="00F915F2"/>
    <w:rsid w:val="00FA1567"/>
    <w:rsid w:val="00FA5128"/>
    <w:rsid w:val="00FB42D4"/>
    <w:rsid w:val="00FB5906"/>
    <w:rsid w:val="00FB762F"/>
    <w:rsid w:val="00FC2AED"/>
    <w:rsid w:val="00FD5EA7"/>
    <w:rsid w:val="00FE0F05"/>
    <w:rsid w:val="00FE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57E8E0-5E23-4ABC-AD09-DBFB3C05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">
    <w:name w:val="Body Text Indent"/>
    <w:basedOn w:val="Normalny"/>
    <w:link w:val="TekstpodstawowywcityZnak"/>
    <w:rsid w:val="00C147FB"/>
    <w:pPr>
      <w:spacing w:before="0" w:after="0" w:line="36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47F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44429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1450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tat.gov.pl/obszary-tematyczne/podmioty-gospodarcze-wyniki-finansowe/przedsiebiorstwa-finansowe/wyspecjalizowane-segmenty-rynku-finansowego-2016,18,2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33" Type="http://schemas.openxmlformats.org/officeDocument/2006/relationships/hyperlink" Target="http://stat.gov.pl/metainformacje/slownik-pojec/pojecia-stosowane-w-statystyce-publicznej/1625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a.rynio@stat.gov.pl" TargetMode="External"/><Relationship Id="rId29" Type="http://schemas.openxmlformats.org/officeDocument/2006/relationships/hyperlink" Target="http://stat.gov.pl/metainformacje/slownik-pojec/pojecia-stosowane-w-statystyce-publicznej/162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hyperlink" Target="http://stat.gov.pl/metainformacje/slownik-pojec/pojecia-stosowane-w-statystyce-publicznej/1626,pojecie.html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yperlink" Target="http://stat.gov.pl/metainformacje/slownik-pojec/pojecia-stosowane-w-statystyce-publicznej/1626,pojecie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metainformacje/slownik-pojec/pojecia-stosowane-w-statystyce-publicznej/174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metainformacje/slownik-pojec/pojecia-stosowane-w-statystyce-publicznej/174,pojecie.html" TargetMode="External"/><Relationship Id="rId30" Type="http://schemas.openxmlformats.org/officeDocument/2006/relationships/hyperlink" Target="http://stat.gov.pl/obszary-tematyczne/podmioty-gospodarcze-wyniki-finansowe/przedsiebiorstwa-finansowe/wyspecjalizowane-segmenty-rynku-finansowego-2016,18,2.html" TargetMode="External"/><Relationship Id="rId35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ynioa\Documents\leasing\P-LS%20Informacja%20za%202017%20r%20%20tablic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ynioa\Documents\leasing\P-LS%20Informacja%20za%202017%20r%20%20tablic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950500905696645"/>
          <c:y val="8.2962950059228144E-2"/>
          <c:w val="0.79467339469890208"/>
          <c:h val="0.68772957126788048"/>
        </c:manualLayout>
      </c:layout>
      <c:barChart>
        <c:barDir val="col"/>
        <c:grouping val="clustered"/>
        <c:varyColors val="0"/>
        <c:ser>
          <c:idx val="0"/>
          <c:order val="0"/>
          <c:tx>
            <c:v>2016 r.</c:v>
          </c:tx>
          <c:spPr>
            <a:solidFill>
              <a:srgbClr val="99CAE9"/>
            </a:solidFill>
            <a:ln>
              <a:noFill/>
            </a:ln>
            <a:effectLst/>
          </c:spPr>
          <c:invertIfNegative val="0"/>
          <c:cat>
            <c:strRef>
              <c:f>'[1]Tabl. 14'!$J$17:$J$22</c:f>
              <c:strCache>
                <c:ptCount val="6"/>
                <c:pt idx="0">
                  <c:v>Przetwórstwo przemysłowe</c:v>
                </c:pt>
                <c:pt idx="1">
                  <c:v>Budownictwo</c:v>
                </c:pt>
                <c:pt idx="2">
                  <c:v>Handel hurtowy i detaliczny</c:v>
                </c:pt>
                <c:pt idx="3">
                  <c:v>Transport i gospodarka magazynowa</c:v>
                </c:pt>
                <c:pt idx="4">
                  <c:v>Pozostała działalność usługowa </c:v>
                </c:pt>
                <c:pt idx="5">
                  <c:v>Inne</c:v>
                </c:pt>
              </c:strCache>
            </c:strRef>
          </c:cat>
          <c:val>
            <c:numRef>
              <c:f>('Tabl. 14'!$D$7,'Tabl. 14'!$D$10,'Tabl. 14'!$D$11,'Tabl. 14'!$D$12,'Tabl. 14'!$D$23,'Tabl. 14'!$I$5)</c:f>
              <c:numCache>
                <c:formatCode>#,##0</c:formatCode>
                <c:ptCount val="6"/>
                <c:pt idx="0">
                  <c:v>7231207</c:v>
                </c:pt>
                <c:pt idx="1">
                  <c:v>3476926</c:v>
                </c:pt>
                <c:pt idx="2">
                  <c:v>7358972</c:v>
                </c:pt>
                <c:pt idx="3">
                  <c:v>9034966</c:v>
                </c:pt>
                <c:pt idx="4">
                  <c:v>6076116</c:v>
                </c:pt>
                <c:pt idx="5">
                  <c:v>10572898</c:v>
                </c:pt>
              </c:numCache>
            </c:numRef>
          </c:val>
          <c:extLst/>
        </c:ser>
        <c:ser>
          <c:idx val="1"/>
          <c:order val="1"/>
          <c:tx>
            <c:v>2017 r.</c:v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strRef>
              <c:f>'[1]Tabl. 14'!$J$17:$J$22</c:f>
              <c:strCache>
                <c:ptCount val="6"/>
                <c:pt idx="0">
                  <c:v>Przetwórstwo przemysłowe</c:v>
                </c:pt>
                <c:pt idx="1">
                  <c:v>Budownictwo</c:v>
                </c:pt>
                <c:pt idx="2">
                  <c:v>Handel hurtowy i detaliczny</c:v>
                </c:pt>
                <c:pt idx="3">
                  <c:v>Transport i gospodarka magazynowa</c:v>
                </c:pt>
                <c:pt idx="4">
                  <c:v>Pozostała działalność usługowa </c:v>
                </c:pt>
                <c:pt idx="5">
                  <c:v>Inne</c:v>
                </c:pt>
              </c:strCache>
            </c:strRef>
          </c:cat>
          <c:val>
            <c:numRef>
              <c:f>('Tabl. 14'!$E$7,'Tabl. 14'!$E$10,'Tabl. 14'!$E$11,'Tabl. 14'!$E$12,'Tabl. 14'!$E$23,'Tabl. 14'!$J$5)</c:f>
              <c:numCache>
                <c:formatCode>#,##0</c:formatCode>
                <c:ptCount val="6"/>
                <c:pt idx="0">
                  <c:v>8935424</c:v>
                </c:pt>
                <c:pt idx="1">
                  <c:v>4570114</c:v>
                </c:pt>
                <c:pt idx="2">
                  <c:v>9147962</c:v>
                </c:pt>
                <c:pt idx="3">
                  <c:v>11046270</c:v>
                </c:pt>
                <c:pt idx="4">
                  <c:v>5846276</c:v>
                </c:pt>
                <c:pt idx="5">
                  <c:v>14168076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8291528"/>
        <c:axId val="128292312"/>
      </c:barChart>
      <c:catAx>
        <c:axId val="128291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8292312"/>
        <c:crosses val="autoZero"/>
        <c:auto val="1"/>
        <c:lblAlgn val="ctr"/>
        <c:lblOffset val="100"/>
        <c:noMultiLvlLbl val="0"/>
      </c:catAx>
      <c:valAx>
        <c:axId val="128292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8291528"/>
        <c:crosses val="autoZero"/>
        <c:crossBetween val="between"/>
        <c:dispUnits>
          <c:builtInUnit val="thousands"/>
          <c:dispUnitsLbl>
            <c:layout>
              <c:manualLayout>
                <c:xMode val="edge"/>
                <c:yMode val="edge"/>
                <c:x val="9.8659938634431232E-2"/>
                <c:y val="4.3207925621402784E-4"/>
              </c:manualLayout>
            </c:layout>
            <c:tx>
              <c:rich>
                <a:bodyPr rot="0" spcFirstLastPara="1" vertOverflow="ellipsis" wrap="square" anchor="ctr" anchorCtr="1"/>
                <a:lstStyle/>
                <a:p>
                  <a:pPr algn="ctr">
                    <a:defRPr sz="700" b="0" i="0" u="none" strike="noStrike" kern="1200" baseline="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r>
                    <a:rPr lang="pl-PL" sz="70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</a:rPr>
                    <a:t>Mln zł</a:t>
                  </a:r>
                  <a:endParaRPr lang="en-US" sz="70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endParaRPr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0" spcFirstLastPara="1" vertOverflow="ellipsis" wrap="square" anchor="ctr" anchorCtr="1"/>
              <a:lstStyle/>
              <a:p>
                <a:pPr algn="ctr">
                  <a:defRPr sz="7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950500905696645"/>
          <c:y val="8.2962950059228144E-2"/>
          <c:w val="0.79467339469890208"/>
          <c:h val="0.68772957126788048"/>
        </c:manualLayout>
      </c:layout>
      <c:barChart>
        <c:barDir val="col"/>
        <c:grouping val="clustered"/>
        <c:varyColors val="0"/>
        <c:ser>
          <c:idx val="0"/>
          <c:order val="0"/>
          <c:tx>
            <c:v>2016 r.</c:v>
          </c:tx>
          <c:spPr>
            <a:solidFill>
              <a:srgbClr val="99CAE9"/>
            </a:solidFill>
            <a:ln>
              <a:noFill/>
            </a:ln>
            <a:effectLst/>
          </c:spPr>
          <c:invertIfNegative val="0"/>
          <c:cat>
            <c:strRef>
              <c:f>'[P-LS Informacja za 2016 r  tablice+wykres.xlsx]Tabl. 14'!$J$17:$J$22</c:f>
              <c:strCache>
                <c:ptCount val="6"/>
                <c:pt idx="0">
                  <c:v>Przetwórstwo przemysłowe</c:v>
                </c:pt>
                <c:pt idx="1">
                  <c:v>Budownictwo</c:v>
                </c:pt>
                <c:pt idx="2">
                  <c:v>Handel hurtowy i detaliczny</c:v>
                </c:pt>
                <c:pt idx="3">
                  <c:v>Transport i gospodarka magazynowa</c:v>
                </c:pt>
                <c:pt idx="4">
                  <c:v>Pozostała działalność usługowa </c:v>
                </c:pt>
                <c:pt idx="5">
                  <c:v>Inne</c:v>
                </c:pt>
              </c:strCache>
            </c:strRef>
          </c:cat>
          <c:val>
            <c:numRef>
              <c:f>('Tabl. 14'!$D$7,'Tabl. 14'!$D$10,'Tabl. 14'!$D$11,'Tabl. 14'!$D$12,'Tabl. 14'!$D$23,'Tabl. 14'!$I$5)</c:f>
              <c:numCache>
                <c:formatCode>#,##0</c:formatCode>
                <c:ptCount val="6"/>
                <c:pt idx="0">
                  <c:v>7231207</c:v>
                </c:pt>
                <c:pt idx="1">
                  <c:v>3476926</c:v>
                </c:pt>
                <c:pt idx="2">
                  <c:v>7358972</c:v>
                </c:pt>
                <c:pt idx="3">
                  <c:v>9034966</c:v>
                </c:pt>
                <c:pt idx="4">
                  <c:v>6076116</c:v>
                </c:pt>
                <c:pt idx="5">
                  <c:v>10572898</c:v>
                </c:pt>
              </c:numCache>
            </c:numRef>
          </c:val>
          <c:extLst/>
        </c:ser>
        <c:ser>
          <c:idx val="1"/>
          <c:order val="1"/>
          <c:tx>
            <c:v>2017 r.</c:v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strRef>
              <c:f>'[P-LS Informacja za 2016 r  tablice+wykres.xlsx]Tabl. 14'!$J$17:$J$22</c:f>
              <c:strCache>
                <c:ptCount val="6"/>
                <c:pt idx="0">
                  <c:v>Przetwórstwo przemysłowe</c:v>
                </c:pt>
                <c:pt idx="1">
                  <c:v>Budownictwo</c:v>
                </c:pt>
                <c:pt idx="2">
                  <c:v>Handel hurtowy i detaliczny</c:v>
                </c:pt>
                <c:pt idx="3">
                  <c:v>Transport i gospodarka magazynowa</c:v>
                </c:pt>
                <c:pt idx="4">
                  <c:v>Pozostała działalność usługowa </c:v>
                </c:pt>
                <c:pt idx="5">
                  <c:v>Inne</c:v>
                </c:pt>
              </c:strCache>
            </c:strRef>
          </c:cat>
          <c:val>
            <c:numRef>
              <c:f>('Tabl. 14'!$E$7,'Tabl. 14'!$E$10,'Tabl. 14'!$E$11,'Tabl. 14'!$E$12,'Tabl. 14'!$E$23,'Tabl. 14'!$J$5)</c:f>
              <c:numCache>
                <c:formatCode>#,##0</c:formatCode>
                <c:ptCount val="6"/>
                <c:pt idx="0">
                  <c:v>8935424</c:v>
                </c:pt>
                <c:pt idx="1">
                  <c:v>4570114</c:v>
                </c:pt>
                <c:pt idx="2">
                  <c:v>9147962</c:v>
                </c:pt>
                <c:pt idx="3">
                  <c:v>11046270</c:v>
                </c:pt>
                <c:pt idx="4">
                  <c:v>5846276</c:v>
                </c:pt>
                <c:pt idx="5">
                  <c:v>14168076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8293096"/>
        <c:axId val="313880744"/>
      </c:barChart>
      <c:catAx>
        <c:axId val="128293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13880744"/>
        <c:crosses val="autoZero"/>
        <c:auto val="1"/>
        <c:lblAlgn val="ctr"/>
        <c:lblOffset val="100"/>
        <c:noMultiLvlLbl val="0"/>
      </c:catAx>
      <c:valAx>
        <c:axId val="313880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8293096"/>
        <c:crosses val="autoZero"/>
        <c:crossBetween val="between"/>
        <c:dispUnits>
          <c:builtInUnit val="thousands"/>
          <c:dispUnitsLbl>
            <c:layout>
              <c:manualLayout>
                <c:xMode val="edge"/>
                <c:yMode val="edge"/>
                <c:x val="9.8659938634431232E-2"/>
                <c:y val="4.3207925621402784E-4"/>
              </c:manualLayout>
            </c:layout>
            <c:tx>
              <c:rich>
                <a:bodyPr rot="0" spcFirstLastPara="1" vertOverflow="ellipsis" wrap="square" anchor="ctr" anchorCtr="1"/>
                <a:lstStyle/>
                <a:p>
                  <a:pPr algn="ctr">
                    <a:defRPr sz="700" b="0" i="0" u="none" strike="noStrike" kern="1200" baseline="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r>
                    <a:rPr lang="pl-PL" sz="70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</a:rPr>
                    <a:t>Mln zł</a:t>
                  </a:r>
                  <a:endParaRPr lang="en-US" sz="70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endParaRPr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0" spcFirstLastPara="1" vertOverflow="ellipsis" wrap="square" anchor="ctr" anchorCtr="1"/>
              <a:lstStyle/>
              <a:p>
                <a:pPr algn="ctr">
                  <a:defRPr sz="7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950500905696645"/>
          <c:y val="8.2962950059228144E-2"/>
          <c:w val="0.79467339469890208"/>
          <c:h val="0.68772957126788048"/>
        </c:manualLayout>
      </c:layout>
      <c:barChart>
        <c:barDir val="col"/>
        <c:grouping val="clustered"/>
        <c:varyColors val="0"/>
        <c:ser>
          <c:idx val="0"/>
          <c:order val="0"/>
          <c:tx>
            <c:v>2016 r.</c:v>
          </c:tx>
          <c:spPr>
            <a:solidFill>
              <a:srgbClr val="99CAE9"/>
            </a:solidFill>
            <a:ln>
              <a:noFill/>
            </a:ln>
            <a:effectLst/>
          </c:spPr>
          <c:invertIfNegative val="0"/>
          <c:cat>
            <c:strRef>
              <c:f>'[P-LS Informacja za 2016 r  tablice+wykres.xlsx]Tabl. 14'!$J$17:$J$22</c:f>
              <c:strCache>
                <c:ptCount val="6"/>
                <c:pt idx="0">
                  <c:v>Przetwórstwo przemysłowe</c:v>
                </c:pt>
                <c:pt idx="1">
                  <c:v>Budownictwo</c:v>
                </c:pt>
                <c:pt idx="2">
                  <c:v>Handel hurtowy i detaliczny</c:v>
                </c:pt>
                <c:pt idx="3">
                  <c:v>Transport i gospodarka magazynowa</c:v>
                </c:pt>
                <c:pt idx="4">
                  <c:v>Pozostała działalność usługowa </c:v>
                </c:pt>
                <c:pt idx="5">
                  <c:v>Inne</c:v>
                </c:pt>
              </c:strCache>
            </c:strRef>
          </c:cat>
          <c:val>
            <c:numRef>
              <c:f>('Tabl. 14'!$D$7,'Tabl. 14'!$D$10,'Tabl. 14'!$D$11,'Tabl. 14'!$D$12,'Tabl. 14'!$D$23,'Tabl. 14'!$I$5)</c:f>
              <c:numCache>
                <c:formatCode>#,##0</c:formatCode>
                <c:ptCount val="6"/>
                <c:pt idx="0">
                  <c:v>7231207</c:v>
                </c:pt>
                <c:pt idx="1">
                  <c:v>3476926</c:v>
                </c:pt>
                <c:pt idx="2">
                  <c:v>7358972</c:v>
                </c:pt>
                <c:pt idx="3">
                  <c:v>9034966</c:v>
                </c:pt>
                <c:pt idx="4">
                  <c:v>6076116</c:v>
                </c:pt>
                <c:pt idx="5">
                  <c:v>10572898</c:v>
                </c:pt>
              </c:numCache>
            </c:numRef>
          </c:val>
          <c:extLst/>
        </c:ser>
        <c:ser>
          <c:idx val="1"/>
          <c:order val="1"/>
          <c:tx>
            <c:v>2017 r.</c:v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strRef>
              <c:f>'[P-LS Informacja za 2016 r  tablice+wykres.xlsx]Tabl. 14'!$J$17:$J$22</c:f>
              <c:strCache>
                <c:ptCount val="6"/>
                <c:pt idx="0">
                  <c:v>Przetwórstwo przemysłowe</c:v>
                </c:pt>
                <c:pt idx="1">
                  <c:v>Budownictwo</c:v>
                </c:pt>
                <c:pt idx="2">
                  <c:v>Handel hurtowy i detaliczny</c:v>
                </c:pt>
                <c:pt idx="3">
                  <c:v>Transport i gospodarka magazynowa</c:v>
                </c:pt>
                <c:pt idx="4">
                  <c:v>Pozostała działalność usługowa </c:v>
                </c:pt>
                <c:pt idx="5">
                  <c:v>Inne</c:v>
                </c:pt>
              </c:strCache>
            </c:strRef>
          </c:cat>
          <c:val>
            <c:numRef>
              <c:f>('Tabl. 14'!$E$7,'Tabl. 14'!$E$10,'Tabl. 14'!$E$11,'Tabl. 14'!$E$12,'Tabl. 14'!$E$23,'Tabl. 14'!$J$5)</c:f>
              <c:numCache>
                <c:formatCode>#,##0</c:formatCode>
                <c:ptCount val="6"/>
                <c:pt idx="0">
                  <c:v>8935424</c:v>
                </c:pt>
                <c:pt idx="1">
                  <c:v>4570114</c:v>
                </c:pt>
                <c:pt idx="2">
                  <c:v>9147962</c:v>
                </c:pt>
                <c:pt idx="3">
                  <c:v>11046270</c:v>
                </c:pt>
                <c:pt idx="4">
                  <c:v>5846276</c:v>
                </c:pt>
                <c:pt idx="5">
                  <c:v>14168076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3880352"/>
        <c:axId val="313881136"/>
      </c:barChart>
      <c:catAx>
        <c:axId val="313880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13881136"/>
        <c:crosses val="autoZero"/>
        <c:auto val="1"/>
        <c:lblAlgn val="ctr"/>
        <c:lblOffset val="100"/>
        <c:noMultiLvlLbl val="0"/>
      </c:catAx>
      <c:valAx>
        <c:axId val="313881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13880352"/>
        <c:crosses val="autoZero"/>
        <c:crossBetween val="between"/>
        <c:dispUnits>
          <c:builtInUnit val="thousands"/>
          <c:dispUnitsLbl>
            <c:layout>
              <c:manualLayout>
                <c:xMode val="edge"/>
                <c:yMode val="edge"/>
                <c:x val="9.8659938634431232E-2"/>
                <c:y val="4.3207925621402784E-4"/>
              </c:manualLayout>
            </c:layout>
            <c:tx>
              <c:rich>
                <a:bodyPr rot="0" spcFirstLastPara="1" vertOverflow="ellipsis" wrap="square" anchor="ctr" anchorCtr="1"/>
                <a:lstStyle/>
                <a:p>
                  <a:pPr algn="ctr">
                    <a:defRPr sz="700" b="0" i="0" u="none" strike="noStrike" kern="1200" baseline="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r>
                    <a:rPr lang="pl-PL" sz="70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</a:rPr>
                    <a:t>Mln zł</a:t>
                  </a:r>
                  <a:endParaRPr lang="en-US" sz="70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endParaRPr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0" spcFirstLastPara="1" vertOverflow="ellipsis" wrap="square" anchor="ctr" anchorCtr="1"/>
              <a:lstStyle/>
              <a:p>
                <a:pPr algn="ctr">
                  <a:defRPr sz="7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7538A7E4-D25A-4E7C-85E5-3151AEED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1131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Działalność faktoringowa przedsiębiorstw finansowych w 2017 roku</vt:lpstr>
    </vt:vector>
  </TitlesOfParts>
  <Company>Główny Urząd Statystyczny</Company>
  <LinksUpToDate>false</LinksUpToDate>
  <CharactersWithSpaces>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Działalność faktoringowa przedsiębiorstw finansowych w 2017 roku</dc:title>
  <dc:subject>Działalność faktoringowa przedsiębiorstw finansowych w 2017 roku</dc:subject>
  <dc:creator>Główny Urząd Statystyczny</dc:creator>
  <dc:description>Działalność faktoringowa przedsiębiorstw finansowych w 2017 roku</dc:description>
  <cp:lastModifiedBy>Rynio Alan</cp:lastModifiedBy>
  <cp:revision>26</cp:revision>
  <cp:lastPrinted>2018-08-07T09:16:00Z</cp:lastPrinted>
  <dcterms:created xsi:type="dcterms:W3CDTF">2018-07-23T14:17:00Z</dcterms:created>
  <dcterms:modified xsi:type="dcterms:W3CDTF">2018-08-07T09:16:00Z</dcterms:modified>
  <cp:category>Działalność faktoringowa przedsiębiorstw finansowych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