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788E5" w14:textId="11310D21"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align>left</wp:align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D0A5E" w14:textId="77777777"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14.02.2018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0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" filled="f" stroked="f">
                <v:textbox>
                  <w:txbxContent>
                    <w:p w14:paraId="18DD0A5E" w14:textId="77777777"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14.02.2018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 xml:space="preserve">Szybki szacunek produktu krajowego brutto za </w:t>
      </w:r>
      <w:r w:rsidR="00FA10DC">
        <w:rPr>
          <w:rFonts w:cs="Arial"/>
          <w:szCs w:val="40"/>
        </w:rPr>
        <w:br/>
        <w:t>IV kwartał 2017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14:paraId="5F87F154" w14:textId="2AAB7A15" w:rsidR="00393761" w:rsidRPr="0038292F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0A35E304" w:rsidR="007A2DC1" w:rsidRPr="003E3FC7" w:rsidRDefault="007A2DC1" w:rsidP="00074DD8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0A35E304" w:rsidR="007A2DC1" w:rsidRPr="003E3FC7" w:rsidRDefault="007A2DC1" w:rsidP="00074DD8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08F19FB0"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7CA790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73BD46A9" w:rsidR="00933EC1" w:rsidRPr="00B66B19" w:rsidRDefault="00635DF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8" type="#_x0000_t75" style="width:27.6pt;height:25.2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67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105,1</w:t>
                            </w:r>
                          </w:p>
                          <w:p w14:paraId="0734DB2A" w14:textId="59464E65" w:rsidR="0038292F" w:rsidRPr="0038292F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 xml:space="preserve">IV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2017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wg szybkiego szacunku</w:t>
                            </w:r>
                          </w:p>
                          <w:p w14:paraId="5F87F21C" w14:textId="70304786"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k6mvi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14:paraId="5F87F21B" w14:textId="73BD46A9" w:rsidR="00933EC1" w:rsidRPr="00B66B19" w:rsidRDefault="009E09F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7.75pt;height:25.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67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105,1</w:t>
                      </w:r>
                    </w:p>
                    <w:p w14:paraId="0734DB2A" w14:textId="59464E65" w:rsidR="0038292F" w:rsidRPr="0038292F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>Dyn</w:t>
                      </w:r>
                      <w:bookmarkStart w:id="1" w:name="_GoBack"/>
                      <w:bookmarkEnd w:id="1"/>
                      <w:r w:rsidRPr="0038292F">
                        <w:rPr>
                          <w:sz w:val="19"/>
                          <w:szCs w:val="19"/>
                        </w:rPr>
                        <w:t xml:space="preserve">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B6357D">
                        <w:rPr>
                          <w:sz w:val="19"/>
                          <w:szCs w:val="19"/>
                        </w:rPr>
                        <w:t xml:space="preserve">IV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2017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wg szybkiego szacunku</w:t>
                      </w:r>
                    </w:p>
                    <w:p w14:paraId="5F87F21C" w14:textId="70304786"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IV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 xml:space="preserve">017 roku był realnie </w:t>
      </w:r>
      <w:r w:rsidR="00167CE4">
        <w:t>wyższy</w:t>
      </w:r>
      <w:r w:rsidR="00A67688">
        <w:t xml:space="preserve"> o </w:t>
      </w:r>
      <w:r w:rsidR="00167CE4">
        <w:t>5,1</w:t>
      </w:r>
      <w:r w:rsidR="00A67688">
        <w:t>%</w:t>
      </w:r>
      <w:r w:rsidR="0038292F">
        <w:t xml:space="preserve"> </w:t>
      </w:r>
      <w:r w:rsidR="00A67688">
        <w:t xml:space="preserve">w porównaniu z </w:t>
      </w:r>
      <w:r w:rsidR="00167CE4">
        <w:t>IV kwartałem 2016</w:t>
      </w:r>
      <w:r w:rsidR="00631DF7">
        <w:t xml:space="preserve"> </w:t>
      </w:r>
      <w:r w:rsidR="00167CE4">
        <w:t>r.</w:t>
      </w:r>
    </w:p>
    <w:p w14:paraId="5F87F156" w14:textId="2B057F60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6B655E96" w14:textId="1CF7CEA8" w:rsidR="002E0C25" w:rsidRPr="002E0C25" w:rsidRDefault="009E1E75" w:rsidP="002E0C25">
      <w:pPr>
        <w:rPr>
          <w:lang w:eastAsia="pl-PL"/>
        </w:rPr>
      </w:pPr>
      <w:r w:rsidRPr="009E1E7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714B2F43" wp14:editId="51FA8BC3">
                <wp:simplePos x="0" y="0"/>
                <wp:positionH relativeFrom="margin">
                  <wp:align>right</wp:align>
                </wp:positionH>
                <wp:positionV relativeFrom="paragraph">
                  <wp:posOffset>461645</wp:posOffset>
                </wp:positionV>
                <wp:extent cx="5105400" cy="752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FDE3E" w14:textId="47317233" w:rsidR="009E1E75" w:rsidRPr="00B5300A" w:rsidRDefault="009E1E75" w:rsidP="009E1E75">
                            <w:pPr>
                              <w:spacing w:before="80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Dane mają charakter wstępny i mogą być przedmiotem rewizji, zgodnie z polityką rewizji stosowaną w kwartalnych rachunkach narodowych, w momencie opracowania pierwszego regularnego szacunku PKB za IV kwartał 2017 r., który zostanie opublikowany w dniu 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br/>
                            </w:r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>28.02.2018 r.</w:t>
                            </w:r>
                          </w:p>
                          <w:p w14:paraId="7CAE146D" w14:textId="15856CE9" w:rsidR="009E1E75" w:rsidRDefault="009E1E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B2F43" id="_x0000_s1028" type="#_x0000_t202" style="position:absolute;margin-left:350.8pt;margin-top:36.35pt;width:402pt;height:59.25pt;z-index:2517493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">
                <v:textbox>
                  <w:txbxContent>
                    <w:p w14:paraId="3AAFDE3E" w14:textId="47317233" w:rsidR="009E1E75" w:rsidRPr="00B5300A" w:rsidRDefault="009E1E75" w:rsidP="009E1E75">
                      <w:pPr>
                        <w:spacing w:before="80"/>
                        <w:rPr>
                          <w:rFonts w:cs="Arial"/>
                          <w:bCs/>
                          <w:szCs w:val="19"/>
                        </w:rPr>
                      </w:pPr>
                      <w:r w:rsidRPr="00B5300A">
                        <w:rPr>
                          <w:rFonts w:cs="Arial"/>
                          <w:bCs/>
                          <w:szCs w:val="19"/>
                        </w:rPr>
                        <w:t xml:space="preserve">Dane mają charakter wstępny i mogą być przedmiotem rewizji, zgodnie z polityką rewizji stosowaną w kwartalnych rachunkach narodowych, w momencie opracowania pierwszego regularnego szacunku PKB za IV kwartał 2017 r., który zostanie opublikowany w dniu 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br/>
                      </w:r>
                      <w:r w:rsidRPr="00B5300A">
                        <w:rPr>
                          <w:rFonts w:cs="Arial"/>
                          <w:bCs/>
                          <w:szCs w:val="19"/>
                        </w:rPr>
                        <w:t>28.02.2018 r.</w:t>
                      </w:r>
                    </w:p>
                    <w:p w14:paraId="7CAE146D" w14:textId="15856CE9" w:rsidR="009E1E75" w:rsidRDefault="009E1E75"/>
                  </w:txbxContent>
                </v:textbox>
                <w10:wrap type="square" anchorx="margin"/>
              </v:shape>
            </w:pict>
          </mc:Fallback>
        </mc:AlternateContent>
      </w:r>
    </w:p>
    <w:p w14:paraId="57488944" w14:textId="6C4B4160" w:rsidR="00A60DAB" w:rsidRPr="00A02753" w:rsidRDefault="00A60DAB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bookmarkStart w:id="0" w:name="_GoBack"/>
      <w:bookmarkEnd w:id="0"/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>W I</w:t>
      </w:r>
      <w:r w:rsidR="008D34C9" w:rsidRPr="00A02753">
        <w:rPr>
          <w:rFonts w:ascii="Fira Sans" w:eastAsiaTheme="minorHAnsi" w:hAnsi="Fira Sans" w:cstheme="minorBidi"/>
          <w:bCs w:val="0"/>
          <w:color w:val="auto"/>
          <w:szCs w:val="22"/>
        </w:rPr>
        <w:t>V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kwartale 2017 r. 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 cenach stałych przy roku odniesienia 2010) z</w:t>
      </w:r>
      <w:r w:rsidR="00B17153" w:rsidRPr="00A02753">
        <w:rPr>
          <w:rFonts w:ascii="Fira Sans" w:eastAsiaTheme="minorHAnsi" w:hAnsi="Fira Sans" w:cstheme="minorBidi"/>
          <w:bCs w:val="0"/>
          <w:color w:val="auto"/>
          <w:szCs w:val="22"/>
        </w:rPr>
        <w:t>większył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 o </w:t>
      </w:r>
      <w:r w:rsidR="00432789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1,0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poprzednim kwartałem i był wyższy niż przed rokiem o </w:t>
      </w:r>
      <w:r w:rsidR="00432789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4,3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. </w:t>
      </w:r>
      <w:r w:rsidR="00432789" w:rsidRPr="00A02753">
        <w:rPr>
          <w:rFonts w:ascii="Fira Sans" w:eastAsiaTheme="minorHAnsi" w:hAnsi="Fira Sans" w:cstheme="minorBidi"/>
          <w:bCs w:val="0"/>
          <w:color w:val="auto"/>
          <w:szCs w:val="22"/>
        </w:rPr>
        <w:br/>
      </w:r>
      <w:r w:rsidR="008D34C9" w:rsidRPr="009E1E75">
        <w:rPr>
          <w:color w:val="000000" w:themeColor="text1"/>
          <w:szCs w:val="19"/>
        </w:rPr>
        <w:br/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niewyrównany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 cenach stałych średniorocznych roku poprzedniego) wzrósł realnie o </w:t>
      </w:r>
      <w:r w:rsidR="00B17153"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5,1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analogicznym okresem roku poprzedniego</w:t>
      </w:r>
      <w:r w:rsidR="008D34C9" w:rsidRPr="00A02753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</w:p>
    <w:p w14:paraId="13D0A7C9" w14:textId="77777777" w:rsidR="009E1E75" w:rsidRDefault="009E1E75" w:rsidP="00E25FC7">
      <w:pPr>
        <w:pStyle w:val="Nagwek1"/>
        <w:ind w:left="851" w:hanging="851"/>
        <w:rPr>
          <w:rFonts w:ascii="Fira Sans" w:hAnsi="Fira Sans"/>
          <w:b/>
          <w:noProof/>
          <w:spacing w:val="-2"/>
          <w:szCs w:val="19"/>
        </w:rPr>
      </w:pPr>
    </w:p>
    <w:p w14:paraId="5F87F15D" w14:textId="05030CB5" w:rsidR="00F802BE" w:rsidRPr="00A334DB" w:rsidRDefault="00062FB3" w:rsidP="00E25FC7">
      <w:pPr>
        <w:pStyle w:val="Nagwek1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A334DB">
        <w:rPr>
          <w:rFonts w:ascii="Fira Sans" w:hAnsi="Fira Sans"/>
          <w:b/>
          <w:noProof/>
          <w:spacing w:val="-2"/>
          <w:szCs w:val="19"/>
        </w:rPr>
        <w:t xml:space="preserve">Tablica 1. </w:t>
      </w:r>
      <w:r w:rsidR="008D34C9">
        <w:rPr>
          <w:rFonts w:ascii="Fira Sans" w:hAnsi="Fira Sans"/>
          <w:b/>
          <w:noProof/>
          <w:spacing w:val="-2"/>
          <w:szCs w:val="19"/>
        </w:rPr>
        <w:t>PKB wyrównany sezonowo, ceny stałe przy roku odniesienia 2010</w:t>
      </w:r>
    </w:p>
    <w:tbl>
      <w:tblPr>
        <w:tblpPr w:leftFromText="141" w:rightFromText="141" w:vertAnchor="text" w:horzAnchor="margin" w:tblpY="-22"/>
        <w:tblW w:w="8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41"/>
        <w:gridCol w:w="716"/>
        <w:gridCol w:w="710"/>
        <w:gridCol w:w="592"/>
        <w:gridCol w:w="645"/>
        <w:gridCol w:w="722"/>
        <w:gridCol w:w="716"/>
        <w:gridCol w:w="617"/>
        <w:gridCol w:w="637"/>
        <w:gridCol w:w="713"/>
        <w:gridCol w:w="708"/>
      </w:tblGrid>
      <w:tr w:rsidR="00A40C37" w:rsidRPr="00A40C37" w14:paraId="4586008B" w14:textId="77777777" w:rsidTr="000305FA">
        <w:trPr>
          <w:trHeight w:val="423"/>
        </w:trPr>
        <w:tc>
          <w:tcPr>
            <w:tcW w:w="2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DC81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2015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3740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A6BC9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2017</w:t>
            </w:r>
          </w:p>
        </w:tc>
      </w:tr>
      <w:tr w:rsidR="00A40C37" w:rsidRPr="00A40C37" w14:paraId="58B0222C" w14:textId="77777777" w:rsidTr="000305FA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BE85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CEFA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44C8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7F27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D47C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604E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6036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C339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1FBF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CB83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345B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8A1C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IV kw.</w:t>
            </w:r>
          </w:p>
        </w:tc>
      </w:tr>
      <w:tr w:rsidR="00A40C37" w:rsidRPr="00A40C37" w14:paraId="5DE88981" w14:textId="77777777" w:rsidTr="000305FA">
        <w:trPr>
          <w:trHeight w:val="423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BCF31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zmiana (%) do poprzedniego kwartału</w:t>
            </w:r>
          </w:p>
        </w:tc>
      </w:tr>
      <w:tr w:rsidR="00CF76C3" w:rsidRPr="00A40C37" w14:paraId="0B6F799F" w14:textId="77777777" w:rsidTr="000305FA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FF9B2" w14:textId="7BC7BA20" w:rsidR="00CF76C3" w:rsidRPr="002276C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07B7" w14:textId="383C5F1A" w:rsidR="00CF76C3" w:rsidRPr="002276C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+0,6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3E075" w14:textId="7F193D7C" w:rsidR="00CF76C3" w:rsidRPr="002276C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6AE56" w14:textId="0658C479" w:rsidR="00CF76C3" w:rsidRPr="002276C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+0,9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AFE2C" w14:textId="16760457" w:rsidR="00CF76C3" w:rsidRPr="002276C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5AB28" w14:textId="489141CA" w:rsidR="00CF76C3" w:rsidRPr="002276C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4212F" w14:textId="0795C777" w:rsidR="00CF76C3" w:rsidRPr="002276C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+0,3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9C119" w14:textId="1811D4FC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9853" w14:textId="7F247639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+1,1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D837D" w14:textId="34D86F21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 xml:space="preserve">+1,0* 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A3C5C" w14:textId="3E86833E" w:rsidR="00CF76C3" w:rsidRPr="00A40C37" w:rsidRDefault="00A601FE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</w:t>
            </w:r>
            <w:r w:rsidR="00CF76C3">
              <w:rPr>
                <w:rFonts w:cs="Calibri"/>
                <w:color w:val="000000"/>
                <w:szCs w:val="19"/>
              </w:rPr>
              <w:t>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A691E" w14:textId="4965C45B" w:rsidR="00CF76C3" w:rsidRPr="00A40C37" w:rsidRDefault="00A601FE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</w:t>
            </w:r>
            <w:r w:rsidR="00CF76C3">
              <w:rPr>
                <w:rFonts w:cs="Calibri"/>
                <w:color w:val="000000"/>
                <w:szCs w:val="19"/>
              </w:rPr>
              <w:t>1,0</w:t>
            </w:r>
          </w:p>
        </w:tc>
      </w:tr>
      <w:tr w:rsidR="00A40C37" w:rsidRPr="00A40C37" w14:paraId="70150F47" w14:textId="77777777" w:rsidTr="000305FA">
        <w:trPr>
          <w:trHeight w:val="423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7472" w14:textId="77777777" w:rsidR="00A40C37" w:rsidRPr="00A40C37" w:rsidRDefault="00A40C37" w:rsidP="00A40C3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40C37">
              <w:rPr>
                <w:rFonts w:eastAsia="Times New Roman" w:cs="Calibri"/>
                <w:color w:val="000000"/>
                <w:szCs w:val="19"/>
                <w:lang w:eastAsia="pl-PL"/>
              </w:rPr>
              <w:t>zmiana (%) do analogicznego kwartału roku poprzedniego</w:t>
            </w:r>
          </w:p>
        </w:tc>
      </w:tr>
      <w:tr w:rsidR="00CF76C3" w:rsidRPr="00A40C37" w14:paraId="06DB776C" w14:textId="77777777" w:rsidTr="000305FA">
        <w:trPr>
          <w:trHeight w:val="42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81D23" w14:textId="2EFDBC39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2BBC8" w14:textId="572AA2AF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AA912" w14:textId="19AFF476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4E0F8" w14:textId="0E420107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7643C" w14:textId="152E18D3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D18FB" w14:textId="247B21BC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41E16" w14:textId="22C9DCED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32813" w14:textId="352D2958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56B4D" w14:textId="2097E61E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08F9" w14:textId="7E63DBDF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EDB14" w14:textId="57F6E515" w:rsidR="00CF76C3" w:rsidRPr="00A40C37" w:rsidRDefault="00CF76C3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75598" w14:textId="602AA0F0" w:rsidR="00CF76C3" w:rsidRPr="00A40C37" w:rsidRDefault="00A601FE" w:rsidP="00CF76C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</w:t>
            </w:r>
            <w:r w:rsidR="00CF76C3">
              <w:rPr>
                <w:rFonts w:cs="Calibri"/>
                <w:color w:val="000000"/>
                <w:szCs w:val="19"/>
              </w:rPr>
              <w:t>4,3</w:t>
            </w:r>
          </w:p>
        </w:tc>
      </w:tr>
    </w:tbl>
    <w:p w14:paraId="342B041D" w14:textId="77777777" w:rsidR="00FA10DC" w:rsidRDefault="00FA10DC" w:rsidP="00DB42D7">
      <w:pPr>
        <w:rPr>
          <w:lang w:eastAsia="pl-PL"/>
        </w:rPr>
      </w:pPr>
    </w:p>
    <w:p w14:paraId="654796E0" w14:textId="77777777" w:rsidR="00185EB3" w:rsidRDefault="00185EB3" w:rsidP="00DB42D7">
      <w:pPr>
        <w:rPr>
          <w:lang w:eastAsia="pl-PL"/>
        </w:rPr>
      </w:pPr>
    </w:p>
    <w:p w14:paraId="110D75F0" w14:textId="225FE482" w:rsidR="00B119FA" w:rsidRPr="008D34C9" w:rsidRDefault="00B119FA" w:rsidP="00E25FC7">
      <w:pPr>
        <w:pStyle w:val="Nagwek1"/>
        <w:spacing w:before="0" w:after="0"/>
        <w:ind w:left="851" w:hanging="851"/>
        <w:rPr>
          <w:rFonts w:ascii="Fira Sans" w:hAnsi="Fira Sans"/>
          <w:b/>
          <w:noProof/>
          <w:spacing w:val="-2"/>
          <w:szCs w:val="19"/>
        </w:rPr>
      </w:pPr>
      <w:r w:rsidRPr="008D34C9">
        <w:rPr>
          <w:rFonts w:ascii="Fira Sans" w:hAnsi="Fira Sans"/>
          <w:b/>
          <w:noProof/>
          <w:spacing w:val="-2"/>
          <w:szCs w:val="19"/>
        </w:rPr>
        <w:t xml:space="preserve">Tablica </w:t>
      </w:r>
      <w:r w:rsidR="00FD37CD" w:rsidRPr="008D34C9">
        <w:rPr>
          <w:rFonts w:ascii="Fira Sans" w:hAnsi="Fira Sans"/>
          <w:b/>
          <w:noProof/>
          <w:spacing w:val="-2"/>
          <w:szCs w:val="19"/>
        </w:rPr>
        <w:t>2</w:t>
      </w:r>
      <w:r w:rsidRPr="008D34C9">
        <w:rPr>
          <w:rFonts w:ascii="Fira Sans" w:hAnsi="Fira Sans"/>
          <w:b/>
          <w:noProof/>
          <w:spacing w:val="-2"/>
          <w:szCs w:val="19"/>
        </w:rPr>
        <w:t xml:space="preserve">. </w:t>
      </w:r>
      <w:r w:rsidR="008D34C9" w:rsidRPr="008D34C9">
        <w:rPr>
          <w:rFonts w:ascii="Fira Sans" w:hAnsi="Fira Sans"/>
          <w:b/>
          <w:noProof/>
          <w:spacing w:val="-2"/>
          <w:szCs w:val="19"/>
        </w:rPr>
        <w:t>PKB niewyrównany sezonowo, ceny stałe średnioroczne roku poprzedniego</w:t>
      </w:r>
    </w:p>
    <w:tbl>
      <w:tblPr>
        <w:tblpPr w:leftFromText="141" w:rightFromText="141" w:vertAnchor="text" w:horzAnchor="margin" w:tblpY="245"/>
        <w:tblW w:w="8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633"/>
        <w:gridCol w:w="705"/>
        <w:gridCol w:w="732"/>
        <w:gridCol w:w="659"/>
        <w:gridCol w:w="660"/>
        <w:gridCol w:w="683"/>
        <w:gridCol w:w="710"/>
        <w:gridCol w:w="660"/>
        <w:gridCol w:w="660"/>
        <w:gridCol w:w="690"/>
        <w:gridCol w:w="691"/>
      </w:tblGrid>
      <w:tr w:rsidR="00185EB3" w:rsidRPr="00185EB3" w14:paraId="6E1DCD93" w14:textId="77777777" w:rsidTr="00185EB3">
        <w:trPr>
          <w:trHeight w:val="361"/>
        </w:trPr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C316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2015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0B99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18F93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2017</w:t>
            </w:r>
          </w:p>
        </w:tc>
      </w:tr>
      <w:tr w:rsidR="00185EB3" w:rsidRPr="00185EB3" w14:paraId="43C1833D" w14:textId="77777777" w:rsidTr="00185EB3">
        <w:trPr>
          <w:trHeight w:val="36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62B6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9F96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EB33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CD5BA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FE02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90D4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09D5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EAAD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AE76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 kw.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C6E0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 kw.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4954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III kw.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0012" w14:textId="789E7A94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IV kw.</w:t>
            </w:r>
          </w:p>
        </w:tc>
      </w:tr>
      <w:tr w:rsidR="00185EB3" w:rsidRPr="00185EB3" w14:paraId="013FEB61" w14:textId="77777777" w:rsidTr="00185EB3">
        <w:trPr>
          <w:trHeight w:val="361"/>
        </w:trPr>
        <w:tc>
          <w:tcPr>
            <w:tcW w:w="80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486AF" w14:textId="77777777" w:rsidR="00185EB3" w:rsidRPr="00185EB3" w:rsidRDefault="00185EB3" w:rsidP="00185EB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85EB3">
              <w:rPr>
                <w:rFonts w:eastAsia="Times New Roman" w:cs="Arial"/>
                <w:color w:val="000000"/>
                <w:szCs w:val="19"/>
                <w:lang w:eastAsia="pl-PL"/>
              </w:rPr>
              <w:t>zmiana (%) do analogicznego kwartału roku poprzedniego</w:t>
            </w:r>
          </w:p>
        </w:tc>
      </w:tr>
      <w:tr w:rsidR="00CF76C3" w:rsidRPr="00185EB3" w14:paraId="49D314A2" w14:textId="77777777" w:rsidTr="008F069B">
        <w:trPr>
          <w:trHeight w:val="36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588D6" w14:textId="41A90F39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F2DBD" w14:textId="2AB4C862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AB99D" w14:textId="3DE03DD5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F8757" w14:textId="446AAF1F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7DD23" w14:textId="12BE1DD5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B5AF5" w14:textId="4E935918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+3,2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61A4" w14:textId="427EC9D8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9524" w14:textId="79C0BA9B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+2,7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14145" w14:textId="000249E9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E0F0" w14:textId="338E0470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2E1B" w14:textId="2AA547DF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+4,9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9043" w14:textId="511C08B2" w:rsidR="00CF76C3" w:rsidRPr="00185EB3" w:rsidRDefault="00CF76C3" w:rsidP="00CF76C3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+5,1</w:t>
            </w:r>
          </w:p>
        </w:tc>
      </w:tr>
    </w:tbl>
    <w:p w14:paraId="6AA09DD0" w14:textId="37677C50" w:rsidR="008D34C9" w:rsidRPr="008D34C9" w:rsidRDefault="008D34C9" w:rsidP="00185EB3">
      <w:pPr>
        <w:spacing w:before="0"/>
        <w:rPr>
          <w:lang w:eastAsia="pl-PL"/>
        </w:rPr>
      </w:pPr>
    </w:p>
    <w:p w14:paraId="2B967FCF" w14:textId="77777777" w:rsidR="008D34C9" w:rsidRPr="008D34C9" w:rsidRDefault="008D34C9" w:rsidP="008D34C9">
      <w:pPr>
        <w:rPr>
          <w:lang w:eastAsia="pl-PL"/>
        </w:rPr>
      </w:pPr>
    </w:p>
    <w:p w14:paraId="43CFD353" w14:textId="015C5365" w:rsidR="008D34C9" w:rsidRPr="008D34C9" w:rsidRDefault="00CF76C3" w:rsidP="008D34C9">
      <w:pPr>
        <w:rPr>
          <w:lang w:eastAsia="pl-PL"/>
        </w:rPr>
      </w:pPr>
      <w:r>
        <w:rPr>
          <w:lang w:eastAsia="pl-PL"/>
        </w:rPr>
        <w:t>*) dane zostały zmienione  w stosunku do opublikowanych w dniu 30.11.2017 r.</w:t>
      </w:r>
    </w:p>
    <w:p w14:paraId="77EDCC6E" w14:textId="77777777" w:rsidR="004D7B8F" w:rsidRDefault="004D7B8F" w:rsidP="008D34C9">
      <w:pPr>
        <w:pStyle w:val="tytuwykresu"/>
        <w:spacing w:before="240"/>
        <w:ind w:left="709" w:hanging="709"/>
      </w:pPr>
    </w:p>
    <w:p w14:paraId="78C87D56" w14:textId="77777777" w:rsidR="004D7B8F" w:rsidRDefault="004D7B8F" w:rsidP="008D34C9">
      <w:pPr>
        <w:pStyle w:val="tytuwykresu"/>
        <w:spacing w:before="240"/>
        <w:ind w:left="709" w:hanging="709"/>
      </w:pPr>
    </w:p>
    <w:p w14:paraId="51CCBB75" w14:textId="759762AC" w:rsidR="008D34C9" w:rsidRDefault="004D5D18" w:rsidP="008D34C9">
      <w:pPr>
        <w:pStyle w:val="tytuwykresu"/>
        <w:spacing w:before="240"/>
        <w:ind w:left="709" w:hanging="709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6304" behindDoc="0" locked="0" layoutInCell="1" allowOverlap="1" wp14:anchorId="21356F36" wp14:editId="06A50246">
            <wp:simplePos x="0" y="0"/>
            <wp:positionH relativeFrom="margin">
              <wp:align>right</wp:align>
            </wp:positionH>
            <wp:positionV relativeFrom="paragraph">
              <wp:posOffset>400050</wp:posOffset>
            </wp:positionV>
            <wp:extent cx="5122545" cy="250317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4C9" w:rsidRPr="0038292F">
        <w:t>Wykres 1</w:t>
      </w:r>
      <w:r w:rsidR="00560387">
        <w:t>.</w:t>
      </w:r>
      <w:r w:rsidR="008D34C9" w:rsidRPr="0038292F">
        <w:rPr>
          <w:shd w:val="clear" w:color="auto" w:fill="FFFFFF"/>
        </w:rPr>
        <w:t xml:space="preserve"> </w:t>
      </w:r>
      <w:r w:rsidR="008D34C9" w:rsidRPr="00EE3204">
        <w:rPr>
          <w:shd w:val="clear" w:color="auto" w:fill="FFFFFF"/>
        </w:rPr>
        <w:t>Dynamika realna produktu krajowego brutto</w:t>
      </w:r>
      <w:r w:rsidR="008D34C9">
        <w:rPr>
          <w:shd w:val="clear" w:color="auto" w:fill="FFFFFF"/>
        </w:rPr>
        <w:t xml:space="preserve"> </w:t>
      </w:r>
      <w:r w:rsidR="008D34C9">
        <w:rPr>
          <w:shd w:val="clear" w:color="auto" w:fill="FFFFFF"/>
        </w:rPr>
        <w:br/>
        <w:t>(analogiczny okres roku poprzedniego = 100, ceny stałe roku poprzedniego)</w:t>
      </w:r>
      <w:r w:rsidR="008D34C9" w:rsidRPr="00EE3204">
        <w:rPr>
          <w:shd w:val="clear" w:color="auto" w:fill="FFFFFF"/>
        </w:rPr>
        <w:t>.</w:t>
      </w:r>
    </w:p>
    <w:p w14:paraId="350033D2" w14:textId="0E33D630" w:rsidR="00470CEE" w:rsidRDefault="00470CEE" w:rsidP="008D34C9">
      <w:pPr>
        <w:pStyle w:val="tytuwykresu"/>
        <w:spacing w:before="240"/>
        <w:ind w:left="709" w:hanging="709"/>
        <w:rPr>
          <w:shd w:val="clear" w:color="auto" w:fill="FFFFFF"/>
        </w:rPr>
      </w:pPr>
    </w:p>
    <w:p w14:paraId="63D0C5DF" w14:textId="4BB16867" w:rsidR="00470CEE" w:rsidRDefault="004D5D18" w:rsidP="008D34C9">
      <w:pPr>
        <w:pStyle w:val="tytuwykresu"/>
        <w:spacing w:before="240"/>
        <w:ind w:left="709" w:hanging="709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55B6934C" wp14:editId="038EA657">
            <wp:simplePos x="0" y="0"/>
            <wp:positionH relativeFrom="margin">
              <wp:align>left</wp:align>
            </wp:positionH>
            <wp:positionV relativeFrom="paragraph">
              <wp:posOffset>518795</wp:posOffset>
            </wp:positionV>
            <wp:extent cx="4829175" cy="3217984"/>
            <wp:effectExtent l="0" t="0" r="0" b="1905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CEE" w:rsidRPr="0038292F">
        <w:t xml:space="preserve">Wykres </w:t>
      </w:r>
      <w:r w:rsidR="00470CEE">
        <w:t>2</w:t>
      </w:r>
      <w:r w:rsidR="00560387">
        <w:t>.</w:t>
      </w:r>
      <w:r w:rsidR="00470CEE" w:rsidRPr="0038292F">
        <w:rPr>
          <w:shd w:val="clear" w:color="auto" w:fill="FFFFFF"/>
        </w:rPr>
        <w:t xml:space="preserve"> </w:t>
      </w:r>
      <w:r w:rsidR="00FA10DC">
        <w:rPr>
          <w:shd w:val="clear" w:color="auto" w:fill="FFFFFF"/>
        </w:rPr>
        <w:t>Dynamika realna p</w:t>
      </w:r>
      <w:r w:rsidR="00470CEE" w:rsidRPr="00EE3204">
        <w:rPr>
          <w:shd w:val="clear" w:color="auto" w:fill="FFFFFF"/>
        </w:rPr>
        <w:t>rodukt</w:t>
      </w:r>
      <w:r w:rsidR="00FA10DC">
        <w:rPr>
          <w:shd w:val="clear" w:color="auto" w:fill="FFFFFF"/>
        </w:rPr>
        <w:t>u</w:t>
      </w:r>
      <w:r w:rsidR="00470CEE">
        <w:rPr>
          <w:shd w:val="clear" w:color="auto" w:fill="FFFFFF"/>
        </w:rPr>
        <w:t xml:space="preserve"> krajow</w:t>
      </w:r>
      <w:r w:rsidR="00FA10DC">
        <w:rPr>
          <w:shd w:val="clear" w:color="auto" w:fill="FFFFFF"/>
        </w:rPr>
        <w:t>ego</w:t>
      </w:r>
      <w:r w:rsidR="00470CEE" w:rsidRPr="00EE3204">
        <w:rPr>
          <w:shd w:val="clear" w:color="auto" w:fill="FFFFFF"/>
        </w:rPr>
        <w:t xml:space="preserve"> brutto</w:t>
      </w:r>
      <w:r w:rsidR="00470CEE">
        <w:rPr>
          <w:shd w:val="clear" w:color="auto" w:fill="FFFFFF"/>
        </w:rPr>
        <w:t xml:space="preserve"> wyrównan</w:t>
      </w:r>
      <w:r w:rsidR="00FA10DC">
        <w:rPr>
          <w:shd w:val="clear" w:color="auto" w:fill="FFFFFF"/>
        </w:rPr>
        <w:t>ego</w:t>
      </w:r>
      <w:r w:rsidR="00470CEE">
        <w:rPr>
          <w:shd w:val="clear" w:color="auto" w:fill="FFFFFF"/>
        </w:rPr>
        <w:t xml:space="preserve"> sezonowo</w:t>
      </w:r>
      <w:r w:rsidR="00470CEE">
        <w:rPr>
          <w:shd w:val="clear" w:color="auto" w:fill="FFFFFF"/>
        </w:rPr>
        <w:br/>
        <w:t>(kwartał poprzedni = 100)</w:t>
      </w:r>
      <w:r w:rsidR="00470CEE" w:rsidRPr="00EE3204">
        <w:rPr>
          <w:shd w:val="clear" w:color="auto" w:fill="FFFFFF"/>
        </w:rPr>
        <w:t>.</w:t>
      </w:r>
    </w:p>
    <w:p w14:paraId="3664A295" w14:textId="2B00F006" w:rsidR="0083592D" w:rsidRDefault="009E1E75" w:rsidP="009E1E75">
      <w:pPr>
        <w:spacing w:before="80"/>
        <w:rPr>
          <w:rFonts w:cs="Arial"/>
          <w:bCs/>
          <w:szCs w:val="19"/>
        </w:rPr>
      </w:pPr>
      <w:r w:rsidRPr="009E1E7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1BAA9A8" wp14:editId="35FC5FF7">
                <wp:simplePos x="0" y="0"/>
                <wp:positionH relativeFrom="margin">
                  <wp:posOffset>-635</wp:posOffset>
                </wp:positionH>
                <wp:positionV relativeFrom="paragraph">
                  <wp:posOffset>3538220</wp:posOffset>
                </wp:positionV>
                <wp:extent cx="5267325" cy="638175"/>
                <wp:effectExtent l="0" t="0" r="28575" b="2857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679A7" w14:textId="77777777" w:rsidR="009E1E75" w:rsidRDefault="009E1E75" w:rsidP="009E1E75">
                            <w:pPr>
                              <w:spacing w:before="80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Procedura </w:t>
                            </w:r>
                            <w:proofErr w:type="spellStart"/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>wyrównań</w:t>
                            </w:r>
                            <w:proofErr w:type="spellEnd"/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sezonowych może powodować zmiany dynamiki PKB w okresach </w:t>
                            </w:r>
                            <w:r>
                              <w:rPr>
                                <w:rFonts w:cs="Arial"/>
                                <w:bCs/>
                                <w:szCs w:val="19"/>
                              </w:rPr>
                              <w:br/>
                            </w:r>
                            <w:r w:rsidRPr="00B5300A">
                              <w:rPr>
                                <w:rFonts w:cs="Arial"/>
                                <w:bCs/>
                                <w:szCs w:val="19"/>
                              </w:rPr>
                              <w:t>historycznych jako skutek przeliczenia szeregów czasowych, po dodaniu kolejnej obserwacji kwartalnej.</w:t>
                            </w:r>
                          </w:p>
                          <w:p w14:paraId="0192B973" w14:textId="77777777" w:rsidR="009E1E75" w:rsidRPr="009E1E75" w:rsidRDefault="009E1E75" w:rsidP="009E1E7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AA9A8" id="_x0000_s1030" type="#_x0000_t202" style="position:absolute;margin-left:-.05pt;margin-top:278.6pt;width:414.75pt;height:50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">
                <v:textbox>
                  <w:txbxContent>
                    <w:p w14:paraId="4F0679A7" w14:textId="77777777" w:rsidR="009E1E75" w:rsidRDefault="009E1E75" w:rsidP="009E1E75">
                      <w:pPr>
                        <w:spacing w:before="80"/>
                        <w:rPr>
                          <w:rFonts w:cs="Arial"/>
                          <w:bCs/>
                          <w:szCs w:val="19"/>
                        </w:rPr>
                      </w:pPr>
                      <w:r w:rsidRPr="00B5300A">
                        <w:rPr>
                          <w:rFonts w:cs="Arial"/>
                          <w:bCs/>
                          <w:szCs w:val="19"/>
                        </w:rPr>
                        <w:t xml:space="preserve">Procedura </w:t>
                      </w:r>
                      <w:proofErr w:type="spellStart"/>
                      <w:r w:rsidRPr="00B5300A">
                        <w:rPr>
                          <w:rFonts w:cs="Arial"/>
                          <w:bCs/>
                          <w:szCs w:val="19"/>
                        </w:rPr>
                        <w:t>wyrównań</w:t>
                      </w:r>
                      <w:proofErr w:type="spellEnd"/>
                      <w:r w:rsidRPr="00B5300A">
                        <w:rPr>
                          <w:rFonts w:cs="Arial"/>
                          <w:bCs/>
                          <w:szCs w:val="19"/>
                        </w:rPr>
                        <w:t xml:space="preserve"> sezonowych może powodować zmiany dynamiki PKB w okresach </w:t>
                      </w:r>
                      <w:r>
                        <w:rPr>
                          <w:rFonts w:cs="Arial"/>
                          <w:bCs/>
                          <w:szCs w:val="19"/>
                        </w:rPr>
                        <w:br/>
                      </w:r>
                      <w:r w:rsidRPr="00B5300A">
                        <w:rPr>
                          <w:rFonts w:cs="Arial"/>
                          <w:bCs/>
                          <w:szCs w:val="19"/>
                        </w:rPr>
                        <w:t>historycznych jako skutek przeliczenia szeregów czasowych, po dodaniu kolejnej obserwacji kwartalnej.</w:t>
                      </w:r>
                    </w:p>
                    <w:p w14:paraId="0192B973" w14:textId="77777777" w:rsidR="009E1E75" w:rsidRPr="009E1E75" w:rsidRDefault="009E1E75" w:rsidP="009E1E7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6A6FD1" w14:textId="28DFC122" w:rsidR="009E1E75" w:rsidRDefault="009E1E75" w:rsidP="009E1E75">
      <w:pPr>
        <w:spacing w:before="80"/>
        <w:rPr>
          <w:rFonts w:cs="Arial"/>
          <w:bCs/>
          <w:szCs w:val="19"/>
        </w:rPr>
      </w:pPr>
    </w:p>
    <w:p w14:paraId="0B6AD30E" w14:textId="03639C21" w:rsidR="00470CEE" w:rsidRDefault="00470CEE" w:rsidP="008D34C9">
      <w:pPr>
        <w:pStyle w:val="tytuwykresu"/>
        <w:spacing w:before="240"/>
        <w:ind w:left="709" w:hanging="709"/>
        <w:rPr>
          <w:shd w:val="clear" w:color="auto" w:fill="FFFFFF"/>
        </w:rPr>
      </w:pPr>
    </w:p>
    <w:p w14:paraId="3A2B0022" w14:textId="68BA8EE4" w:rsidR="00FD37CD" w:rsidRDefault="00A60DAB" w:rsidP="000470AA">
      <w:pPr>
        <w:rPr>
          <w:sz w:val="18"/>
        </w:rPr>
      </w:pPr>
      <w:r w:rsidRPr="00A334D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3F605066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0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1" type="#_x0000_t202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sE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lu/nyzJNMGPVKds6Hz4J0CRuaurQ&#10;AAmd7R99iN2w6nQlFjPwIJVKJlCGDDVdlUWZEi4iWgb0qJIaa+bxm1wTSX40bUoOTKppjwWUObKO&#10;RCfKYWzGpHJ5ErOB9oAyOJgsiU8INz24X5QMaMea+p875gQl6rNBKVfzxSL6Nx0W5XWBB3cZaS4j&#10;zHCEqmmgZNreheT5ifItSt7JpEaczdTJsWW0WRLp+CSijy/P6dbvh7t5B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Br&#10;RasEEgIAAAAEAAAOAAAAAAAAAAAAAAAAAC4CAABkcnMvZTJvRG9jLnhtbFBLAQItABQABgAIAAAA&#10;IQCSs+Ub3wAAAAsBAAAPAAAAAAAAAAAAAAAAAGwEAABkcnMvZG93bnJldi54bWxQSwUGAAAAAAQA&#10;BADzAAAAeAUAAAAA&#10;" filled="f" stroked="f">
                <v:textbox>
                  <w:txbxContent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808A0A9" w14:textId="77777777" w:rsidR="00CF76C3" w:rsidRDefault="00CF76C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635DFD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F87F1D9" w14:textId="11E8ABB2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B24F1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14:paraId="5F87F1DA" w14:textId="3A6DE6AF" w:rsidR="000470AA" w:rsidRPr="00BB4F09" w:rsidRDefault="00DB24F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Irmina Cerling</w:t>
            </w:r>
          </w:p>
          <w:p w14:paraId="5F87F1DB" w14:textId="12EC0B6F" w:rsidR="000470AA" w:rsidRPr="008F3638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FD0C1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14:paraId="5F87F1DC" w14:textId="5818102E" w:rsidR="000470AA" w:rsidRPr="008F3638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635DFD">
              <w:fldChar w:fldCharType="begin"/>
            </w:r>
            <w:r w:rsidR="00635DFD" w:rsidRPr="00635DFD">
              <w:rPr>
                <w:lang w:val="en-GB"/>
              </w:rPr>
              <w:instrText xml:space="preserve"> HYPERLINK "mailto:i.cerling@stat.gov.pl" </w:instrText>
            </w:r>
            <w:r w:rsidR="00635DFD">
              <w:fldChar w:fldCharType="separate"/>
            </w:r>
            <w:r w:rsidR="00FD0C1E" w:rsidRPr="00037937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i.cerling@stat.gov.pl</w:t>
            </w:r>
            <w:r w:rsidR="00635DFD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942" w:type="dxa"/>
          </w:tcPr>
          <w:p w14:paraId="5F87F1DD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F87F1DE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F87F1DF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5F87F1E0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9468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635DFD">
              <w:fldChar w:fldCharType="begin"/>
            </w:r>
            <w:r w:rsidR="00635DFD" w:rsidRPr="00635DFD">
              <w:rPr>
                <w:lang w:val="en-GB"/>
              </w:rPr>
              <w:instrText xml:space="preserve"> HYPERLINK "mailto:rzecznik@stat.gov.pl" </w:instrText>
            </w:r>
            <w:r w:rsidR="00635DFD">
              <w:fldChar w:fldCharType="separate"/>
            </w:r>
            <w:r w:rsidRPr="008F3638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  <w:r w:rsidR="00635DFD"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14:paraId="5F87F1E2" w14:textId="77777777" w:rsidR="000470AA" w:rsidRPr="0038292F" w:rsidRDefault="000470AA" w:rsidP="000470AA">
      <w:pPr>
        <w:rPr>
          <w:sz w:val="20"/>
          <w:lang w:val="en-US"/>
        </w:rPr>
      </w:pPr>
    </w:p>
    <w:p w14:paraId="5F87F1E3" w14:textId="77777777" w:rsidR="000470AA" w:rsidRPr="0038292F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F87F1E5" w14:textId="2AD41F46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22 608 34 91, 22 608 38 04 </w:t>
            </w:r>
          </w:p>
          <w:p w14:paraId="5F87F1E6" w14:textId="42EE7D24" w:rsidR="000470AA" w:rsidRPr="0081140D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81140D">
              <w:rPr>
                <w:b/>
                <w:sz w:val="20"/>
                <w:lang w:val="en-US"/>
              </w:rPr>
              <w:t>faks</w:t>
            </w:r>
            <w:proofErr w:type="spellEnd"/>
            <w:r w:rsidRPr="0081140D">
              <w:rPr>
                <w:b/>
                <w:sz w:val="20"/>
                <w:lang w:val="en-US"/>
              </w:rPr>
              <w:t>:</w:t>
            </w:r>
            <w:r w:rsidRPr="0081140D">
              <w:rPr>
                <w:sz w:val="20"/>
                <w:lang w:val="en-US"/>
              </w:rPr>
              <w:t xml:space="preserve"> 22 608 38 86 </w:t>
            </w:r>
          </w:p>
          <w:p w14:paraId="5F87F1E7" w14:textId="77777777" w:rsidR="000470AA" w:rsidRPr="0038292F" w:rsidRDefault="000470AA" w:rsidP="000470AA">
            <w:pPr>
              <w:rPr>
                <w:sz w:val="18"/>
                <w:lang w:val="en-US"/>
              </w:rPr>
            </w:pPr>
            <w:r w:rsidRPr="0038292F">
              <w:rPr>
                <w:b/>
                <w:sz w:val="20"/>
                <w:lang w:val="en-US"/>
              </w:rPr>
              <w:t>e-mail:</w:t>
            </w:r>
            <w:r w:rsidRPr="0038292F">
              <w:rPr>
                <w:sz w:val="20"/>
                <w:lang w:val="en-US"/>
              </w:rPr>
              <w:t xml:space="preserve"> </w:t>
            </w:r>
            <w:r w:rsidR="00635DFD">
              <w:fldChar w:fldCharType="begin"/>
            </w:r>
            <w:r w:rsidR="00635DFD" w:rsidRPr="00635DFD">
              <w:rPr>
                <w:lang w:val="en-GB"/>
              </w:rPr>
              <w:instrText xml:space="preserve"> HYPERLINK "mailto:obslugaprasowa@stat.gov.pl" </w:instrText>
            </w:r>
            <w:r w:rsidR="00635DFD">
              <w:fldChar w:fldCharType="separate"/>
            </w:r>
            <w:r w:rsidRPr="0038292F">
              <w:rPr>
                <w:rStyle w:val="Hipercze"/>
                <w:rFonts w:cstheme="minorBidi"/>
                <w:sz w:val="20"/>
                <w:lang w:val="en-US"/>
              </w:rPr>
              <w:t>obslugaprasowa@stat.gov.pl</w:t>
            </w:r>
            <w:r w:rsidR="00635DFD">
              <w:rPr>
                <w:rStyle w:val="Hipercze"/>
                <w:rFonts w:cstheme="minorBidi"/>
                <w:sz w:val="20"/>
                <w:lang w:val="en-US"/>
              </w:rPr>
              <w:fldChar w:fldCharType="end"/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8292F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1EEAC0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77777777"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7E0B6F4" w14:textId="753BBDCD" w:rsidR="00FD0C1E" w:rsidRPr="007C2125" w:rsidRDefault="007C2125" w:rsidP="00FD0C1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"http://stat.gov.pl/obszary-tematyczne/rachunki-narodowe/kwartalne-rachunki-narodowe/informacja-glownego-urzedu-statystycznego-w-sprawie-zaktualizowanego-szacunku-pkb-wedlug-kwartalow-za-lata-2015-2016,8,4.html"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FD0C1E" w:rsidRPr="007C2125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Informacja Głównego Urzędu Statystycznego w sprawie zaktualizowanego szacunku PKB według kwartałów za lata 2015-2016</w:t>
                            </w:r>
                          </w:p>
                          <w:p w14:paraId="5F87F227" w14:textId="5AFD88ED" w:rsidR="00673C26" w:rsidRPr="00094689" w:rsidRDefault="007C21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F87F228" w14:textId="77777777"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7250B2" w14:textId="1105EF1B" w:rsidR="00FD0C1E" w:rsidRPr="00A07A97" w:rsidRDefault="00635DF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18" w:history="1"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14:paraId="5F87F22B" w14:textId="77777777"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F87F22C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B2B9055" w14:textId="389BF964" w:rsidR="00FD0C1E" w:rsidRPr="00673C26" w:rsidRDefault="00635DF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14:paraId="614CF507" w14:textId="3FFDA7F9" w:rsidR="00FD0C1E" w:rsidRDefault="00635DF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0" w:history="1">
                              <w:proofErr w:type="spellStart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Wartość</w:t>
                              </w:r>
                              <w:proofErr w:type="spellEnd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dodana</w:t>
                              </w:r>
                              <w:proofErr w:type="spellEnd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brutto</w:t>
                              </w:r>
                              <w:proofErr w:type="spellEnd"/>
                            </w:hyperlink>
                          </w:p>
                          <w:p w14:paraId="6060F9D0" w14:textId="509A85A4" w:rsidR="00FD0C1E" w:rsidRPr="00685457" w:rsidRDefault="00635DF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proofErr w:type="spellStart"/>
                              <w:r w:rsidR="00FD0C1E" w:rsidRPr="00695E2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Pr="00094689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14:paraId="47E0B6F4" w14:textId="753BBDCD" w:rsidR="00FD0C1E" w:rsidRPr="007C2125" w:rsidRDefault="007C2125" w:rsidP="00FD0C1E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"http://stat.gov.pl/obszary-tematyczne/rachunki-narodowe/kwartalne-rachunki-narodowe/informacja-glownego-urzedu-statystycznego-w-sprawie-zaktualizowanego-szacunku-pkb-wedlug-kwartalow-za-lata-2015-2016,8,4.html"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FD0C1E" w:rsidRPr="007C2125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Informacja Głównego Urzędu Statystycznego w sprawie zaktualizowanego szacunku PKB według kwartałów za lata 2015-2016</w:t>
                      </w:r>
                    </w:p>
                    <w:p w14:paraId="5F87F227" w14:textId="5AFD88ED" w:rsidR="00673C26" w:rsidRPr="00094689" w:rsidRDefault="007C21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F87F228" w14:textId="77777777"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7250B2" w14:textId="1105EF1B" w:rsidR="00FD0C1E" w:rsidRPr="00A07A97" w:rsidRDefault="009E09F2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history="1"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14:paraId="5F87F22B" w14:textId="77777777"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F87F22C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B2B9055" w14:textId="389BF964" w:rsidR="00FD0C1E" w:rsidRPr="00673C26" w:rsidRDefault="009E09F2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6" w:history="1"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14:paraId="614CF507" w14:textId="3FFDA7F9" w:rsidR="00FD0C1E" w:rsidRDefault="009E09F2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proofErr w:type="spellStart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14:paraId="6060F9D0" w14:textId="509A85A4" w:rsidR="00FD0C1E" w:rsidRPr="00685457" w:rsidRDefault="009E09F2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proofErr w:type="spellStart"/>
                        <w:r w:rsidR="00FD0C1E" w:rsidRPr="00695E2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E09F2">
      <w:headerReference w:type="default" r:id="rId29"/>
      <w:headerReference w:type="first" r:id="rId3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61BBF" w14:textId="77777777" w:rsidR="005026F8" w:rsidRDefault="005026F8" w:rsidP="000662E2">
      <w:pPr>
        <w:spacing w:after="0" w:line="240" w:lineRule="auto"/>
      </w:pPr>
      <w:r>
        <w:separator/>
      </w:r>
    </w:p>
  </w:endnote>
  <w:endnote w:type="continuationSeparator" w:id="0">
    <w:p w14:paraId="44D9BA73" w14:textId="77777777" w:rsidR="005026F8" w:rsidRDefault="005026F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BF637D3-2048-4412-BFF3-2A0670AB0438}"/>
    <w:embedBold r:id="rId2" w:fontKey="{1F1CFB68-0057-4191-ACBA-C8F835C5F41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BFD900A-6FCC-4FDF-BACC-9F20E85C2511}"/>
    <w:embedBold r:id="rId4" w:fontKey="{368BE596-447C-431A-906F-87F76CE30C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F27B42B-4616-4E7A-B9F0-09EE3FCA23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820A350-23A3-4972-B4ED-448DE91834CE}"/>
    <w:embedItalic r:id="rId7" w:fontKey="{FCC892F1-6CA5-4276-BA2B-25E03A346E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04B19AA-D113-4788-B084-5FFAB5460AE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EE2F1BE-C876-43AC-88A9-7DBD262A8C1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6058A78A-18C6-40B0-9284-F5E9AB07085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82A71" w14:textId="77777777" w:rsidR="005026F8" w:rsidRDefault="005026F8" w:rsidP="000662E2">
      <w:pPr>
        <w:spacing w:after="0" w:line="240" w:lineRule="auto"/>
      </w:pPr>
      <w:r>
        <w:separator/>
      </w:r>
    </w:p>
  </w:footnote>
  <w:footnote w:type="continuationSeparator" w:id="0">
    <w:p w14:paraId="5D4F6CB9" w14:textId="77777777" w:rsidR="005026F8" w:rsidRDefault="005026F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80FA4" w14:textId="77777777" w:rsidR="009E09F2" w:rsidRDefault="009E09F2" w:rsidP="009E09F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4360514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DF67A6" w14:textId="77777777"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3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DF67A6" w14:textId="77777777"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84B120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9AD0A4" id="Prostokąt 10" o:spid="_x0000_s1026" style="position:absolute;margin-left:410.95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" fillcolor="#d8d8d8 [2732]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2FE821C" wp14:editId="38D24C88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695969" w14:textId="77777777" w:rsidR="009E09F2" w:rsidRDefault="009E09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.3pt;visibility:visible" o:bullet="t">
        <v:imagedata r:id="rId1" o:title=""/>
      </v:shape>
    </w:pict>
  </w:numPicBullet>
  <w:numPicBullet w:numPicBulletId="1">
    <w:pict>
      <v:shape id="_x0000_i1027" type="#_x0000_t75" style="width:123.9pt;height:125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05FA"/>
    <w:rsid w:val="0004582E"/>
    <w:rsid w:val="000470AA"/>
    <w:rsid w:val="00057CA1"/>
    <w:rsid w:val="00062FB3"/>
    <w:rsid w:val="000662E2"/>
    <w:rsid w:val="00066883"/>
    <w:rsid w:val="00074DD8"/>
    <w:rsid w:val="000806F7"/>
    <w:rsid w:val="0009213C"/>
    <w:rsid w:val="00094689"/>
    <w:rsid w:val="000B0727"/>
    <w:rsid w:val="000C135D"/>
    <w:rsid w:val="000D1D43"/>
    <w:rsid w:val="000D225C"/>
    <w:rsid w:val="000D2A5C"/>
    <w:rsid w:val="000E0918"/>
    <w:rsid w:val="000E6618"/>
    <w:rsid w:val="001011C3"/>
    <w:rsid w:val="001036E7"/>
    <w:rsid w:val="00110D87"/>
    <w:rsid w:val="00114DB9"/>
    <w:rsid w:val="00116087"/>
    <w:rsid w:val="0011642E"/>
    <w:rsid w:val="00130296"/>
    <w:rsid w:val="00131434"/>
    <w:rsid w:val="001423B6"/>
    <w:rsid w:val="001448A7"/>
    <w:rsid w:val="00146621"/>
    <w:rsid w:val="00152273"/>
    <w:rsid w:val="001542BB"/>
    <w:rsid w:val="00162325"/>
    <w:rsid w:val="00167CE4"/>
    <w:rsid w:val="00185EB3"/>
    <w:rsid w:val="001951DA"/>
    <w:rsid w:val="001B6F2F"/>
    <w:rsid w:val="001C3269"/>
    <w:rsid w:val="001D1DB4"/>
    <w:rsid w:val="002276C7"/>
    <w:rsid w:val="00233B32"/>
    <w:rsid w:val="0025712D"/>
    <w:rsid w:val="002574F9"/>
    <w:rsid w:val="00276811"/>
    <w:rsid w:val="00282699"/>
    <w:rsid w:val="002926DF"/>
    <w:rsid w:val="00296697"/>
    <w:rsid w:val="002B0472"/>
    <w:rsid w:val="002B6B12"/>
    <w:rsid w:val="002E0C25"/>
    <w:rsid w:val="002E6140"/>
    <w:rsid w:val="002E6985"/>
    <w:rsid w:val="002E71B6"/>
    <w:rsid w:val="002F77C8"/>
    <w:rsid w:val="00304F22"/>
    <w:rsid w:val="00306C7C"/>
    <w:rsid w:val="00322EDD"/>
    <w:rsid w:val="00332320"/>
    <w:rsid w:val="003344B0"/>
    <w:rsid w:val="0034013D"/>
    <w:rsid w:val="00347D72"/>
    <w:rsid w:val="00357611"/>
    <w:rsid w:val="00367237"/>
    <w:rsid w:val="0037077F"/>
    <w:rsid w:val="00373882"/>
    <w:rsid w:val="0038292F"/>
    <w:rsid w:val="003843DB"/>
    <w:rsid w:val="00393761"/>
    <w:rsid w:val="00397D18"/>
    <w:rsid w:val="003A1B36"/>
    <w:rsid w:val="003B1454"/>
    <w:rsid w:val="003C59E0"/>
    <w:rsid w:val="003C6C8D"/>
    <w:rsid w:val="003D4F95"/>
    <w:rsid w:val="003D5F42"/>
    <w:rsid w:val="003D60A9"/>
    <w:rsid w:val="003E3FC7"/>
    <w:rsid w:val="003F4C97"/>
    <w:rsid w:val="003F7FE6"/>
    <w:rsid w:val="00400193"/>
    <w:rsid w:val="00417F49"/>
    <w:rsid w:val="004212E7"/>
    <w:rsid w:val="0042446D"/>
    <w:rsid w:val="00427BF8"/>
    <w:rsid w:val="00431C02"/>
    <w:rsid w:val="00432789"/>
    <w:rsid w:val="00437395"/>
    <w:rsid w:val="00445047"/>
    <w:rsid w:val="00463E39"/>
    <w:rsid w:val="004657FC"/>
    <w:rsid w:val="00470CEE"/>
    <w:rsid w:val="004733F6"/>
    <w:rsid w:val="00474E69"/>
    <w:rsid w:val="00480622"/>
    <w:rsid w:val="0049158F"/>
    <w:rsid w:val="004916D2"/>
    <w:rsid w:val="0049621B"/>
    <w:rsid w:val="004C1895"/>
    <w:rsid w:val="004C6D40"/>
    <w:rsid w:val="004D37DF"/>
    <w:rsid w:val="004D5D18"/>
    <w:rsid w:val="004D7B8F"/>
    <w:rsid w:val="004F0C3C"/>
    <w:rsid w:val="004F63FC"/>
    <w:rsid w:val="005026F8"/>
    <w:rsid w:val="00505A92"/>
    <w:rsid w:val="005203F1"/>
    <w:rsid w:val="00521BC3"/>
    <w:rsid w:val="00533632"/>
    <w:rsid w:val="0054251F"/>
    <w:rsid w:val="00550618"/>
    <w:rsid w:val="005520D8"/>
    <w:rsid w:val="00556CF1"/>
    <w:rsid w:val="00560387"/>
    <w:rsid w:val="005762A7"/>
    <w:rsid w:val="005916D7"/>
    <w:rsid w:val="005A698C"/>
    <w:rsid w:val="005B191F"/>
    <w:rsid w:val="005C49AF"/>
    <w:rsid w:val="005D2A63"/>
    <w:rsid w:val="005E0799"/>
    <w:rsid w:val="005F5A80"/>
    <w:rsid w:val="006044FF"/>
    <w:rsid w:val="00607CC5"/>
    <w:rsid w:val="00616189"/>
    <w:rsid w:val="00631DF7"/>
    <w:rsid w:val="00633014"/>
    <w:rsid w:val="0063437B"/>
    <w:rsid w:val="00635DFD"/>
    <w:rsid w:val="0065389A"/>
    <w:rsid w:val="006673CA"/>
    <w:rsid w:val="00673C26"/>
    <w:rsid w:val="006812AF"/>
    <w:rsid w:val="0068327D"/>
    <w:rsid w:val="00690893"/>
    <w:rsid w:val="00694AF0"/>
    <w:rsid w:val="00695E23"/>
    <w:rsid w:val="006B0E9E"/>
    <w:rsid w:val="006B5AE4"/>
    <w:rsid w:val="006D4054"/>
    <w:rsid w:val="006D49AB"/>
    <w:rsid w:val="006E02EC"/>
    <w:rsid w:val="007211B1"/>
    <w:rsid w:val="00746187"/>
    <w:rsid w:val="00747BF9"/>
    <w:rsid w:val="0076254F"/>
    <w:rsid w:val="007801F5"/>
    <w:rsid w:val="00783CA4"/>
    <w:rsid w:val="007842FB"/>
    <w:rsid w:val="00786124"/>
    <w:rsid w:val="0079514B"/>
    <w:rsid w:val="007A2DC1"/>
    <w:rsid w:val="007A4EF4"/>
    <w:rsid w:val="007C2125"/>
    <w:rsid w:val="007C3FC5"/>
    <w:rsid w:val="007C5AEF"/>
    <w:rsid w:val="007D3319"/>
    <w:rsid w:val="007D335D"/>
    <w:rsid w:val="007D544C"/>
    <w:rsid w:val="007E3314"/>
    <w:rsid w:val="007E4B03"/>
    <w:rsid w:val="007F324B"/>
    <w:rsid w:val="0080553C"/>
    <w:rsid w:val="00805B46"/>
    <w:rsid w:val="0081140D"/>
    <w:rsid w:val="00825DC2"/>
    <w:rsid w:val="00834AD3"/>
    <w:rsid w:val="0083592D"/>
    <w:rsid w:val="00843795"/>
    <w:rsid w:val="00847F0F"/>
    <w:rsid w:val="00852448"/>
    <w:rsid w:val="0088258A"/>
    <w:rsid w:val="00886332"/>
    <w:rsid w:val="008A26D9"/>
    <w:rsid w:val="008B5A4B"/>
    <w:rsid w:val="008C0C29"/>
    <w:rsid w:val="008C4144"/>
    <w:rsid w:val="008D34C9"/>
    <w:rsid w:val="008E60E4"/>
    <w:rsid w:val="008F069B"/>
    <w:rsid w:val="008F3638"/>
    <w:rsid w:val="008F6F31"/>
    <w:rsid w:val="008F74DF"/>
    <w:rsid w:val="009127BA"/>
    <w:rsid w:val="009227A6"/>
    <w:rsid w:val="00927B26"/>
    <w:rsid w:val="00933EC1"/>
    <w:rsid w:val="009530DB"/>
    <w:rsid w:val="00953676"/>
    <w:rsid w:val="009705EE"/>
    <w:rsid w:val="00977927"/>
    <w:rsid w:val="0098135C"/>
    <w:rsid w:val="0098156A"/>
    <w:rsid w:val="00991BAC"/>
    <w:rsid w:val="0099698B"/>
    <w:rsid w:val="009A6EA0"/>
    <w:rsid w:val="009C1335"/>
    <w:rsid w:val="009C1AB2"/>
    <w:rsid w:val="009C7251"/>
    <w:rsid w:val="009E09F2"/>
    <w:rsid w:val="009E1E75"/>
    <w:rsid w:val="009E2E91"/>
    <w:rsid w:val="00A02753"/>
    <w:rsid w:val="00A139F5"/>
    <w:rsid w:val="00A32A01"/>
    <w:rsid w:val="00A334DB"/>
    <w:rsid w:val="00A365F4"/>
    <w:rsid w:val="00A40C37"/>
    <w:rsid w:val="00A47D80"/>
    <w:rsid w:val="00A53132"/>
    <w:rsid w:val="00A563F2"/>
    <w:rsid w:val="00A566E8"/>
    <w:rsid w:val="00A601FE"/>
    <w:rsid w:val="00A60DAB"/>
    <w:rsid w:val="00A67688"/>
    <w:rsid w:val="00A810F9"/>
    <w:rsid w:val="00A86ECC"/>
    <w:rsid w:val="00A86FCC"/>
    <w:rsid w:val="00AA710D"/>
    <w:rsid w:val="00AB317B"/>
    <w:rsid w:val="00AB6D25"/>
    <w:rsid w:val="00AC6A4B"/>
    <w:rsid w:val="00AD7DFD"/>
    <w:rsid w:val="00AE2D4B"/>
    <w:rsid w:val="00AE4F99"/>
    <w:rsid w:val="00B03863"/>
    <w:rsid w:val="00B119FA"/>
    <w:rsid w:val="00B14952"/>
    <w:rsid w:val="00B15F83"/>
    <w:rsid w:val="00B17153"/>
    <w:rsid w:val="00B31E5A"/>
    <w:rsid w:val="00B5300A"/>
    <w:rsid w:val="00B6357D"/>
    <w:rsid w:val="00B653AB"/>
    <w:rsid w:val="00B65F9E"/>
    <w:rsid w:val="00B66B19"/>
    <w:rsid w:val="00B914E9"/>
    <w:rsid w:val="00B956EE"/>
    <w:rsid w:val="00BA2BA1"/>
    <w:rsid w:val="00BA5630"/>
    <w:rsid w:val="00BB18E8"/>
    <w:rsid w:val="00BB4F09"/>
    <w:rsid w:val="00BD3D40"/>
    <w:rsid w:val="00BD4E33"/>
    <w:rsid w:val="00C030DE"/>
    <w:rsid w:val="00C119A4"/>
    <w:rsid w:val="00C22105"/>
    <w:rsid w:val="00C244B6"/>
    <w:rsid w:val="00C3702F"/>
    <w:rsid w:val="00C6453E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C739E"/>
    <w:rsid w:val="00CD58B7"/>
    <w:rsid w:val="00CF4099"/>
    <w:rsid w:val="00CF76C3"/>
    <w:rsid w:val="00D00796"/>
    <w:rsid w:val="00D261A2"/>
    <w:rsid w:val="00D43DCB"/>
    <w:rsid w:val="00D54A72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B24F1"/>
    <w:rsid w:val="00DB42D7"/>
    <w:rsid w:val="00DB562E"/>
    <w:rsid w:val="00DC6708"/>
    <w:rsid w:val="00E01436"/>
    <w:rsid w:val="00E045BD"/>
    <w:rsid w:val="00E17B77"/>
    <w:rsid w:val="00E23337"/>
    <w:rsid w:val="00E259EA"/>
    <w:rsid w:val="00E25FC7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82CD8"/>
    <w:rsid w:val="00EB1390"/>
    <w:rsid w:val="00EB2C71"/>
    <w:rsid w:val="00EB4340"/>
    <w:rsid w:val="00EB556D"/>
    <w:rsid w:val="00EB5A7D"/>
    <w:rsid w:val="00ED3432"/>
    <w:rsid w:val="00ED55C0"/>
    <w:rsid w:val="00ED682B"/>
    <w:rsid w:val="00EE41D5"/>
    <w:rsid w:val="00F037A4"/>
    <w:rsid w:val="00F11C14"/>
    <w:rsid w:val="00F27C8F"/>
    <w:rsid w:val="00F32749"/>
    <w:rsid w:val="00F37172"/>
    <w:rsid w:val="00F4477E"/>
    <w:rsid w:val="00F623B5"/>
    <w:rsid w:val="00F67D8F"/>
    <w:rsid w:val="00F728FF"/>
    <w:rsid w:val="00F802BE"/>
    <w:rsid w:val="00F86024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37CD"/>
    <w:rsid w:val="00FD5EA7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yperlink" Target="http://swaid.stat.gov.pl/SitePagesDBW/RachunkiNarodowe.aspx" TargetMode="External"/><Relationship Id="rId26" Type="http://schemas.openxmlformats.org/officeDocument/2006/relationships/hyperlink" Target="http://stat.gov.pl/metainformacje/slownik-pojec/pojecia-stosowane-w-statystyce-publicznej/3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image" Target="media/image5.png"/><Relationship Id="rId25" Type="http://schemas.openxmlformats.org/officeDocument/2006/relationships/hyperlink" Target="http://swaid.stat.gov.pl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://stat.gov.pl/metainformacje/slownik-pojec/pojecia-stosowane-w-statystyce-publicznej/563,pojecie.html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8" Type="http://schemas.openxmlformats.org/officeDocument/2006/relationships/hyperlink" Target="http://stat.gov.pl/metainformacje/slownik-pojec/pojecia-stosowane-w-statystyce-publicznej/6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stat.gov.pl/metainformacje/slownik-pojec/pojecia-stosowane-w-statystyce-publicznej/364,pojecie.htm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7" Type="http://schemas.openxmlformats.org/officeDocument/2006/relationships/hyperlink" Target="http://stat.gov.pl/metainformacje/slownik-pojec/pojecia-stosowane-w-statystyce-publicznej/563,pojecie.html" TargetMode="External"/><Relationship Id="rId30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9\W6\Flash%202017\t+45%20IV%20kw\Notatka_IV%20kw.%202017_t+45__14.02.2018\wykres%20i%20dane%20-%20flash%20IV%20kw%20w%202017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9\W6\Flash%202017\t+45%20IV%20kw\Notatka_IV%20kw.%202017_t+45__14.02.2018\wykres%20i%20dane%20-%20flash%20IV%20kw%20w%20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98523220954749E-2"/>
          <c:y val="0.11979208286483184"/>
          <c:w val="0.89793732135275661"/>
          <c:h val="0.62126884571509111"/>
        </c:manualLayout>
      </c:layout>
      <c:lineChart>
        <c:grouping val="standard"/>
        <c:varyColors val="0"/>
        <c:ser>
          <c:idx val="0"/>
          <c:order val="0"/>
          <c:tx>
            <c:strRef>
              <c:f>'PKB1'!$A$3</c:f>
              <c:strCache>
                <c:ptCount val="1"/>
                <c:pt idx="0">
                  <c:v>PKB wyrównany sezonowo</c:v>
                </c:pt>
              </c:strCache>
            </c:strRef>
          </c:tx>
          <c:spPr>
            <a:ln w="38100"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'PKB1'!$B$3:$M$3</c:f>
              <c:numCache>
                <c:formatCode>0.0</c:formatCode>
                <c:ptCount val="12"/>
                <c:pt idx="0">
                  <c:v>103.9</c:v>
                </c:pt>
                <c:pt idx="1">
                  <c:v>103.4</c:v>
                </c:pt>
                <c:pt idx="2">
                  <c:v>103.8</c:v>
                </c:pt>
                <c:pt idx="3">
                  <c:v>104.2</c:v>
                </c:pt>
                <c:pt idx="4">
                  <c:v>102.7</c:v>
                </c:pt>
                <c:pt idx="5">
                  <c:v>103.2</c:v>
                </c:pt>
                <c:pt idx="6">
                  <c:v>102.3</c:v>
                </c:pt>
                <c:pt idx="7">
                  <c:v>103.2</c:v>
                </c:pt>
                <c:pt idx="8">
                  <c:v>104.4</c:v>
                </c:pt>
                <c:pt idx="9">
                  <c:v>104.3</c:v>
                </c:pt>
                <c:pt idx="10">
                  <c:v>105.2</c:v>
                </c:pt>
                <c:pt idx="11">
                  <c:v>104.3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'PKB1'!$A$4</c:f>
              <c:strCache>
                <c:ptCount val="1"/>
                <c:pt idx="0">
                  <c:v>PKB niewyrównany sezonowo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'PKB1'!$B$4:$M$4</c:f>
              <c:numCache>
                <c:formatCode>0.0</c:formatCode>
                <c:ptCount val="12"/>
                <c:pt idx="0">
                  <c:v>103.8</c:v>
                </c:pt>
                <c:pt idx="1">
                  <c:v>103.3</c:v>
                </c:pt>
                <c:pt idx="2">
                  <c:v>103.6</c:v>
                </c:pt>
                <c:pt idx="3">
                  <c:v>104.6</c:v>
                </c:pt>
                <c:pt idx="4">
                  <c:v>103</c:v>
                </c:pt>
                <c:pt idx="5">
                  <c:v>103.2</c:v>
                </c:pt>
                <c:pt idx="6">
                  <c:v>102.6</c:v>
                </c:pt>
                <c:pt idx="7">
                  <c:v>102.7</c:v>
                </c:pt>
                <c:pt idx="8">
                  <c:v>104.1</c:v>
                </c:pt>
                <c:pt idx="9">
                  <c:v>104</c:v>
                </c:pt>
                <c:pt idx="10">
                  <c:v>104.9</c:v>
                </c:pt>
                <c:pt idx="11">
                  <c:v>105.1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23046384"/>
        <c:axId val="-1023045840"/>
      </c:lineChart>
      <c:catAx>
        <c:axId val="-1023046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-1023045840"/>
        <c:crosses val="autoZero"/>
        <c:auto val="1"/>
        <c:lblAlgn val="ctr"/>
        <c:lblOffset val="100"/>
        <c:noMultiLvlLbl val="0"/>
      </c:catAx>
      <c:valAx>
        <c:axId val="-1023045840"/>
        <c:scaling>
          <c:orientation val="minMax"/>
          <c:max val="106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-1023046384"/>
        <c:crosses val="autoZero"/>
        <c:crossBetween val="midCat"/>
        <c:majorUnit val="1"/>
      </c:valAx>
    </c:plotArea>
    <c:legend>
      <c:legendPos val="b"/>
      <c:layout/>
      <c:overlay val="0"/>
      <c:txPr>
        <a:bodyPr/>
        <a:lstStyle/>
        <a:p>
          <a:pPr>
            <a:defRPr sz="9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051093589337406E-2"/>
          <c:y val="0.11929211521634618"/>
          <c:w val="0.91390280088190468"/>
          <c:h val="0.62176835053315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'PKB1'!$A$5</c:f>
              <c:strCache>
                <c:ptCount val="1"/>
                <c:pt idx="0">
                  <c:v>PKB wyrównany sezonowo</c:v>
                </c:pt>
              </c:strCache>
            </c:strRef>
          </c:tx>
          <c:spPr>
            <a:solidFill>
              <a:srgbClr val="C00000"/>
            </a:solidFill>
            <a:ln w="15875">
              <a:solidFill>
                <a:srgbClr val="C00000"/>
              </a:solidFill>
            </a:ln>
          </c:spPr>
          <c:invertIfNegative val="0"/>
          <c:cat>
            <c:strRef>
              <c:f>'PKB1'!$B$2:$M$2</c:f>
              <c:strCache>
                <c:ptCount val="12"/>
                <c:pt idx="0">
                  <c:v>I kw.
2015</c:v>
                </c:pt>
                <c:pt idx="1">
                  <c:v>II kw.
2015</c:v>
                </c:pt>
                <c:pt idx="2">
                  <c:v>III kw.
2015</c:v>
                </c:pt>
                <c:pt idx="3">
                  <c:v>IV kw.
2015</c:v>
                </c:pt>
                <c:pt idx="4">
                  <c:v>I kw.
2016</c:v>
                </c:pt>
                <c:pt idx="5">
                  <c:v>II kw.
2016</c:v>
                </c:pt>
                <c:pt idx="6">
                  <c:v>III kw.
2016</c:v>
                </c:pt>
                <c:pt idx="7">
                  <c:v>IV kw.
2016</c:v>
                </c:pt>
                <c:pt idx="8">
                  <c:v>I kw.
2017</c:v>
                </c:pt>
                <c:pt idx="9">
                  <c:v>II kw.
2017</c:v>
                </c:pt>
                <c:pt idx="10">
                  <c:v>III kw.
2017</c:v>
                </c:pt>
                <c:pt idx="11">
                  <c:v>IV kw.
2017</c:v>
                </c:pt>
              </c:strCache>
            </c:strRef>
          </c:cat>
          <c:val>
            <c:numRef>
              <c:f>'PKB1'!$B$5:$M$5</c:f>
              <c:numCache>
                <c:formatCode>#\ ##0.0</c:formatCode>
                <c:ptCount val="12"/>
                <c:pt idx="0">
                  <c:v>101.4</c:v>
                </c:pt>
                <c:pt idx="1">
                  <c:v>100.6</c:v>
                </c:pt>
                <c:pt idx="2">
                  <c:v>101.2</c:v>
                </c:pt>
                <c:pt idx="3">
                  <c:v>100.9</c:v>
                </c:pt>
                <c:pt idx="4" formatCode="#\ ##0.000">
                  <c:v>100.001</c:v>
                </c:pt>
                <c:pt idx="5">
                  <c:v>101.1</c:v>
                </c:pt>
                <c:pt idx="6">
                  <c:v>100.3</c:v>
                </c:pt>
                <c:pt idx="7">
                  <c:v>101.8</c:v>
                </c:pt>
                <c:pt idx="8">
                  <c:v>101.1</c:v>
                </c:pt>
                <c:pt idx="9">
                  <c:v>101</c:v>
                </c:pt>
                <c:pt idx="10">
                  <c:v>101.2</c:v>
                </c:pt>
                <c:pt idx="11">
                  <c:v>101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3054000"/>
        <c:axId val="-1023049648"/>
      </c:barChart>
      <c:catAx>
        <c:axId val="-102305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-1023049648"/>
        <c:crossesAt val="100"/>
        <c:auto val="1"/>
        <c:lblAlgn val="ctr"/>
        <c:lblOffset val="200"/>
        <c:noMultiLvlLbl val="0"/>
      </c:catAx>
      <c:valAx>
        <c:axId val="-1023049648"/>
        <c:scaling>
          <c:orientation val="minMax"/>
          <c:max val="102"/>
          <c:min val="100"/>
        </c:scaling>
        <c:delete val="0"/>
        <c:axPos val="l"/>
        <c:majorGridlines/>
        <c:numFmt formatCode="#,##0.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Calibri"/>
                <a:cs typeface="Calibri"/>
              </a:defRPr>
            </a:pPr>
            <a:endParaRPr lang="pl-PL"/>
          </a:p>
        </c:txPr>
        <c:crossAx val="-1023054000"/>
        <c:crosses val="autoZero"/>
        <c:crossBetween val="between"/>
        <c:majorUnit val="0.5"/>
      </c:valAx>
    </c:plotArea>
    <c:plotVisOnly val="1"/>
    <c:dispBlanksAs val="gap"/>
    <c:showDLblsOverMax val="0"/>
  </c:chart>
  <c:spPr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0.15143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5245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0.13854</cdr:x>
      <cdr:y>0.83654</cdr:y>
    </cdr:from>
    <cdr:to>
      <cdr:x>0.22134</cdr:x>
      <cdr:y>0.89103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828675" y="2486025"/>
          <a:ext cx="495300" cy="161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0.12442</cdr:x>
      <cdr:y>0.83974</cdr:y>
    </cdr:from>
    <cdr:to>
      <cdr:x>0.22734</cdr:x>
      <cdr:y>0.91667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771526" y="2495551"/>
          <a:ext cx="6381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0.12135</cdr:x>
      <cdr:y>0.84615</cdr:y>
    </cdr:from>
    <cdr:to>
      <cdr:x>0.15139</cdr:x>
      <cdr:y>0.91369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746259" y="3191593"/>
          <a:ext cx="184731" cy="2547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tIns="36000" rtlCol="0">
          <a:sp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8DCDA5-AF92-4364-AE42-749D71EFA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3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za czwarty kwartał 2017 roku</dc:title>
  <dc:subject/>
  <cp:keywords/>
  <dc:description/>
  <cp:lastModifiedBy>Pudłowski Tomasz</cp:lastModifiedBy>
  <cp:revision>2</cp:revision>
  <cp:lastPrinted>2018-02-14T07:24:00Z</cp:lastPrinted>
  <dcterms:created xsi:type="dcterms:W3CDTF">2018-02-09T10:08:00Z</dcterms:created>
  <dcterms:modified xsi:type="dcterms:W3CDTF">2018-02-14T08:18:00Z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