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5011E729" w:rsidR="00393761" w:rsidRPr="007D605C" w:rsidRDefault="0002173D" w:rsidP="00F049AB">
      <w:pPr>
        <w:pStyle w:val="Tytuinfomacjisygnalnej"/>
      </w:pPr>
      <w:r>
        <w:t>Wyniki finansowe i nakłady na środki trwałe w przedsiębiorstwach niefinansowych</w:t>
      </w:r>
      <w:r w:rsidR="009D7496">
        <w:t xml:space="preserve"> w województwie lubelskim w 202</w:t>
      </w:r>
      <w:r w:rsidR="00CF2C6C">
        <w:t>4</w:t>
      </w:r>
      <w:r>
        <w:t xml:space="preserve"> r.</w:t>
      </w:r>
      <w:r w:rsidR="00364AF9" w:rsidRPr="007D605C">
        <w:rPr>
          <w:sz w:val="32"/>
        </w:rPr>
        <w:tab/>
      </w:r>
    </w:p>
    <w:p w14:paraId="1E690351" w14:textId="291ADD37" w:rsidR="00DE58F1" w:rsidRPr="007D0869" w:rsidRDefault="00731D27" w:rsidP="001A1031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3F4643D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059815"/>
                <wp:effectExtent l="0" t="0" r="5715" b="6985"/>
                <wp:wrapSquare wrapText="bothSides"/>
                <wp:docPr id="6" name="Pole tekstowe 2" descr="93,6 dynamika przychodów z całokształtu działalności r/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14EA9F9F" w:rsidR="005C0CAC" w:rsidRPr="007D605C" w:rsidRDefault="004A7247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4A7247"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DE6B58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9611A7">
                              <w:rPr>
                                <w:rStyle w:val="WartowskanikaZnak"/>
                              </w:rPr>
                              <w:t>93</w:t>
                            </w:r>
                            <w:r w:rsidR="00DE6B58"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 w:rsidR="009611A7">
                              <w:rPr>
                                <w:rStyle w:val="WartowskanikaZnak"/>
                              </w:rPr>
                              <w:t>6</w:t>
                            </w:r>
                          </w:p>
                          <w:p w14:paraId="63B3F253" w14:textId="39257D00" w:rsidR="005C0CAC" w:rsidRPr="0002173D" w:rsidRDefault="0002173D" w:rsidP="00F049AB">
                            <w:pPr>
                              <w:pStyle w:val="Opiswskanika"/>
                            </w:pPr>
                            <w:r>
                              <w:t xml:space="preserve">Dynamika przychodów z całokształtu działalności r/r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93,6 dynamika przychodów z całokształtu działalności r/r" style="position:absolute;margin-left:0;margin-top:3.6pt;width:173.55pt;height:83.4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" fillcolor="#001d77" stroked="f">
                <v:stroke joinstyle="miter"/>
                <v:textbox>
                  <w:txbxContent>
                    <w:p w14:paraId="30951E30" w14:textId="14EA9F9F" w:rsidR="005C0CAC" w:rsidRPr="007D605C" w:rsidRDefault="004A7247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4A7247">
                        <w:rPr>
                          <w:rStyle w:val="IkonawskanikaZnak"/>
                        </w:rPr>
                        <w:sym w:font="Wingdings" w:char="F0F2"/>
                      </w:r>
                      <w:r w:rsidR="00DE6B58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9611A7">
                        <w:rPr>
                          <w:rStyle w:val="WartowskanikaZnak"/>
                        </w:rPr>
                        <w:t>93</w:t>
                      </w:r>
                      <w:r w:rsidR="00DE6B58" w:rsidRPr="00F049AB">
                        <w:rPr>
                          <w:rStyle w:val="WartowskanikaZnak"/>
                        </w:rPr>
                        <w:t>,</w:t>
                      </w:r>
                      <w:r w:rsidR="009611A7">
                        <w:rPr>
                          <w:rStyle w:val="WartowskanikaZnak"/>
                        </w:rPr>
                        <w:t>6</w:t>
                      </w:r>
                    </w:p>
                    <w:p w14:paraId="63B3F253" w14:textId="39257D00" w:rsidR="005C0CAC" w:rsidRPr="0002173D" w:rsidRDefault="0002173D" w:rsidP="00F049AB">
                      <w:pPr>
                        <w:pStyle w:val="Opiswskanika"/>
                      </w:pPr>
                      <w:r>
                        <w:t xml:space="preserve">Dynamika przychodów z całokształtu działalności r/r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D46725">
        <w:t>W 202</w:t>
      </w:r>
      <w:r w:rsidR="00CF2C6C">
        <w:t>4</w:t>
      </w:r>
      <w:r w:rsidR="0002173D">
        <w:t xml:space="preserve"> r. wyniki finansowe badanych przedsiębiorstw były </w:t>
      </w:r>
      <w:r w:rsidR="009611A7">
        <w:t>ni</w:t>
      </w:r>
      <w:r w:rsidR="0002173D">
        <w:t>ższe od uzyskanych rok wcześniej. Po</w:t>
      </w:r>
      <w:r w:rsidR="00913167">
        <w:t>prawiły</w:t>
      </w:r>
      <w:r w:rsidR="0002173D">
        <w:t xml:space="preserve"> się podstawowe wskaźniki ekonomiczno-finansowe w odniesieniu do ubiegłego roku. Nakłady inwestycyjne </w:t>
      </w:r>
      <w:r w:rsidR="00745193">
        <w:t xml:space="preserve">na środki trwałe były </w:t>
      </w:r>
      <w:r w:rsidR="00FC2099">
        <w:t>ni</w:t>
      </w:r>
      <w:r w:rsidR="00745193">
        <w:t xml:space="preserve">ższe o </w:t>
      </w:r>
      <w:r w:rsidR="00FC2099">
        <w:t>11</w:t>
      </w:r>
      <w:r w:rsidR="0002173D">
        <w:t>,</w:t>
      </w:r>
      <w:r w:rsidR="00FC2099">
        <w:t>9</w:t>
      </w:r>
      <w:r w:rsidR="0002173D">
        <w:t>% od notowanych w 202</w:t>
      </w:r>
      <w:r w:rsidR="001D5941">
        <w:t>3</w:t>
      </w:r>
      <w:r w:rsidR="0002173D">
        <w:t xml:space="preserve"> r.</w:t>
      </w:r>
    </w:p>
    <w:p w14:paraId="3DB10F9F" w14:textId="77777777" w:rsidR="00E95B8E" w:rsidRDefault="000647A9" w:rsidP="00E95B8E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753BF42A">
                <wp:simplePos x="0" y="0"/>
                <wp:positionH relativeFrom="column">
                  <wp:posOffset>5273684</wp:posOffset>
                </wp:positionH>
                <wp:positionV relativeFrom="paragraph">
                  <wp:posOffset>215341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Zysk netto wzrósł o 62,2% w porównaniu z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2713402F" w:rsidR="00D616D2" w:rsidRPr="00E95B8E" w:rsidRDefault="007C20D4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Zysk netto </w:t>
                            </w:r>
                            <w:r w:rsidR="00E914F6">
                              <w:t>wzrósł</w:t>
                            </w:r>
                            <w:r>
                              <w:t xml:space="preserve"> o </w:t>
                            </w:r>
                            <w:r w:rsidR="00E914F6">
                              <w:t>62</w:t>
                            </w:r>
                            <w:r w:rsidR="0002173D">
                              <w:t>,</w:t>
                            </w:r>
                            <w:r w:rsidR="00E914F6">
                              <w:t>2</w:t>
                            </w:r>
                            <w:r w:rsidR="00C224EF">
                              <w:t>% w porównaniu z 202</w:t>
                            </w:r>
                            <w:r w:rsidR="00E0593D">
                              <w:t>3</w:t>
                            </w:r>
                            <w:r w:rsidR="0002173D">
                              <w:t xml:space="preserve">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Zysk netto wzrósł o 62,2% w porównaniu z 2023 r.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" filled="f" stroked="f">
                <v:textbox>
                  <w:txbxContent>
                    <w:p w14:paraId="66113316" w14:textId="2713402F" w:rsidR="00D616D2" w:rsidRPr="00E95B8E" w:rsidRDefault="007C20D4" w:rsidP="005F45E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Zysk netto </w:t>
                      </w:r>
                      <w:r w:rsidR="00E914F6">
                        <w:t>wzrósł</w:t>
                      </w:r>
                      <w:r>
                        <w:t xml:space="preserve"> o </w:t>
                      </w:r>
                      <w:r w:rsidR="00E914F6">
                        <w:t>62</w:t>
                      </w:r>
                      <w:r w:rsidR="0002173D">
                        <w:t>,</w:t>
                      </w:r>
                      <w:r w:rsidR="00E914F6">
                        <w:t>2</w:t>
                      </w:r>
                      <w:r w:rsidR="00C224EF">
                        <w:t>% w porównaniu z 202</w:t>
                      </w:r>
                      <w:r w:rsidR="00E0593D">
                        <w:t>3</w:t>
                      </w:r>
                      <w:r w:rsidR="0002173D">
                        <w:t xml:space="preserve"> r.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E231AB">
        <w:rPr>
          <w:shd w:val="clear" w:color="auto" w:fill="FFFFFF"/>
        </w:rPr>
        <w:br/>
      </w:r>
      <w:r w:rsidR="0002173D">
        <w:rPr>
          <w:rFonts w:ascii="Fira Sans" w:hAnsi="Fira Sans"/>
          <w:b/>
          <w:szCs w:val="19"/>
        </w:rPr>
        <w:t>Wyniki finansowe</w:t>
      </w:r>
    </w:p>
    <w:p w14:paraId="6189446F" w14:textId="44703104" w:rsidR="00DE6B58" w:rsidRPr="00EA16A0" w:rsidRDefault="00D46725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 202</w:t>
      </w:r>
      <w:r w:rsidR="00CF2C6C">
        <w:rPr>
          <w:rFonts w:eastAsia="Times New Roman" w:cs="Times New Roman"/>
          <w:szCs w:val="19"/>
          <w:lang w:eastAsia="pl-PL"/>
        </w:rPr>
        <w:t>4</w:t>
      </w:r>
      <w:r w:rsidR="00EA16A0">
        <w:rPr>
          <w:rFonts w:eastAsia="Times New Roman" w:cs="Times New Roman"/>
          <w:szCs w:val="19"/>
          <w:lang w:eastAsia="pl-PL"/>
        </w:rPr>
        <w:t xml:space="preserve"> r. przedsiębiorstwa niefinansowe</w:t>
      </w:r>
      <w:r w:rsidR="00C742A0">
        <w:rPr>
          <w:rStyle w:val="Odwoanieprzypisudolnego"/>
          <w:rFonts w:eastAsia="Times New Roman" w:cs="Times New Roman"/>
          <w:szCs w:val="19"/>
          <w:lang w:eastAsia="pl-PL"/>
        </w:rPr>
        <w:footnoteReference w:id="1"/>
      </w:r>
      <w:r w:rsidR="00EA16A0">
        <w:rPr>
          <w:rFonts w:eastAsia="Times New Roman" w:cs="Times New Roman"/>
          <w:szCs w:val="19"/>
          <w:vertAlign w:val="superscript"/>
          <w:lang w:eastAsia="pl-PL"/>
        </w:rPr>
        <w:t xml:space="preserve"> </w:t>
      </w:r>
      <w:r w:rsidR="00EA16A0">
        <w:rPr>
          <w:rFonts w:eastAsia="Times New Roman" w:cs="Times New Roman"/>
          <w:szCs w:val="19"/>
          <w:lang w:eastAsia="pl-PL"/>
        </w:rPr>
        <w:t>o liczbie pracując</w:t>
      </w:r>
      <w:r w:rsidR="00312510">
        <w:rPr>
          <w:rFonts w:eastAsia="Times New Roman" w:cs="Times New Roman"/>
          <w:szCs w:val="19"/>
          <w:lang w:eastAsia="pl-PL"/>
        </w:rPr>
        <w:t>ych powyżej 9 osób osiągnęły 1</w:t>
      </w:r>
      <w:r w:rsidR="00FC2099">
        <w:rPr>
          <w:rFonts w:eastAsia="Times New Roman" w:cs="Times New Roman"/>
          <w:szCs w:val="19"/>
          <w:lang w:eastAsia="pl-PL"/>
        </w:rPr>
        <w:t>81</w:t>
      </w:r>
      <w:r w:rsidR="00EA16A0">
        <w:rPr>
          <w:rFonts w:eastAsia="Times New Roman" w:cs="Times New Roman"/>
          <w:szCs w:val="19"/>
          <w:lang w:eastAsia="pl-PL"/>
        </w:rPr>
        <w:t>,</w:t>
      </w:r>
      <w:r w:rsidR="00FC2099">
        <w:rPr>
          <w:rFonts w:eastAsia="Times New Roman" w:cs="Times New Roman"/>
          <w:szCs w:val="19"/>
          <w:lang w:eastAsia="pl-PL"/>
        </w:rPr>
        <w:t>0</w:t>
      </w:r>
      <w:r w:rsidR="00EA16A0">
        <w:rPr>
          <w:rFonts w:eastAsia="Times New Roman" w:cs="Times New Roman"/>
          <w:szCs w:val="19"/>
          <w:lang w:eastAsia="pl-PL"/>
        </w:rPr>
        <w:t xml:space="preserve"> mld przychodu z całokształtu działalności, </w:t>
      </w:r>
      <w:r w:rsidR="00913167">
        <w:rPr>
          <w:rFonts w:eastAsia="Times New Roman" w:cs="Times New Roman"/>
          <w:szCs w:val="19"/>
          <w:lang w:eastAsia="pl-PL"/>
        </w:rPr>
        <w:t>mni</w:t>
      </w:r>
      <w:r w:rsidR="00EA16A0">
        <w:rPr>
          <w:rFonts w:eastAsia="Times New Roman" w:cs="Times New Roman"/>
          <w:szCs w:val="19"/>
          <w:lang w:eastAsia="pl-PL"/>
        </w:rPr>
        <w:t xml:space="preserve">ej o </w:t>
      </w:r>
      <w:r w:rsidR="00913167">
        <w:rPr>
          <w:rFonts w:eastAsia="Times New Roman" w:cs="Times New Roman"/>
          <w:szCs w:val="19"/>
          <w:lang w:eastAsia="pl-PL"/>
        </w:rPr>
        <w:t>6</w:t>
      </w:r>
      <w:r w:rsidR="00EA16A0">
        <w:rPr>
          <w:rFonts w:eastAsia="Times New Roman" w:cs="Times New Roman"/>
          <w:szCs w:val="19"/>
          <w:lang w:eastAsia="pl-PL"/>
        </w:rPr>
        <w:t>,</w:t>
      </w:r>
      <w:r w:rsidR="00913167">
        <w:rPr>
          <w:rFonts w:eastAsia="Times New Roman" w:cs="Times New Roman"/>
          <w:szCs w:val="19"/>
          <w:lang w:eastAsia="pl-PL"/>
        </w:rPr>
        <w:t>4</w:t>
      </w:r>
      <w:r w:rsidR="00EA16A0">
        <w:rPr>
          <w:rFonts w:eastAsia="Times New Roman" w:cs="Times New Roman"/>
          <w:szCs w:val="19"/>
          <w:lang w:eastAsia="pl-PL"/>
        </w:rPr>
        <w:t>% niż w 202</w:t>
      </w:r>
      <w:r w:rsidR="00275B32">
        <w:rPr>
          <w:rFonts w:eastAsia="Times New Roman" w:cs="Times New Roman"/>
          <w:szCs w:val="19"/>
          <w:lang w:eastAsia="pl-PL"/>
        </w:rPr>
        <w:t>3</w:t>
      </w:r>
      <w:r w:rsidR="00EA16A0">
        <w:rPr>
          <w:rFonts w:eastAsia="Times New Roman" w:cs="Times New Roman"/>
          <w:szCs w:val="19"/>
          <w:lang w:eastAsia="pl-PL"/>
        </w:rPr>
        <w:t xml:space="preserve"> r. </w:t>
      </w:r>
    </w:p>
    <w:p w14:paraId="7C36352D" w14:textId="2C501512" w:rsidR="00E95B8E" w:rsidRPr="00F049AB" w:rsidRDefault="00E95B8E" w:rsidP="00F049AB">
      <w:pPr>
        <w:pStyle w:val="Tytutablicy"/>
      </w:pPr>
      <w:r w:rsidRPr="00F049AB">
        <w:t xml:space="preserve">Tablica </w:t>
      </w:r>
      <w:r w:rsidR="00D972F6" w:rsidRPr="00F049AB">
        <w:t>1</w:t>
      </w:r>
      <w:r w:rsidRPr="00F049AB">
        <w:t>.</w:t>
      </w:r>
      <w:r w:rsidR="00EA16A0">
        <w:t xml:space="preserve"> Wyniki finansowe</w:t>
      </w:r>
    </w:p>
    <w:tbl>
      <w:tblPr>
        <w:tblW w:w="7938" w:type="dxa"/>
        <w:tblBorders>
          <w:insideH w:val="single" w:sz="2" w:space="0" w:color="001D77"/>
          <w:insideV w:val="single" w:sz="2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Wyniki finansowe"/>
        <w:tblDescription w:val="Tablica 1. Wyniki finansowe"/>
      </w:tblPr>
      <w:tblGrid>
        <w:gridCol w:w="3686"/>
        <w:gridCol w:w="1417"/>
        <w:gridCol w:w="1417"/>
        <w:gridCol w:w="1418"/>
      </w:tblGrid>
      <w:tr w:rsidR="00E95B8E" w14:paraId="4BC8CCD4" w14:textId="77777777" w:rsidTr="00E95B8E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6A2F450" w14:textId="77777777" w:rsidR="00E95B8E" w:rsidRPr="00F049AB" w:rsidRDefault="00E95B8E" w:rsidP="00F049AB">
            <w:pPr>
              <w:pStyle w:val="Tablicagwka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hideMark/>
          </w:tcPr>
          <w:p w14:paraId="7483695E" w14:textId="6702260E" w:rsidR="00E95B8E" w:rsidRDefault="00EC0848" w:rsidP="00F049AB">
            <w:pPr>
              <w:pStyle w:val="Tablicagwkarodek"/>
            </w:pPr>
            <w:r>
              <w:t>202</w:t>
            </w:r>
            <w:r w:rsidR="00CF2C6C">
              <w:t>3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706E1FD9" w14:textId="7C83C503" w:rsidR="00E95B8E" w:rsidRDefault="00EC0848" w:rsidP="00F049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CF2C6C">
              <w:rPr>
                <w:rFonts w:eastAsia="Fira Sans Light" w:cs="Times New Roman"/>
              </w:rPr>
              <w:t>4</w:t>
            </w:r>
          </w:p>
        </w:tc>
      </w:tr>
      <w:tr w:rsidR="00E95B8E" w14:paraId="50E3249B" w14:textId="77777777" w:rsidTr="005E1200">
        <w:trPr>
          <w:trHeight w:val="456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166CABD" w14:textId="77777777" w:rsidR="00E95B8E" w:rsidRDefault="00E95B8E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2" w:space="0" w:color="001D77"/>
              <w:left w:val="single" w:sz="4" w:space="0" w:color="001D77"/>
              <w:bottom w:val="single" w:sz="4" w:space="0" w:color="001D77"/>
              <w:right w:val="single" w:sz="4" w:space="0" w:color="auto"/>
            </w:tcBorders>
            <w:hideMark/>
          </w:tcPr>
          <w:p w14:paraId="0F7C99D1" w14:textId="77777777" w:rsidR="00E95B8E" w:rsidRDefault="00E95B8E" w:rsidP="00F049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3A25A2CB" w14:textId="720544D2" w:rsidR="00E95B8E" w:rsidRDefault="00EC0848" w:rsidP="00F049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CF2C6C">
              <w:rPr>
                <w:rFonts w:eastAsia="Fira Sans Light" w:cs="Times New Roman"/>
              </w:rPr>
              <w:t>3</w:t>
            </w:r>
            <w:r w:rsidR="00E95B8E">
              <w:rPr>
                <w:rFonts w:eastAsia="Fira Sans Light" w:cs="Times New Roman"/>
              </w:rPr>
              <w:t>=100</w:t>
            </w:r>
          </w:p>
        </w:tc>
      </w:tr>
      <w:tr w:rsidR="005E1200" w14:paraId="2DE75750" w14:textId="77777777" w:rsidTr="005E1200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01B6F6A9" w14:textId="6D06DC1C" w:rsidR="005E1200" w:rsidRDefault="00EA16A0" w:rsidP="00966C9A">
            <w:pPr>
              <w:pStyle w:val="Tablicaboczek"/>
            </w:pPr>
            <w:r>
              <w:t>Przychody z całokształtu działalności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3216BE9" w14:textId="639EA18C" w:rsidR="005E1200" w:rsidRDefault="00CF2C6C" w:rsidP="00966C9A">
            <w:pPr>
              <w:pStyle w:val="Tablicadanerodek"/>
            </w:pPr>
            <w:r>
              <w:t>193435,1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435C488" w14:textId="0343489C" w:rsidR="005E1200" w:rsidRDefault="00D4755F" w:rsidP="00966C9A">
            <w:pPr>
              <w:pStyle w:val="Tablicadanerodek"/>
            </w:pPr>
            <w:r>
              <w:t>181033,4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6DC15BB0" w14:textId="017D08F2" w:rsidR="00D4755F" w:rsidRDefault="00D4755F" w:rsidP="00D4755F">
            <w:pPr>
              <w:pStyle w:val="Tablicadanerodek"/>
            </w:pPr>
            <w:r>
              <w:t>93,6</w:t>
            </w:r>
          </w:p>
        </w:tc>
      </w:tr>
      <w:tr w:rsidR="005E1200" w14:paraId="7525D2A2" w14:textId="77777777" w:rsidTr="000711FC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22FD20A5" w14:textId="50F94D75" w:rsidR="005E1200" w:rsidRDefault="005E1200" w:rsidP="00966C9A">
            <w:pPr>
              <w:pStyle w:val="Tablicaboczekwcicie1"/>
              <w:rPr>
                <w:rFonts w:eastAsia="Times New Roman" w:cs="Calibri"/>
                <w:lang w:eastAsia="pl-PL"/>
              </w:rPr>
            </w:pPr>
            <w:r>
              <w:t>w tym</w:t>
            </w:r>
            <w:r w:rsidR="00AD0E56">
              <w:t>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3DA0BEB" w14:textId="6FCD3492" w:rsidR="005E1200" w:rsidRDefault="005E1200" w:rsidP="00966C9A">
            <w:pPr>
              <w:pStyle w:val="Tablicadanerodek"/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F081621" w14:textId="0DBEE7BF" w:rsidR="005E1200" w:rsidRDefault="005E1200" w:rsidP="00966C9A">
            <w:pPr>
              <w:pStyle w:val="Tablicadanerodek"/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3445CF13" w14:textId="07F99B13" w:rsidR="005E1200" w:rsidRDefault="005E1200" w:rsidP="00966C9A">
            <w:pPr>
              <w:pStyle w:val="Tablicadanerodek"/>
            </w:pPr>
          </w:p>
        </w:tc>
      </w:tr>
      <w:tr w:rsidR="005E1200" w14:paraId="5F17BC2E" w14:textId="77777777" w:rsidTr="000711FC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70BCD8F6" w14:textId="7AAADDCA" w:rsidR="005E1200" w:rsidRDefault="00EA16A0" w:rsidP="00966C9A">
            <w:pPr>
              <w:pStyle w:val="Tablicaboczekwcicie2"/>
              <w:rPr>
                <w:rFonts w:eastAsia="Times New Roman" w:cs="Calibri"/>
                <w:lang w:eastAsia="pl-PL"/>
              </w:rPr>
            </w:pPr>
            <w:r>
              <w:t xml:space="preserve">przychody ze sprzedaży produktów, towarów i materiałów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7DC47C9" w14:textId="3C984A50" w:rsidR="005E1200" w:rsidRDefault="00CF2C6C" w:rsidP="00966C9A">
            <w:pPr>
              <w:pStyle w:val="Tablicadanerodek"/>
            </w:pPr>
            <w:r>
              <w:t>185107,6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8BAAB94" w14:textId="4745466A" w:rsidR="005E1200" w:rsidRDefault="00D4755F" w:rsidP="00966C9A">
            <w:pPr>
              <w:pStyle w:val="Tablicadanerodek"/>
            </w:pPr>
            <w:r>
              <w:t>173085,1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2C554A7F" w14:textId="5144EC55" w:rsidR="005E1200" w:rsidRDefault="00D4755F" w:rsidP="00966C9A">
            <w:pPr>
              <w:pStyle w:val="Tablicadanerodek"/>
            </w:pPr>
            <w:r>
              <w:t>93,5</w:t>
            </w:r>
          </w:p>
        </w:tc>
      </w:tr>
      <w:tr w:rsidR="005E1200" w14:paraId="4A6A870C" w14:textId="77777777" w:rsidTr="000711FC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36A27A54" w14:textId="0C712B35" w:rsidR="005E1200" w:rsidRDefault="00EA16A0" w:rsidP="00EA16A0">
            <w:pPr>
              <w:pStyle w:val="Tablicaboczekwcicie2"/>
              <w:ind w:left="0"/>
            </w:pPr>
            <w:r>
              <w:t>Koszt uzyskania przychodów z całokształtu działalności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23BB95E" w14:textId="7049DC38" w:rsidR="005E1200" w:rsidRDefault="00CF2C6C" w:rsidP="00966C9A">
            <w:pPr>
              <w:pStyle w:val="Tablicadanerodek"/>
            </w:pPr>
            <w:r>
              <w:t>191214,5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842FE41" w14:textId="3B32C345" w:rsidR="005E1200" w:rsidRDefault="00D4755F" w:rsidP="00966C9A">
            <w:pPr>
              <w:pStyle w:val="Tablicadanerodek"/>
            </w:pPr>
            <w:r>
              <w:t>169188,7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5D20B271" w14:textId="31922183" w:rsidR="005E1200" w:rsidRDefault="00D4755F" w:rsidP="00966C9A">
            <w:pPr>
              <w:pStyle w:val="Tablicadanerodek"/>
            </w:pPr>
            <w:r>
              <w:t>88,5</w:t>
            </w:r>
          </w:p>
        </w:tc>
      </w:tr>
      <w:tr w:rsidR="005E1200" w14:paraId="4F01CA92" w14:textId="77777777" w:rsidTr="00EA16A0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  <w:hideMark/>
          </w:tcPr>
          <w:p w14:paraId="61F90E28" w14:textId="6722E4F6" w:rsidR="005E1200" w:rsidRDefault="00EA16A0" w:rsidP="00EA16A0">
            <w:pPr>
              <w:pStyle w:val="Tablicaboczek"/>
              <w:ind w:firstLine="214"/>
            </w:pPr>
            <w:r>
              <w:t>w tym: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AA0FFC1" w14:textId="2D9CEA7B" w:rsidR="005E1200" w:rsidRDefault="005E1200" w:rsidP="00966C9A">
            <w:pPr>
              <w:pStyle w:val="Tablicadanerodek"/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D80662D" w14:textId="5C07ADA1" w:rsidR="005E1200" w:rsidRDefault="005E1200" w:rsidP="00966C9A">
            <w:pPr>
              <w:pStyle w:val="Tablicadanerodek"/>
              <w:rPr>
                <w:highlight w:val="yellow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41DCCF19" w14:textId="45E77887" w:rsidR="005E1200" w:rsidRDefault="005E1200" w:rsidP="00966C9A">
            <w:pPr>
              <w:pStyle w:val="Tablicadanerodek"/>
            </w:pPr>
          </w:p>
        </w:tc>
      </w:tr>
      <w:tr w:rsidR="00EA16A0" w14:paraId="6A858B65" w14:textId="77777777" w:rsidTr="005E1200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3EAAEBE2" w14:textId="74268F60" w:rsidR="00EA16A0" w:rsidRDefault="00C742A0" w:rsidP="00C742A0">
            <w:pPr>
              <w:pStyle w:val="Tablicaboczek"/>
              <w:ind w:left="356"/>
            </w:pPr>
            <w:r>
              <w:t xml:space="preserve">koszt własny sprzedanych produktów oraz wartość sprzedanych towarów i materiałów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E281EBC" w14:textId="7AB7E5E5" w:rsidR="00EA16A0" w:rsidRDefault="00CF2C6C" w:rsidP="00966C9A">
            <w:pPr>
              <w:pStyle w:val="Tablicadanerodek"/>
            </w:pPr>
            <w:r>
              <w:t>172959,8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42FDFC6" w14:textId="60992558" w:rsidR="00EA16A0" w:rsidRDefault="00D4755F" w:rsidP="00966C9A">
            <w:pPr>
              <w:pStyle w:val="Tablicadanerodek"/>
            </w:pPr>
            <w:r>
              <w:t>161872,0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5BA881B9" w14:textId="27175A33" w:rsidR="00EA16A0" w:rsidRDefault="00D4755F" w:rsidP="00966C9A">
            <w:pPr>
              <w:pStyle w:val="Tablicadanerodek"/>
            </w:pPr>
            <w:r>
              <w:t>93,6</w:t>
            </w:r>
          </w:p>
        </w:tc>
      </w:tr>
      <w:tr w:rsidR="00EA16A0" w14:paraId="60CCE983" w14:textId="77777777" w:rsidTr="005E1200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067183FB" w14:textId="22C3167A" w:rsidR="00EA16A0" w:rsidRDefault="0046265A" w:rsidP="00966C9A">
            <w:pPr>
              <w:pStyle w:val="Tablicaboczek"/>
            </w:pPr>
            <w:r>
              <w:t>Wynik</w:t>
            </w:r>
            <w:r w:rsidR="00C742A0">
              <w:t xml:space="preserve"> na sprzedaży produktów, towarów i materiałów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BE0ED6E" w14:textId="480AAB5B" w:rsidR="00EA16A0" w:rsidRDefault="00CF2C6C" w:rsidP="00966C9A">
            <w:pPr>
              <w:pStyle w:val="Tablicadanerodek"/>
            </w:pPr>
            <w:r>
              <w:t>12147,8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0F01661D" w14:textId="3CCAD6AB" w:rsidR="00EA16A0" w:rsidRDefault="00D4755F" w:rsidP="00966C9A">
            <w:pPr>
              <w:pStyle w:val="Tablicadanerodek"/>
            </w:pPr>
            <w:r>
              <w:t>11213,0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43B70F25" w14:textId="0928146C" w:rsidR="00EA16A0" w:rsidRDefault="00D4755F" w:rsidP="00966C9A">
            <w:pPr>
              <w:pStyle w:val="Tablicadanerodek"/>
            </w:pPr>
            <w:r>
              <w:t>92,3</w:t>
            </w:r>
          </w:p>
        </w:tc>
      </w:tr>
      <w:tr w:rsidR="00C742A0" w14:paraId="7E6D8C66" w14:textId="77777777" w:rsidTr="00F56B2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nil"/>
              <w:right w:val="single" w:sz="2" w:space="0" w:color="001D77"/>
            </w:tcBorders>
            <w:noWrap/>
            <w:vAlign w:val="bottom"/>
          </w:tcPr>
          <w:p w14:paraId="43D9E4EA" w14:textId="7C0FF6F6" w:rsidR="00C742A0" w:rsidRDefault="0046265A" w:rsidP="00966C9A">
            <w:pPr>
              <w:pStyle w:val="Tablicaboczek"/>
            </w:pPr>
            <w:r>
              <w:t>Wynik na pozostałej działalności operacyjnej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nil"/>
              <w:right w:val="single" w:sz="2" w:space="0" w:color="001D77"/>
            </w:tcBorders>
            <w:vAlign w:val="bottom"/>
          </w:tcPr>
          <w:p w14:paraId="192FB868" w14:textId="046F936E" w:rsidR="00C742A0" w:rsidRDefault="00CF2C6C" w:rsidP="00966C9A">
            <w:pPr>
              <w:pStyle w:val="Tablicadanerodek"/>
            </w:pPr>
            <w:r>
              <w:t>-1808,8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nil"/>
              <w:right w:val="single" w:sz="2" w:space="0" w:color="001D77"/>
            </w:tcBorders>
            <w:vAlign w:val="bottom"/>
          </w:tcPr>
          <w:p w14:paraId="56C227A0" w14:textId="77F28835" w:rsidR="00C742A0" w:rsidRDefault="00D4755F" w:rsidP="00966C9A">
            <w:pPr>
              <w:pStyle w:val="Tablicadanerodek"/>
            </w:pPr>
            <w:r>
              <w:t>-2401,4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nil"/>
              <w:right w:val="nil"/>
            </w:tcBorders>
            <w:noWrap/>
            <w:vAlign w:val="bottom"/>
          </w:tcPr>
          <w:p w14:paraId="717707A7" w14:textId="7E696A99" w:rsidR="00C742A0" w:rsidRDefault="00EF5027" w:rsidP="00966C9A">
            <w:pPr>
              <w:pStyle w:val="Tablicadanerodek"/>
            </w:pPr>
            <w:r>
              <w:t>.</w:t>
            </w:r>
          </w:p>
        </w:tc>
      </w:tr>
      <w:tr w:rsidR="00F56B2E" w14:paraId="01A2ABF9" w14:textId="77777777" w:rsidTr="00F56B2E">
        <w:trPr>
          <w:trHeight w:val="300"/>
        </w:trPr>
        <w:tc>
          <w:tcPr>
            <w:tcW w:w="793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A942D82" w14:textId="7CB522B4" w:rsidR="00F56B2E" w:rsidRDefault="00F56B2E" w:rsidP="00F56B2E">
            <w:pPr>
              <w:pStyle w:val="Tytutablicy"/>
            </w:pPr>
            <w:r w:rsidRPr="00F049AB">
              <w:lastRenderedPageBreak/>
              <w:t>Tablica 1.</w:t>
            </w:r>
            <w:r>
              <w:t xml:space="preserve"> Wyniki finansowe (dok.)</w:t>
            </w:r>
          </w:p>
        </w:tc>
      </w:tr>
      <w:tr w:rsidR="00F56B2E" w14:paraId="09C9FC0A" w14:textId="77777777" w:rsidTr="00F56B2E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3E0D7F69" w14:textId="77777777" w:rsidR="00F56B2E" w:rsidRPr="00F049AB" w:rsidRDefault="00F56B2E" w:rsidP="00410BAB">
            <w:pPr>
              <w:pStyle w:val="Tablicagwka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hideMark/>
          </w:tcPr>
          <w:p w14:paraId="26DDA4E8" w14:textId="2F93CC0E" w:rsidR="00F56B2E" w:rsidRDefault="00EC0848" w:rsidP="00410BAB">
            <w:pPr>
              <w:pStyle w:val="Tablicagwkarodek"/>
            </w:pPr>
            <w:r>
              <w:t>202</w:t>
            </w:r>
            <w:r w:rsidR="00CF2C6C">
              <w:t>3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200C0FE1" w14:textId="510F86DB" w:rsidR="00F56B2E" w:rsidRDefault="00EC0848" w:rsidP="00410B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CF2C6C">
              <w:rPr>
                <w:rFonts w:eastAsia="Fira Sans Light" w:cs="Times New Roman"/>
              </w:rPr>
              <w:t>4</w:t>
            </w:r>
          </w:p>
        </w:tc>
      </w:tr>
      <w:tr w:rsidR="00F56B2E" w14:paraId="2EF9AF76" w14:textId="77777777" w:rsidTr="00410BAB">
        <w:trPr>
          <w:trHeight w:val="456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4D6C22F" w14:textId="77777777" w:rsidR="00F56B2E" w:rsidRDefault="00F56B2E" w:rsidP="00410BAB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2" w:space="0" w:color="001D77"/>
              <w:left w:val="single" w:sz="4" w:space="0" w:color="001D77"/>
              <w:bottom w:val="single" w:sz="4" w:space="0" w:color="001D77"/>
              <w:right w:val="single" w:sz="4" w:space="0" w:color="auto"/>
            </w:tcBorders>
            <w:hideMark/>
          </w:tcPr>
          <w:p w14:paraId="5DE4418A" w14:textId="77777777" w:rsidR="00F56B2E" w:rsidRDefault="00F56B2E" w:rsidP="00410B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18B33B61" w14:textId="559B4217" w:rsidR="00F56B2E" w:rsidRDefault="00EC0848" w:rsidP="00410B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CF2C6C">
              <w:rPr>
                <w:rFonts w:eastAsia="Fira Sans Light" w:cs="Times New Roman"/>
              </w:rPr>
              <w:t>3</w:t>
            </w:r>
            <w:r w:rsidR="00F56B2E">
              <w:rPr>
                <w:rFonts w:eastAsia="Fira Sans Light" w:cs="Times New Roman"/>
              </w:rPr>
              <w:t>=100</w:t>
            </w:r>
          </w:p>
        </w:tc>
      </w:tr>
      <w:tr w:rsidR="0046265A" w14:paraId="1176C706" w14:textId="77777777" w:rsidTr="005E1200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2CAD0C26" w14:textId="533F17E3" w:rsidR="0046265A" w:rsidRDefault="0046265A" w:rsidP="00966C9A">
            <w:pPr>
              <w:pStyle w:val="Tablicaboczek"/>
            </w:pPr>
            <w:r>
              <w:t>Wynik na operacjach finansowych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05B7DAC3" w14:textId="728183CB" w:rsidR="0046265A" w:rsidRDefault="00CF2C6C" w:rsidP="00966C9A">
            <w:pPr>
              <w:pStyle w:val="Tablicadanerodek"/>
            </w:pPr>
            <w:r>
              <w:t>-8118,4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9500CDB" w14:textId="2497547E" w:rsidR="0046265A" w:rsidRDefault="00063272" w:rsidP="00966C9A">
            <w:pPr>
              <w:pStyle w:val="Tablicadanerodek"/>
            </w:pPr>
            <w:r>
              <w:t>3033,0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0F0A193C" w14:textId="5C913B57" w:rsidR="0046265A" w:rsidRDefault="00063272" w:rsidP="00966C9A">
            <w:pPr>
              <w:pStyle w:val="Tablicadanerodek"/>
            </w:pPr>
            <w:r>
              <w:t>.</w:t>
            </w:r>
          </w:p>
        </w:tc>
      </w:tr>
      <w:tr w:rsidR="0046265A" w14:paraId="70F47159" w14:textId="77777777" w:rsidTr="005E1200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1F7F88E0" w14:textId="49319522" w:rsidR="0046265A" w:rsidRDefault="0046265A" w:rsidP="00966C9A">
            <w:pPr>
              <w:pStyle w:val="Tablicaboczek"/>
            </w:pPr>
            <w:r>
              <w:t>Wynik finansowy brutto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AB2C69F" w14:textId="5F59D736" w:rsidR="0046265A" w:rsidRDefault="00CF2C6C" w:rsidP="00966C9A">
            <w:pPr>
              <w:pStyle w:val="Tablicadanerodek"/>
            </w:pPr>
            <w:r>
              <w:t>2220,6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77ACC61" w14:textId="017E57AC" w:rsidR="0046265A" w:rsidRDefault="00063272" w:rsidP="00966C9A">
            <w:pPr>
              <w:pStyle w:val="Tablicadanerodek"/>
            </w:pPr>
            <w:r>
              <w:t>11844,7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7CFF8093" w14:textId="597238E6" w:rsidR="0046265A" w:rsidRDefault="00063272" w:rsidP="00966C9A">
            <w:pPr>
              <w:pStyle w:val="Tablicadanerodek"/>
            </w:pPr>
            <w:r>
              <w:t>533,4</w:t>
            </w:r>
          </w:p>
        </w:tc>
      </w:tr>
      <w:tr w:rsidR="0046265A" w14:paraId="6DCF92D5" w14:textId="77777777" w:rsidTr="005E1200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09DE1D1F" w14:textId="004FC12E" w:rsidR="0046265A" w:rsidRDefault="0046265A" w:rsidP="00966C9A">
            <w:pPr>
              <w:pStyle w:val="Tablicaboczek"/>
            </w:pPr>
            <w:r>
              <w:t>Wynik finansowy netto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90FF5E5" w14:textId="29E01AA0" w:rsidR="0046265A" w:rsidRDefault="00CF2C6C" w:rsidP="00966C9A">
            <w:pPr>
              <w:pStyle w:val="Tablicadanerodek"/>
            </w:pPr>
            <w:r>
              <w:t>206,3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4591E8B" w14:textId="7ADDBC6F" w:rsidR="0046265A" w:rsidRDefault="00063272" w:rsidP="00966C9A">
            <w:pPr>
              <w:pStyle w:val="Tablicadanerodek"/>
            </w:pPr>
            <w:r>
              <w:t>10092,6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49F597DB" w14:textId="075654CC" w:rsidR="0046265A" w:rsidRDefault="00063272" w:rsidP="00966C9A">
            <w:pPr>
              <w:pStyle w:val="Tablicadanerodek"/>
            </w:pPr>
            <w:r>
              <w:t>4892,9</w:t>
            </w:r>
          </w:p>
        </w:tc>
      </w:tr>
      <w:tr w:rsidR="0046265A" w14:paraId="0DADDB25" w14:textId="77777777" w:rsidTr="005E1200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1ED1ABE8" w14:textId="31AEA7D3" w:rsidR="0046265A" w:rsidRDefault="0046265A" w:rsidP="00966C9A">
            <w:pPr>
              <w:pStyle w:val="Tablicaboczek"/>
            </w:pPr>
            <w:r>
              <w:t>Zysk netto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CBCA1D8" w14:textId="4A0BB69F" w:rsidR="0046265A" w:rsidRDefault="00CF2C6C" w:rsidP="00966C9A">
            <w:pPr>
              <w:pStyle w:val="Tablicadanerodek"/>
            </w:pPr>
            <w:r>
              <w:t>7515,9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B99CF03" w14:textId="7C171342" w:rsidR="0046265A" w:rsidRDefault="00063272" w:rsidP="00966C9A">
            <w:pPr>
              <w:pStyle w:val="Tablicadanerodek"/>
            </w:pPr>
            <w:r>
              <w:t>12188,6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76A75D29" w14:textId="3FC310A9" w:rsidR="0046265A" w:rsidRDefault="00063272" w:rsidP="00966C9A">
            <w:pPr>
              <w:pStyle w:val="Tablicadanerodek"/>
            </w:pPr>
            <w:r>
              <w:t>162,2</w:t>
            </w:r>
          </w:p>
        </w:tc>
      </w:tr>
      <w:tr w:rsidR="0046265A" w14:paraId="7F6A6527" w14:textId="77777777" w:rsidTr="005E1200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37380852" w14:textId="0735B18C" w:rsidR="0046265A" w:rsidRDefault="0046265A" w:rsidP="00966C9A">
            <w:pPr>
              <w:pStyle w:val="Tablicaboczek"/>
            </w:pPr>
            <w:r>
              <w:t>Strata netto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BA402A2" w14:textId="69FD400A" w:rsidR="0046265A" w:rsidRDefault="00CF2C6C" w:rsidP="00966C9A">
            <w:pPr>
              <w:pStyle w:val="Tablicadanerodek"/>
            </w:pPr>
            <w:r>
              <w:t>7309,6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E0600AD" w14:textId="686B8756" w:rsidR="0046265A" w:rsidRDefault="00063272" w:rsidP="00966C9A">
            <w:pPr>
              <w:pStyle w:val="Tablicadanerodek"/>
            </w:pPr>
            <w:r>
              <w:t>2096,0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2754E88E" w14:textId="7E350574" w:rsidR="0046265A" w:rsidRDefault="00063272" w:rsidP="00966C9A">
            <w:pPr>
              <w:pStyle w:val="Tablicadanerodek"/>
            </w:pPr>
            <w:r>
              <w:t>28,7</w:t>
            </w:r>
          </w:p>
        </w:tc>
      </w:tr>
    </w:tbl>
    <w:p w14:paraId="2CCEC018" w14:textId="01B1A93F" w:rsidR="0046265A" w:rsidRDefault="0046265A" w:rsidP="00966C9A">
      <w:pPr>
        <w:pStyle w:val="Tablicanotka"/>
      </w:pPr>
    </w:p>
    <w:p w14:paraId="176D97E1" w14:textId="34D8CF85" w:rsidR="0046265A" w:rsidRPr="00591779" w:rsidRDefault="0046265A" w:rsidP="00966C9A">
      <w:pPr>
        <w:pStyle w:val="Tablicanotka"/>
        <w:rPr>
          <w:noProof w:val="0"/>
          <w:spacing w:val="0"/>
          <w:sz w:val="19"/>
          <w:szCs w:val="22"/>
          <w:shd w:val="clear" w:color="auto" w:fill="FFFFFF"/>
        </w:rPr>
      </w:pPr>
      <w:r w:rsidRPr="00591779">
        <w:rPr>
          <w:noProof w:val="0"/>
          <w:spacing w:val="0"/>
          <w:sz w:val="19"/>
          <w:szCs w:val="22"/>
          <w:shd w:val="clear" w:color="auto" w:fill="FFFFFF"/>
        </w:rPr>
        <w:t>Największy udział w osiągnięciu ogólnego poziomu przychodów miały przedsiębiorstwa prowadzące działalność w</w:t>
      </w:r>
      <w:r w:rsidR="00B821B8" w:rsidRPr="00591779">
        <w:rPr>
          <w:noProof w:val="0"/>
          <w:spacing w:val="0"/>
          <w:sz w:val="19"/>
          <w:szCs w:val="22"/>
          <w:shd w:val="clear" w:color="auto" w:fill="FFFFFF"/>
        </w:rPr>
        <w:t xml:space="preserve"> przemyśle oraz w sekcji handel;</w:t>
      </w:r>
      <w:r w:rsidRPr="00591779">
        <w:rPr>
          <w:noProof w:val="0"/>
          <w:spacing w:val="0"/>
          <w:sz w:val="19"/>
          <w:szCs w:val="22"/>
          <w:shd w:val="clear" w:color="auto" w:fill="FFFFFF"/>
        </w:rPr>
        <w:t xml:space="preserve"> naprawa pojazdó</w:t>
      </w:r>
      <w:r w:rsidR="00FC7D30" w:rsidRPr="00591779">
        <w:rPr>
          <w:noProof w:val="0"/>
          <w:spacing w:val="0"/>
          <w:sz w:val="19"/>
          <w:szCs w:val="22"/>
          <w:shd w:val="clear" w:color="auto" w:fill="FFFFFF"/>
        </w:rPr>
        <w:t>w samochodowych. Uzyskały one 9</w:t>
      </w:r>
      <w:r w:rsidR="00E914F6" w:rsidRPr="00591779">
        <w:rPr>
          <w:noProof w:val="0"/>
          <w:spacing w:val="0"/>
          <w:sz w:val="19"/>
          <w:szCs w:val="22"/>
          <w:shd w:val="clear" w:color="auto" w:fill="FFFFFF"/>
        </w:rPr>
        <w:t>0</w:t>
      </w:r>
      <w:r w:rsidRPr="00591779">
        <w:rPr>
          <w:noProof w:val="0"/>
          <w:spacing w:val="0"/>
          <w:sz w:val="19"/>
          <w:szCs w:val="22"/>
          <w:shd w:val="clear" w:color="auto" w:fill="FFFFFF"/>
        </w:rPr>
        <w:t>,</w:t>
      </w:r>
      <w:r w:rsidR="00E914F6" w:rsidRPr="00591779">
        <w:rPr>
          <w:noProof w:val="0"/>
          <w:spacing w:val="0"/>
          <w:sz w:val="19"/>
          <w:szCs w:val="22"/>
          <w:shd w:val="clear" w:color="auto" w:fill="FFFFFF"/>
        </w:rPr>
        <w:t>5</w:t>
      </w:r>
      <w:r w:rsidRPr="00591779">
        <w:rPr>
          <w:noProof w:val="0"/>
          <w:spacing w:val="0"/>
          <w:sz w:val="19"/>
          <w:szCs w:val="22"/>
          <w:shd w:val="clear" w:color="auto" w:fill="FFFFFF"/>
        </w:rPr>
        <w:t>% przychodów ogółem.</w:t>
      </w:r>
    </w:p>
    <w:p w14:paraId="6BEDE4F7" w14:textId="454E586E" w:rsidR="0046265A" w:rsidRPr="00591779" w:rsidRDefault="00D224C8" w:rsidP="00966C9A">
      <w:pPr>
        <w:pStyle w:val="Tablicanotka"/>
        <w:rPr>
          <w:noProof w:val="0"/>
          <w:spacing w:val="0"/>
          <w:sz w:val="19"/>
          <w:szCs w:val="22"/>
          <w:shd w:val="clear" w:color="auto" w:fill="FFFFFF"/>
        </w:rPr>
      </w:pPr>
      <w:r w:rsidRPr="00823593">
        <w:rPr>
          <w:b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1B32D96D">
                <wp:simplePos x="0" y="0"/>
                <wp:positionH relativeFrom="page">
                  <wp:posOffset>5739765</wp:posOffset>
                </wp:positionH>
                <wp:positionV relativeFrom="page">
                  <wp:posOffset>4103370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3" name="Pole tekstowe 13" descr="Koszty uzyskania przychodów zmniejszyły się o 11,5% w porównaniu z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20095D1F" w:rsidR="00216634" w:rsidRPr="00E95B8E" w:rsidRDefault="000C47BF" w:rsidP="0021663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Koszty uzyskania </w:t>
                            </w:r>
                            <w:r w:rsidR="00061897">
                              <w:t>przychodów z</w:t>
                            </w:r>
                            <w:r w:rsidR="00E914F6">
                              <w:t>mniej</w:t>
                            </w:r>
                            <w:r w:rsidR="00061897">
                              <w:t xml:space="preserve">szyły się o </w:t>
                            </w:r>
                            <w:r w:rsidR="00E914F6">
                              <w:t>11</w:t>
                            </w:r>
                            <w:r>
                              <w:t>,</w:t>
                            </w:r>
                            <w:r w:rsidR="00E914F6">
                              <w:t>5</w:t>
                            </w:r>
                            <w:r>
                              <w:t>% w porównaniu z 202</w:t>
                            </w:r>
                            <w:r w:rsidR="00E0593D">
                              <w:t>3</w:t>
                            </w:r>
                            <w: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28" type="#_x0000_t202" alt="Koszty uzyskania przychodów zmniejszyły się o 11,5% w porównaniu z 2023 r." style="position:absolute;margin-left:451.95pt;margin-top:323.1pt;width:135.85pt;height:65.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" filled="f" stroked="f">
                <v:textbox>
                  <w:txbxContent>
                    <w:p w14:paraId="6F82A774" w14:textId="20095D1F" w:rsidR="00216634" w:rsidRPr="00E95B8E" w:rsidRDefault="000C47BF" w:rsidP="00216634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Koszty uzyskania </w:t>
                      </w:r>
                      <w:r w:rsidR="00061897">
                        <w:t>przychodów z</w:t>
                      </w:r>
                      <w:r w:rsidR="00E914F6">
                        <w:t>mniej</w:t>
                      </w:r>
                      <w:r w:rsidR="00061897">
                        <w:t xml:space="preserve">szyły się o </w:t>
                      </w:r>
                      <w:r w:rsidR="00E914F6">
                        <w:t>11</w:t>
                      </w:r>
                      <w:r>
                        <w:t>,</w:t>
                      </w:r>
                      <w:r w:rsidR="00E914F6">
                        <w:t>5</w:t>
                      </w:r>
                      <w:r>
                        <w:t>% w porównaniu z 202</w:t>
                      </w:r>
                      <w:r w:rsidR="00E0593D">
                        <w:t>3</w:t>
                      </w:r>
                      <w:r>
                        <w:t xml:space="preserve"> r.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14:paraId="12C530BD" w14:textId="063981BB" w:rsidR="00E95B8E" w:rsidRPr="00591779" w:rsidRDefault="0046265A" w:rsidP="00966C9A">
      <w:pPr>
        <w:pStyle w:val="Tablicanotka"/>
        <w:rPr>
          <w:noProof w:val="0"/>
          <w:spacing w:val="0"/>
          <w:sz w:val="19"/>
          <w:szCs w:val="22"/>
          <w:shd w:val="clear" w:color="auto" w:fill="FFFFFF"/>
        </w:rPr>
      </w:pPr>
      <w:r w:rsidRPr="00591779">
        <w:rPr>
          <w:noProof w:val="0"/>
          <w:spacing w:val="0"/>
          <w:sz w:val="19"/>
          <w:szCs w:val="22"/>
          <w:shd w:val="clear" w:color="auto" w:fill="FFFFFF"/>
        </w:rPr>
        <w:t>Koszty uzyskania przychodów przedsiębi</w:t>
      </w:r>
      <w:r w:rsidR="00061897" w:rsidRPr="00591779">
        <w:rPr>
          <w:noProof w:val="0"/>
          <w:spacing w:val="0"/>
          <w:sz w:val="19"/>
          <w:szCs w:val="22"/>
          <w:shd w:val="clear" w:color="auto" w:fill="FFFFFF"/>
        </w:rPr>
        <w:t>orstw niefinansowych wyniosły 1</w:t>
      </w:r>
      <w:r w:rsidR="00E914F6" w:rsidRPr="00591779">
        <w:rPr>
          <w:noProof w:val="0"/>
          <w:spacing w:val="0"/>
          <w:sz w:val="19"/>
          <w:szCs w:val="22"/>
          <w:shd w:val="clear" w:color="auto" w:fill="FFFFFF"/>
        </w:rPr>
        <w:t>69</w:t>
      </w:r>
      <w:r w:rsidRPr="00591779">
        <w:rPr>
          <w:noProof w:val="0"/>
          <w:spacing w:val="0"/>
          <w:sz w:val="19"/>
          <w:szCs w:val="22"/>
          <w:shd w:val="clear" w:color="auto" w:fill="FFFFFF"/>
        </w:rPr>
        <w:t>,</w:t>
      </w:r>
      <w:r w:rsidR="001A3E4E" w:rsidRPr="00591779">
        <w:rPr>
          <w:noProof w:val="0"/>
          <w:spacing w:val="0"/>
          <w:sz w:val="19"/>
          <w:szCs w:val="22"/>
          <w:shd w:val="clear" w:color="auto" w:fill="FFFFFF"/>
        </w:rPr>
        <w:t>2</w:t>
      </w:r>
      <w:r w:rsidRPr="00591779">
        <w:rPr>
          <w:noProof w:val="0"/>
          <w:spacing w:val="0"/>
          <w:sz w:val="19"/>
          <w:szCs w:val="22"/>
          <w:shd w:val="clear" w:color="auto" w:fill="FFFFFF"/>
        </w:rPr>
        <w:t xml:space="preserve"> mld zł i z</w:t>
      </w:r>
      <w:r w:rsidR="00E914F6" w:rsidRPr="00591779">
        <w:rPr>
          <w:noProof w:val="0"/>
          <w:spacing w:val="0"/>
          <w:sz w:val="19"/>
          <w:szCs w:val="22"/>
          <w:shd w:val="clear" w:color="auto" w:fill="FFFFFF"/>
        </w:rPr>
        <w:t>mniej</w:t>
      </w:r>
      <w:r w:rsidRPr="00591779">
        <w:rPr>
          <w:noProof w:val="0"/>
          <w:spacing w:val="0"/>
          <w:sz w:val="19"/>
          <w:szCs w:val="22"/>
          <w:shd w:val="clear" w:color="auto" w:fill="FFFFFF"/>
        </w:rPr>
        <w:t>szyły si</w:t>
      </w:r>
      <w:r w:rsidR="00E914F6" w:rsidRPr="00591779">
        <w:rPr>
          <w:noProof w:val="0"/>
          <w:spacing w:val="0"/>
          <w:sz w:val="19"/>
          <w:szCs w:val="22"/>
          <w:shd w:val="clear" w:color="auto" w:fill="FFFFFF"/>
        </w:rPr>
        <w:t>ę</w:t>
      </w:r>
      <w:r w:rsidRPr="00591779">
        <w:rPr>
          <w:noProof w:val="0"/>
          <w:spacing w:val="0"/>
          <w:sz w:val="19"/>
          <w:szCs w:val="22"/>
          <w:shd w:val="clear" w:color="auto" w:fill="FFFFFF"/>
        </w:rPr>
        <w:t xml:space="preserve"> w ci</w:t>
      </w:r>
      <w:r w:rsidR="009A1777">
        <w:rPr>
          <w:noProof w:val="0"/>
          <w:spacing w:val="0"/>
          <w:sz w:val="19"/>
          <w:szCs w:val="22"/>
          <w:shd w:val="clear" w:color="auto" w:fill="FFFFFF"/>
        </w:rPr>
        <w:t>ą</w:t>
      </w:r>
      <w:bookmarkStart w:id="0" w:name="_GoBack"/>
      <w:bookmarkEnd w:id="0"/>
      <w:r w:rsidRPr="00591779">
        <w:rPr>
          <w:noProof w:val="0"/>
          <w:spacing w:val="0"/>
          <w:sz w:val="19"/>
          <w:szCs w:val="22"/>
          <w:shd w:val="clear" w:color="auto" w:fill="FFFFFF"/>
        </w:rPr>
        <w:t xml:space="preserve">gu </w:t>
      </w:r>
      <w:r w:rsidR="00061897" w:rsidRPr="00591779">
        <w:rPr>
          <w:noProof w:val="0"/>
          <w:spacing w:val="0"/>
          <w:sz w:val="19"/>
          <w:szCs w:val="22"/>
          <w:shd w:val="clear" w:color="auto" w:fill="FFFFFF"/>
        </w:rPr>
        <w:t xml:space="preserve">roku o </w:t>
      </w:r>
      <w:r w:rsidR="00E914F6" w:rsidRPr="00591779">
        <w:rPr>
          <w:noProof w:val="0"/>
          <w:spacing w:val="0"/>
          <w:sz w:val="19"/>
          <w:szCs w:val="22"/>
          <w:shd w:val="clear" w:color="auto" w:fill="FFFFFF"/>
        </w:rPr>
        <w:t>11</w:t>
      </w:r>
      <w:r w:rsidR="000C47BF" w:rsidRPr="00591779">
        <w:rPr>
          <w:noProof w:val="0"/>
          <w:spacing w:val="0"/>
          <w:sz w:val="19"/>
          <w:szCs w:val="22"/>
          <w:shd w:val="clear" w:color="auto" w:fill="FFFFFF"/>
        </w:rPr>
        <w:t>,</w:t>
      </w:r>
      <w:r w:rsidR="00E914F6" w:rsidRPr="00591779">
        <w:rPr>
          <w:noProof w:val="0"/>
          <w:spacing w:val="0"/>
          <w:sz w:val="19"/>
          <w:szCs w:val="22"/>
          <w:shd w:val="clear" w:color="auto" w:fill="FFFFFF"/>
        </w:rPr>
        <w:t>5</w:t>
      </w:r>
      <w:r w:rsidR="000C47BF" w:rsidRPr="00591779">
        <w:rPr>
          <w:noProof w:val="0"/>
          <w:spacing w:val="0"/>
          <w:sz w:val="19"/>
          <w:szCs w:val="22"/>
          <w:shd w:val="clear" w:color="auto" w:fill="FFFFFF"/>
        </w:rPr>
        <w:t>%. W strukturze rodzajowej kosztów największe znac</w:t>
      </w:r>
      <w:r w:rsidR="0006430A" w:rsidRPr="00591779">
        <w:rPr>
          <w:noProof w:val="0"/>
          <w:spacing w:val="0"/>
          <w:sz w:val="19"/>
          <w:szCs w:val="22"/>
          <w:shd w:val="clear" w:color="auto" w:fill="FFFFFF"/>
        </w:rPr>
        <w:t>zenie miało zużycie materiałów i</w:t>
      </w:r>
      <w:r w:rsidR="000C47BF" w:rsidRPr="00591779">
        <w:rPr>
          <w:noProof w:val="0"/>
          <w:spacing w:val="0"/>
          <w:sz w:val="19"/>
          <w:szCs w:val="22"/>
          <w:shd w:val="clear" w:color="auto" w:fill="FFFFFF"/>
        </w:rPr>
        <w:t xml:space="preserve"> energii, wynagrodzenia oraz usługi obce.  </w:t>
      </w:r>
      <w:r w:rsidRPr="00591779">
        <w:rPr>
          <w:noProof w:val="0"/>
          <w:spacing w:val="0"/>
          <w:sz w:val="19"/>
          <w:szCs w:val="22"/>
          <w:shd w:val="clear" w:color="auto" w:fill="FFFFFF"/>
        </w:rPr>
        <w:t xml:space="preserve"> </w:t>
      </w:r>
    </w:p>
    <w:p w14:paraId="56A69E9E" w14:textId="38EAD1A4" w:rsidR="001A1031" w:rsidRDefault="001A1031" w:rsidP="001A1031">
      <w:pPr>
        <w:pStyle w:val="Tytutablicy"/>
        <w:rPr>
          <w:szCs w:val="22"/>
          <w:shd w:val="clear" w:color="auto" w:fill="FFFFFF"/>
          <w:lang w:val="en-GB"/>
        </w:rPr>
      </w:pPr>
      <w:r w:rsidRPr="00F049AB">
        <w:t xml:space="preserve">Tablica </w:t>
      </w:r>
      <w:r>
        <w:t>2</w:t>
      </w:r>
      <w:r w:rsidRPr="00F049AB">
        <w:t>.</w:t>
      </w:r>
      <w:r>
        <w:t xml:space="preserve"> Podstawowe relacje ekonomiczne</w:t>
      </w:r>
    </w:p>
    <w:tbl>
      <w:tblPr>
        <w:tblW w:w="7938" w:type="dxa"/>
        <w:tblBorders>
          <w:insideH w:val="single" w:sz="2" w:space="0" w:color="001D77"/>
          <w:insideV w:val="single" w:sz="2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Podstawowe relacje ekonomiczne"/>
        <w:tblDescription w:val="Tablica 2. Podstawowe relacje ekonomiczne"/>
      </w:tblPr>
      <w:tblGrid>
        <w:gridCol w:w="3686"/>
        <w:gridCol w:w="1417"/>
        <w:gridCol w:w="1417"/>
        <w:gridCol w:w="1418"/>
      </w:tblGrid>
      <w:tr w:rsidR="001A1031" w14:paraId="04778085" w14:textId="77777777" w:rsidTr="00410BAB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5A4DE8B6" w14:textId="77777777" w:rsidR="001A1031" w:rsidRPr="00F049AB" w:rsidRDefault="001A1031" w:rsidP="00410BAB">
            <w:pPr>
              <w:pStyle w:val="Tablicagwka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hideMark/>
          </w:tcPr>
          <w:p w14:paraId="79E56721" w14:textId="7169EBA9" w:rsidR="001A1031" w:rsidRDefault="000E7AC6" w:rsidP="00410BAB">
            <w:pPr>
              <w:pStyle w:val="Tablicagwkarodek"/>
            </w:pPr>
            <w:r>
              <w:t>202</w:t>
            </w:r>
            <w:r w:rsidR="00E0593D">
              <w:t>3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70B25518" w14:textId="3BBCCCBF" w:rsidR="001A1031" w:rsidRDefault="000E7AC6" w:rsidP="00410B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E0593D">
              <w:rPr>
                <w:rFonts w:eastAsia="Fira Sans Light" w:cs="Times New Roman"/>
              </w:rPr>
              <w:t>4</w:t>
            </w:r>
          </w:p>
        </w:tc>
      </w:tr>
      <w:tr w:rsidR="001A1031" w14:paraId="7608E4C8" w14:textId="77777777" w:rsidTr="00410BAB">
        <w:trPr>
          <w:trHeight w:val="456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78A1919" w14:textId="77777777" w:rsidR="001A1031" w:rsidRDefault="001A1031" w:rsidP="00410BAB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2" w:space="0" w:color="001D77"/>
              <w:left w:val="single" w:sz="4" w:space="0" w:color="001D77"/>
              <w:bottom w:val="single" w:sz="4" w:space="0" w:color="001D77"/>
              <w:right w:val="single" w:sz="4" w:space="0" w:color="auto"/>
            </w:tcBorders>
            <w:hideMark/>
          </w:tcPr>
          <w:p w14:paraId="07F1C96C" w14:textId="1886C561" w:rsidR="001A1031" w:rsidRDefault="001A1031" w:rsidP="00410B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61C8F917" w14:textId="66B89A2C" w:rsidR="001A1031" w:rsidRDefault="000E7AC6" w:rsidP="001A1031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E0593D">
              <w:rPr>
                <w:rFonts w:eastAsia="Fira Sans Light" w:cs="Times New Roman"/>
              </w:rPr>
              <w:t>4</w:t>
            </w:r>
            <w:r>
              <w:rPr>
                <w:rFonts w:eastAsia="Fira Sans Light" w:cs="Times New Roman"/>
              </w:rPr>
              <w:t>-202</w:t>
            </w:r>
            <w:r w:rsidR="00E0593D">
              <w:rPr>
                <w:rFonts w:eastAsia="Fira Sans Light" w:cs="Times New Roman"/>
              </w:rPr>
              <w:t>3</w:t>
            </w:r>
            <w:r w:rsidR="001A1031">
              <w:rPr>
                <w:rFonts w:eastAsia="Fira Sans Light" w:cs="Times New Roman"/>
              </w:rPr>
              <w:t xml:space="preserve"> w p. proc.</w:t>
            </w:r>
          </w:p>
        </w:tc>
      </w:tr>
      <w:tr w:rsidR="001A1031" w14:paraId="6C5DFD0E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4E3DCF68" w14:textId="0B9360B7" w:rsidR="001A1031" w:rsidRDefault="00BC6E7A" w:rsidP="00410BAB">
            <w:pPr>
              <w:pStyle w:val="Tablicaboczek"/>
            </w:pPr>
            <w:r>
              <w:t>Wskaźnik rentowności ze sprzedaży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44AA146" w14:textId="5B1ED08C" w:rsidR="001A1031" w:rsidRDefault="00E0593D" w:rsidP="00410BAB">
            <w:pPr>
              <w:pStyle w:val="Tablicadanerodek"/>
            </w:pPr>
            <w:r>
              <w:t>6,6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E19C1C3" w14:textId="299F2689" w:rsidR="001A1031" w:rsidRDefault="00866852" w:rsidP="00410BAB">
            <w:pPr>
              <w:pStyle w:val="Tablicadanerodek"/>
            </w:pPr>
            <w:r>
              <w:t>6,5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2D2B2CAF" w14:textId="3A3A78BD" w:rsidR="001A1031" w:rsidRDefault="00866852" w:rsidP="00410BAB">
            <w:pPr>
              <w:pStyle w:val="Tablicadanerodek"/>
            </w:pPr>
            <w:r>
              <w:t>-0,1</w:t>
            </w:r>
          </w:p>
        </w:tc>
      </w:tr>
      <w:tr w:rsidR="00627C18" w14:paraId="282A898F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1321EB37" w14:textId="6E664536" w:rsidR="00627C18" w:rsidRDefault="00627C18" w:rsidP="00627C18">
            <w:pPr>
              <w:pStyle w:val="Tablicaboczekwcicie2"/>
              <w:ind w:left="0"/>
            </w:pPr>
            <w:r>
              <w:t>Wskaźnik poziomu kosztów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7496969" w14:textId="149E07EE" w:rsidR="00627C18" w:rsidRDefault="00E0593D" w:rsidP="00627C18">
            <w:pPr>
              <w:pStyle w:val="Tablicadanerodek"/>
            </w:pPr>
            <w:r>
              <w:t>98,9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65D9F1B" w14:textId="3AD84DC7" w:rsidR="00627C18" w:rsidRDefault="00866852" w:rsidP="00627C18">
            <w:pPr>
              <w:pStyle w:val="Tablicadanerodek"/>
            </w:pPr>
            <w:r>
              <w:t>93,5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00ADD755" w14:textId="5FDD0306" w:rsidR="00627C18" w:rsidRDefault="00866852" w:rsidP="00627C18">
            <w:pPr>
              <w:pStyle w:val="Tablicadanerodek"/>
            </w:pPr>
            <w:r>
              <w:t>-5,4</w:t>
            </w:r>
          </w:p>
        </w:tc>
      </w:tr>
      <w:tr w:rsidR="00627C18" w14:paraId="6C0A468E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45810B5C" w14:textId="26504C70" w:rsidR="00627C18" w:rsidRDefault="00627C18" w:rsidP="00627C18">
            <w:pPr>
              <w:pStyle w:val="Tablicaboczek"/>
            </w:pPr>
            <w:r>
              <w:t>Wskaźnik rentowności obrotu brutto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029D96A7" w14:textId="7C60B5AF" w:rsidR="00627C18" w:rsidRDefault="00E0593D" w:rsidP="00627C18">
            <w:pPr>
              <w:pStyle w:val="Tablicadanerodek"/>
            </w:pPr>
            <w:r>
              <w:t>1,1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2A92A0E" w14:textId="1F23C1C6" w:rsidR="00627C18" w:rsidRDefault="00866852" w:rsidP="00627C18">
            <w:pPr>
              <w:pStyle w:val="Tablicadanerodek"/>
            </w:pPr>
            <w:r>
              <w:t>6,5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5EBF4D6D" w14:textId="5A9C65B9" w:rsidR="00627C18" w:rsidRDefault="00866852" w:rsidP="00627C18">
            <w:pPr>
              <w:pStyle w:val="Tablicadanerodek"/>
            </w:pPr>
            <w:r>
              <w:t>5,4</w:t>
            </w:r>
          </w:p>
        </w:tc>
      </w:tr>
      <w:tr w:rsidR="00627C18" w14:paraId="752AB514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6141AE5E" w14:textId="21964036" w:rsidR="00627C18" w:rsidRDefault="00627C18" w:rsidP="00627C18">
            <w:pPr>
              <w:pStyle w:val="Tablicaboczek"/>
            </w:pPr>
            <w:r>
              <w:t>Wskaźnik rentowności obrotu netto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FCB44DC" w14:textId="2A104AF2" w:rsidR="00627C18" w:rsidRDefault="00E0593D" w:rsidP="00627C18">
            <w:pPr>
              <w:pStyle w:val="Tablicadanerodek"/>
            </w:pPr>
            <w:r>
              <w:t>0,1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41D774D" w14:textId="5DACED82" w:rsidR="00627C18" w:rsidRDefault="00866852" w:rsidP="00627C18">
            <w:pPr>
              <w:pStyle w:val="Tablicadanerodek"/>
            </w:pPr>
            <w:r>
              <w:t>5,6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19769479" w14:textId="41AD61DE" w:rsidR="00627C18" w:rsidRDefault="00866852" w:rsidP="00627C18">
            <w:pPr>
              <w:pStyle w:val="Tablicadanerodek"/>
            </w:pPr>
            <w:r>
              <w:t>5,5</w:t>
            </w:r>
          </w:p>
        </w:tc>
      </w:tr>
      <w:tr w:rsidR="00627C18" w14:paraId="7910BDBD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0271B947" w14:textId="7992BADC" w:rsidR="00627C18" w:rsidRDefault="00627C18" w:rsidP="00627C18">
            <w:pPr>
              <w:pStyle w:val="Tablicaboczek"/>
            </w:pPr>
            <w:r>
              <w:t>Wskaźnik płynności finansowej I stopnia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FDD99C1" w14:textId="11209D0C" w:rsidR="00627C18" w:rsidRDefault="00E0593D" w:rsidP="00627C18">
            <w:pPr>
              <w:pStyle w:val="Tablicadanerodek"/>
            </w:pPr>
            <w:r>
              <w:t>84,6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3606D76" w14:textId="69AD78B6" w:rsidR="00627C18" w:rsidRDefault="00866852" w:rsidP="00627C18">
            <w:pPr>
              <w:pStyle w:val="Tablicadanerodek"/>
            </w:pPr>
            <w:r>
              <w:t>106,6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35542B5F" w14:textId="75DDE5C7" w:rsidR="00627C18" w:rsidRDefault="00866852" w:rsidP="00627C18">
            <w:pPr>
              <w:pStyle w:val="Tablicadanerodek"/>
            </w:pPr>
            <w:r>
              <w:t>22,0</w:t>
            </w:r>
          </w:p>
        </w:tc>
      </w:tr>
      <w:tr w:rsidR="00627C18" w14:paraId="0783D741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124C00E3" w14:textId="7BB5BBAA" w:rsidR="00627C18" w:rsidRDefault="00627C18" w:rsidP="00627C18">
            <w:pPr>
              <w:pStyle w:val="Tablicaboczek"/>
            </w:pPr>
            <w:r>
              <w:t>Wskaźnik płynności finansowej II stopnia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08CAB672" w14:textId="563A1076" w:rsidR="00627C18" w:rsidRDefault="00E0593D" w:rsidP="00627C18">
            <w:pPr>
              <w:pStyle w:val="Tablicadanerodek"/>
            </w:pPr>
            <w:r>
              <w:t>143,4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3C5ECCF" w14:textId="103C3B14" w:rsidR="00627C18" w:rsidRDefault="00866852" w:rsidP="00627C18">
            <w:pPr>
              <w:pStyle w:val="Tablicadanerodek"/>
            </w:pPr>
            <w:r>
              <w:t>160,8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3B1AA049" w14:textId="4C008447" w:rsidR="00627C18" w:rsidRDefault="00866852" w:rsidP="00627C18">
            <w:pPr>
              <w:pStyle w:val="Tablicadanerodek"/>
            </w:pPr>
            <w:r>
              <w:t>17,4</w:t>
            </w:r>
          </w:p>
        </w:tc>
      </w:tr>
      <w:tr w:rsidR="00627C18" w14:paraId="3B45B6E8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67E59E12" w14:textId="4EA10C0F" w:rsidR="00627C18" w:rsidRDefault="00627C18" w:rsidP="00627C18">
            <w:pPr>
              <w:pStyle w:val="Tablicaboczek"/>
            </w:pPr>
            <w:r>
              <w:t>Wskaźnik płynności finansowej III stopnia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EEE00FD" w14:textId="6383C2F4" w:rsidR="00627C18" w:rsidRDefault="00E0593D" w:rsidP="00627C18">
            <w:pPr>
              <w:pStyle w:val="Tablicadanerodek"/>
            </w:pPr>
            <w:r>
              <w:t>182,3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BA8CBB1" w14:textId="79129160" w:rsidR="00627C18" w:rsidRDefault="00866852" w:rsidP="00627C18">
            <w:pPr>
              <w:pStyle w:val="Tablicadanerodek"/>
            </w:pPr>
            <w:r>
              <w:t>203,1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559B20CA" w14:textId="33818CB5" w:rsidR="00627C18" w:rsidRDefault="00866852" w:rsidP="00627C18">
            <w:pPr>
              <w:pStyle w:val="Tablicadanerodek"/>
            </w:pPr>
            <w:r>
              <w:t>20,8</w:t>
            </w:r>
          </w:p>
        </w:tc>
      </w:tr>
      <w:tr w:rsidR="00627C18" w14:paraId="5F4FA9F0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7C86ADBB" w14:textId="19EBE19F" w:rsidR="00627C18" w:rsidRDefault="00627C18" w:rsidP="00627C18">
            <w:pPr>
              <w:pStyle w:val="Tablicaboczek"/>
            </w:pPr>
            <w:r>
              <w:t>Udział przedsiębiorstw wykazujących zysk netto w ogólnej liczbie przedsiębiorstw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5C3DBC3" w14:textId="1D578389" w:rsidR="00627C18" w:rsidRDefault="00E0593D" w:rsidP="00627C18">
            <w:pPr>
              <w:pStyle w:val="Tablicadanerodek"/>
            </w:pPr>
            <w:r>
              <w:t>81,0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5D2B95B" w14:textId="4F297719" w:rsidR="00627C18" w:rsidRDefault="00866852" w:rsidP="00627C18">
            <w:pPr>
              <w:pStyle w:val="Tablicadanerodek"/>
            </w:pPr>
            <w:r>
              <w:t>76,1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101DB905" w14:textId="45DD933D" w:rsidR="00627C18" w:rsidRDefault="00866852" w:rsidP="00627C18">
            <w:pPr>
              <w:pStyle w:val="Tablicadanerodek"/>
            </w:pPr>
            <w:r>
              <w:t>-4,9</w:t>
            </w:r>
          </w:p>
        </w:tc>
      </w:tr>
    </w:tbl>
    <w:p w14:paraId="0826F9E8" w14:textId="74BD918E" w:rsidR="001A1031" w:rsidRDefault="00D224C8" w:rsidP="00966C9A">
      <w:pPr>
        <w:pStyle w:val="Tablicanotka"/>
        <w:rPr>
          <w:noProof w:val="0"/>
          <w:spacing w:val="0"/>
          <w:sz w:val="19"/>
          <w:szCs w:val="22"/>
          <w:shd w:val="clear" w:color="auto" w:fill="FFFFFF"/>
          <w:lang w:val="en-GB"/>
        </w:rPr>
      </w:pPr>
      <w:r w:rsidRPr="0046265A">
        <w:rPr>
          <w:spacing w:val="0"/>
          <w:sz w:val="19"/>
          <w:szCs w:val="22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52D196BF">
                <wp:simplePos x="0" y="0"/>
                <wp:positionH relativeFrom="column">
                  <wp:posOffset>5314950</wp:posOffset>
                </wp:positionH>
                <wp:positionV relativeFrom="paragraph">
                  <wp:posOffset>81915</wp:posOffset>
                </wp:positionV>
                <wp:extent cx="1725295" cy="933450"/>
                <wp:effectExtent l="0" t="0" r="0" b="0"/>
                <wp:wrapTight wrapText="bothSides">
                  <wp:wrapPolygon edited="0">
                    <wp:start x="715" y="0"/>
                    <wp:lineTo x="715" y="21159"/>
                    <wp:lineTo x="20749" y="21159"/>
                    <wp:lineTo x="20749" y="0"/>
                    <wp:lineTo x="715" y="0"/>
                  </wp:wrapPolygon>
                </wp:wrapTight>
                <wp:docPr id="4" name="Pole tekstowe 4" descr="Udział liczby przedsiębiorstw wykazujących zysk netto w ogólnej liczbie przedsiębiorstw zmniejszył się o 4,9 p. proc 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67931FBB" w:rsidR="00D972F6" w:rsidRPr="00E95B8E" w:rsidRDefault="00D224C8" w:rsidP="00D972F6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Udział liczby przedsiębiorstw wykazujących zysk netto w ogólnej liczbie przedsiębiorstw z</w:t>
                            </w:r>
                            <w:r w:rsidR="002B00A3">
                              <w:t>mniej</w:t>
                            </w:r>
                            <w:r>
                              <w:t xml:space="preserve">szył się o </w:t>
                            </w:r>
                            <w:r w:rsidR="00D0508D">
                              <w:t>4</w:t>
                            </w:r>
                            <w:r>
                              <w:t>,</w:t>
                            </w:r>
                            <w:r w:rsidR="00D0508D">
                              <w:t>9</w:t>
                            </w:r>
                            <w:r>
                              <w:t xml:space="preserve"> p. proc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9" type="#_x0000_t202" alt="Udział liczby przedsiębiorstw wykazujących zysk netto w ogólnej liczbie przedsiębiorstw zmniejszył się o 4,9 p. proc ." style="position:absolute;margin-left:418.5pt;margin-top:6.45pt;width:135.85pt;height:73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" filled="f" stroked="f">
                <v:textbox>
                  <w:txbxContent>
                    <w:p w14:paraId="29D2175E" w14:textId="67931FBB" w:rsidR="00D972F6" w:rsidRPr="00E95B8E" w:rsidRDefault="00D224C8" w:rsidP="00D972F6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Udział liczby przedsiębiorstw wykazujących zysk netto w ogólnej liczbie przedsiębiorstw z</w:t>
                      </w:r>
                      <w:r w:rsidR="002B00A3">
                        <w:t>mniej</w:t>
                      </w:r>
                      <w:r>
                        <w:t xml:space="preserve">szył się o </w:t>
                      </w:r>
                      <w:r w:rsidR="00D0508D">
                        <w:t>4</w:t>
                      </w:r>
                      <w:r>
                        <w:t>,</w:t>
                      </w:r>
                      <w:r w:rsidR="00D0508D">
                        <w:t>9</w:t>
                      </w:r>
                      <w:r>
                        <w:t xml:space="preserve"> p. proc 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F1BD048" w14:textId="053ABA8E" w:rsidR="00247A1B" w:rsidRPr="00591779" w:rsidRDefault="00FA474F" w:rsidP="00966C9A">
      <w:pPr>
        <w:pStyle w:val="Tablicanotka"/>
        <w:rPr>
          <w:noProof w:val="0"/>
          <w:spacing w:val="0"/>
          <w:sz w:val="19"/>
          <w:szCs w:val="22"/>
          <w:shd w:val="clear" w:color="auto" w:fill="FFFFFF"/>
        </w:rPr>
      </w:pPr>
      <w:r w:rsidRPr="00591779">
        <w:rPr>
          <w:noProof w:val="0"/>
          <w:spacing w:val="0"/>
          <w:sz w:val="19"/>
          <w:szCs w:val="22"/>
          <w:shd w:val="clear" w:color="auto" w:fill="FFFFFF"/>
        </w:rPr>
        <w:t>W porównaniu z 202</w:t>
      </w:r>
      <w:r w:rsidR="00AE2671" w:rsidRPr="00591779">
        <w:rPr>
          <w:noProof w:val="0"/>
          <w:spacing w:val="0"/>
          <w:sz w:val="19"/>
          <w:szCs w:val="22"/>
          <w:shd w:val="clear" w:color="auto" w:fill="FFFFFF"/>
        </w:rPr>
        <w:t>3</w:t>
      </w:r>
      <w:r w:rsidRPr="00591779">
        <w:rPr>
          <w:noProof w:val="0"/>
          <w:spacing w:val="0"/>
          <w:sz w:val="19"/>
          <w:szCs w:val="22"/>
          <w:shd w:val="clear" w:color="auto" w:fill="FFFFFF"/>
        </w:rPr>
        <w:t xml:space="preserve"> r. w badanych przedsiębiorstwach odnotowano </w:t>
      </w:r>
      <w:r w:rsidR="007C44AC" w:rsidRPr="00591779">
        <w:rPr>
          <w:noProof w:val="0"/>
          <w:spacing w:val="0"/>
          <w:sz w:val="19"/>
          <w:szCs w:val="22"/>
          <w:shd w:val="clear" w:color="auto" w:fill="FFFFFF"/>
        </w:rPr>
        <w:t>po</w:t>
      </w:r>
      <w:r w:rsidR="004C3562" w:rsidRPr="00591779">
        <w:rPr>
          <w:noProof w:val="0"/>
          <w:spacing w:val="0"/>
          <w:sz w:val="19"/>
          <w:szCs w:val="22"/>
          <w:shd w:val="clear" w:color="auto" w:fill="FFFFFF"/>
        </w:rPr>
        <w:t>prawę</w:t>
      </w:r>
      <w:r w:rsidRPr="00591779">
        <w:rPr>
          <w:noProof w:val="0"/>
          <w:spacing w:val="0"/>
          <w:sz w:val="19"/>
          <w:szCs w:val="22"/>
          <w:shd w:val="clear" w:color="auto" w:fill="FFFFFF"/>
        </w:rPr>
        <w:t xml:space="preserve"> podstawowych wskaźników ekonomiczno-finansowych, m.in. </w:t>
      </w:r>
      <w:r w:rsidR="002C177E" w:rsidRPr="00591779">
        <w:rPr>
          <w:noProof w:val="0"/>
          <w:spacing w:val="0"/>
          <w:sz w:val="19"/>
          <w:szCs w:val="22"/>
          <w:shd w:val="clear" w:color="auto" w:fill="FFFFFF"/>
        </w:rPr>
        <w:t>z</w:t>
      </w:r>
      <w:r w:rsidR="004C3562" w:rsidRPr="00591779">
        <w:rPr>
          <w:noProof w:val="0"/>
          <w:spacing w:val="0"/>
          <w:sz w:val="19"/>
          <w:szCs w:val="22"/>
          <w:shd w:val="clear" w:color="auto" w:fill="FFFFFF"/>
        </w:rPr>
        <w:t>mniej</w:t>
      </w:r>
      <w:r w:rsidR="002C177E" w:rsidRPr="00591779">
        <w:rPr>
          <w:noProof w:val="0"/>
          <w:spacing w:val="0"/>
          <w:sz w:val="19"/>
          <w:szCs w:val="22"/>
          <w:shd w:val="clear" w:color="auto" w:fill="FFFFFF"/>
        </w:rPr>
        <w:t>szył</w:t>
      </w:r>
      <w:r w:rsidRPr="00591779">
        <w:rPr>
          <w:noProof w:val="0"/>
          <w:spacing w:val="0"/>
          <w:sz w:val="19"/>
          <w:szCs w:val="22"/>
          <w:shd w:val="clear" w:color="auto" w:fill="FFFFFF"/>
        </w:rPr>
        <w:t xml:space="preserve"> się wskaźnik</w:t>
      </w:r>
      <w:r w:rsidR="00247A1B" w:rsidRPr="00591779">
        <w:rPr>
          <w:noProof w:val="0"/>
          <w:spacing w:val="0"/>
          <w:sz w:val="19"/>
          <w:szCs w:val="22"/>
          <w:shd w:val="clear" w:color="auto" w:fill="FFFFFF"/>
        </w:rPr>
        <w:t xml:space="preserve"> poziomu kosztów, </w:t>
      </w:r>
      <w:r w:rsidR="002C177E" w:rsidRPr="00591779">
        <w:rPr>
          <w:noProof w:val="0"/>
          <w:spacing w:val="0"/>
          <w:sz w:val="19"/>
          <w:szCs w:val="22"/>
          <w:shd w:val="clear" w:color="auto" w:fill="FFFFFF"/>
        </w:rPr>
        <w:t>z</w:t>
      </w:r>
      <w:r w:rsidR="004C3562" w:rsidRPr="00591779">
        <w:rPr>
          <w:noProof w:val="0"/>
          <w:spacing w:val="0"/>
          <w:sz w:val="19"/>
          <w:szCs w:val="22"/>
          <w:shd w:val="clear" w:color="auto" w:fill="FFFFFF"/>
        </w:rPr>
        <w:t>więk</w:t>
      </w:r>
      <w:r w:rsidR="002C177E" w:rsidRPr="00591779">
        <w:rPr>
          <w:noProof w:val="0"/>
          <w:spacing w:val="0"/>
          <w:sz w:val="19"/>
          <w:szCs w:val="22"/>
          <w:shd w:val="clear" w:color="auto" w:fill="FFFFFF"/>
        </w:rPr>
        <w:t xml:space="preserve">szyły </w:t>
      </w:r>
      <w:r w:rsidR="00247A1B" w:rsidRPr="00591779">
        <w:rPr>
          <w:noProof w:val="0"/>
          <w:spacing w:val="0"/>
          <w:sz w:val="19"/>
          <w:szCs w:val="22"/>
          <w:shd w:val="clear" w:color="auto" w:fill="FFFFFF"/>
        </w:rPr>
        <w:t>się natomiast wskaź</w:t>
      </w:r>
      <w:r w:rsidR="006E3929" w:rsidRPr="00591779">
        <w:rPr>
          <w:noProof w:val="0"/>
          <w:spacing w:val="0"/>
          <w:sz w:val="19"/>
          <w:szCs w:val="22"/>
          <w:shd w:val="clear" w:color="auto" w:fill="FFFFFF"/>
        </w:rPr>
        <w:t>niki rentowności obrotu brutto i</w:t>
      </w:r>
      <w:r w:rsidR="00247A1B" w:rsidRPr="00591779">
        <w:rPr>
          <w:noProof w:val="0"/>
          <w:spacing w:val="0"/>
          <w:sz w:val="19"/>
          <w:szCs w:val="22"/>
          <w:shd w:val="clear" w:color="auto" w:fill="FFFFFF"/>
        </w:rPr>
        <w:t xml:space="preserve"> netto</w:t>
      </w:r>
      <w:r w:rsidR="004C3562" w:rsidRPr="00591779">
        <w:rPr>
          <w:noProof w:val="0"/>
          <w:spacing w:val="0"/>
          <w:sz w:val="19"/>
          <w:szCs w:val="22"/>
          <w:shd w:val="clear" w:color="auto" w:fill="FFFFFF"/>
        </w:rPr>
        <w:t xml:space="preserve">, nieznacznie </w:t>
      </w:r>
      <w:r w:rsidR="00247A1B" w:rsidRPr="00591779">
        <w:rPr>
          <w:noProof w:val="0"/>
          <w:spacing w:val="0"/>
          <w:sz w:val="19"/>
          <w:szCs w:val="22"/>
          <w:shd w:val="clear" w:color="auto" w:fill="FFFFFF"/>
        </w:rPr>
        <w:t>obniżył się wskaźnik rentowności ze sprzedaży, a</w:t>
      </w:r>
      <w:r w:rsidR="00120A57" w:rsidRPr="00591779">
        <w:rPr>
          <w:noProof w:val="0"/>
          <w:spacing w:val="0"/>
          <w:sz w:val="19"/>
          <w:szCs w:val="22"/>
          <w:shd w:val="clear" w:color="auto" w:fill="FFFFFF"/>
        </w:rPr>
        <w:t>le</w:t>
      </w:r>
      <w:r w:rsidR="00247A1B" w:rsidRPr="00591779">
        <w:rPr>
          <w:noProof w:val="0"/>
          <w:spacing w:val="0"/>
          <w:sz w:val="19"/>
          <w:szCs w:val="22"/>
          <w:shd w:val="clear" w:color="auto" w:fill="FFFFFF"/>
        </w:rPr>
        <w:t xml:space="preserve"> </w:t>
      </w:r>
      <w:r w:rsidR="002C177E" w:rsidRPr="00591779">
        <w:rPr>
          <w:noProof w:val="0"/>
          <w:spacing w:val="0"/>
          <w:sz w:val="19"/>
          <w:szCs w:val="22"/>
          <w:shd w:val="clear" w:color="auto" w:fill="FFFFFF"/>
        </w:rPr>
        <w:t>po</w:t>
      </w:r>
      <w:r w:rsidR="00BE394D" w:rsidRPr="00591779">
        <w:rPr>
          <w:noProof w:val="0"/>
          <w:spacing w:val="0"/>
          <w:sz w:val="19"/>
          <w:szCs w:val="22"/>
          <w:shd w:val="clear" w:color="auto" w:fill="FFFFFF"/>
        </w:rPr>
        <w:t>prawiły</w:t>
      </w:r>
      <w:r w:rsidR="00247A1B" w:rsidRPr="00591779">
        <w:rPr>
          <w:noProof w:val="0"/>
          <w:spacing w:val="0"/>
          <w:sz w:val="19"/>
          <w:szCs w:val="22"/>
          <w:shd w:val="clear" w:color="auto" w:fill="FFFFFF"/>
        </w:rPr>
        <w:t xml:space="preserve"> się wskaźniki płynności finansowej. Zysk netto wykazało </w:t>
      </w:r>
      <w:r w:rsidR="00D0508D" w:rsidRPr="00591779">
        <w:rPr>
          <w:noProof w:val="0"/>
          <w:spacing w:val="0"/>
          <w:sz w:val="19"/>
          <w:szCs w:val="22"/>
          <w:shd w:val="clear" w:color="auto" w:fill="FFFFFF"/>
        </w:rPr>
        <w:t>76</w:t>
      </w:r>
      <w:r w:rsidR="00247A1B" w:rsidRPr="00591779">
        <w:rPr>
          <w:noProof w:val="0"/>
          <w:spacing w:val="0"/>
          <w:sz w:val="19"/>
          <w:szCs w:val="22"/>
          <w:shd w:val="clear" w:color="auto" w:fill="FFFFFF"/>
        </w:rPr>
        <w:t>,</w:t>
      </w:r>
      <w:r w:rsidR="00D0508D" w:rsidRPr="00591779">
        <w:rPr>
          <w:noProof w:val="0"/>
          <w:spacing w:val="0"/>
          <w:sz w:val="19"/>
          <w:szCs w:val="22"/>
          <w:shd w:val="clear" w:color="auto" w:fill="FFFFFF"/>
        </w:rPr>
        <w:t>1</w:t>
      </w:r>
      <w:r w:rsidR="00247A1B" w:rsidRPr="00591779">
        <w:rPr>
          <w:noProof w:val="0"/>
          <w:spacing w:val="0"/>
          <w:sz w:val="19"/>
          <w:szCs w:val="22"/>
          <w:shd w:val="clear" w:color="auto" w:fill="FFFFFF"/>
        </w:rPr>
        <w:t>% ogółu przedsiębiorstw (wobec 8</w:t>
      </w:r>
      <w:r w:rsidR="00D0508D" w:rsidRPr="00591779">
        <w:rPr>
          <w:noProof w:val="0"/>
          <w:spacing w:val="0"/>
          <w:sz w:val="19"/>
          <w:szCs w:val="22"/>
          <w:shd w:val="clear" w:color="auto" w:fill="FFFFFF"/>
        </w:rPr>
        <w:t>1</w:t>
      </w:r>
      <w:r w:rsidR="00247A1B" w:rsidRPr="00591779">
        <w:rPr>
          <w:noProof w:val="0"/>
          <w:spacing w:val="0"/>
          <w:sz w:val="19"/>
          <w:szCs w:val="22"/>
          <w:shd w:val="clear" w:color="auto" w:fill="FFFFFF"/>
        </w:rPr>
        <w:t>,</w:t>
      </w:r>
      <w:r w:rsidR="00D0508D" w:rsidRPr="00591779">
        <w:rPr>
          <w:noProof w:val="0"/>
          <w:spacing w:val="0"/>
          <w:sz w:val="19"/>
          <w:szCs w:val="22"/>
          <w:shd w:val="clear" w:color="auto" w:fill="FFFFFF"/>
        </w:rPr>
        <w:t>0</w:t>
      </w:r>
      <w:r w:rsidR="00247A1B" w:rsidRPr="00591779">
        <w:rPr>
          <w:noProof w:val="0"/>
          <w:spacing w:val="0"/>
          <w:sz w:val="19"/>
          <w:szCs w:val="22"/>
          <w:shd w:val="clear" w:color="auto" w:fill="FFFFFF"/>
        </w:rPr>
        <w:t>% w 202</w:t>
      </w:r>
      <w:r w:rsidR="00AE2671" w:rsidRPr="00591779">
        <w:rPr>
          <w:noProof w:val="0"/>
          <w:spacing w:val="0"/>
          <w:sz w:val="19"/>
          <w:szCs w:val="22"/>
          <w:shd w:val="clear" w:color="auto" w:fill="FFFFFF"/>
        </w:rPr>
        <w:t>3</w:t>
      </w:r>
      <w:r w:rsidR="00247A1B" w:rsidRPr="00591779">
        <w:rPr>
          <w:noProof w:val="0"/>
          <w:spacing w:val="0"/>
          <w:sz w:val="19"/>
          <w:szCs w:val="22"/>
          <w:shd w:val="clear" w:color="auto" w:fill="FFFFFF"/>
        </w:rPr>
        <w:t xml:space="preserve"> roku).</w:t>
      </w:r>
    </w:p>
    <w:p w14:paraId="624E0C8A" w14:textId="387F3ED9" w:rsidR="00FA474F" w:rsidRDefault="00247A1B" w:rsidP="00966C9A">
      <w:pPr>
        <w:pStyle w:val="Tablicanotka"/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eastAsia="pl-PL"/>
        </w:rPr>
      </w:pPr>
      <w:r w:rsidRPr="00247A1B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eastAsia="pl-PL"/>
        </w:rPr>
        <w:lastRenderedPageBreak/>
        <w:t xml:space="preserve">Tablica </w:t>
      </w:r>
      <w:r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eastAsia="pl-PL"/>
        </w:rPr>
        <w:t>3</w:t>
      </w:r>
      <w:r w:rsidRPr="00247A1B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eastAsia="pl-PL"/>
        </w:rPr>
        <w:t xml:space="preserve">. </w:t>
      </w:r>
      <w:r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eastAsia="pl-PL"/>
        </w:rPr>
        <w:t>Aktywa obrotowe oraz zobowiązania</w:t>
      </w:r>
    </w:p>
    <w:tbl>
      <w:tblPr>
        <w:tblW w:w="7938" w:type="dxa"/>
        <w:tblBorders>
          <w:insideH w:val="single" w:sz="2" w:space="0" w:color="001D77"/>
          <w:insideV w:val="single" w:sz="2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Aktywa obrotowe oraz zobowiązania"/>
        <w:tblDescription w:val="Tablica 3. Aktywa obrotowe oraz zobowiązania"/>
      </w:tblPr>
      <w:tblGrid>
        <w:gridCol w:w="3686"/>
        <w:gridCol w:w="1417"/>
        <w:gridCol w:w="1417"/>
        <w:gridCol w:w="1418"/>
      </w:tblGrid>
      <w:tr w:rsidR="00247A1B" w14:paraId="28744349" w14:textId="77777777" w:rsidTr="00410BAB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7CB85F20" w14:textId="2F7FD96C" w:rsidR="00247A1B" w:rsidRPr="00F049AB" w:rsidRDefault="00247A1B" w:rsidP="00410BAB">
            <w:pPr>
              <w:pStyle w:val="Tablicagwka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hideMark/>
          </w:tcPr>
          <w:p w14:paraId="48265199" w14:textId="6021933F" w:rsidR="00247A1B" w:rsidRDefault="000A088A" w:rsidP="00410BAB">
            <w:pPr>
              <w:pStyle w:val="Tablicagwkarodek"/>
            </w:pPr>
            <w:r>
              <w:t>202</w:t>
            </w:r>
            <w:r w:rsidR="00AE2671">
              <w:t>3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011547E8" w14:textId="3573D7F6" w:rsidR="00247A1B" w:rsidRDefault="000A088A" w:rsidP="00410B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AE2671">
              <w:rPr>
                <w:rFonts w:eastAsia="Fira Sans Light" w:cs="Times New Roman"/>
              </w:rPr>
              <w:t>4</w:t>
            </w:r>
          </w:p>
        </w:tc>
      </w:tr>
      <w:tr w:rsidR="00247A1B" w14:paraId="24F93EE2" w14:textId="77777777" w:rsidTr="00410BAB">
        <w:trPr>
          <w:trHeight w:val="456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F45FD3F" w14:textId="77777777" w:rsidR="00247A1B" w:rsidRDefault="00247A1B" w:rsidP="00410BAB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2" w:space="0" w:color="001D77"/>
              <w:left w:val="single" w:sz="4" w:space="0" w:color="001D77"/>
              <w:bottom w:val="single" w:sz="4" w:space="0" w:color="001D77"/>
              <w:right w:val="single" w:sz="4" w:space="0" w:color="auto"/>
            </w:tcBorders>
            <w:hideMark/>
          </w:tcPr>
          <w:p w14:paraId="0B1121EF" w14:textId="412A6F15" w:rsidR="00247A1B" w:rsidRDefault="00247A1B" w:rsidP="00410B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2B4F86F5" w14:textId="4516D741" w:rsidR="00247A1B" w:rsidRDefault="000A088A" w:rsidP="00247A1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AE2671">
              <w:rPr>
                <w:rFonts w:eastAsia="Fira Sans Light" w:cs="Times New Roman"/>
              </w:rPr>
              <w:t>3</w:t>
            </w:r>
            <w:r w:rsidR="00247A1B">
              <w:rPr>
                <w:rFonts w:eastAsia="Fira Sans Light" w:cs="Times New Roman"/>
              </w:rPr>
              <w:t>=100</w:t>
            </w:r>
          </w:p>
        </w:tc>
      </w:tr>
      <w:tr w:rsidR="00977AA5" w14:paraId="5544E477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08EE2614" w14:textId="1268E697" w:rsidR="00977AA5" w:rsidRDefault="00977AA5" w:rsidP="00977AA5">
            <w:pPr>
              <w:pStyle w:val="Tablicaboczek"/>
            </w:pPr>
            <w:r>
              <w:t>Aktywa obrotowe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337916A" w14:textId="3BFB5F2F" w:rsidR="00977AA5" w:rsidRDefault="00AE2671" w:rsidP="00977AA5">
            <w:pPr>
              <w:pStyle w:val="Tablicadanerodek"/>
            </w:pPr>
            <w:r>
              <w:t>73988,8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5D25DEB" w14:textId="6CD7E230" w:rsidR="00977AA5" w:rsidRDefault="007C4EF3" w:rsidP="00977AA5">
            <w:pPr>
              <w:pStyle w:val="Tablicadanerodek"/>
            </w:pPr>
            <w:r>
              <w:t>81719,6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2269F0BA" w14:textId="6AF310F8" w:rsidR="00977AA5" w:rsidRDefault="007C4EF3" w:rsidP="00977AA5">
            <w:pPr>
              <w:pStyle w:val="Tablicadanerodek"/>
            </w:pPr>
            <w:r>
              <w:t>110,4</w:t>
            </w:r>
          </w:p>
        </w:tc>
      </w:tr>
      <w:tr w:rsidR="00977AA5" w14:paraId="0D97A722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4EFD7B5A" w14:textId="13126E2E" w:rsidR="00977AA5" w:rsidRDefault="00977AA5" w:rsidP="00977AA5">
            <w:pPr>
              <w:pStyle w:val="Tablicaboczekwcicie2"/>
              <w:ind w:left="0" w:firstLine="214"/>
            </w:pPr>
            <w:r>
              <w:t>zapasy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D720887" w14:textId="0CA39B5C" w:rsidR="00977AA5" w:rsidRDefault="00AE2671" w:rsidP="00977AA5">
            <w:pPr>
              <w:pStyle w:val="Tablicadanerodek"/>
            </w:pPr>
            <w:r>
              <w:t>15006,9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ABE2545" w14:textId="25B26D3E" w:rsidR="00977AA5" w:rsidRDefault="007C4EF3" w:rsidP="00977AA5">
            <w:pPr>
              <w:pStyle w:val="Tablicadanerodek"/>
            </w:pPr>
            <w:r>
              <w:t>16178,1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7BA89637" w14:textId="4FE679B9" w:rsidR="00977AA5" w:rsidRDefault="007C4EF3" w:rsidP="00977AA5">
            <w:pPr>
              <w:pStyle w:val="Tablicadanerodek"/>
            </w:pPr>
            <w:r>
              <w:t>107,8</w:t>
            </w:r>
          </w:p>
        </w:tc>
      </w:tr>
      <w:tr w:rsidR="00977AA5" w14:paraId="4CFBEE8B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0DF36D3D" w14:textId="67636DB2" w:rsidR="00977AA5" w:rsidRDefault="00977AA5" w:rsidP="00977AA5">
            <w:pPr>
              <w:pStyle w:val="Tablicaboczek"/>
              <w:ind w:firstLine="214"/>
            </w:pPr>
            <w:r>
              <w:t xml:space="preserve">należności krótkoterminowe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EB2853E" w14:textId="3E8BA5C4" w:rsidR="00977AA5" w:rsidRDefault="00AE2671" w:rsidP="00977AA5">
            <w:pPr>
              <w:pStyle w:val="Tablicadanerodek"/>
            </w:pPr>
            <w:r>
              <w:t>23872,3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1AE6B53" w14:textId="4430DBA2" w:rsidR="00977AA5" w:rsidRDefault="007C4EF3" w:rsidP="00977AA5">
            <w:pPr>
              <w:pStyle w:val="Tablicadanerodek"/>
            </w:pPr>
            <w:r>
              <w:t>21797,1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0B5813CA" w14:textId="2773C71E" w:rsidR="00977AA5" w:rsidRDefault="007C4EF3" w:rsidP="00977AA5">
            <w:pPr>
              <w:pStyle w:val="Tablicadanerodek"/>
            </w:pPr>
            <w:r>
              <w:t>91,3</w:t>
            </w:r>
          </w:p>
        </w:tc>
      </w:tr>
      <w:tr w:rsidR="00977AA5" w14:paraId="7B0C472C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77FB333E" w14:textId="7FA57C44" w:rsidR="00977AA5" w:rsidRDefault="00977AA5" w:rsidP="00977AA5">
            <w:pPr>
              <w:pStyle w:val="Tablicaboczek"/>
              <w:ind w:firstLine="214"/>
            </w:pPr>
            <w:r>
              <w:t>inwestycje krótkoterminowe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AE9CF2D" w14:textId="19327392" w:rsidR="00977AA5" w:rsidRDefault="00AE2671" w:rsidP="00977AA5">
            <w:pPr>
              <w:pStyle w:val="Tablicadanerodek"/>
            </w:pPr>
            <w:r>
              <w:t>34332,7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6BDE2B6" w14:textId="295FB8F3" w:rsidR="00977AA5" w:rsidRDefault="007C4EF3" w:rsidP="00977AA5">
            <w:pPr>
              <w:pStyle w:val="Tablicadanerodek"/>
            </w:pPr>
            <w:r>
              <w:t>42909,0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6DAF5993" w14:textId="2F5584AA" w:rsidR="00977AA5" w:rsidRDefault="007C4EF3" w:rsidP="00977AA5">
            <w:pPr>
              <w:pStyle w:val="Tablicadanerodek"/>
            </w:pPr>
            <w:r>
              <w:t>125,0</w:t>
            </w:r>
          </w:p>
        </w:tc>
      </w:tr>
      <w:tr w:rsidR="00977AA5" w14:paraId="4FD7ECD4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06E7A51E" w14:textId="77777777" w:rsidR="006577D6" w:rsidRDefault="00977AA5" w:rsidP="00977AA5">
            <w:pPr>
              <w:pStyle w:val="Tablicaboczek"/>
              <w:ind w:firstLine="214"/>
            </w:pPr>
            <w:r>
              <w:t>krótkoterminowe rozliczenia</w:t>
            </w:r>
          </w:p>
          <w:p w14:paraId="21135D0B" w14:textId="41C6E90E" w:rsidR="00977AA5" w:rsidRDefault="00977AA5" w:rsidP="00977AA5">
            <w:pPr>
              <w:pStyle w:val="Tablicaboczek"/>
              <w:ind w:firstLine="214"/>
            </w:pPr>
            <w:r>
              <w:t>międzyokresowe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EE544C9" w14:textId="07093A4F" w:rsidR="00977AA5" w:rsidRDefault="00AE2671" w:rsidP="00977AA5">
            <w:pPr>
              <w:pStyle w:val="Tablicadanerodek"/>
            </w:pPr>
            <w:r>
              <w:t>776,9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C8CD266" w14:textId="7186C5DE" w:rsidR="00977AA5" w:rsidRDefault="007C4EF3" w:rsidP="00977AA5">
            <w:pPr>
              <w:pStyle w:val="Tablicadanerodek"/>
            </w:pPr>
            <w:r>
              <w:t>835,5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017064CE" w14:textId="7D3A2543" w:rsidR="00977AA5" w:rsidRDefault="007C4EF3" w:rsidP="00977AA5">
            <w:pPr>
              <w:pStyle w:val="Tablicadanerodek"/>
            </w:pPr>
            <w:r>
              <w:t>107,5</w:t>
            </w:r>
          </w:p>
        </w:tc>
      </w:tr>
      <w:tr w:rsidR="00977AA5" w14:paraId="431B98F3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29A5717C" w14:textId="0297471D" w:rsidR="00977AA5" w:rsidRDefault="00977AA5" w:rsidP="00977AA5">
            <w:pPr>
              <w:pStyle w:val="Tablicaboczek"/>
            </w:pPr>
            <w:r>
              <w:t>Zobowiązania krótkoterminowe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AFF79A3" w14:textId="3EFC18F5" w:rsidR="00977AA5" w:rsidRDefault="00AE2671" w:rsidP="00977AA5">
            <w:pPr>
              <w:pStyle w:val="Tablicadanerodek"/>
            </w:pPr>
            <w:r>
              <w:t>40588,2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5EA4904" w14:textId="1D007313" w:rsidR="00977AA5" w:rsidRDefault="007C4EF3" w:rsidP="00977AA5">
            <w:pPr>
              <w:pStyle w:val="Tablicadanerodek"/>
            </w:pPr>
            <w:r>
              <w:t>40237,4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48000062" w14:textId="22802DA9" w:rsidR="00977AA5" w:rsidRDefault="007C4EF3" w:rsidP="00977AA5">
            <w:pPr>
              <w:pStyle w:val="Tablicadanerodek"/>
            </w:pPr>
            <w:r>
              <w:t>99,1</w:t>
            </w:r>
          </w:p>
        </w:tc>
      </w:tr>
      <w:tr w:rsidR="00977AA5" w14:paraId="5D474840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14C78AF5" w14:textId="5C2EBF91" w:rsidR="00977AA5" w:rsidRDefault="00977AA5" w:rsidP="00977AA5">
            <w:pPr>
              <w:pStyle w:val="Tablicaboczek"/>
            </w:pPr>
            <w:r>
              <w:t>Zobowiązania długoterminowe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62A82F7" w14:textId="4DBA8504" w:rsidR="00977AA5" w:rsidRDefault="00AE2671" w:rsidP="00977AA5">
            <w:pPr>
              <w:pStyle w:val="Tablicadanerodek"/>
            </w:pPr>
            <w:r>
              <w:t>18673,9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7EF0CC7" w14:textId="44C7F412" w:rsidR="00977AA5" w:rsidRDefault="007C4EF3" w:rsidP="00096563">
            <w:pPr>
              <w:pStyle w:val="Tablicadanerodek"/>
            </w:pPr>
            <w:r>
              <w:t>20271,5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58CA2055" w14:textId="3773513D" w:rsidR="00977AA5" w:rsidRDefault="007C4EF3" w:rsidP="00977AA5">
            <w:pPr>
              <w:pStyle w:val="Tablicadanerodek"/>
            </w:pPr>
            <w:r>
              <w:t>108,6</w:t>
            </w:r>
          </w:p>
        </w:tc>
      </w:tr>
    </w:tbl>
    <w:p w14:paraId="1778B2D0" w14:textId="1379DA80" w:rsidR="00F67408" w:rsidRDefault="00F67408" w:rsidP="00D972F6">
      <w:pPr>
        <w:spacing w:line="288" w:lineRule="auto"/>
        <w:rPr>
          <w:shd w:val="clear" w:color="auto" w:fill="FFFFFF"/>
          <w:lang w:val="en-GB"/>
        </w:rPr>
      </w:pPr>
    </w:p>
    <w:p w14:paraId="0AAE6EDE" w14:textId="7B9F8085" w:rsidR="00397E78" w:rsidRPr="00591779" w:rsidRDefault="00F67408" w:rsidP="00D972F6">
      <w:pPr>
        <w:spacing w:line="288" w:lineRule="auto"/>
        <w:rPr>
          <w:shd w:val="clear" w:color="auto" w:fill="FFFFFF"/>
        </w:rPr>
      </w:pPr>
      <w:r w:rsidRPr="00591779">
        <w:rPr>
          <w:shd w:val="clear" w:color="auto" w:fill="FFFFFF"/>
        </w:rPr>
        <w:t>Wartość aktywów obrotowych według stanu na dzień 31 grudnia 202</w:t>
      </w:r>
      <w:r w:rsidR="00AE2671" w:rsidRPr="00591779">
        <w:rPr>
          <w:shd w:val="clear" w:color="auto" w:fill="FFFFFF"/>
        </w:rPr>
        <w:t>4</w:t>
      </w:r>
      <w:r w:rsidRPr="00591779">
        <w:rPr>
          <w:shd w:val="clear" w:color="auto" w:fill="FFFFFF"/>
        </w:rPr>
        <w:t xml:space="preserve"> r. wyniosła </w:t>
      </w:r>
      <w:r w:rsidR="00BD0E43" w:rsidRPr="00591779">
        <w:rPr>
          <w:shd w:val="clear" w:color="auto" w:fill="FFFFFF"/>
        </w:rPr>
        <w:t>blisko</w:t>
      </w:r>
      <w:r w:rsidRPr="00591779">
        <w:rPr>
          <w:shd w:val="clear" w:color="auto" w:fill="FFFFFF"/>
        </w:rPr>
        <w:t xml:space="preserve"> </w:t>
      </w:r>
      <w:r w:rsidR="00EB36ED" w:rsidRPr="00591779">
        <w:rPr>
          <w:shd w:val="clear" w:color="auto" w:fill="FFFFFF"/>
        </w:rPr>
        <w:t>82</w:t>
      </w:r>
      <w:r w:rsidRPr="00591779">
        <w:rPr>
          <w:shd w:val="clear" w:color="auto" w:fill="FFFFFF"/>
        </w:rPr>
        <w:t xml:space="preserve"> mld zł i w porównaniu z rokiem poprzednim zwiększyła się o </w:t>
      </w:r>
      <w:r w:rsidR="00EB36ED" w:rsidRPr="00591779">
        <w:rPr>
          <w:shd w:val="clear" w:color="auto" w:fill="FFFFFF"/>
        </w:rPr>
        <w:t>10</w:t>
      </w:r>
      <w:r w:rsidRPr="00591779">
        <w:rPr>
          <w:shd w:val="clear" w:color="auto" w:fill="FFFFFF"/>
        </w:rPr>
        <w:t>,</w:t>
      </w:r>
      <w:r w:rsidR="00EB36ED" w:rsidRPr="00591779">
        <w:rPr>
          <w:shd w:val="clear" w:color="auto" w:fill="FFFFFF"/>
        </w:rPr>
        <w:t>4</w:t>
      </w:r>
      <w:r w:rsidRPr="00591779">
        <w:rPr>
          <w:shd w:val="clear" w:color="auto" w:fill="FFFFFF"/>
        </w:rPr>
        <w:t xml:space="preserve">%. W rzeczowej strukturze aktywów największy udział miały </w:t>
      </w:r>
      <w:r w:rsidR="00231848" w:rsidRPr="00591779">
        <w:rPr>
          <w:shd w:val="clear" w:color="auto" w:fill="FFFFFF"/>
        </w:rPr>
        <w:t>inwestycje</w:t>
      </w:r>
      <w:r w:rsidRPr="00591779">
        <w:rPr>
          <w:shd w:val="clear" w:color="auto" w:fill="FFFFFF"/>
        </w:rPr>
        <w:t xml:space="preserve"> krótkoterminowe i </w:t>
      </w:r>
      <w:r w:rsidR="00A03D4B" w:rsidRPr="00591779">
        <w:rPr>
          <w:shd w:val="clear" w:color="auto" w:fill="FFFFFF"/>
        </w:rPr>
        <w:t>należności krótkoterminowe</w:t>
      </w:r>
      <w:r w:rsidRPr="00591779">
        <w:rPr>
          <w:shd w:val="clear" w:color="auto" w:fill="FFFFFF"/>
        </w:rPr>
        <w:t>.</w:t>
      </w:r>
    </w:p>
    <w:p w14:paraId="078B0AE3" w14:textId="37507D81" w:rsidR="00397E78" w:rsidRPr="00591779" w:rsidRDefault="00B14485" w:rsidP="00D972F6">
      <w:pPr>
        <w:spacing w:line="288" w:lineRule="auto"/>
        <w:rPr>
          <w:shd w:val="clear" w:color="auto" w:fill="FFFFFF"/>
        </w:rPr>
      </w:pPr>
      <w:r w:rsidRPr="0046265A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3B269E22" wp14:editId="5B80968B">
                <wp:simplePos x="0" y="0"/>
                <wp:positionH relativeFrom="page">
                  <wp:posOffset>5749290</wp:posOffset>
                </wp:positionH>
                <wp:positionV relativeFrom="paragraph">
                  <wp:posOffset>10160</wp:posOffset>
                </wp:positionV>
                <wp:extent cx="1725295" cy="933450"/>
                <wp:effectExtent l="0" t="0" r="0" b="0"/>
                <wp:wrapTight wrapText="bothSides">
                  <wp:wrapPolygon edited="0">
                    <wp:start x="715" y="0"/>
                    <wp:lineTo x="715" y="21159"/>
                    <wp:lineTo x="20749" y="21159"/>
                    <wp:lineTo x="20749" y="0"/>
                    <wp:lineTo x="715" y="0"/>
                  </wp:wrapPolygon>
                </wp:wrapTight>
                <wp:docPr id="29" name="Pole tekstowe 29" descr="Inwestycje krótkoterminowe stanowiły ponad 52% aktywów obrotowych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178AD" w14:textId="423B7F8F" w:rsidR="00B14485" w:rsidRPr="00E95B8E" w:rsidRDefault="002E464B" w:rsidP="00B1448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Inwestycje</w:t>
                            </w:r>
                            <w:r w:rsidR="00B14485">
                              <w:t xml:space="preserve"> krótkoterminowe stanowiły </w:t>
                            </w:r>
                            <w:r>
                              <w:t>ponad</w:t>
                            </w:r>
                            <w:r w:rsidR="00B14485">
                              <w:t xml:space="preserve"> </w:t>
                            </w:r>
                            <w:r w:rsidR="00EB36ED">
                              <w:t>52</w:t>
                            </w:r>
                            <w:r w:rsidR="00B14485">
                              <w:t>% aktywów obrotowych.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69E22" id="Pole tekstowe 29" o:spid="_x0000_s1030" type="#_x0000_t202" alt="Inwestycje krótkoterminowe stanowiły ponad 52% aktywów obrotowych." style="position:absolute;margin-left:452.7pt;margin-top:.8pt;width:135.85pt;height:73.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" filled="f" stroked="f">
                <v:textbox>
                  <w:txbxContent>
                    <w:p w14:paraId="641178AD" w14:textId="423B7F8F" w:rsidR="00B14485" w:rsidRPr="00E95B8E" w:rsidRDefault="002E464B" w:rsidP="00B14485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Inwestycje</w:t>
                      </w:r>
                      <w:r w:rsidR="00B14485">
                        <w:t xml:space="preserve"> krótkoterminowe stanowiły </w:t>
                      </w:r>
                      <w:r>
                        <w:t>ponad</w:t>
                      </w:r>
                      <w:r w:rsidR="00B14485">
                        <w:t xml:space="preserve"> </w:t>
                      </w:r>
                      <w:r w:rsidR="00EB36ED">
                        <w:t>52</w:t>
                      </w:r>
                      <w:r w:rsidR="00B14485">
                        <w:t>% aktywów obrotowych.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776A985B" w14:textId="3647A17D" w:rsidR="007E3C6A" w:rsidRDefault="0097257F" w:rsidP="00DA331D">
      <w:pPr>
        <w:spacing w:line="288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608BF715" wp14:editId="352C1A49">
            <wp:simplePos x="0" y="0"/>
            <wp:positionH relativeFrom="column">
              <wp:posOffset>659</wp:posOffset>
            </wp:positionH>
            <wp:positionV relativeFrom="paragraph">
              <wp:posOffset>196670</wp:posOffset>
            </wp:positionV>
            <wp:extent cx="5122545" cy="2511113"/>
            <wp:effectExtent l="0" t="0" r="0" b="0"/>
            <wp:wrapTopAndBottom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51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E78" w:rsidRPr="00397E78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 xml:space="preserve">Wykres 1. </w:t>
      </w:r>
      <w:r w:rsidR="00397E78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Aktywa obrotowe w 202</w:t>
      </w:r>
      <w:r w:rsidR="00AE2671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4</w:t>
      </w:r>
      <w:r w:rsidR="00397E78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 xml:space="preserve"> r.</w:t>
      </w:r>
      <w:r w:rsidR="003E7DC5" w:rsidRPr="003E7DC5">
        <w:rPr>
          <w:noProof/>
        </w:rPr>
        <w:t xml:space="preserve"> </w:t>
      </w:r>
    </w:p>
    <w:p w14:paraId="67E80179" w14:textId="489925B0" w:rsidR="002A132D" w:rsidRDefault="002A132D" w:rsidP="00DA331D">
      <w:pPr>
        <w:spacing w:line="288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</w:p>
    <w:p w14:paraId="5648C934" w14:textId="77777777" w:rsidR="002A132D" w:rsidRDefault="002A132D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4CDE2499" w14:textId="0EA9E410" w:rsidR="00216634" w:rsidRDefault="00FF661E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Podstawowym źródłem finansowania aktywów obrotowych były zobowiązania krótkoterminowe, które osiągnęły wartość </w:t>
      </w:r>
      <w:r w:rsidR="001B4530">
        <w:rPr>
          <w:rFonts w:eastAsia="Times New Roman" w:cs="Times New Roman"/>
          <w:szCs w:val="19"/>
          <w:lang w:eastAsia="pl-PL"/>
        </w:rPr>
        <w:t>40</w:t>
      </w:r>
      <w:r>
        <w:rPr>
          <w:rFonts w:eastAsia="Times New Roman" w:cs="Times New Roman"/>
          <w:szCs w:val="19"/>
          <w:lang w:eastAsia="pl-PL"/>
        </w:rPr>
        <w:t>,</w:t>
      </w:r>
      <w:r w:rsidR="00FD40D1">
        <w:rPr>
          <w:rFonts w:eastAsia="Times New Roman" w:cs="Times New Roman"/>
          <w:szCs w:val="19"/>
          <w:lang w:eastAsia="pl-PL"/>
        </w:rPr>
        <w:t>2</w:t>
      </w:r>
      <w:r>
        <w:rPr>
          <w:rFonts w:eastAsia="Times New Roman" w:cs="Times New Roman"/>
          <w:szCs w:val="19"/>
          <w:lang w:eastAsia="pl-PL"/>
        </w:rPr>
        <w:t xml:space="preserve"> mld zł i w porównaniu z tymi z końca </w:t>
      </w:r>
      <w:r w:rsidRPr="00AE2671">
        <w:rPr>
          <w:rFonts w:eastAsia="Times New Roman" w:cs="Times New Roman"/>
          <w:szCs w:val="19"/>
          <w:lang w:eastAsia="pl-PL"/>
        </w:rPr>
        <w:t>202</w:t>
      </w:r>
      <w:r w:rsidR="00AE2671" w:rsidRPr="00AE2671">
        <w:rPr>
          <w:rFonts w:eastAsia="Times New Roman" w:cs="Times New Roman"/>
          <w:szCs w:val="19"/>
          <w:lang w:eastAsia="pl-PL"/>
        </w:rPr>
        <w:t>3</w:t>
      </w:r>
      <w:r>
        <w:rPr>
          <w:rFonts w:eastAsia="Times New Roman" w:cs="Times New Roman"/>
          <w:szCs w:val="19"/>
          <w:lang w:eastAsia="pl-PL"/>
        </w:rPr>
        <w:t xml:space="preserve"> r. były </w:t>
      </w:r>
      <w:r w:rsidR="00FD40D1">
        <w:rPr>
          <w:rFonts w:eastAsia="Times New Roman" w:cs="Times New Roman"/>
          <w:szCs w:val="19"/>
          <w:lang w:eastAsia="pl-PL"/>
        </w:rPr>
        <w:t>ni</w:t>
      </w:r>
      <w:r>
        <w:rPr>
          <w:rFonts w:eastAsia="Times New Roman" w:cs="Times New Roman"/>
          <w:szCs w:val="19"/>
          <w:lang w:eastAsia="pl-PL"/>
        </w:rPr>
        <w:t xml:space="preserve">ższe o </w:t>
      </w:r>
      <w:r w:rsidR="00FD40D1">
        <w:rPr>
          <w:rFonts w:eastAsia="Times New Roman" w:cs="Times New Roman"/>
          <w:szCs w:val="19"/>
          <w:lang w:eastAsia="pl-PL"/>
        </w:rPr>
        <w:t>0</w:t>
      </w:r>
      <w:r>
        <w:rPr>
          <w:rFonts w:eastAsia="Times New Roman" w:cs="Times New Roman"/>
          <w:szCs w:val="19"/>
          <w:lang w:eastAsia="pl-PL"/>
        </w:rPr>
        <w:t>,</w:t>
      </w:r>
      <w:r w:rsidR="00FD40D1">
        <w:rPr>
          <w:rFonts w:eastAsia="Times New Roman" w:cs="Times New Roman"/>
          <w:szCs w:val="19"/>
          <w:lang w:eastAsia="pl-PL"/>
        </w:rPr>
        <w:t>9</w:t>
      </w:r>
      <w:r>
        <w:rPr>
          <w:rFonts w:eastAsia="Times New Roman" w:cs="Times New Roman"/>
          <w:szCs w:val="19"/>
          <w:lang w:eastAsia="pl-PL"/>
        </w:rPr>
        <w:t>%</w:t>
      </w:r>
      <w:r w:rsidR="00A30351">
        <w:rPr>
          <w:rFonts w:eastAsia="Times New Roman" w:cs="Times New Roman"/>
          <w:szCs w:val="19"/>
          <w:lang w:eastAsia="pl-PL"/>
        </w:rPr>
        <w:t xml:space="preserve">. Wśród nich dominowały zobowiązania </w:t>
      </w:r>
      <w:r w:rsidR="00906AB8">
        <w:rPr>
          <w:rFonts w:eastAsia="Times New Roman" w:cs="Times New Roman"/>
          <w:szCs w:val="19"/>
          <w:lang w:eastAsia="pl-PL"/>
        </w:rPr>
        <w:t>z tytułu dostaw i usług</w:t>
      </w:r>
      <w:r w:rsidR="00A30351">
        <w:rPr>
          <w:rFonts w:eastAsia="Times New Roman" w:cs="Times New Roman"/>
          <w:szCs w:val="19"/>
          <w:lang w:eastAsia="pl-PL"/>
        </w:rPr>
        <w:t>.</w:t>
      </w:r>
    </w:p>
    <w:p w14:paraId="7618CB88" w14:textId="503412DC" w:rsidR="00EC06E0" w:rsidRDefault="00A30351" w:rsidP="00EC06E0">
      <w:pPr>
        <w:spacing w:line="288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rPr>
          <w:rFonts w:eastAsia="Times New Roman" w:cs="Times New Roman"/>
          <w:szCs w:val="19"/>
          <w:lang w:eastAsia="pl-PL"/>
        </w:rPr>
        <w:t>Relacja zobowiązań krótkoterminowych do należności krótko</w:t>
      </w:r>
      <w:r w:rsidR="00AB3C21">
        <w:rPr>
          <w:rFonts w:eastAsia="Times New Roman" w:cs="Times New Roman"/>
          <w:szCs w:val="19"/>
          <w:lang w:eastAsia="pl-PL"/>
        </w:rPr>
        <w:t>terminowych w końcu grudnia 202</w:t>
      </w:r>
      <w:r w:rsidR="00AE2671">
        <w:rPr>
          <w:rFonts w:eastAsia="Times New Roman" w:cs="Times New Roman"/>
          <w:szCs w:val="19"/>
          <w:lang w:eastAsia="pl-PL"/>
        </w:rPr>
        <w:t>4</w:t>
      </w:r>
      <w:r>
        <w:rPr>
          <w:rFonts w:eastAsia="Times New Roman" w:cs="Times New Roman"/>
          <w:szCs w:val="19"/>
          <w:lang w:eastAsia="pl-PL"/>
        </w:rPr>
        <w:t xml:space="preserve"> r. wyniosła </w:t>
      </w:r>
      <w:r w:rsidR="001D6145">
        <w:rPr>
          <w:rFonts w:eastAsia="Times New Roman" w:cs="Times New Roman"/>
          <w:szCs w:val="19"/>
          <w:lang w:eastAsia="pl-PL"/>
        </w:rPr>
        <w:t>1</w:t>
      </w:r>
      <w:r w:rsidR="00FD40D1">
        <w:rPr>
          <w:rFonts w:eastAsia="Times New Roman" w:cs="Times New Roman"/>
          <w:szCs w:val="19"/>
          <w:lang w:eastAsia="pl-PL"/>
        </w:rPr>
        <w:t>84</w:t>
      </w:r>
      <w:r>
        <w:rPr>
          <w:rFonts w:eastAsia="Times New Roman" w:cs="Times New Roman"/>
          <w:szCs w:val="19"/>
          <w:lang w:eastAsia="pl-PL"/>
        </w:rPr>
        <w:t>,</w:t>
      </w:r>
      <w:r w:rsidR="00FD40D1">
        <w:rPr>
          <w:rFonts w:eastAsia="Times New Roman" w:cs="Times New Roman"/>
          <w:szCs w:val="19"/>
          <w:lang w:eastAsia="pl-PL"/>
        </w:rPr>
        <w:t>6</w:t>
      </w:r>
      <w:r w:rsidR="00012C8D">
        <w:rPr>
          <w:rFonts w:eastAsia="Times New Roman" w:cs="Times New Roman"/>
          <w:szCs w:val="19"/>
          <w:lang w:eastAsia="pl-PL"/>
        </w:rPr>
        <w:t>%</w:t>
      </w:r>
      <w:r>
        <w:rPr>
          <w:rFonts w:eastAsia="Times New Roman" w:cs="Times New Roman"/>
          <w:szCs w:val="19"/>
          <w:lang w:eastAsia="pl-PL"/>
        </w:rPr>
        <w:t xml:space="preserve">. Rok wcześniej zobowiązania przewyższyły należności o </w:t>
      </w:r>
      <w:r w:rsidR="00CB6809">
        <w:rPr>
          <w:rFonts w:eastAsia="Times New Roman" w:cs="Times New Roman"/>
          <w:szCs w:val="19"/>
          <w:lang w:eastAsia="pl-PL"/>
        </w:rPr>
        <w:t>70</w:t>
      </w:r>
      <w:r>
        <w:rPr>
          <w:rFonts w:eastAsia="Times New Roman" w:cs="Times New Roman"/>
          <w:szCs w:val="19"/>
          <w:lang w:eastAsia="pl-PL"/>
        </w:rPr>
        <w:t>,</w:t>
      </w:r>
      <w:r w:rsidR="00CB6809">
        <w:rPr>
          <w:rFonts w:eastAsia="Times New Roman" w:cs="Times New Roman"/>
          <w:szCs w:val="19"/>
          <w:lang w:eastAsia="pl-PL"/>
        </w:rPr>
        <w:t>0</w:t>
      </w:r>
      <w:r>
        <w:rPr>
          <w:rFonts w:eastAsia="Times New Roman" w:cs="Times New Roman"/>
          <w:szCs w:val="19"/>
          <w:lang w:eastAsia="pl-PL"/>
        </w:rPr>
        <w:t>%.</w:t>
      </w:r>
    </w:p>
    <w:p w14:paraId="7D52B145" w14:textId="6E7B854E" w:rsidR="00B16871" w:rsidRDefault="0097257F" w:rsidP="00EC06E0">
      <w:pPr>
        <w:spacing w:line="288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rPr>
          <w:noProof/>
        </w:rPr>
        <w:lastRenderedPageBreak/>
        <w:drawing>
          <wp:anchor distT="0" distB="0" distL="114300" distR="114300" simplePos="0" relativeHeight="251789312" behindDoc="0" locked="0" layoutInCell="1" allowOverlap="1" wp14:anchorId="1CA59C7A" wp14:editId="0795BF30">
            <wp:simplePos x="0" y="0"/>
            <wp:positionH relativeFrom="column">
              <wp:posOffset>0</wp:posOffset>
            </wp:positionH>
            <wp:positionV relativeFrom="paragraph">
              <wp:posOffset>177715</wp:posOffset>
            </wp:positionV>
            <wp:extent cx="5122545" cy="2511113"/>
            <wp:effectExtent l="0" t="0" r="0" b="0"/>
            <wp:wrapTopAndBottom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51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2A8" w:rsidRPr="0046265A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3D8390CD" wp14:editId="408C43AE">
                <wp:simplePos x="0" y="0"/>
                <wp:positionH relativeFrom="page">
                  <wp:posOffset>5749290</wp:posOffset>
                </wp:positionH>
                <wp:positionV relativeFrom="paragraph">
                  <wp:posOffset>1870710</wp:posOffset>
                </wp:positionV>
                <wp:extent cx="1725295" cy="933450"/>
                <wp:effectExtent l="0" t="0" r="0" b="0"/>
                <wp:wrapTight wrapText="bothSides">
                  <wp:wrapPolygon edited="0">
                    <wp:start x="715" y="0"/>
                    <wp:lineTo x="715" y="21159"/>
                    <wp:lineTo x="20749" y="21159"/>
                    <wp:lineTo x="20749" y="0"/>
                    <wp:lineTo x="715" y="0"/>
                  </wp:wrapPolygon>
                </wp:wrapTight>
                <wp:docPr id="31" name="Pole tekstowe 31" descr="Zobowiązania z tytułu dostaw i usług stanowiły ponad 35% zobowiązań krótkoterminowych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53169" w14:textId="62AC6E73" w:rsidR="00F772A8" w:rsidRPr="00E95B8E" w:rsidRDefault="00F772A8" w:rsidP="00F772A8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Zobowiązania z tytułu dostaw i usług stanowiły ponad </w:t>
                            </w:r>
                            <w:r w:rsidR="00822D3D">
                              <w:t>3</w:t>
                            </w:r>
                            <w:r w:rsidR="009F05A2">
                              <w:t>5</w:t>
                            </w:r>
                            <w:r>
                              <w:t>% zobowiązań krótkoterminowych.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390CD" id="Pole tekstowe 31" o:spid="_x0000_s1031" type="#_x0000_t202" alt="Zobowiązania z tytułu dostaw i usług stanowiły ponad 35% zobowiązań krótkoterminowych." style="position:absolute;margin-left:452.7pt;margin-top:147.3pt;width:135.85pt;height:73.5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" filled="f" stroked="f">
                <v:textbox>
                  <w:txbxContent>
                    <w:p w14:paraId="3DC53169" w14:textId="62AC6E73" w:rsidR="00F772A8" w:rsidRPr="00E95B8E" w:rsidRDefault="00F772A8" w:rsidP="00F772A8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Zobowiązania z tytułu dostaw i usług stanowiły ponad </w:t>
                      </w:r>
                      <w:r w:rsidR="00822D3D">
                        <w:t>3</w:t>
                      </w:r>
                      <w:r w:rsidR="009F05A2">
                        <w:t>5</w:t>
                      </w:r>
                      <w:r>
                        <w:t>% zobowiązań krótkoterminowych.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C06E0" w:rsidRPr="0046265A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7EE778D0" wp14:editId="4019BE28">
                <wp:simplePos x="0" y="0"/>
                <wp:positionH relativeFrom="page">
                  <wp:posOffset>5758815</wp:posOffset>
                </wp:positionH>
                <wp:positionV relativeFrom="paragraph">
                  <wp:posOffset>0</wp:posOffset>
                </wp:positionV>
                <wp:extent cx="1725295" cy="933450"/>
                <wp:effectExtent l="0" t="0" r="0" b="0"/>
                <wp:wrapTight wrapText="bothSides">
                  <wp:wrapPolygon edited="0">
                    <wp:start x="715" y="0"/>
                    <wp:lineTo x="715" y="21159"/>
                    <wp:lineTo x="20749" y="21159"/>
                    <wp:lineTo x="20749" y="0"/>
                    <wp:lineTo x="715" y="0"/>
                  </wp:wrapPolygon>
                </wp:wrapTight>
                <wp:docPr id="30" name="Pole tekstowe 30" descr="Zobowiązania krótkoterminowe były niższe o 0,9% w porównaniu z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ECFFB" w14:textId="20032450" w:rsidR="00EC06E0" w:rsidRPr="00E95B8E" w:rsidRDefault="00EC06E0" w:rsidP="00EC06E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Zobowiązania krótkoterminowe były </w:t>
                            </w:r>
                            <w:r w:rsidR="00472B5A">
                              <w:t>ni</w:t>
                            </w:r>
                            <w:r>
                              <w:t xml:space="preserve">ższe o </w:t>
                            </w:r>
                            <w:r w:rsidR="00472B5A">
                              <w:t>0</w:t>
                            </w:r>
                            <w:r>
                              <w:t>,</w:t>
                            </w:r>
                            <w:r w:rsidR="00472B5A">
                              <w:t>9</w:t>
                            </w:r>
                            <w:r>
                              <w:t>% w porównaniu z 202</w:t>
                            </w:r>
                            <w:r w:rsidR="00AE2671">
                              <w:t>3</w:t>
                            </w:r>
                            <w: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778D0" id="Pole tekstowe 30" o:spid="_x0000_s1032" type="#_x0000_t202" alt="Zobowiązania krótkoterminowe były niższe o 0,9% w porównaniu z 2023 r." style="position:absolute;margin-left:453.45pt;margin-top:0;width:135.85pt;height:73.5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" filled="f" stroked="f">
                <v:textbox>
                  <w:txbxContent>
                    <w:p w14:paraId="36DECFFB" w14:textId="20032450" w:rsidR="00EC06E0" w:rsidRPr="00E95B8E" w:rsidRDefault="00EC06E0" w:rsidP="00EC06E0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Zobowiązania krótkoterminowe były </w:t>
                      </w:r>
                      <w:r w:rsidR="00472B5A">
                        <w:t>ni</w:t>
                      </w:r>
                      <w:r>
                        <w:t xml:space="preserve">ższe o </w:t>
                      </w:r>
                      <w:r w:rsidR="00472B5A">
                        <w:t>0</w:t>
                      </w:r>
                      <w:r>
                        <w:t>,</w:t>
                      </w:r>
                      <w:r w:rsidR="00472B5A">
                        <w:t>9</w:t>
                      </w:r>
                      <w:r>
                        <w:t>% w porównaniu z 202</w:t>
                      </w:r>
                      <w:r w:rsidR="00AE2671">
                        <w:t>3</w:t>
                      </w:r>
                      <w: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C06E0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Wykres 2. Zobowiązania krótkoterminowe w 202</w:t>
      </w:r>
      <w:r w:rsidR="00AE2671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4</w:t>
      </w:r>
      <w:r w:rsidR="00EC06E0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 xml:space="preserve"> r.</w:t>
      </w:r>
    </w:p>
    <w:p w14:paraId="28E2344E" w14:textId="4B118525" w:rsidR="00216634" w:rsidRDefault="009238F3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Zadłużenie przedsiębiorstw z tytułu zobowiązań długoterminowych w końcu grudnia 202</w:t>
      </w:r>
      <w:r w:rsidR="00AE2671">
        <w:rPr>
          <w:rFonts w:eastAsia="Times New Roman" w:cs="Times New Roman"/>
          <w:szCs w:val="19"/>
          <w:lang w:eastAsia="pl-PL"/>
        </w:rPr>
        <w:t>4</w:t>
      </w:r>
      <w:r>
        <w:rPr>
          <w:rFonts w:eastAsia="Times New Roman" w:cs="Times New Roman"/>
          <w:szCs w:val="19"/>
          <w:lang w:eastAsia="pl-PL"/>
        </w:rPr>
        <w:t xml:space="preserve"> r. zamknęło się kwotą </w:t>
      </w:r>
      <w:r w:rsidR="00EE63D4">
        <w:rPr>
          <w:rFonts w:eastAsia="Times New Roman" w:cs="Times New Roman"/>
          <w:szCs w:val="19"/>
          <w:lang w:eastAsia="pl-PL"/>
        </w:rPr>
        <w:t>20</w:t>
      </w:r>
      <w:r>
        <w:rPr>
          <w:rFonts w:eastAsia="Times New Roman" w:cs="Times New Roman"/>
          <w:szCs w:val="19"/>
          <w:lang w:eastAsia="pl-PL"/>
        </w:rPr>
        <w:t>,</w:t>
      </w:r>
      <w:r w:rsidR="00EE63D4">
        <w:rPr>
          <w:rFonts w:eastAsia="Times New Roman" w:cs="Times New Roman"/>
          <w:szCs w:val="19"/>
          <w:lang w:eastAsia="pl-PL"/>
        </w:rPr>
        <w:t>3</w:t>
      </w:r>
      <w:r>
        <w:rPr>
          <w:rFonts w:eastAsia="Times New Roman" w:cs="Times New Roman"/>
          <w:szCs w:val="19"/>
          <w:lang w:eastAsia="pl-PL"/>
        </w:rPr>
        <w:t xml:space="preserve"> mld zł. W ciągu roku odnotowano jego </w:t>
      </w:r>
      <w:r w:rsidR="00822D3D">
        <w:rPr>
          <w:rFonts w:eastAsia="Times New Roman" w:cs="Times New Roman"/>
          <w:szCs w:val="19"/>
          <w:lang w:eastAsia="pl-PL"/>
        </w:rPr>
        <w:t>wzrost</w:t>
      </w:r>
      <w:r>
        <w:rPr>
          <w:rFonts w:eastAsia="Times New Roman" w:cs="Times New Roman"/>
          <w:szCs w:val="19"/>
          <w:lang w:eastAsia="pl-PL"/>
        </w:rPr>
        <w:t xml:space="preserve"> o </w:t>
      </w:r>
      <w:r w:rsidR="00EE63D4">
        <w:rPr>
          <w:rFonts w:eastAsia="Times New Roman" w:cs="Times New Roman"/>
          <w:szCs w:val="19"/>
          <w:lang w:eastAsia="pl-PL"/>
        </w:rPr>
        <w:t>8</w:t>
      </w:r>
      <w:r>
        <w:rPr>
          <w:rFonts w:eastAsia="Times New Roman" w:cs="Times New Roman"/>
          <w:szCs w:val="19"/>
          <w:lang w:eastAsia="pl-PL"/>
        </w:rPr>
        <w:t>,</w:t>
      </w:r>
      <w:r w:rsidR="00EE63D4">
        <w:rPr>
          <w:rFonts w:eastAsia="Times New Roman" w:cs="Times New Roman"/>
          <w:szCs w:val="19"/>
          <w:lang w:eastAsia="pl-PL"/>
        </w:rPr>
        <w:t>6</w:t>
      </w:r>
      <w:r>
        <w:rPr>
          <w:rFonts w:eastAsia="Times New Roman" w:cs="Times New Roman"/>
          <w:szCs w:val="19"/>
          <w:lang w:eastAsia="pl-PL"/>
        </w:rPr>
        <w:t xml:space="preserve">%. Na kredyty bankowe i pożyczki przypadało </w:t>
      </w:r>
      <w:r w:rsidR="00DC711D">
        <w:rPr>
          <w:rFonts w:eastAsia="Times New Roman" w:cs="Times New Roman"/>
          <w:szCs w:val="19"/>
          <w:lang w:eastAsia="pl-PL"/>
        </w:rPr>
        <w:t>72</w:t>
      </w:r>
      <w:r>
        <w:rPr>
          <w:rFonts w:eastAsia="Times New Roman" w:cs="Times New Roman"/>
          <w:szCs w:val="19"/>
          <w:lang w:eastAsia="pl-PL"/>
        </w:rPr>
        <w:t>,</w:t>
      </w:r>
      <w:r w:rsidR="00DC711D">
        <w:rPr>
          <w:rFonts w:eastAsia="Times New Roman" w:cs="Times New Roman"/>
          <w:szCs w:val="19"/>
          <w:lang w:eastAsia="pl-PL"/>
        </w:rPr>
        <w:t>4</w:t>
      </w:r>
      <w:r>
        <w:rPr>
          <w:rFonts w:eastAsia="Times New Roman" w:cs="Times New Roman"/>
          <w:szCs w:val="19"/>
          <w:lang w:eastAsia="pl-PL"/>
        </w:rPr>
        <w:t xml:space="preserve">% zobowiązań długoterminowych i był to poziom </w:t>
      </w:r>
      <w:r w:rsidR="00822D3D">
        <w:rPr>
          <w:rFonts w:eastAsia="Times New Roman" w:cs="Times New Roman"/>
          <w:szCs w:val="19"/>
          <w:lang w:eastAsia="pl-PL"/>
        </w:rPr>
        <w:t>wy</w:t>
      </w:r>
      <w:r>
        <w:rPr>
          <w:rFonts w:eastAsia="Times New Roman" w:cs="Times New Roman"/>
          <w:szCs w:val="19"/>
          <w:lang w:eastAsia="pl-PL"/>
        </w:rPr>
        <w:t>ższy od tego z 202</w:t>
      </w:r>
      <w:r w:rsidR="00AE2671">
        <w:rPr>
          <w:rFonts w:eastAsia="Times New Roman" w:cs="Times New Roman"/>
          <w:szCs w:val="19"/>
          <w:lang w:eastAsia="pl-PL"/>
        </w:rPr>
        <w:t>3</w:t>
      </w:r>
      <w:r>
        <w:rPr>
          <w:rFonts w:eastAsia="Times New Roman" w:cs="Times New Roman"/>
          <w:szCs w:val="19"/>
          <w:lang w:eastAsia="pl-PL"/>
        </w:rPr>
        <w:t xml:space="preserve"> roku (</w:t>
      </w:r>
      <w:r w:rsidR="00F55446">
        <w:rPr>
          <w:rFonts w:eastAsia="Times New Roman" w:cs="Times New Roman"/>
          <w:szCs w:val="19"/>
          <w:lang w:eastAsia="pl-PL"/>
        </w:rPr>
        <w:t>6</w:t>
      </w:r>
      <w:r w:rsidR="00DC711D">
        <w:rPr>
          <w:rFonts w:eastAsia="Times New Roman" w:cs="Times New Roman"/>
          <w:szCs w:val="19"/>
          <w:lang w:eastAsia="pl-PL"/>
        </w:rPr>
        <w:t>1</w:t>
      </w:r>
      <w:r>
        <w:rPr>
          <w:rFonts w:eastAsia="Times New Roman" w:cs="Times New Roman"/>
          <w:szCs w:val="19"/>
          <w:lang w:eastAsia="pl-PL"/>
        </w:rPr>
        <w:t>,</w:t>
      </w:r>
      <w:r w:rsidR="00DC711D">
        <w:rPr>
          <w:rFonts w:eastAsia="Times New Roman" w:cs="Times New Roman"/>
          <w:szCs w:val="19"/>
          <w:lang w:eastAsia="pl-PL"/>
        </w:rPr>
        <w:t>0</w:t>
      </w:r>
      <w:r>
        <w:rPr>
          <w:rFonts w:eastAsia="Times New Roman" w:cs="Times New Roman"/>
          <w:szCs w:val="19"/>
          <w:lang w:eastAsia="pl-PL"/>
        </w:rPr>
        <w:t>%).</w:t>
      </w:r>
    </w:p>
    <w:p w14:paraId="6906E19B" w14:textId="1968C3C0" w:rsidR="00DA331D" w:rsidRDefault="008B6B13" w:rsidP="0011430D">
      <w:pPr>
        <w:pStyle w:val="Nagwek1"/>
        <w:rPr>
          <w:rFonts w:ascii="Fira Sans" w:hAnsi="Fira Sans"/>
          <w:b/>
          <w:szCs w:val="19"/>
        </w:rPr>
      </w:pPr>
      <w:r w:rsidRPr="0046265A">
        <w:rPr>
          <w:noProof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48E0BF8A" wp14:editId="61613100">
                <wp:simplePos x="0" y="0"/>
                <wp:positionH relativeFrom="page">
                  <wp:posOffset>5746750</wp:posOffset>
                </wp:positionH>
                <wp:positionV relativeFrom="paragraph">
                  <wp:posOffset>222250</wp:posOffset>
                </wp:positionV>
                <wp:extent cx="1725295" cy="933450"/>
                <wp:effectExtent l="0" t="0" r="0" b="0"/>
                <wp:wrapTight wrapText="bothSides">
                  <wp:wrapPolygon edited="0">
                    <wp:start x="715" y="0"/>
                    <wp:lineTo x="715" y="21159"/>
                    <wp:lineTo x="20749" y="21159"/>
                    <wp:lineTo x="20749" y="0"/>
                    <wp:lineTo x="715" y="0"/>
                  </wp:wrapPolygon>
                </wp:wrapTight>
                <wp:docPr id="5" name="Pole tekstowe 5" descr="Nakłady inwestycyjne na środki trwałe były niższe o 11,9% w porównaniu z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B1FF3" w14:textId="76720864" w:rsidR="008B6B13" w:rsidRPr="00E95B8E" w:rsidRDefault="008B6B13" w:rsidP="008B6B13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Nakłady inwestycyjne na środki trwałe były </w:t>
                            </w:r>
                            <w:r w:rsidR="006C6433">
                              <w:t>ni</w:t>
                            </w:r>
                            <w:r>
                              <w:t xml:space="preserve">ższe o </w:t>
                            </w:r>
                            <w:r w:rsidR="006C6433">
                              <w:t>11</w:t>
                            </w:r>
                            <w:r>
                              <w:t>,</w:t>
                            </w:r>
                            <w:r w:rsidR="006C6433">
                              <w:t>9</w:t>
                            </w:r>
                            <w:r>
                              <w:t>% w porównaniu z 202</w:t>
                            </w:r>
                            <w:r w:rsidR="00AE2671">
                              <w:t>3</w:t>
                            </w:r>
                            <w: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0BF8A" id="Pole tekstowe 5" o:spid="_x0000_s1033" type="#_x0000_t202" alt="Nakłady inwestycyjne na środki trwałe były niższe o 11,9% w porównaniu z 2023 r." style="position:absolute;margin-left:452.5pt;margin-top:17.5pt;width:135.85pt;height:73.5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" filled="f" stroked="f">
                <v:textbox>
                  <w:txbxContent>
                    <w:p w14:paraId="3F2B1FF3" w14:textId="76720864" w:rsidR="008B6B13" w:rsidRPr="00E95B8E" w:rsidRDefault="008B6B13" w:rsidP="008B6B13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Nakłady inwestycyjne na środki trwałe były </w:t>
                      </w:r>
                      <w:r w:rsidR="006C6433">
                        <w:t>ni</w:t>
                      </w:r>
                      <w:r>
                        <w:t xml:space="preserve">ższe o </w:t>
                      </w:r>
                      <w:r w:rsidR="006C6433">
                        <w:t>11</w:t>
                      </w:r>
                      <w:r>
                        <w:t>,</w:t>
                      </w:r>
                      <w:r w:rsidR="006C6433">
                        <w:t>9</w:t>
                      </w:r>
                      <w:r>
                        <w:t>% w porównaniu z 202</w:t>
                      </w:r>
                      <w:r w:rsidR="00AE2671">
                        <w:t>3</w:t>
                      </w:r>
                      <w: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1430D">
        <w:rPr>
          <w:rFonts w:ascii="Fira Sans" w:hAnsi="Fira Sans"/>
          <w:b/>
          <w:szCs w:val="19"/>
        </w:rPr>
        <w:t>Nakłady na środki trwałe</w:t>
      </w:r>
    </w:p>
    <w:p w14:paraId="2F869431" w14:textId="2003B477" w:rsidR="00EA7855" w:rsidRDefault="00EA7855" w:rsidP="00EA7855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 202</w:t>
      </w:r>
      <w:r w:rsidR="00AE2671">
        <w:rPr>
          <w:rFonts w:eastAsia="Times New Roman" w:cs="Times New Roman"/>
          <w:szCs w:val="19"/>
          <w:lang w:eastAsia="pl-PL"/>
        </w:rPr>
        <w:t>4</w:t>
      </w:r>
      <w:r>
        <w:rPr>
          <w:rFonts w:eastAsia="Times New Roman" w:cs="Times New Roman"/>
          <w:szCs w:val="19"/>
          <w:lang w:eastAsia="pl-PL"/>
        </w:rPr>
        <w:t xml:space="preserve"> r. nakłady inwestycyjne na środki trwałe w przedsiębiorstwach niefinansowych</w:t>
      </w:r>
      <w:r>
        <w:rPr>
          <w:rStyle w:val="Odwoanieprzypisudolnego"/>
          <w:rFonts w:eastAsia="Times New Roman" w:cs="Times New Roman"/>
          <w:szCs w:val="19"/>
          <w:lang w:eastAsia="pl-PL"/>
        </w:rPr>
        <w:footnoteReference w:id="2"/>
      </w:r>
      <w:r>
        <w:rPr>
          <w:rFonts w:eastAsia="Times New Roman" w:cs="Times New Roman"/>
          <w:szCs w:val="19"/>
          <w:lang w:eastAsia="pl-PL"/>
        </w:rPr>
        <w:t xml:space="preserve"> o liczbie pracując</w:t>
      </w:r>
      <w:r w:rsidR="008175C5">
        <w:rPr>
          <w:rFonts w:eastAsia="Times New Roman" w:cs="Times New Roman"/>
          <w:szCs w:val="19"/>
          <w:lang w:eastAsia="pl-PL"/>
        </w:rPr>
        <w:t xml:space="preserve">ych powyżej 9 osób, wyniosły </w:t>
      </w:r>
      <w:r w:rsidR="004706FB">
        <w:rPr>
          <w:rFonts w:eastAsia="Times New Roman" w:cs="Times New Roman"/>
          <w:szCs w:val="19"/>
          <w:lang w:eastAsia="pl-PL"/>
        </w:rPr>
        <w:t>77</w:t>
      </w:r>
      <w:r w:rsidR="00984047">
        <w:rPr>
          <w:rFonts w:eastAsia="Times New Roman" w:cs="Times New Roman"/>
          <w:szCs w:val="19"/>
          <w:lang w:eastAsia="pl-PL"/>
        </w:rPr>
        <w:t>8</w:t>
      </w:r>
      <w:r w:rsidR="004706FB">
        <w:rPr>
          <w:rFonts w:eastAsia="Times New Roman" w:cs="Times New Roman"/>
          <w:szCs w:val="19"/>
          <w:lang w:eastAsia="pl-PL"/>
        </w:rPr>
        <w:t>0</w:t>
      </w:r>
      <w:r>
        <w:rPr>
          <w:rFonts w:eastAsia="Times New Roman" w:cs="Times New Roman"/>
          <w:szCs w:val="19"/>
          <w:lang w:eastAsia="pl-PL"/>
        </w:rPr>
        <w:t>,</w:t>
      </w:r>
      <w:r w:rsidR="004706FB">
        <w:rPr>
          <w:rFonts w:eastAsia="Times New Roman" w:cs="Times New Roman"/>
          <w:szCs w:val="19"/>
          <w:lang w:eastAsia="pl-PL"/>
        </w:rPr>
        <w:t>6</w:t>
      </w:r>
      <w:r>
        <w:rPr>
          <w:rFonts w:eastAsia="Times New Roman" w:cs="Times New Roman"/>
          <w:szCs w:val="19"/>
          <w:lang w:eastAsia="pl-PL"/>
        </w:rPr>
        <w:t xml:space="preserve"> mln zł i były </w:t>
      </w:r>
      <w:r w:rsidR="004706FB">
        <w:rPr>
          <w:rFonts w:eastAsia="Times New Roman" w:cs="Times New Roman"/>
          <w:szCs w:val="19"/>
          <w:lang w:eastAsia="pl-PL"/>
        </w:rPr>
        <w:t>ni</w:t>
      </w:r>
      <w:r>
        <w:rPr>
          <w:rFonts w:eastAsia="Times New Roman" w:cs="Times New Roman"/>
          <w:szCs w:val="19"/>
          <w:lang w:eastAsia="pl-PL"/>
        </w:rPr>
        <w:t>ższe niż przed rokiem</w:t>
      </w:r>
      <w:r w:rsidR="00012C8D" w:rsidRPr="00012C8D">
        <w:rPr>
          <w:rFonts w:eastAsia="Times New Roman" w:cs="Times New Roman"/>
          <w:szCs w:val="19"/>
          <w:lang w:eastAsia="pl-PL"/>
        </w:rPr>
        <w:t xml:space="preserve"> </w:t>
      </w:r>
      <w:r w:rsidR="00012C8D">
        <w:rPr>
          <w:rFonts w:eastAsia="Times New Roman" w:cs="Times New Roman"/>
          <w:szCs w:val="19"/>
          <w:lang w:eastAsia="pl-PL"/>
        </w:rPr>
        <w:t xml:space="preserve">o </w:t>
      </w:r>
      <w:r w:rsidR="004706FB">
        <w:rPr>
          <w:rFonts w:eastAsia="Times New Roman" w:cs="Times New Roman"/>
          <w:szCs w:val="19"/>
          <w:lang w:eastAsia="pl-PL"/>
        </w:rPr>
        <w:t>11</w:t>
      </w:r>
      <w:r w:rsidR="00012C8D">
        <w:rPr>
          <w:rFonts w:eastAsia="Times New Roman" w:cs="Times New Roman"/>
          <w:szCs w:val="19"/>
          <w:lang w:eastAsia="pl-PL"/>
        </w:rPr>
        <w:t>,</w:t>
      </w:r>
      <w:r w:rsidR="004706FB">
        <w:rPr>
          <w:rFonts w:eastAsia="Times New Roman" w:cs="Times New Roman"/>
          <w:szCs w:val="19"/>
          <w:lang w:eastAsia="pl-PL"/>
        </w:rPr>
        <w:t>9</w:t>
      </w:r>
      <w:r w:rsidR="00012C8D">
        <w:rPr>
          <w:rFonts w:eastAsia="Times New Roman" w:cs="Times New Roman"/>
          <w:szCs w:val="19"/>
          <w:lang w:eastAsia="pl-PL"/>
        </w:rPr>
        <w:t>%</w:t>
      </w:r>
      <w:r>
        <w:rPr>
          <w:rFonts w:eastAsia="Times New Roman" w:cs="Times New Roman"/>
          <w:szCs w:val="19"/>
          <w:lang w:eastAsia="pl-PL"/>
        </w:rPr>
        <w:t>. W stosunku do 202</w:t>
      </w:r>
      <w:r w:rsidR="00AE2671">
        <w:rPr>
          <w:rFonts w:eastAsia="Times New Roman" w:cs="Times New Roman"/>
          <w:szCs w:val="19"/>
          <w:lang w:eastAsia="pl-PL"/>
        </w:rPr>
        <w:t>3</w:t>
      </w:r>
      <w:r>
        <w:rPr>
          <w:rFonts w:eastAsia="Times New Roman" w:cs="Times New Roman"/>
          <w:szCs w:val="19"/>
          <w:lang w:eastAsia="pl-PL"/>
        </w:rPr>
        <w:t xml:space="preserve"> r. wzrost nakładów (w cenach bieżących) wystąpił m.in. w sekcjach:</w:t>
      </w:r>
      <w:r w:rsidR="009F27D7">
        <w:rPr>
          <w:rFonts w:eastAsia="Times New Roman" w:cs="Times New Roman"/>
          <w:szCs w:val="19"/>
          <w:lang w:eastAsia="pl-PL"/>
        </w:rPr>
        <w:t xml:space="preserve"> </w:t>
      </w:r>
      <w:r w:rsidR="004706FB">
        <w:rPr>
          <w:rFonts w:eastAsia="Times New Roman" w:cs="Times New Roman"/>
          <w:szCs w:val="19"/>
          <w:lang w:eastAsia="pl-PL"/>
        </w:rPr>
        <w:t xml:space="preserve">edukacja (o 286,1%), </w:t>
      </w:r>
      <w:r w:rsidR="009F27D7">
        <w:rPr>
          <w:rFonts w:eastAsia="Times New Roman" w:cs="Times New Roman"/>
          <w:szCs w:val="19"/>
          <w:lang w:eastAsia="pl-PL"/>
        </w:rPr>
        <w:t xml:space="preserve">budownictwo (o </w:t>
      </w:r>
      <w:r w:rsidR="004706FB">
        <w:rPr>
          <w:rFonts w:eastAsia="Times New Roman" w:cs="Times New Roman"/>
          <w:szCs w:val="19"/>
          <w:lang w:eastAsia="pl-PL"/>
        </w:rPr>
        <w:t>101</w:t>
      </w:r>
      <w:r w:rsidR="009F27D7">
        <w:rPr>
          <w:rFonts w:eastAsia="Times New Roman" w:cs="Times New Roman"/>
          <w:szCs w:val="19"/>
          <w:lang w:eastAsia="pl-PL"/>
        </w:rPr>
        <w:t>,</w:t>
      </w:r>
      <w:r w:rsidR="004706FB">
        <w:rPr>
          <w:rFonts w:eastAsia="Times New Roman" w:cs="Times New Roman"/>
          <w:szCs w:val="19"/>
          <w:lang w:eastAsia="pl-PL"/>
        </w:rPr>
        <w:t>8</w:t>
      </w:r>
      <w:r w:rsidR="009F27D7">
        <w:rPr>
          <w:rFonts w:eastAsia="Times New Roman" w:cs="Times New Roman"/>
          <w:szCs w:val="19"/>
          <w:lang w:eastAsia="pl-PL"/>
        </w:rPr>
        <w:t xml:space="preserve">%), działalność </w:t>
      </w:r>
      <w:r w:rsidR="004706FB">
        <w:rPr>
          <w:rFonts w:eastAsia="Times New Roman" w:cs="Times New Roman"/>
          <w:szCs w:val="19"/>
          <w:lang w:eastAsia="pl-PL"/>
        </w:rPr>
        <w:t>w zakresie usług administrowania i działalność wspierająca (o 38,2%)</w:t>
      </w:r>
      <w:r w:rsidR="00224EEB">
        <w:rPr>
          <w:rFonts w:eastAsia="Times New Roman" w:cs="Times New Roman"/>
          <w:szCs w:val="19"/>
          <w:lang w:eastAsia="pl-PL"/>
        </w:rPr>
        <w:t>.</w:t>
      </w:r>
    </w:p>
    <w:p w14:paraId="450AF689" w14:textId="1508ED9C" w:rsidR="00224EEB" w:rsidRDefault="00EE1735" w:rsidP="00EA7855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 województwie lubelskim w 202</w:t>
      </w:r>
      <w:r w:rsidR="00AE2671">
        <w:rPr>
          <w:rFonts w:eastAsia="Times New Roman" w:cs="Times New Roman"/>
          <w:szCs w:val="19"/>
          <w:lang w:eastAsia="pl-PL"/>
        </w:rPr>
        <w:t>4</w:t>
      </w:r>
      <w:r w:rsidR="00224EEB">
        <w:rPr>
          <w:rFonts w:eastAsia="Times New Roman" w:cs="Times New Roman"/>
          <w:szCs w:val="19"/>
          <w:lang w:eastAsia="pl-PL"/>
        </w:rPr>
        <w:t xml:space="preserve"> r. inwestowały głównie przedsiębiorstwa prowadzące dzi</w:t>
      </w:r>
      <w:r w:rsidR="00B20305">
        <w:rPr>
          <w:rFonts w:eastAsia="Times New Roman" w:cs="Times New Roman"/>
          <w:szCs w:val="19"/>
          <w:lang w:eastAsia="pl-PL"/>
        </w:rPr>
        <w:t xml:space="preserve">ałalność z zakresu: przemysłu </w:t>
      </w:r>
      <w:r w:rsidR="00224EEB">
        <w:rPr>
          <w:rFonts w:eastAsia="Times New Roman" w:cs="Times New Roman"/>
          <w:szCs w:val="19"/>
          <w:lang w:eastAsia="pl-PL"/>
        </w:rPr>
        <w:t>8</w:t>
      </w:r>
      <w:r w:rsidR="00D70E69">
        <w:rPr>
          <w:rFonts w:eastAsia="Times New Roman" w:cs="Times New Roman"/>
          <w:szCs w:val="19"/>
          <w:lang w:eastAsia="pl-PL"/>
        </w:rPr>
        <w:t>6</w:t>
      </w:r>
      <w:r w:rsidR="00224EEB">
        <w:rPr>
          <w:rFonts w:eastAsia="Times New Roman" w:cs="Times New Roman"/>
          <w:szCs w:val="19"/>
          <w:lang w:eastAsia="pl-PL"/>
        </w:rPr>
        <w:t>,</w:t>
      </w:r>
      <w:r w:rsidR="004706FB">
        <w:rPr>
          <w:rFonts w:eastAsia="Times New Roman" w:cs="Times New Roman"/>
          <w:szCs w:val="19"/>
          <w:lang w:eastAsia="pl-PL"/>
        </w:rPr>
        <w:t>7</w:t>
      </w:r>
      <w:r w:rsidR="00224EEB">
        <w:rPr>
          <w:rFonts w:eastAsia="Times New Roman" w:cs="Times New Roman"/>
          <w:szCs w:val="19"/>
          <w:lang w:eastAsia="pl-PL"/>
        </w:rPr>
        <w:t>% ogółu nakładów wobec 8</w:t>
      </w:r>
      <w:r w:rsidR="00BF0C9E">
        <w:rPr>
          <w:rFonts w:eastAsia="Times New Roman" w:cs="Times New Roman"/>
          <w:szCs w:val="19"/>
          <w:lang w:eastAsia="pl-PL"/>
        </w:rPr>
        <w:t>6</w:t>
      </w:r>
      <w:r w:rsidR="00224EEB">
        <w:rPr>
          <w:rFonts w:eastAsia="Times New Roman" w:cs="Times New Roman"/>
          <w:szCs w:val="19"/>
          <w:lang w:eastAsia="pl-PL"/>
        </w:rPr>
        <w:t>,</w:t>
      </w:r>
      <w:r w:rsidR="00BF0C9E">
        <w:rPr>
          <w:rFonts w:eastAsia="Times New Roman" w:cs="Times New Roman"/>
          <w:szCs w:val="19"/>
          <w:lang w:eastAsia="pl-PL"/>
        </w:rPr>
        <w:t>0</w:t>
      </w:r>
      <w:r w:rsidR="00224EEB">
        <w:rPr>
          <w:rFonts w:eastAsia="Times New Roman" w:cs="Times New Roman"/>
          <w:szCs w:val="19"/>
          <w:lang w:eastAsia="pl-PL"/>
        </w:rPr>
        <w:t>% w 202</w:t>
      </w:r>
      <w:r w:rsidR="00AE2671">
        <w:rPr>
          <w:rFonts w:eastAsia="Times New Roman" w:cs="Times New Roman"/>
          <w:szCs w:val="19"/>
          <w:lang w:eastAsia="pl-PL"/>
        </w:rPr>
        <w:t>3</w:t>
      </w:r>
      <w:r w:rsidR="00224EEB">
        <w:rPr>
          <w:rFonts w:eastAsia="Times New Roman" w:cs="Times New Roman"/>
          <w:szCs w:val="19"/>
          <w:lang w:eastAsia="pl-PL"/>
        </w:rPr>
        <w:t xml:space="preserve"> r. (w tym przetwórstwo przemysłowe </w:t>
      </w:r>
      <w:r w:rsidR="00BF0C9E">
        <w:rPr>
          <w:rFonts w:eastAsia="Times New Roman" w:cs="Times New Roman"/>
          <w:szCs w:val="19"/>
          <w:lang w:eastAsia="pl-PL"/>
        </w:rPr>
        <w:t>3</w:t>
      </w:r>
      <w:r w:rsidR="00D70E69">
        <w:rPr>
          <w:rFonts w:eastAsia="Times New Roman" w:cs="Times New Roman"/>
          <w:szCs w:val="19"/>
          <w:lang w:eastAsia="pl-PL"/>
        </w:rPr>
        <w:t>6</w:t>
      </w:r>
      <w:r w:rsidR="00224EEB">
        <w:rPr>
          <w:rFonts w:eastAsia="Times New Roman" w:cs="Times New Roman"/>
          <w:szCs w:val="19"/>
          <w:lang w:eastAsia="pl-PL"/>
        </w:rPr>
        <w:t>,</w:t>
      </w:r>
      <w:r w:rsidR="00BF0C9E">
        <w:rPr>
          <w:rFonts w:eastAsia="Times New Roman" w:cs="Times New Roman"/>
          <w:szCs w:val="19"/>
          <w:lang w:eastAsia="pl-PL"/>
        </w:rPr>
        <w:t>6</w:t>
      </w:r>
      <w:r w:rsidR="00224EEB">
        <w:rPr>
          <w:rFonts w:eastAsia="Times New Roman" w:cs="Times New Roman"/>
          <w:szCs w:val="19"/>
          <w:lang w:eastAsia="pl-PL"/>
        </w:rPr>
        <w:t xml:space="preserve">% ogółu nakładów wobec </w:t>
      </w:r>
      <w:r w:rsidR="00D70E69">
        <w:rPr>
          <w:rFonts w:eastAsia="Times New Roman" w:cs="Times New Roman"/>
          <w:szCs w:val="19"/>
          <w:lang w:eastAsia="pl-PL"/>
        </w:rPr>
        <w:t>2</w:t>
      </w:r>
      <w:r w:rsidR="00BF0C9E">
        <w:rPr>
          <w:rFonts w:eastAsia="Times New Roman" w:cs="Times New Roman"/>
          <w:szCs w:val="19"/>
          <w:lang w:eastAsia="pl-PL"/>
        </w:rPr>
        <w:t>6</w:t>
      </w:r>
      <w:r w:rsidR="00224EEB">
        <w:rPr>
          <w:rFonts w:eastAsia="Times New Roman" w:cs="Times New Roman"/>
          <w:szCs w:val="19"/>
          <w:lang w:eastAsia="pl-PL"/>
        </w:rPr>
        <w:t>,</w:t>
      </w:r>
      <w:r w:rsidR="00BF0C9E">
        <w:rPr>
          <w:rFonts w:eastAsia="Times New Roman" w:cs="Times New Roman"/>
          <w:szCs w:val="19"/>
          <w:lang w:eastAsia="pl-PL"/>
        </w:rPr>
        <w:t>9</w:t>
      </w:r>
      <w:r w:rsidR="00224EEB">
        <w:rPr>
          <w:rFonts w:eastAsia="Times New Roman" w:cs="Times New Roman"/>
          <w:szCs w:val="19"/>
          <w:lang w:eastAsia="pl-PL"/>
        </w:rPr>
        <w:t>% w 202</w:t>
      </w:r>
      <w:r w:rsidR="00BF0C9E">
        <w:rPr>
          <w:rFonts w:eastAsia="Times New Roman" w:cs="Times New Roman"/>
          <w:szCs w:val="19"/>
          <w:lang w:eastAsia="pl-PL"/>
        </w:rPr>
        <w:t>3</w:t>
      </w:r>
      <w:r w:rsidR="00224EEB">
        <w:rPr>
          <w:rFonts w:eastAsia="Times New Roman" w:cs="Times New Roman"/>
          <w:szCs w:val="19"/>
          <w:lang w:eastAsia="pl-PL"/>
        </w:rPr>
        <w:t xml:space="preserve"> r.), handlu; naprawy pojazdów samochodowych (odpowiednio: </w:t>
      </w:r>
      <w:r w:rsidR="00BF0C9E">
        <w:rPr>
          <w:rFonts w:eastAsia="Times New Roman" w:cs="Times New Roman"/>
          <w:szCs w:val="19"/>
          <w:lang w:eastAsia="pl-PL"/>
        </w:rPr>
        <w:t>5</w:t>
      </w:r>
      <w:r w:rsidR="00224EEB">
        <w:rPr>
          <w:rFonts w:eastAsia="Times New Roman" w:cs="Times New Roman"/>
          <w:szCs w:val="19"/>
          <w:lang w:eastAsia="pl-PL"/>
        </w:rPr>
        <w:t>,</w:t>
      </w:r>
      <w:r w:rsidR="00BF0C9E">
        <w:rPr>
          <w:rFonts w:eastAsia="Times New Roman" w:cs="Times New Roman"/>
          <w:szCs w:val="19"/>
          <w:lang w:eastAsia="pl-PL"/>
        </w:rPr>
        <w:t>3</w:t>
      </w:r>
      <w:r w:rsidR="00224EEB">
        <w:rPr>
          <w:rFonts w:eastAsia="Times New Roman" w:cs="Times New Roman"/>
          <w:szCs w:val="19"/>
          <w:lang w:eastAsia="pl-PL"/>
        </w:rPr>
        <w:t xml:space="preserve">% i </w:t>
      </w:r>
      <w:r w:rsidR="00BF0C9E">
        <w:rPr>
          <w:rFonts w:eastAsia="Times New Roman" w:cs="Times New Roman"/>
          <w:szCs w:val="19"/>
          <w:lang w:eastAsia="pl-PL"/>
        </w:rPr>
        <w:t>6</w:t>
      </w:r>
      <w:r w:rsidR="00224EEB">
        <w:rPr>
          <w:rFonts w:eastAsia="Times New Roman" w:cs="Times New Roman"/>
          <w:szCs w:val="19"/>
          <w:lang w:eastAsia="pl-PL"/>
        </w:rPr>
        <w:t>,</w:t>
      </w:r>
      <w:r w:rsidR="00BF0C9E">
        <w:rPr>
          <w:rFonts w:eastAsia="Times New Roman" w:cs="Times New Roman"/>
          <w:szCs w:val="19"/>
          <w:lang w:eastAsia="pl-PL"/>
        </w:rPr>
        <w:t>1</w:t>
      </w:r>
      <w:r w:rsidR="00224EEB">
        <w:rPr>
          <w:rFonts w:eastAsia="Times New Roman" w:cs="Times New Roman"/>
          <w:szCs w:val="19"/>
          <w:lang w:eastAsia="pl-PL"/>
        </w:rPr>
        <w:t xml:space="preserve">%) oraz transportu i gospodarki magazynowej (odpowiednio </w:t>
      </w:r>
      <w:r w:rsidR="00BF0C9E">
        <w:rPr>
          <w:rFonts w:eastAsia="Times New Roman" w:cs="Times New Roman"/>
          <w:szCs w:val="19"/>
          <w:lang w:eastAsia="pl-PL"/>
        </w:rPr>
        <w:t>3</w:t>
      </w:r>
      <w:r w:rsidR="00224EEB">
        <w:rPr>
          <w:rFonts w:eastAsia="Times New Roman" w:cs="Times New Roman"/>
          <w:szCs w:val="19"/>
          <w:lang w:eastAsia="pl-PL"/>
        </w:rPr>
        <w:t>,</w:t>
      </w:r>
      <w:r w:rsidR="00BF0C9E">
        <w:rPr>
          <w:rFonts w:eastAsia="Times New Roman" w:cs="Times New Roman"/>
          <w:szCs w:val="19"/>
          <w:lang w:eastAsia="pl-PL"/>
        </w:rPr>
        <w:t>4</w:t>
      </w:r>
      <w:r w:rsidR="00224EEB">
        <w:rPr>
          <w:rFonts w:eastAsia="Times New Roman" w:cs="Times New Roman"/>
          <w:szCs w:val="19"/>
          <w:lang w:eastAsia="pl-PL"/>
        </w:rPr>
        <w:t xml:space="preserve">% i </w:t>
      </w:r>
      <w:r w:rsidR="00BF0C9E">
        <w:rPr>
          <w:rFonts w:eastAsia="Times New Roman" w:cs="Times New Roman"/>
          <w:szCs w:val="19"/>
          <w:lang w:eastAsia="pl-PL"/>
        </w:rPr>
        <w:t>4</w:t>
      </w:r>
      <w:r w:rsidR="00224EEB">
        <w:rPr>
          <w:rFonts w:eastAsia="Times New Roman" w:cs="Times New Roman"/>
          <w:szCs w:val="19"/>
          <w:lang w:eastAsia="pl-PL"/>
        </w:rPr>
        <w:t>,</w:t>
      </w:r>
      <w:r w:rsidR="00BF0C9E">
        <w:rPr>
          <w:rFonts w:eastAsia="Times New Roman" w:cs="Times New Roman"/>
          <w:szCs w:val="19"/>
          <w:lang w:eastAsia="pl-PL"/>
        </w:rPr>
        <w:t>0</w:t>
      </w:r>
      <w:r w:rsidR="00224EEB">
        <w:rPr>
          <w:rFonts w:eastAsia="Times New Roman" w:cs="Times New Roman"/>
          <w:szCs w:val="19"/>
          <w:lang w:eastAsia="pl-PL"/>
        </w:rPr>
        <w:t>%).</w:t>
      </w:r>
    </w:p>
    <w:p w14:paraId="0853179E" w14:textId="77777777" w:rsidR="002B1D72" w:rsidRDefault="002B1D72" w:rsidP="00EA7855">
      <w:pPr>
        <w:rPr>
          <w:rFonts w:eastAsia="Times New Roman" w:cs="Times New Roman"/>
          <w:szCs w:val="19"/>
          <w:lang w:eastAsia="pl-PL"/>
        </w:rPr>
      </w:pPr>
    </w:p>
    <w:p w14:paraId="61BEC200" w14:textId="5D3DC29B" w:rsidR="00224EEB" w:rsidRDefault="002B1D72" w:rsidP="00EA7855">
      <w:pPr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247A1B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</w:t>
      </w:r>
      <w:r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4</w:t>
      </w:r>
      <w:r w:rsidRPr="00247A1B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. </w:t>
      </w:r>
      <w:r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Nakłady inwestycyjne na środki trwałe</w:t>
      </w:r>
    </w:p>
    <w:tbl>
      <w:tblPr>
        <w:tblW w:w="7938" w:type="dxa"/>
        <w:tblBorders>
          <w:insideH w:val="single" w:sz="2" w:space="0" w:color="001D77"/>
          <w:insideV w:val="single" w:sz="2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4. Nakłady inwestycyjne na środki trwałe"/>
        <w:tblDescription w:val="Tablica 4. Nakłady inwestycyjne na środki trwałe"/>
      </w:tblPr>
      <w:tblGrid>
        <w:gridCol w:w="3686"/>
        <w:gridCol w:w="1417"/>
        <w:gridCol w:w="1417"/>
        <w:gridCol w:w="1418"/>
      </w:tblGrid>
      <w:tr w:rsidR="002B1D72" w14:paraId="5C082C6E" w14:textId="77777777" w:rsidTr="00410BAB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5C9259A1" w14:textId="77777777" w:rsidR="002B1D72" w:rsidRPr="00F049AB" w:rsidRDefault="002B1D72" w:rsidP="00410BAB">
            <w:pPr>
              <w:pStyle w:val="Tablicagwka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hideMark/>
          </w:tcPr>
          <w:p w14:paraId="75856A60" w14:textId="76FAAEB2" w:rsidR="002B1D72" w:rsidRDefault="000379EB" w:rsidP="00410BAB">
            <w:pPr>
              <w:pStyle w:val="Tablicagwkarodek"/>
            </w:pPr>
            <w:r>
              <w:t>202</w:t>
            </w:r>
            <w:r w:rsidR="00AE2671">
              <w:t>3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1A4ECC81" w14:textId="2A06A03B" w:rsidR="002B1D72" w:rsidRDefault="000379EB" w:rsidP="00410B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AE2671">
              <w:rPr>
                <w:rFonts w:eastAsia="Fira Sans Light" w:cs="Times New Roman"/>
              </w:rPr>
              <w:t>4</w:t>
            </w:r>
          </w:p>
        </w:tc>
      </w:tr>
      <w:tr w:rsidR="002B1D72" w14:paraId="33D3D694" w14:textId="77777777" w:rsidTr="00410BAB">
        <w:trPr>
          <w:trHeight w:val="456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09D614F" w14:textId="77777777" w:rsidR="002B1D72" w:rsidRDefault="002B1D72" w:rsidP="00410BAB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2" w:space="0" w:color="001D77"/>
              <w:left w:val="single" w:sz="4" w:space="0" w:color="001D77"/>
              <w:bottom w:val="single" w:sz="4" w:space="0" w:color="001D77"/>
              <w:right w:val="single" w:sz="4" w:space="0" w:color="auto"/>
            </w:tcBorders>
            <w:hideMark/>
          </w:tcPr>
          <w:p w14:paraId="70AAFC5F" w14:textId="77777777" w:rsidR="002B1D72" w:rsidRDefault="002B1D72" w:rsidP="00410B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14:paraId="6AA0BF32" w14:textId="68FA90FE" w:rsidR="002B1D72" w:rsidRDefault="000379EB" w:rsidP="00410B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AE2671">
              <w:rPr>
                <w:rFonts w:eastAsia="Fira Sans Light" w:cs="Times New Roman"/>
              </w:rPr>
              <w:t>3</w:t>
            </w:r>
            <w:r w:rsidR="002B1D72">
              <w:rPr>
                <w:rFonts w:eastAsia="Fira Sans Light" w:cs="Times New Roman"/>
              </w:rPr>
              <w:t>=100</w:t>
            </w:r>
          </w:p>
        </w:tc>
      </w:tr>
      <w:tr w:rsidR="00977AA5" w14:paraId="4462FE80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60DBB771" w14:textId="14EAE11C" w:rsidR="00977AA5" w:rsidRPr="002B1D72" w:rsidRDefault="00977AA5" w:rsidP="00977AA5">
            <w:pPr>
              <w:pStyle w:val="Tablicaboczek"/>
              <w:rPr>
                <w:b/>
              </w:rPr>
            </w:pPr>
            <w:r w:rsidRPr="002B1D72">
              <w:rPr>
                <w:b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819556C" w14:textId="137C15F3" w:rsidR="00977AA5" w:rsidRPr="002B1D72" w:rsidRDefault="00AE2671" w:rsidP="00977AA5">
            <w:pPr>
              <w:pStyle w:val="Tablicadanerodek"/>
              <w:rPr>
                <w:b/>
              </w:rPr>
            </w:pPr>
            <w:r>
              <w:rPr>
                <w:b/>
              </w:rPr>
              <w:t>8828,8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EEEF53D" w14:textId="2B66ED03" w:rsidR="00977AA5" w:rsidRPr="002B1D72" w:rsidRDefault="00724A2F" w:rsidP="00977AA5">
            <w:pPr>
              <w:pStyle w:val="Tablicadanerodek"/>
              <w:rPr>
                <w:b/>
              </w:rPr>
            </w:pPr>
            <w:r>
              <w:rPr>
                <w:b/>
              </w:rPr>
              <w:t>7780,6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2042F94F" w14:textId="6F4D3F7C" w:rsidR="00977AA5" w:rsidRPr="002B1D72" w:rsidRDefault="00724A2F" w:rsidP="00977AA5">
            <w:pPr>
              <w:pStyle w:val="Tablicadanerodek"/>
              <w:rPr>
                <w:b/>
              </w:rPr>
            </w:pPr>
            <w:r>
              <w:rPr>
                <w:b/>
              </w:rPr>
              <w:t>88,1</w:t>
            </w:r>
          </w:p>
        </w:tc>
      </w:tr>
      <w:tr w:rsidR="00977AA5" w14:paraId="3264EEF9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14:paraId="24CA542F" w14:textId="6DE3B9F2" w:rsidR="00977AA5" w:rsidRDefault="00977AA5" w:rsidP="00977AA5">
            <w:pPr>
              <w:pStyle w:val="Tablicaboczekwcicie2"/>
              <w:ind w:left="0" w:firstLine="214"/>
            </w:pPr>
            <w:r>
              <w:t>w tym: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010C6732" w14:textId="15025488" w:rsidR="00977AA5" w:rsidRDefault="00977AA5" w:rsidP="00977AA5">
            <w:pPr>
              <w:pStyle w:val="Tablicadanerodek"/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3DF8DA7" w14:textId="74E875F6" w:rsidR="00977AA5" w:rsidRDefault="00977AA5" w:rsidP="00977AA5">
            <w:pPr>
              <w:pStyle w:val="Tablicadanerodek"/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424A2B1E" w14:textId="3DFB834A" w:rsidR="00977AA5" w:rsidRDefault="00977AA5" w:rsidP="00977AA5">
            <w:pPr>
              <w:pStyle w:val="Tablicadanerodek"/>
            </w:pPr>
          </w:p>
        </w:tc>
      </w:tr>
      <w:tr w:rsidR="00977AA5" w14:paraId="737D86EC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65308E76" w14:textId="03C4CF62" w:rsidR="00977AA5" w:rsidRDefault="00977AA5" w:rsidP="00977AA5">
            <w:pPr>
              <w:pStyle w:val="Tablicaboczek"/>
              <w:ind w:left="356"/>
            </w:pPr>
            <w:r>
              <w:t>Budynki i budowle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2D63410" w14:textId="764DA851" w:rsidR="00977AA5" w:rsidRDefault="00AE2671" w:rsidP="00977AA5">
            <w:pPr>
              <w:pStyle w:val="Tablicadanerodek"/>
            </w:pPr>
            <w:r>
              <w:t>4891,9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E981291" w14:textId="1F565E2F" w:rsidR="00977AA5" w:rsidRDefault="00724A2F" w:rsidP="00977AA5">
            <w:pPr>
              <w:pStyle w:val="Tablicadanerodek"/>
            </w:pPr>
            <w:r>
              <w:t>4050,8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6B0D2CD3" w14:textId="7E541594" w:rsidR="00977AA5" w:rsidRDefault="00724A2F" w:rsidP="00977AA5">
            <w:pPr>
              <w:pStyle w:val="Tablicadanerodek"/>
            </w:pPr>
            <w:r>
              <w:t>82,8</w:t>
            </w:r>
          </w:p>
        </w:tc>
      </w:tr>
      <w:tr w:rsidR="00977AA5" w14:paraId="31E2C836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31ADF7B5" w14:textId="70D57933" w:rsidR="00977AA5" w:rsidRDefault="00977AA5" w:rsidP="00977AA5">
            <w:pPr>
              <w:pStyle w:val="Tablicaboczek"/>
              <w:ind w:left="356"/>
            </w:pPr>
            <w:r>
              <w:t>Maszyny, urządzenia techniczne i narzędzia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A04AAD9" w14:textId="09FC45FB" w:rsidR="00977AA5" w:rsidRDefault="00AE2671" w:rsidP="00977AA5">
            <w:pPr>
              <w:pStyle w:val="Tablicadanerodek"/>
            </w:pPr>
            <w:r>
              <w:t>3290,7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01B4DB5" w14:textId="52681A63" w:rsidR="00977AA5" w:rsidRDefault="00724A2F" w:rsidP="00977AA5">
            <w:pPr>
              <w:pStyle w:val="Tablicadanerodek"/>
            </w:pPr>
            <w:r>
              <w:t>2971,1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5280CA6E" w14:textId="20992D6E" w:rsidR="00977AA5" w:rsidRDefault="00724A2F" w:rsidP="00977AA5">
            <w:pPr>
              <w:pStyle w:val="Tablicadanerodek"/>
            </w:pPr>
            <w:r>
              <w:t>90,3</w:t>
            </w:r>
          </w:p>
        </w:tc>
      </w:tr>
      <w:tr w:rsidR="00977AA5" w14:paraId="29930D54" w14:textId="77777777" w:rsidTr="00410BAB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5AF9CA68" w14:textId="0449B88D" w:rsidR="00977AA5" w:rsidRDefault="00977AA5" w:rsidP="00977AA5">
            <w:pPr>
              <w:pStyle w:val="Tablicaboczek"/>
              <w:ind w:left="356"/>
            </w:pPr>
            <w:r>
              <w:t>Środki transportu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BD6D238" w14:textId="12000F89" w:rsidR="00977AA5" w:rsidRDefault="00AE2671" w:rsidP="00977AA5">
            <w:pPr>
              <w:pStyle w:val="Tablicadanerodek"/>
            </w:pPr>
            <w:r>
              <w:t>552,1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B4B9166" w14:textId="7ECD48B2" w:rsidR="00977AA5" w:rsidRDefault="00724A2F" w:rsidP="00977AA5">
            <w:pPr>
              <w:pStyle w:val="Tablicadanerodek"/>
            </w:pPr>
            <w:r>
              <w:t>484,3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5D15D4D6" w14:textId="5A431CE7" w:rsidR="00977AA5" w:rsidRDefault="00724A2F" w:rsidP="00977AA5">
            <w:pPr>
              <w:pStyle w:val="Tablicadanerodek"/>
            </w:pPr>
            <w:r>
              <w:t>87,7</w:t>
            </w:r>
          </w:p>
        </w:tc>
      </w:tr>
    </w:tbl>
    <w:p w14:paraId="76BDB56D" w14:textId="449C85C4" w:rsidR="002B1D72" w:rsidRDefault="00F447CE" w:rsidP="00EA7855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lastRenderedPageBreak/>
        <w:t>W 202</w:t>
      </w:r>
      <w:r w:rsidR="00AE2671">
        <w:rPr>
          <w:rFonts w:eastAsia="Times New Roman" w:cs="Times New Roman"/>
          <w:szCs w:val="19"/>
          <w:lang w:eastAsia="pl-PL"/>
        </w:rPr>
        <w:t>4</w:t>
      </w:r>
      <w:r w:rsidR="00F704B4">
        <w:rPr>
          <w:rFonts w:eastAsia="Times New Roman" w:cs="Times New Roman"/>
          <w:szCs w:val="19"/>
          <w:lang w:eastAsia="pl-PL"/>
        </w:rPr>
        <w:t xml:space="preserve"> r.</w:t>
      </w:r>
      <w:r w:rsidR="0077310B">
        <w:rPr>
          <w:rFonts w:eastAsia="Times New Roman" w:cs="Times New Roman"/>
          <w:szCs w:val="19"/>
          <w:lang w:eastAsia="pl-PL"/>
        </w:rPr>
        <w:t>,</w:t>
      </w:r>
      <w:r w:rsidR="00F704B4">
        <w:rPr>
          <w:rFonts w:eastAsia="Times New Roman" w:cs="Times New Roman"/>
          <w:szCs w:val="19"/>
          <w:lang w:eastAsia="pl-PL"/>
        </w:rPr>
        <w:t xml:space="preserve"> w porównaniu z rokiem poprzednim, z ogólnej wartości nakładów inwestycyjnych na środki trwałe wydatkowano </w:t>
      </w:r>
      <w:r w:rsidR="000120BD">
        <w:rPr>
          <w:rFonts w:eastAsia="Times New Roman" w:cs="Times New Roman"/>
          <w:szCs w:val="19"/>
          <w:lang w:eastAsia="pl-PL"/>
        </w:rPr>
        <w:t>mni</w:t>
      </w:r>
      <w:r w:rsidR="002722E4">
        <w:rPr>
          <w:rFonts w:eastAsia="Times New Roman" w:cs="Times New Roman"/>
          <w:szCs w:val="19"/>
          <w:lang w:eastAsia="pl-PL"/>
        </w:rPr>
        <w:t>ej: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="000120BD">
        <w:rPr>
          <w:rFonts w:eastAsia="Times New Roman" w:cs="Times New Roman"/>
          <w:szCs w:val="19"/>
          <w:lang w:eastAsia="pl-PL"/>
        </w:rPr>
        <w:t xml:space="preserve">na budynki i budowle o 17,2%, </w:t>
      </w:r>
      <w:r w:rsidR="002722E4">
        <w:rPr>
          <w:rFonts w:eastAsia="Times New Roman" w:cs="Times New Roman"/>
          <w:szCs w:val="19"/>
          <w:lang w:eastAsia="pl-PL"/>
        </w:rPr>
        <w:t xml:space="preserve">na środki transportu o </w:t>
      </w:r>
      <w:r w:rsidR="000120BD">
        <w:rPr>
          <w:rFonts w:eastAsia="Times New Roman" w:cs="Times New Roman"/>
          <w:szCs w:val="19"/>
          <w:lang w:eastAsia="pl-PL"/>
        </w:rPr>
        <w:t>12</w:t>
      </w:r>
      <w:r w:rsidR="002722E4">
        <w:rPr>
          <w:rFonts w:eastAsia="Times New Roman" w:cs="Times New Roman"/>
          <w:szCs w:val="19"/>
          <w:lang w:eastAsia="pl-PL"/>
        </w:rPr>
        <w:t>,</w:t>
      </w:r>
      <w:r w:rsidR="000120BD">
        <w:rPr>
          <w:rFonts w:eastAsia="Times New Roman" w:cs="Times New Roman"/>
          <w:szCs w:val="19"/>
          <w:lang w:eastAsia="pl-PL"/>
        </w:rPr>
        <w:t>3</w:t>
      </w:r>
      <w:r w:rsidR="002722E4">
        <w:rPr>
          <w:rFonts w:eastAsia="Times New Roman" w:cs="Times New Roman"/>
          <w:szCs w:val="19"/>
          <w:lang w:eastAsia="pl-PL"/>
        </w:rPr>
        <w:t>%</w:t>
      </w:r>
      <w:r w:rsidR="000120BD">
        <w:rPr>
          <w:rFonts w:eastAsia="Times New Roman" w:cs="Times New Roman"/>
          <w:szCs w:val="19"/>
          <w:lang w:eastAsia="pl-PL"/>
        </w:rPr>
        <w:t xml:space="preserve"> i</w:t>
      </w:r>
      <w:r w:rsidR="002722E4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>na</w:t>
      </w:r>
      <w:r w:rsidR="00F704B4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 xml:space="preserve">maszyny, urządzenia techniczne i narzędzia o </w:t>
      </w:r>
      <w:r w:rsidR="002722E4">
        <w:rPr>
          <w:rFonts w:eastAsia="Times New Roman" w:cs="Times New Roman"/>
          <w:szCs w:val="19"/>
          <w:lang w:eastAsia="pl-PL"/>
        </w:rPr>
        <w:t>9</w:t>
      </w:r>
      <w:r>
        <w:rPr>
          <w:rFonts w:eastAsia="Times New Roman" w:cs="Times New Roman"/>
          <w:szCs w:val="19"/>
          <w:lang w:eastAsia="pl-PL"/>
        </w:rPr>
        <w:t>,</w:t>
      </w:r>
      <w:r w:rsidR="000120BD">
        <w:rPr>
          <w:rFonts w:eastAsia="Times New Roman" w:cs="Times New Roman"/>
          <w:szCs w:val="19"/>
          <w:lang w:eastAsia="pl-PL"/>
        </w:rPr>
        <w:t>7</w:t>
      </w:r>
      <w:r>
        <w:rPr>
          <w:rFonts w:eastAsia="Times New Roman" w:cs="Times New Roman"/>
          <w:szCs w:val="19"/>
          <w:lang w:eastAsia="pl-PL"/>
        </w:rPr>
        <w:t>%</w:t>
      </w:r>
      <w:r w:rsidR="000120BD">
        <w:rPr>
          <w:rFonts w:eastAsia="Times New Roman" w:cs="Times New Roman"/>
          <w:szCs w:val="19"/>
          <w:lang w:eastAsia="pl-PL"/>
        </w:rPr>
        <w:t>.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="00F704B4">
        <w:rPr>
          <w:rFonts w:eastAsia="Times New Roman" w:cs="Times New Roman"/>
          <w:szCs w:val="19"/>
          <w:lang w:eastAsia="pl-PL"/>
        </w:rPr>
        <w:t xml:space="preserve">Wartość zakupów inwestycyjnych osiągnęła </w:t>
      </w:r>
      <w:r w:rsidR="009D5CCF">
        <w:rPr>
          <w:rFonts w:eastAsia="Times New Roman" w:cs="Times New Roman"/>
          <w:szCs w:val="19"/>
          <w:lang w:eastAsia="pl-PL"/>
        </w:rPr>
        <w:t>36</w:t>
      </w:r>
      <w:r w:rsidR="005E5DF2">
        <w:rPr>
          <w:rFonts w:eastAsia="Times New Roman" w:cs="Times New Roman"/>
          <w:szCs w:val="19"/>
          <w:lang w:eastAsia="pl-PL"/>
        </w:rPr>
        <w:t>30</w:t>
      </w:r>
      <w:r w:rsidR="00F704B4">
        <w:rPr>
          <w:rFonts w:eastAsia="Times New Roman" w:cs="Times New Roman"/>
          <w:szCs w:val="19"/>
          <w:lang w:eastAsia="pl-PL"/>
        </w:rPr>
        <w:t>,</w:t>
      </w:r>
      <w:r w:rsidR="00E15CC7">
        <w:rPr>
          <w:rFonts w:eastAsia="Times New Roman" w:cs="Times New Roman"/>
          <w:szCs w:val="19"/>
          <w:lang w:eastAsia="pl-PL"/>
        </w:rPr>
        <w:t>2</w:t>
      </w:r>
      <w:r w:rsidR="00F704B4">
        <w:rPr>
          <w:rFonts w:eastAsia="Times New Roman" w:cs="Times New Roman"/>
          <w:szCs w:val="19"/>
          <w:lang w:eastAsia="pl-PL"/>
        </w:rPr>
        <w:t xml:space="preserve"> mln zł i w porównaniu z rokiem poprzednim była </w:t>
      </w:r>
      <w:r w:rsidR="009D6B35">
        <w:rPr>
          <w:rFonts w:eastAsia="Times New Roman" w:cs="Times New Roman"/>
          <w:szCs w:val="19"/>
          <w:lang w:eastAsia="pl-PL"/>
        </w:rPr>
        <w:t>wy</w:t>
      </w:r>
      <w:r w:rsidR="00F704B4">
        <w:rPr>
          <w:rFonts w:eastAsia="Times New Roman" w:cs="Times New Roman"/>
          <w:szCs w:val="19"/>
          <w:lang w:eastAsia="pl-PL"/>
        </w:rPr>
        <w:t>ższa o</w:t>
      </w:r>
      <w:r w:rsidR="009760D0">
        <w:rPr>
          <w:rFonts w:eastAsia="Times New Roman" w:cs="Times New Roman"/>
          <w:szCs w:val="19"/>
          <w:lang w:eastAsia="pl-PL"/>
        </w:rPr>
        <w:br/>
      </w:r>
      <w:r w:rsidR="00E15CC7">
        <w:rPr>
          <w:rFonts w:eastAsia="Times New Roman" w:cs="Times New Roman"/>
          <w:szCs w:val="19"/>
          <w:lang w:eastAsia="pl-PL"/>
        </w:rPr>
        <w:t>0</w:t>
      </w:r>
      <w:r w:rsidR="00F704B4">
        <w:rPr>
          <w:rFonts w:eastAsia="Times New Roman" w:cs="Times New Roman"/>
          <w:szCs w:val="19"/>
          <w:lang w:eastAsia="pl-PL"/>
        </w:rPr>
        <w:t>,</w:t>
      </w:r>
      <w:r w:rsidR="00E15CC7">
        <w:rPr>
          <w:rFonts w:eastAsia="Times New Roman" w:cs="Times New Roman"/>
          <w:szCs w:val="19"/>
          <w:lang w:eastAsia="pl-PL"/>
        </w:rPr>
        <w:t>1</w:t>
      </w:r>
      <w:r w:rsidR="00F704B4">
        <w:rPr>
          <w:rFonts w:eastAsia="Times New Roman" w:cs="Times New Roman"/>
          <w:szCs w:val="19"/>
          <w:lang w:eastAsia="pl-PL"/>
        </w:rPr>
        <w:t xml:space="preserve">%, </w:t>
      </w:r>
      <w:r w:rsidR="0077310B">
        <w:rPr>
          <w:rFonts w:eastAsia="Times New Roman" w:cs="Times New Roman"/>
          <w:szCs w:val="19"/>
          <w:lang w:eastAsia="pl-PL"/>
        </w:rPr>
        <w:t xml:space="preserve">w skali roku </w:t>
      </w:r>
      <w:r w:rsidR="00F704B4">
        <w:rPr>
          <w:rFonts w:eastAsia="Times New Roman" w:cs="Times New Roman"/>
          <w:szCs w:val="19"/>
          <w:lang w:eastAsia="pl-PL"/>
        </w:rPr>
        <w:t>z</w:t>
      </w:r>
      <w:r w:rsidR="00E15CC7">
        <w:rPr>
          <w:rFonts w:eastAsia="Times New Roman" w:cs="Times New Roman"/>
          <w:szCs w:val="19"/>
          <w:lang w:eastAsia="pl-PL"/>
        </w:rPr>
        <w:t>więk</w:t>
      </w:r>
      <w:r w:rsidR="00F704B4">
        <w:rPr>
          <w:rFonts w:eastAsia="Times New Roman" w:cs="Times New Roman"/>
          <w:szCs w:val="19"/>
          <w:lang w:eastAsia="pl-PL"/>
        </w:rPr>
        <w:t xml:space="preserve">szył się </w:t>
      </w:r>
      <w:r w:rsidR="005E5234">
        <w:rPr>
          <w:rFonts w:eastAsia="Times New Roman" w:cs="Times New Roman"/>
          <w:szCs w:val="19"/>
          <w:lang w:eastAsia="pl-PL"/>
        </w:rPr>
        <w:t xml:space="preserve">udział zakupów w nakładach na środki trwałe o </w:t>
      </w:r>
      <w:r w:rsidR="00E15CC7">
        <w:rPr>
          <w:rFonts w:eastAsia="Times New Roman" w:cs="Times New Roman"/>
          <w:szCs w:val="19"/>
          <w:lang w:eastAsia="pl-PL"/>
        </w:rPr>
        <w:t>5</w:t>
      </w:r>
      <w:r w:rsidR="005E5234">
        <w:rPr>
          <w:rFonts w:eastAsia="Times New Roman" w:cs="Times New Roman"/>
          <w:szCs w:val="19"/>
          <w:lang w:eastAsia="pl-PL"/>
        </w:rPr>
        <w:t>,</w:t>
      </w:r>
      <w:r w:rsidR="00E15CC7">
        <w:rPr>
          <w:rFonts w:eastAsia="Times New Roman" w:cs="Times New Roman"/>
          <w:szCs w:val="19"/>
          <w:lang w:eastAsia="pl-PL"/>
        </w:rPr>
        <w:t>6</w:t>
      </w:r>
      <w:r w:rsidR="005E5234">
        <w:rPr>
          <w:rFonts w:eastAsia="Times New Roman" w:cs="Times New Roman"/>
          <w:szCs w:val="19"/>
          <w:lang w:eastAsia="pl-PL"/>
        </w:rPr>
        <w:t xml:space="preserve"> p. proc.</w:t>
      </w:r>
    </w:p>
    <w:p w14:paraId="10AD0091" w14:textId="1BC2D0D6" w:rsidR="005E5234" w:rsidRDefault="001A76E1" w:rsidP="00EA7855">
      <w:pPr>
        <w:rPr>
          <w:rFonts w:eastAsia="Times New Roman" w:cs="Times New Roman"/>
          <w:szCs w:val="19"/>
          <w:lang w:eastAsia="pl-PL"/>
        </w:rPr>
      </w:pPr>
      <w:r w:rsidRPr="0046265A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5DBC0BCC" wp14:editId="72357352">
                <wp:simplePos x="0" y="0"/>
                <wp:positionH relativeFrom="page">
                  <wp:posOffset>5749290</wp:posOffset>
                </wp:positionH>
                <wp:positionV relativeFrom="paragraph">
                  <wp:posOffset>236220</wp:posOffset>
                </wp:positionV>
                <wp:extent cx="1725295" cy="933450"/>
                <wp:effectExtent l="0" t="0" r="0" b="0"/>
                <wp:wrapTight wrapText="bothSides">
                  <wp:wrapPolygon edited="0">
                    <wp:start x="715" y="0"/>
                    <wp:lineTo x="715" y="21159"/>
                    <wp:lineTo x="20749" y="21159"/>
                    <wp:lineTo x="20749" y="0"/>
                    <wp:lineTo x="715" y="0"/>
                  </wp:wrapPolygon>
                </wp:wrapTight>
                <wp:docPr id="32" name="Pole tekstowe 32" descr="Inwestycji dokonywali głównie przedsiębiorcy działający w przemyśl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2B150" w14:textId="0FB37D86" w:rsidR="001A76E1" w:rsidRDefault="007E02D3" w:rsidP="001A76E1">
                            <w:pPr>
                              <w:pStyle w:val="tekstzboku"/>
                            </w:pPr>
                            <w:r>
                              <w:t>Inwestycji dokonywali głównie przedsiębiorcy działający w przemyśle.</w:t>
                            </w:r>
                          </w:p>
                          <w:p w14:paraId="73E33E7D" w14:textId="77777777" w:rsidR="007E02D3" w:rsidRPr="00E95B8E" w:rsidRDefault="007E02D3" w:rsidP="001A76E1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C0BCC" id="Pole tekstowe 32" o:spid="_x0000_s1034" type="#_x0000_t202" alt="Inwestycji dokonywali głównie przedsiębiorcy działający w przemyśle." style="position:absolute;margin-left:452.7pt;margin-top:18.6pt;width:135.85pt;height:73.5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" filled="f" stroked="f">
                <v:textbox>
                  <w:txbxContent>
                    <w:p w14:paraId="39E2B150" w14:textId="0FB37D86" w:rsidR="001A76E1" w:rsidRDefault="007E02D3" w:rsidP="001A76E1">
                      <w:pPr>
                        <w:pStyle w:val="tekstzboku"/>
                      </w:pPr>
                      <w:r>
                        <w:t>Inwestycji dokonywali głównie przedsiębiorcy działający w przemyśle.</w:t>
                      </w:r>
                    </w:p>
                    <w:p w14:paraId="73E33E7D" w14:textId="77777777" w:rsidR="007E02D3" w:rsidRPr="00E95B8E" w:rsidRDefault="007E02D3" w:rsidP="001A76E1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419DC2F8" w14:textId="135D8B04" w:rsidR="00A1346F" w:rsidRDefault="0097257F" w:rsidP="00EA7855">
      <w:pPr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761C503B" wp14:editId="7DA4C35A">
            <wp:simplePos x="0" y="0"/>
            <wp:positionH relativeFrom="column">
              <wp:posOffset>659</wp:posOffset>
            </wp:positionH>
            <wp:positionV relativeFrom="paragraph">
              <wp:posOffset>202441</wp:posOffset>
            </wp:positionV>
            <wp:extent cx="5122545" cy="2511113"/>
            <wp:effectExtent l="0" t="0" r="0" b="0"/>
            <wp:wrapTopAndBottom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51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77E" w:rsidRPr="0046265A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2228CC9A" wp14:editId="6A19B630">
                <wp:simplePos x="0" y="0"/>
                <wp:positionH relativeFrom="page">
                  <wp:posOffset>5740400</wp:posOffset>
                </wp:positionH>
                <wp:positionV relativeFrom="paragraph">
                  <wp:posOffset>2515235</wp:posOffset>
                </wp:positionV>
                <wp:extent cx="1732915" cy="933450"/>
                <wp:effectExtent l="0" t="0" r="0" b="0"/>
                <wp:wrapTight wrapText="bothSides">
                  <wp:wrapPolygon edited="0">
                    <wp:start x="712" y="0"/>
                    <wp:lineTo x="712" y="21159"/>
                    <wp:lineTo x="20658" y="21159"/>
                    <wp:lineTo x="20658" y="0"/>
                    <wp:lineTo x="712" y="0"/>
                  </wp:wrapPolygon>
                </wp:wrapTight>
                <wp:docPr id="36" name="Pole tekstowe 36" descr="Wartość kosztorysowa nowych inwestycji była niższa o 2,4% w porównaniu z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C9E72" w14:textId="44C2EF60" w:rsidR="0098341B" w:rsidRPr="00E95B8E" w:rsidRDefault="0098341B" w:rsidP="0098341B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Wartość kosztorysowa nowych inwestycji była </w:t>
                            </w:r>
                            <w:r w:rsidR="00CC7383">
                              <w:t>ni</w:t>
                            </w:r>
                            <w:r>
                              <w:t xml:space="preserve">ższa o </w:t>
                            </w:r>
                            <w:r w:rsidR="00B001EA">
                              <w:t>2</w:t>
                            </w:r>
                            <w:r>
                              <w:t>,</w:t>
                            </w:r>
                            <w:r w:rsidR="00CC7383">
                              <w:t>4</w:t>
                            </w:r>
                            <w:r>
                              <w:t>% w porównaniu z 202</w:t>
                            </w:r>
                            <w:r w:rsidR="00304845">
                              <w:t>3</w:t>
                            </w:r>
                            <w: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8CC9A" id="Pole tekstowe 36" o:spid="_x0000_s1035" type="#_x0000_t202" alt="Wartość kosztorysowa nowych inwestycji była niższa o 2,4% w porównaniu z 2023 r." style="position:absolute;margin-left:452pt;margin-top:198.05pt;width:136.45pt;height:73.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" filled="f" stroked="f">
                <v:textbox>
                  <w:txbxContent>
                    <w:p w14:paraId="2B4C9E72" w14:textId="44C2EF60" w:rsidR="0098341B" w:rsidRPr="00E95B8E" w:rsidRDefault="0098341B" w:rsidP="0098341B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Wartość kosztorysowa nowych inwestycji była </w:t>
                      </w:r>
                      <w:r w:rsidR="00CC7383">
                        <w:t>ni</w:t>
                      </w:r>
                      <w:r>
                        <w:t xml:space="preserve">ższa o </w:t>
                      </w:r>
                      <w:r w:rsidR="00B001EA">
                        <w:t>2</w:t>
                      </w:r>
                      <w:r>
                        <w:t>,</w:t>
                      </w:r>
                      <w:r w:rsidR="00CC7383">
                        <w:t>4</w:t>
                      </w:r>
                      <w:r>
                        <w:t>% w porównaniu z 202</w:t>
                      </w:r>
                      <w:r w:rsidR="00304845">
                        <w:t>3</w:t>
                      </w:r>
                      <w: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84678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Wykres 3. Nakłady inwestycyjne na środki trwałe według sekcji PKD w 202</w:t>
      </w:r>
      <w:r w:rsidR="00304845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>4</w:t>
      </w:r>
      <w:r w:rsidR="00D84678"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  <w:t xml:space="preserve"> r.</w:t>
      </w:r>
    </w:p>
    <w:p w14:paraId="4573B58E" w14:textId="75532FCC" w:rsidR="0097257F" w:rsidRDefault="0097257F" w:rsidP="00EA7855">
      <w:pPr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</w:p>
    <w:p w14:paraId="4809D44B" w14:textId="71893E35" w:rsidR="00694AF0" w:rsidRPr="00A1346F" w:rsidRDefault="004B66DF" w:rsidP="00E76D26">
      <w:pPr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rPr>
          <w:rFonts w:eastAsia="Times New Roman" w:cs="Times New Roman"/>
          <w:szCs w:val="19"/>
          <w:lang w:eastAsia="pl-PL"/>
        </w:rPr>
        <w:t>Przedsiębiorcy z województwa lubelskiego w 202</w:t>
      </w:r>
      <w:r w:rsidR="00304845">
        <w:rPr>
          <w:rFonts w:eastAsia="Times New Roman" w:cs="Times New Roman"/>
          <w:szCs w:val="19"/>
          <w:lang w:eastAsia="pl-PL"/>
        </w:rPr>
        <w:t>4</w:t>
      </w:r>
      <w:r>
        <w:rPr>
          <w:rFonts w:eastAsia="Times New Roman" w:cs="Times New Roman"/>
          <w:szCs w:val="19"/>
          <w:lang w:eastAsia="pl-PL"/>
        </w:rPr>
        <w:t xml:space="preserve"> r. rozpoczęli realizację </w:t>
      </w:r>
      <w:r w:rsidR="00B001EA">
        <w:rPr>
          <w:rFonts w:eastAsia="Times New Roman" w:cs="Times New Roman"/>
          <w:szCs w:val="19"/>
          <w:lang w:eastAsia="pl-PL"/>
        </w:rPr>
        <w:t>4585</w:t>
      </w:r>
      <w:r>
        <w:rPr>
          <w:rFonts w:eastAsia="Times New Roman" w:cs="Times New Roman"/>
          <w:szCs w:val="19"/>
          <w:lang w:eastAsia="pl-PL"/>
        </w:rPr>
        <w:t xml:space="preserve"> nowych inwestycji o łącznej wartości kosztorysowej </w:t>
      </w:r>
      <w:r w:rsidR="001B1ACF">
        <w:rPr>
          <w:rFonts w:eastAsia="Times New Roman" w:cs="Times New Roman"/>
          <w:szCs w:val="19"/>
          <w:lang w:eastAsia="pl-PL"/>
        </w:rPr>
        <w:t>2</w:t>
      </w:r>
      <w:r w:rsidR="00B001EA">
        <w:rPr>
          <w:rFonts w:eastAsia="Times New Roman" w:cs="Times New Roman"/>
          <w:szCs w:val="19"/>
          <w:lang w:eastAsia="pl-PL"/>
        </w:rPr>
        <w:t>861</w:t>
      </w:r>
      <w:r w:rsidR="000857E7">
        <w:rPr>
          <w:rFonts w:eastAsia="Times New Roman" w:cs="Times New Roman"/>
          <w:szCs w:val="19"/>
          <w:lang w:eastAsia="pl-PL"/>
        </w:rPr>
        <w:t>,</w:t>
      </w:r>
      <w:r w:rsidR="00B001EA">
        <w:rPr>
          <w:rFonts w:eastAsia="Times New Roman" w:cs="Times New Roman"/>
          <w:szCs w:val="19"/>
          <w:lang w:eastAsia="pl-PL"/>
        </w:rPr>
        <w:t>5</w:t>
      </w:r>
      <w:r w:rsidR="000857E7">
        <w:rPr>
          <w:rFonts w:eastAsia="Times New Roman" w:cs="Times New Roman"/>
          <w:szCs w:val="19"/>
          <w:lang w:eastAsia="pl-PL"/>
        </w:rPr>
        <w:t xml:space="preserve"> mln zł. W porównaniu z rokiem poprzednim odnotowano </w:t>
      </w:r>
      <w:r w:rsidR="001B1ACF">
        <w:rPr>
          <w:rFonts w:eastAsia="Times New Roman" w:cs="Times New Roman"/>
          <w:szCs w:val="19"/>
          <w:lang w:eastAsia="pl-PL"/>
        </w:rPr>
        <w:t>spadek</w:t>
      </w:r>
      <w:r w:rsidR="000857E7">
        <w:rPr>
          <w:rFonts w:eastAsia="Times New Roman" w:cs="Times New Roman"/>
          <w:szCs w:val="19"/>
          <w:lang w:eastAsia="pl-PL"/>
        </w:rPr>
        <w:t xml:space="preserve"> ich</w:t>
      </w:r>
      <w:r w:rsidR="008B6B13">
        <w:rPr>
          <w:rFonts w:eastAsia="Times New Roman" w:cs="Times New Roman"/>
          <w:szCs w:val="19"/>
          <w:lang w:eastAsia="pl-PL"/>
        </w:rPr>
        <w:t xml:space="preserve"> liczby</w:t>
      </w:r>
      <w:r w:rsidR="000857E7">
        <w:rPr>
          <w:rFonts w:eastAsia="Times New Roman" w:cs="Times New Roman"/>
          <w:szCs w:val="19"/>
          <w:lang w:eastAsia="pl-PL"/>
        </w:rPr>
        <w:t xml:space="preserve"> o </w:t>
      </w:r>
      <w:r w:rsidR="001B1ACF">
        <w:rPr>
          <w:rFonts w:eastAsia="Times New Roman" w:cs="Times New Roman"/>
          <w:szCs w:val="19"/>
          <w:lang w:eastAsia="pl-PL"/>
        </w:rPr>
        <w:t>1</w:t>
      </w:r>
      <w:r w:rsidR="00B001EA">
        <w:rPr>
          <w:rFonts w:eastAsia="Times New Roman" w:cs="Times New Roman"/>
          <w:szCs w:val="19"/>
          <w:lang w:eastAsia="pl-PL"/>
        </w:rPr>
        <w:t>2</w:t>
      </w:r>
      <w:r w:rsidR="000857E7">
        <w:rPr>
          <w:rFonts w:eastAsia="Times New Roman" w:cs="Times New Roman"/>
          <w:szCs w:val="19"/>
          <w:lang w:eastAsia="pl-PL"/>
        </w:rPr>
        <w:t>,</w:t>
      </w:r>
      <w:r w:rsidR="00B001EA">
        <w:rPr>
          <w:rFonts w:eastAsia="Times New Roman" w:cs="Times New Roman"/>
          <w:szCs w:val="19"/>
          <w:lang w:eastAsia="pl-PL"/>
        </w:rPr>
        <w:t>9</w:t>
      </w:r>
      <w:r w:rsidR="000857E7">
        <w:rPr>
          <w:rFonts w:eastAsia="Times New Roman" w:cs="Times New Roman"/>
          <w:szCs w:val="19"/>
          <w:lang w:eastAsia="pl-PL"/>
        </w:rPr>
        <w:t>%</w:t>
      </w:r>
      <w:r w:rsidR="009E377E">
        <w:rPr>
          <w:rFonts w:eastAsia="Times New Roman" w:cs="Times New Roman"/>
          <w:szCs w:val="19"/>
          <w:lang w:eastAsia="pl-PL"/>
        </w:rPr>
        <w:t xml:space="preserve"> oraz</w:t>
      </w:r>
      <w:r w:rsidR="000857E7">
        <w:rPr>
          <w:rFonts w:eastAsia="Times New Roman" w:cs="Times New Roman"/>
          <w:szCs w:val="19"/>
          <w:lang w:eastAsia="pl-PL"/>
        </w:rPr>
        <w:t xml:space="preserve"> </w:t>
      </w:r>
      <w:r w:rsidR="001B1ACF">
        <w:rPr>
          <w:rFonts w:eastAsia="Times New Roman" w:cs="Times New Roman"/>
          <w:szCs w:val="19"/>
          <w:lang w:eastAsia="pl-PL"/>
        </w:rPr>
        <w:t>spadek</w:t>
      </w:r>
      <w:r w:rsidR="000857E7">
        <w:rPr>
          <w:rFonts w:eastAsia="Times New Roman" w:cs="Times New Roman"/>
          <w:szCs w:val="19"/>
          <w:lang w:eastAsia="pl-PL"/>
        </w:rPr>
        <w:t xml:space="preserve"> ich wartości kosztorysowej o </w:t>
      </w:r>
      <w:r w:rsidR="00B001EA">
        <w:rPr>
          <w:rFonts w:eastAsia="Times New Roman" w:cs="Times New Roman"/>
          <w:szCs w:val="19"/>
          <w:lang w:eastAsia="pl-PL"/>
        </w:rPr>
        <w:t>2</w:t>
      </w:r>
      <w:r w:rsidR="000857E7">
        <w:rPr>
          <w:rFonts w:eastAsia="Times New Roman" w:cs="Times New Roman"/>
          <w:szCs w:val="19"/>
          <w:lang w:eastAsia="pl-PL"/>
        </w:rPr>
        <w:t>,</w:t>
      </w:r>
      <w:r w:rsidR="001B1ACF">
        <w:rPr>
          <w:rFonts w:eastAsia="Times New Roman" w:cs="Times New Roman"/>
          <w:szCs w:val="19"/>
          <w:lang w:eastAsia="pl-PL"/>
        </w:rPr>
        <w:t>4</w:t>
      </w:r>
      <w:r w:rsidR="000857E7">
        <w:rPr>
          <w:rFonts w:eastAsia="Times New Roman" w:cs="Times New Roman"/>
          <w:szCs w:val="19"/>
          <w:lang w:eastAsia="pl-PL"/>
        </w:rPr>
        <w:t xml:space="preserve">%. Na ulepszenie (tj. przebudowę, rozbudowę, rekonstrukcję lub modernizację) istniejących środków trwałych przypadało </w:t>
      </w:r>
      <w:r w:rsidR="00B001EA">
        <w:rPr>
          <w:rFonts w:eastAsia="Times New Roman" w:cs="Times New Roman"/>
          <w:szCs w:val="19"/>
          <w:lang w:eastAsia="pl-PL"/>
        </w:rPr>
        <w:t>32</w:t>
      </w:r>
      <w:r w:rsidR="000857E7">
        <w:rPr>
          <w:rFonts w:eastAsia="Times New Roman" w:cs="Times New Roman"/>
          <w:szCs w:val="19"/>
          <w:lang w:eastAsia="pl-PL"/>
        </w:rPr>
        <w:t>,</w:t>
      </w:r>
      <w:r w:rsidR="00B001EA">
        <w:rPr>
          <w:rFonts w:eastAsia="Times New Roman" w:cs="Times New Roman"/>
          <w:szCs w:val="19"/>
          <w:lang w:eastAsia="pl-PL"/>
        </w:rPr>
        <w:t>9</w:t>
      </w:r>
      <w:r w:rsidR="000857E7">
        <w:rPr>
          <w:rFonts w:eastAsia="Times New Roman" w:cs="Times New Roman"/>
          <w:szCs w:val="19"/>
          <w:lang w:eastAsia="pl-PL"/>
        </w:rPr>
        <w:t xml:space="preserve">% wartości kosztorysowej wszystkich inwestycji nowo rozpoczętych (rok wcześniej </w:t>
      </w:r>
      <w:r w:rsidR="00B001EA">
        <w:rPr>
          <w:rFonts w:eastAsia="Times New Roman" w:cs="Times New Roman"/>
          <w:szCs w:val="19"/>
          <w:lang w:eastAsia="pl-PL"/>
        </w:rPr>
        <w:t>49</w:t>
      </w:r>
      <w:r w:rsidR="000857E7">
        <w:rPr>
          <w:rFonts w:eastAsia="Times New Roman" w:cs="Times New Roman"/>
          <w:szCs w:val="19"/>
          <w:lang w:eastAsia="pl-PL"/>
        </w:rPr>
        <w:t>,</w:t>
      </w:r>
      <w:r w:rsidR="00B001EA">
        <w:rPr>
          <w:rFonts w:eastAsia="Times New Roman" w:cs="Times New Roman"/>
          <w:szCs w:val="19"/>
          <w:lang w:eastAsia="pl-PL"/>
        </w:rPr>
        <w:t>5</w:t>
      </w:r>
      <w:r w:rsidR="000857E7">
        <w:rPr>
          <w:rFonts w:eastAsia="Times New Roman" w:cs="Times New Roman"/>
          <w:szCs w:val="19"/>
          <w:lang w:eastAsia="pl-PL"/>
        </w:rPr>
        <w:t>%).</w:t>
      </w:r>
    </w:p>
    <w:p w14:paraId="43987607" w14:textId="77777777" w:rsidR="00B761D7" w:rsidRDefault="00B761D7" w:rsidP="00DA331D">
      <w:pPr>
        <w:spacing w:before="360"/>
      </w:pPr>
    </w:p>
    <w:p w14:paraId="4AF4CCB3" w14:textId="77777777" w:rsidR="00B761D7" w:rsidRDefault="00B761D7" w:rsidP="00DA331D">
      <w:pPr>
        <w:spacing w:before="360"/>
      </w:pPr>
    </w:p>
    <w:p w14:paraId="2C5DC6EB" w14:textId="77777777" w:rsidR="00B761D7" w:rsidRDefault="00B761D7" w:rsidP="00DA331D">
      <w:pPr>
        <w:spacing w:before="360"/>
      </w:pPr>
    </w:p>
    <w:p w14:paraId="24A501AF" w14:textId="77777777" w:rsidR="00B761D7" w:rsidRDefault="00B761D7" w:rsidP="00DA331D">
      <w:pPr>
        <w:spacing w:before="360"/>
      </w:pPr>
    </w:p>
    <w:p w14:paraId="693E6805" w14:textId="77777777" w:rsidR="00B761D7" w:rsidRDefault="00B761D7" w:rsidP="00DA331D">
      <w:pPr>
        <w:spacing w:before="360"/>
      </w:pPr>
    </w:p>
    <w:p w14:paraId="1A2972AB" w14:textId="77777777" w:rsidR="00B761D7" w:rsidRDefault="00B761D7" w:rsidP="00DA331D">
      <w:pPr>
        <w:spacing w:before="360"/>
      </w:pPr>
    </w:p>
    <w:p w14:paraId="4320BE59" w14:textId="77777777" w:rsidR="00B761D7" w:rsidRDefault="00B761D7" w:rsidP="00DA331D">
      <w:pPr>
        <w:spacing w:before="360"/>
      </w:pPr>
    </w:p>
    <w:p w14:paraId="5A3326F6" w14:textId="77777777" w:rsidR="00B761D7" w:rsidRDefault="00B761D7" w:rsidP="00DA331D">
      <w:pPr>
        <w:spacing w:before="360"/>
      </w:pPr>
    </w:p>
    <w:p w14:paraId="776A81E8" w14:textId="77777777" w:rsidR="00B761D7" w:rsidRDefault="00B761D7" w:rsidP="00DA331D">
      <w:pPr>
        <w:spacing w:before="360"/>
      </w:pPr>
    </w:p>
    <w:p w14:paraId="4C06999E" w14:textId="77777777" w:rsidR="00B761D7" w:rsidRDefault="00B761D7" w:rsidP="00DA331D">
      <w:pPr>
        <w:spacing w:before="360"/>
      </w:pPr>
    </w:p>
    <w:p w14:paraId="3C222B0C" w14:textId="61ACF74F" w:rsidR="00DA331D" w:rsidRPr="00001C5B" w:rsidRDefault="00B761D7" w:rsidP="00DA331D">
      <w:pPr>
        <w:spacing w:before="360"/>
        <w:rPr>
          <w:sz w:val="18"/>
        </w:rPr>
        <w:sectPr w:rsidR="00DA331D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452602">
        <w:t>W przypadku cytowania danych Głównego Urzędu Statystycznego prosimy o zamieszczenie informacji: „Źródło: dane GUS”, a w przypadku publikowania obliczeń dokonanych na danych opublikowanych przez GUS prosimy o zamieszczenie informacji: „Źródło: opracowanie własne 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0A2490">
            <w:pPr>
              <w:spacing w:before="0" w:after="0" w:line="320" w:lineRule="exact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39C61B65" w14:textId="77777777" w:rsidR="000A2490" w:rsidRDefault="00092305" w:rsidP="000A2490">
            <w:pPr>
              <w:spacing w:before="0" w:after="0" w:line="320" w:lineRule="exact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Urz</w:t>
            </w:r>
            <w:r w:rsidR="006C7542">
              <w:rPr>
                <w:rFonts w:cs="Arial"/>
                <w:b/>
                <w:sz w:val="20"/>
              </w:rPr>
              <w:t>ą</w:t>
            </w:r>
            <w:r>
              <w:rPr>
                <w:rFonts w:cs="Arial"/>
                <w:b/>
                <w:sz w:val="20"/>
              </w:rPr>
              <w:t>d Statystyczn</w:t>
            </w:r>
            <w:r w:rsidR="006C7542">
              <w:rPr>
                <w:rFonts w:cs="Arial"/>
                <w:b/>
                <w:sz w:val="20"/>
              </w:rPr>
              <w:t>y w Lublinie</w:t>
            </w:r>
          </w:p>
          <w:p w14:paraId="41A1AE38" w14:textId="0015C098" w:rsidR="00DE2400" w:rsidRPr="00B8680E" w:rsidRDefault="00DE2400" w:rsidP="000A2490">
            <w:pPr>
              <w:spacing w:before="0" w:after="0" w:line="320" w:lineRule="exact"/>
              <w:rPr>
                <w:b/>
                <w:sz w:val="20"/>
                <w:szCs w:val="20"/>
                <w:lang w:val="fi-FI"/>
              </w:rPr>
            </w:pPr>
            <w:r w:rsidRPr="00B8680E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6C7542" w:rsidRPr="00B8680E">
              <w:rPr>
                <w:b/>
                <w:sz w:val="20"/>
                <w:szCs w:val="20"/>
                <w:lang w:val="fi-FI"/>
              </w:rPr>
              <w:t>Krzysztof Markowski</w:t>
            </w:r>
          </w:p>
          <w:p w14:paraId="5425F0B4" w14:textId="67E4F905" w:rsidR="00DE2400" w:rsidRPr="00AB24E4" w:rsidRDefault="00DE2400" w:rsidP="000A2490">
            <w:pPr>
              <w:pStyle w:val="Nagwek3"/>
              <w:spacing w:before="0" w:line="320" w:lineRule="exact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6C754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81</w:t>
            </w:r>
            <w:r w:rsidR="00E842B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6C754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533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6C754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20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6C754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51</w:t>
            </w:r>
          </w:p>
        </w:tc>
        <w:tc>
          <w:tcPr>
            <w:tcW w:w="4927" w:type="dxa"/>
          </w:tcPr>
          <w:p w14:paraId="15855BE5" w14:textId="77777777" w:rsidR="00E842B6" w:rsidRDefault="00DE2400" w:rsidP="000A2490">
            <w:pPr>
              <w:spacing w:before="0" w:after="0" w:line="320" w:lineRule="exact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="00E842B6">
              <w:rPr>
                <w:rFonts w:cs="Arial"/>
                <w:b/>
                <w:sz w:val="20"/>
              </w:rPr>
              <w:t>Informatorium Statystyczne</w:t>
            </w:r>
          </w:p>
          <w:p w14:paraId="59C02E89" w14:textId="3DEF2F0D" w:rsidR="00DE2400" w:rsidRPr="004A1D19" w:rsidRDefault="00DE2400" w:rsidP="000A2490">
            <w:pPr>
              <w:pStyle w:val="Nagwek3"/>
              <w:spacing w:before="0" w:line="320" w:lineRule="exact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="00E842B6">
              <w:rPr>
                <w:rFonts w:ascii="Fira Sans" w:hAnsi="Fira Sans" w:cs="Arial"/>
                <w:color w:val="auto"/>
                <w:sz w:val="20"/>
                <w:lang w:val="fi-FI"/>
              </w:rPr>
              <w:t>81 533 27 14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3E76F6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76C640B" w14:textId="788463C1" w:rsidR="003E76F6" w:rsidRPr="00C91687" w:rsidRDefault="00E842B6" w:rsidP="000A2490">
            <w:pPr>
              <w:spacing w:before="0" w:after="0" w:line="32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Osoba ds. kontaktów </w:t>
            </w:r>
            <w:r w:rsidR="003E76F6" w:rsidRPr="00C91687">
              <w:rPr>
                <w:b/>
                <w:sz w:val="20"/>
              </w:rPr>
              <w:t xml:space="preserve">z </w:t>
            </w:r>
            <w:r>
              <w:rPr>
                <w:b/>
                <w:sz w:val="20"/>
              </w:rPr>
              <w:t>m</w:t>
            </w:r>
            <w:r w:rsidR="003E76F6" w:rsidRPr="00C91687">
              <w:rPr>
                <w:b/>
                <w:sz w:val="20"/>
              </w:rPr>
              <w:t xml:space="preserve">ediami </w:t>
            </w:r>
          </w:p>
          <w:p w14:paraId="7A4546D3" w14:textId="77777777" w:rsidR="00E842B6" w:rsidRDefault="00E842B6" w:rsidP="000A2490">
            <w:pPr>
              <w:spacing w:before="0" w:after="0" w:line="320" w:lineRule="exact"/>
              <w:rPr>
                <w:sz w:val="20"/>
              </w:rPr>
            </w:pPr>
            <w:r>
              <w:rPr>
                <w:sz w:val="20"/>
              </w:rPr>
              <w:t>Elżbieta Łoś</w:t>
            </w:r>
          </w:p>
          <w:p w14:paraId="4EBB0A3B" w14:textId="09F3D9A7" w:rsidR="00E842B6" w:rsidRDefault="00E842B6" w:rsidP="000A2490">
            <w:pPr>
              <w:spacing w:before="0" w:after="0" w:line="320" w:lineRule="exact"/>
              <w:rPr>
                <w:sz w:val="20"/>
              </w:rPr>
            </w:pPr>
            <w:r>
              <w:rPr>
                <w:sz w:val="20"/>
              </w:rPr>
              <w:t>Lubelski Ośrodek Badań Regionalnych</w:t>
            </w:r>
          </w:p>
          <w:p w14:paraId="6446B629" w14:textId="2BE357F3" w:rsidR="003E76F6" w:rsidRPr="00C91687" w:rsidRDefault="003E76F6" w:rsidP="000A2490">
            <w:pPr>
              <w:spacing w:before="0" w:after="0" w:line="320" w:lineRule="exact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 w:rsidR="00E842B6">
              <w:rPr>
                <w:sz w:val="20"/>
              </w:rPr>
              <w:t>81</w:t>
            </w:r>
            <w:r>
              <w:rPr>
                <w:sz w:val="20"/>
              </w:rPr>
              <w:t xml:space="preserve"> </w:t>
            </w:r>
            <w:r w:rsidR="00E842B6">
              <w:rPr>
                <w:sz w:val="20"/>
              </w:rPr>
              <w:t>465</w:t>
            </w:r>
            <w:r>
              <w:rPr>
                <w:sz w:val="20"/>
              </w:rPr>
              <w:t xml:space="preserve"> </w:t>
            </w:r>
            <w:r w:rsidR="00E842B6">
              <w:rPr>
                <w:sz w:val="20"/>
              </w:rPr>
              <w:t>20</w:t>
            </w:r>
            <w:r>
              <w:rPr>
                <w:sz w:val="20"/>
              </w:rPr>
              <w:t xml:space="preserve"> </w:t>
            </w:r>
            <w:r w:rsidR="00E842B6">
              <w:rPr>
                <w:sz w:val="20"/>
              </w:rPr>
              <w:t>28</w:t>
            </w:r>
            <w:r w:rsidRPr="00C91687">
              <w:rPr>
                <w:sz w:val="20"/>
              </w:rPr>
              <w:t xml:space="preserve"> </w:t>
            </w:r>
          </w:p>
          <w:p w14:paraId="6EFFFCBD" w14:textId="77777777" w:rsidR="003E76F6" w:rsidRDefault="003E76F6" w:rsidP="000A2490">
            <w:pPr>
              <w:spacing w:before="0" w:after="0" w:line="320" w:lineRule="exact"/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="00E842B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e.los</w:t>
              </w:r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@stat.gov.pl</w:t>
              </w:r>
            </w:hyperlink>
          </w:p>
          <w:p w14:paraId="07C73DA1" w14:textId="48BB51B4" w:rsidR="00E842B6" w:rsidRPr="00F05FC7" w:rsidRDefault="00E842B6" w:rsidP="00E842B6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6AD04550" w:rsidR="003E76F6" w:rsidRDefault="003E76F6" w:rsidP="00E842B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2911155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42B6">
              <w:rPr>
                <w:sz w:val="20"/>
              </w:rPr>
              <w:t>lublin</w:t>
            </w:r>
            <w:r w:rsidRPr="003D5F42">
              <w:rPr>
                <w:sz w:val="20"/>
              </w:rPr>
              <w:t>.stat.gov.pl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29030FB" w:rsidR="003E76F6" w:rsidRDefault="00D34FDF" w:rsidP="00E842B6">
            <w:pPr>
              <w:ind w:firstLine="680"/>
              <w:rPr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84192" behindDoc="0" locked="0" layoutInCell="1" allowOverlap="1" wp14:anchorId="70B3BAD0" wp14:editId="306E72DD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27940</wp:posOffset>
                  </wp:positionV>
                  <wp:extent cx="250190" cy="255905"/>
                  <wp:effectExtent l="0" t="0" r="0" b="0"/>
                  <wp:wrapNone/>
                  <wp:docPr id="11" name="Obraz 11" descr="Ikonka platformy X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az 18" descr="Ikonka platformy X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76F6" w:rsidRPr="003D5F42">
              <w:rPr>
                <w:sz w:val="20"/>
              </w:rPr>
              <w:t>@</w:t>
            </w:r>
            <w:r w:rsidR="00E842B6">
              <w:rPr>
                <w:sz w:val="20"/>
              </w:rPr>
              <w:t>LUBLIN</w:t>
            </w:r>
            <w:r w:rsidR="003E76F6" w:rsidRPr="003D5F42">
              <w:rPr>
                <w:sz w:val="20"/>
              </w:rPr>
              <w:t>_STAT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3D07BB7" w14:textId="77777777" w:rsidR="003E76F6" w:rsidRDefault="003E76F6" w:rsidP="00E842B6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2DC99C6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42B6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UrzadStatystyczny</w:t>
            </w:r>
            <w:r w:rsidR="00E842B6">
              <w:rPr>
                <w:sz w:val="20"/>
              </w:rPr>
              <w:t>Lublin</w:t>
            </w:r>
            <w:proofErr w:type="spellEnd"/>
          </w:p>
          <w:p w14:paraId="5B472D28" w14:textId="547712AC" w:rsidR="00E842B6" w:rsidRDefault="00E842B6" w:rsidP="00E842B6">
            <w:pPr>
              <w:ind w:firstLine="680"/>
              <w:rPr>
                <w:sz w:val="18"/>
              </w:rPr>
            </w:pPr>
          </w:p>
        </w:tc>
      </w:tr>
      <w:tr w:rsidR="00DE2400" w14:paraId="385E56CC" w14:textId="77777777" w:rsidTr="00BA2BA7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DE2400" w:rsidRPr="00876479" w:rsidRDefault="00DE2400" w:rsidP="00747B8C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458D3940" w14:textId="1582FEF8" w:rsidR="00DE2400" w:rsidRPr="00255D00" w:rsidRDefault="00CF18EE" w:rsidP="00747B8C">
            <w:pPr>
              <w:rPr>
                <w:rStyle w:val="Hipercze"/>
                <w:sz w:val="18"/>
                <w:szCs w:val="18"/>
              </w:rPr>
            </w:pPr>
            <w:r>
              <w:rPr>
                <w:rFonts w:cs="Times New Roman"/>
              </w:rPr>
              <w:fldChar w:fldCharType="begin"/>
            </w:r>
            <w:r w:rsidR="009A4411">
              <w:rPr>
                <w:rFonts w:cs="Times New Roman"/>
              </w:rPr>
              <w:instrText>HYPERLINK "https://stat.gov.pl/obszary-tematyczne/ceny-handel/handel/rynek-wewnetrzny-w-2023-roku,7,30.html" \o "Linko do opracowania pt. Rynek wewnętrzny w 2022 r."</w:instrText>
            </w:r>
            <w:r>
              <w:rPr>
                <w:rFonts w:cs="Times New Roman"/>
              </w:rPr>
              <w:fldChar w:fldCharType="separate"/>
            </w:r>
            <w:r w:rsidR="00E842B6" w:rsidRPr="00255D00">
              <w:rPr>
                <w:rStyle w:val="Hipercze"/>
                <w:sz w:val="18"/>
                <w:szCs w:val="18"/>
              </w:rPr>
              <w:t>Rynek wewnętrzny w 202</w:t>
            </w:r>
            <w:r w:rsidR="009A4411">
              <w:rPr>
                <w:rStyle w:val="Hipercze"/>
                <w:sz w:val="18"/>
                <w:szCs w:val="18"/>
              </w:rPr>
              <w:t>3</w:t>
            </w:r>
            <w:r w:rsidR="00E842B6" w:rsidRPr="00255D00">
              <w:rPr>
                <w:rStyle w:val="Hipercze"/>
                <w:sz w:val="18"/>
                <w:szCs w:val="18"/>
              </w:rPr>
              <w:t xml:space="preserve"> roku</w:t>
            </w:r>
          </w:p>
          <w:p w14:paraId="3D2E0B3D" w14:textId="77777777" w:rsidR="00E842B6" w:rsidRDefault="00CF18EE" w:rsidP="00E842B6">
            <w:pPr>
              <w:rPr>
                <w:rFonts w:cs="Times New Roman"/>
              </w:rPr>
            </w:pPr>
            <w:r>
              <w:rPr>
                <w:rFonts w:cs="Times New Roman"/>
              </w:rPr>
              <w:fldChar w:fldCharType="end"/>
            </w:r>
          </w:p>
          <w:p w14:paraId="55DA24D0" w14:textId="387AEB78" w:rsidR="00E842B6" w:rsidRDefault="00B16871" w:rsidP="00E842B6">
            <w:pPr>
              <w:rPr>
                <w:rFonts w:cs="Times New Roman"/>
                <w:color w:val="001D77"/>
                <w:sz w:val="18"/>
                <w:szCs w:val="18"/>
                <w:u w:val="thick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7D37B905" w14:textId="197BFA71" w:rsidR="00E842B6" w:rsidRPr="00D34FDF" w:rsidRDefault="00D34FDF" w:rsidP="00255D00">
            <w:pPr>
              <w:pStyle w:val="ostatniastronahiperca"/>
              <w:spacing w:before="120" w:after="120" w:line="240" w:lineRule="exact"/>
              <w:ind w:left="0"/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 xml:space="preserve"> HYPERLINK "https://bdl.stat.gov.pl/BDL/start" \o "Link do bazy Bank Danych Lokalnych" </w:instrText>
            </w:r>
            <w:r>
              <w:rPr>
                <w:rFonts w:cs="Times New Roman"/>
              </w:rPr>
              <w:fldChar w:fldCharType="separate"/>
            </w:r>
            <w:r w:rsidR="00E842B6" w:rsidRPr="00D34FDF">
              <w:rPr>
                <w:rStyle w:val="Hipercze"/>
              </w:rPr>
              <w:t>Bank Danych Lokalnych</w:t>
            </w:r>
          </w:p>
          <w:p w14:paraId="132FD982" w14:textId="7E882C7D" w:rsidR="00E842B6" w:rsidRPr="00D34FDF" w:rsidRDefault="00D34FDF" w:rsidP="00255D00">
            <w:pPr>
              <w:pStyle w:val="ostatniastronahiperca"/>
              <w:spacing w:before="120" w:after="120" w:line="240" w:lineRule="exact"/>
              <w:ind w:left="0"/>
              <w:rPr>
                <w:rStyle w:val="Hipercze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 xml:space="preserve"> HYPERLINK "https://dbw.stat.gov.pl/" \o "Link do bazy Dziedzinowe Bazy Wiedzy" </w:instrText>
            </w:r>
            <w:r>
              <w:rPr>
                <w:rFonts w:cs="Times New Roman"/>
              </w:rPr>
              <w:fldChar w:fldCharType="separate"/>
            </w:r>
            <w:r w:rsidR="00E842B6" w:rsidRPr="00D34FDF">
              <w:rPr>
                <w:rStyle w:val="Hipercze"/>
              </w:rPr>
              <w:t>Dziedzinow</w:t>
            </w:r>
            <w:r w:rsidR="00060FA8" w:rsidRPr="00D34FDF">
              <w:rPr>
                <w:rStyle w:val="Hipercze"/>
              </w:rPr>
              <w:t>e</w:t>
            </w:r>
            <w:r w:rsidR="00E842B6" w:rsidRPr="00D34FDF">
              <w:rPr>
                <w:rStyle w:val="Hipercze"/>
              </w:rPr>
              <w:t xml:space="preserve"> Baz</w:t>
            </w:r>
            <w:r w:rsidR="003B5D39" w:rsidRPr="00D34FDF">
              <w:rPr>
                <w:rStyle w:val="Hipercze"/>
              </w:rPr>
              <w:t>y</w:t>
            </w:r>
            <w:r w:rsidR="00E842B6" w:rsidRPr="00D34FDF">
              <w:rPr>
                <w:rStyle w:val="Hipercze"/>
              </w:rPr>
              <w:t xml:space="preserve"> Wiedzy</w:t>
            </w:r>
          </w:p>
          <w:p w14:paraId="539C5C9E" w14:textId="4741B7FC" w:rsidR="00C35918" w:rsidRDefault="00D34FDF" w:rsidP="00C35918">
            <w:pPr>
              <w:shd w:val="clear" w:color="auto" w:fill="D9D9D9" w:themeFill="background1" w:themeFillShade="D9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  <w:color w:val="001D77"/>
                <w:sz w:val="18"/>
                <w:szCs w:val="18"/>
                <w:u w:val="thick"/>
              </w:rPr>
              <w:fldChar w:fldCharType="end"/>
            </w:r>
          </w:p>
          <w:p w14:paraId="6EC7A51E" w14:textId="2DB7FD69" w:rsidR="00B16871" w:rsidRPr="00694D63" w:rsidRDefault="00B16871" w:rsidP="00C35918">
            <w:pPr>
              <w:shd w:val="clear" w:color="auto" w:fill="D9D9D9" w:themeFill="background1" w:themeFillShade="D9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C0BED1F" w14:textId="07CA4983" w:rsidR="007256A2" w:rsidRPr="00255D00" w:rsidRDefault="00076EF5" w:rsidP="00255D00">
            <w:pPr>
              <w:pStyle w:val="ostatniastronahiperca"/>
              <w:spacing w:before="120" w:after="120" w:line="240" w:lineRule="exact"/>
              <w:ind w:left="0"/>
              <w:rPr>
                <w:rStyle w:val="Hipercze"/>
              </w:rPr>
            </w:pPr>
            <w:hyperlink r:id="rId21" w:tooltip="Link do pojęcia Sprzedaż detaliczna " w:history="1">
              <w:r w:rsidR="007256A2" w:rsidRPr="00F919E4">
                <w:rPr>
                  <w:rStyle w:val="Hipercze"/>
                </w:rPr>
                <w:t>Sprzedaż detaliczna</w:t>
              </w:r>
            </w:hyperlink>
          </w:p>
          <w:p w14:paraId="49247E4D" w14:textId="5AAD8933" w:rsidR="007256A2" w:rsidRPr="00255D00" w:rsidRDefault="00076EF5" w:rsidP="00255D00">
            <w:pPr>
              <w:pStyle w:val="ostatniastronahiperca"/>
              <w:spacing w:before="120" w:after="120" w:line="240" w:lineRule="exact"/>
              <w:ind w:left="0"/>
              <w:rPr>
                <w:rStyle w:val="Hipercze"/>
              </w:rPr>
            </w:pPr>
            <w:hyperlink r:id="rId22" w:tooltip="Link do pojęcia Sprzedaż hurtowa" w:history="1">
              <w:r w:rsidR="007256A2" w:rsidRPr="00F919E4">
                <w:rPr>
                  <w:rStyle w:val="Hipercze"/>
                </w:rPr>
                <w:t>Sprzedaż hurtowa</w:t>
              </w:r>
            </w:hyperlink>
          </w:p>
          <w:p w14:paraId="0B9B52F0" w14:textId="3E7D4E0F" w:rsidR="007256A2" w:rsidRPr="00255D00" w:rsidRDefault="00076EF5" w:rsidP="00255D00">
            <w:pPr>
              <w:pStyle w:val="ostatniastronahiperca"/>
              <w:spacing w:before="120" w:after="120" w:line="240" w:lineRule="exact"/>
              <w:ind w:left="0"/>
              <w:rPr>
                <w:rStyle w:val="Hipercze"/>
              </w:rPr>
            </w:pPr>
            <w:hyperlink r:id="rId23" w:tooltip="Link do pojęcia Placówka gastronomiczna" w:history="1">
              <w:r w:rsidR="007256A2" w:rsidRPr="00F919E4">
                <w:rPr>
                  <w:rStyle w:val="Hipercze"/>
                </w:rPr>
                <w:t>Placówka gastronomiczna</w:t>
              </w:r>
            </w:hyperlink>
          </w:p>
          <w:p w14:paraId="2C6FA5F5" w14:textId="75FFDE56" w:rsidR="007256A2" w:rsidRPr="00255D00" w:rsidRDefault="00076EF5" w:rsidP="00255D00">
            <w:pPr>
              <w:pStyle w:val="ostatniastronahiperca"/>
              <w:spacing w:before="120" w:after="120" w:line="240" w:lineRule="exact"/>
              <w:ind w:left="0"/>
              <w:rPr>
                <w:rStyle w:val="Hipercze"/>
              </w:rPr>
            </w:pPr>
            <w:hyperlink r:id="rId24" w:tooltip="Link do pojęcia Sklep" w:history="1">
              <w:r w:rsidR="007256A2" w:rsidRPr="00F919E4">
                <w:rPr>
                  <w:rStyle w:val="Hipercze"/>
                </w:rPr>
                <w:t>Sklep</w:t>
              </w:r>
            </w:hyperlink>
          </w:p>
          <w:p w14:paraId="3FA6D411" w14:textId="22F29688" w:rsidR="007256A2" w:rsidRDefault="00076EF5" w:rsidP="00255D00">
            <w:pPr>
              <w:pStyle w:val="ostatniastronahiperca"/>
              <w:spacing w:before="120" w:after="120" w:line="240" w:lineRule="exact"/>
              <w:ind w:left="0"/>
              <w:rPr>
                <w:rStyle w:val="Hipercze"/>
              </w:rPr>
            </w:pPr>
            <w:hyperlink r:id="rId25" w:tooltip="Link do pojęcia Targowisko" w:history="1">
              <w:r w:rsidR="007256A2" w:rsidRPr="00F919E4">
                <w:rPr>
                  <w:rStyle w:val="Hipercze"/>
                </w:rPr>
                <w:t>Targowisko</w:t>
              </w:r>
            </w:hyperlink>
          </w:p>
          <w:p w14:paraId="74120B68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p w14:paraId="7C19EFAE" w14:textId="5AAD912C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26"/>
      <w:footerReference w:type="default" r:id="rId2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2D1376" w14:textId="77777777" w:rsidR="00076EF5" w:rsidRDefault="00076EF5" w:rsidP="000662E2">
      <w:pPr>
        <w:spacing w:after="0" w:line="240" w:lineRule="auto"/>
      </w:pPr>
      <w:r>
        <w:separator/>
      </w:r>
    </w:p>
  </w:endnote>
  <w:endnote w:type="continuationSeparator" w:id="0">
    <w:p w14:paraId="5078B455" w14:textId="77777777" w:rsidR="00076EF5" w:rsidRDefault="00076EF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47CED88-D579-413A-AC3E-0EFDB22982AD}"/>
    <w:embedBold r:id="rId2" w:fontKey="{5714DA2A-343F-4204-993B-A8620B0FBFC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4F224A4F-A403-4746-AB1B-468CE2C080DB}"/>
    <w:embedBold r:id="rId4" w:fontKey="{E6DA108E-3C86-4244-800F-319141AE2A5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0C0A2FD-D85A-40A8-A0BF-8D0B2EA45E3B}"/>
    <w:embedBold r:id="rId6" w:fontKey="{21CDBF8D-9845-4713-ABD7-7FA776961AA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B52EA30-72C1-405A-B01B-82585C8E69C7}"/>
    <w:embedItalic r:id="rId8" w:fontKey="{83126E16-D125-461A-9583-E9DE16828EF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3EDE75A-03DA-4336-82E0-988D30AABE7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B7E84449-746F-4B99-A5FB-82B2E4B1286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C686703F-BB57-4089-B353-33A19D3AAC8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7D83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7D8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7D83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39A246" w14:textId="77777777" w:rsidR="00076EF5" w:rsidRDefault="00076EF5" w:rsidP="000662E2">
      <w:pPr>
        <w:spacing w:after="0" w:line="240" w:lineRule="auto"/>
      </w:pPr>
      <w:r>
        <w:separator/>
      </w:r>
    </w:p>
  </w:footnote>
  <w:footnote w:type="continuationSeparator" w:id="0">
    <w:p w14:paraId="7B6DA2BE" w14:textId="77777777" w:rsidR="00076EF5" w:rsidRDefault="00076EF5" w:rsidP="000662E2">
      <w:pPr>
        <w:spacing w:after="0" w:line="240" w:lineRule="auto"/>
      </w:pPr>
      <w:r>
        <w:continuationSeparator/>
      </w:r>
    </w:p>
  </w:footnote>
  <w:footnote w:id="1">
    <w:p w14:paraId="1B423C4E" w14:textId="47D9AA65" w:rsidR="00C742A0" w:rsidRDefault="00C742A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1A1031">
        <w:rPr>
          <w:sz w:val="19"/>
          <w:szCs w:val="19"/>
        </w:rPr>
        <w:t>Dane dotyczą 1</w:t>
      </w:r>
      <w:r w:rsidR="00071063">
        <w:rPr>
          <w:sz w:val="19"/>
          <w:szCs w:val="19"/>
        </w:rPr>
        <w:t>7</w:t>
      </w:r>
      <w:r w:rsidR="007F6BD4">
        <w:rPr>
          <w:sz w:val="19"/>
          <w:szCs w:val="19"/>
        </w:rPr>
        <w:t>9</w:t>
      </w:r>
      <w:r w:rsidR="00D4755F">
        <w:rPr>
          <w:sz w:val="19"/>
          <w:szCs w:val="19"/>
        </w:rPr>
        <w:t>2</w:t>
      </w:r>
      <w:r w:rsidRPr="001A1031">
        <w:rPr>
          <w:sz w:val="19"/>
          <w:szCs w:val="19"/>
        </w:rPr>
        <w:t xml:space="preserve"> przedsiębiorstw niefinansowych prowadzących księgi rachunkowe. Dane nie obejmują rolnictwa, leśnictwa, łowiectwa i rybactwa (sekcja A według PKD 2007); działalności finansowej i ubezpieczeniowej</w:t>
      </w:r>
      <w:r w:rsidR="0046265A" w:rsidRPr="001A1031">
        <w:rPr>
          <w:sz w:val="19"/>
          <w:szCs w:val="19"/>
        </w:rPr>
        <w:t xml:space="preserve"> (sekcja K według PKD 2007); szkół wyższych; samodzielnych publicznych zakładów opieki zdrowotnej; instytucji kultury posiadających osobowość prawną oraz związków zawodowych, organizacji religijnych i politycznych.</w:t>
      </w:r>
      <w:r w:rsidRPr="001A1031">
        <w:rPr>
          <w:sz w:val="19"/>
          <w:szCs w:val="19"/>
        </w:rPr>
        <w:t xml:space="preserve"> </w:t>
      </w:r>
    </w:p>
  </w:footnote>
  <w:footnote w:id="2">
    <w:p w14:paraId="1C97255D" w14:textId="24A60865" w:rsidR="00EA7855" w:rsidRDefault="00EA785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A7855">
        <w:rPr>
          <w:sz w:val="19"/>
          <w:szCs w:val="19"/>
        </w:rPr>
        <w:t>Dane dotyczą 10</w:t>
      </w:r>
      <w:r w:rsidR="0019429A">
        <w:rPr>
          <w:sz w:val="19"/>
          <w:szCs w:val="19"/>
        </w:rPr>
        <w:t>18</w:t>
      </w:r>
      <w:r w:rsidRPr="00EA7855">
        <w:rPr>
          <w:sz w:val="19"/>
          <w:szCs w:val="19"/>
        </w:rPr>
        <w:t xml:space="preserve"> przedsiębiorstw niefinansowych prowadzących księgi rachunkowe. Dane nie obejmują rolnictwa, leśnictwa, łowiectwa i rybactwa (sekcja A według PKD 2007); działalności finansowej i ubezpieczeniowej (sekcja K według PKD 2007); szkół wyższych; samodzielnych publicznych zakładów opieki zdrowotnej; instytucji kultury posiadających osobowość prawną oraz związków zawodowych, organizacji religijnych i politycznych.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20F6EFCA" w:rsidR="00003437" w:rsidRDefault="0012007A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5407" behindDoc="0" locked="0" layoutInCell="1" allowOverlap="1" wp14:anchorId="3D3310A4" wp14:editId="1415BCC1">
          <wp:simplePos x="0" y="0"/>
          <wp:positionH relativeFrom="column">
            <wp:posOffset>21010</wp:posOffset>
          </wp:positionH>
          <wp:positionV relativeFrom="paragraph">
            <wp:posOffset>154995</wp:posOffset>
          </wp:positionV>
          <wp:extent cx="1391920" cy="431165"/>
          <wp:effectExtent l="0" t="0" r="0" b="6985"/>
          <wp:wrapSquare wrapText="bothSides"/>
          <wp:docPr id="7" name="Obraz 7" descr="LOGO URZĘDU STATYSTYCZNEGO W LUBLI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920" cy="43116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04F7969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6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674FD7F5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9A66C80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30.04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0A02A5B" w:rsidR="00F37172" w:rsidRPr="00A01B40" w:rsidRDefault="00627C18" w:rsidP="00F049AB">
                          <w:pPr>
                            <w:pStyle w:val="Datainformacjisygnalnej"/>
                          </w:pPr>
                          <w:r>
                            <w:t>30</w:t>
                          </w:r>
                          <w:r w:rsidR="00DE6B58">
                            <w:t>.</w:t>
                          </w:r>
                          <w:r w:rsidR="0012007A">
                            <w:t>04</w:t>
                          </w:r>
                          <w:r w:rsidR="00DE6B58">
                            <w:t>.</w:t>
                          </w:r>
                          <w:r w:rsidR="0012007A">
                            <w:t>202</w:t>
                          </w:r>
                          <w:r w:rsidR="00CF2C6C"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alt="30.04.2025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" filled="f" stroked="f">
              <v:textbox>
                <w:txbxContent>
                  <w:p w14:paraId="71967FEA" w14:textId="70A02A5B" w:rsidR="00F37172" w:rsidRPr="00A01B40" w:rsidRDefault="00627C18" w:rsidP="00F049AB">
                    <w:pPr>
                      <w:pStyle w:val="Datainformacjisygnalnej"/>
                    </w:pPr>
                    <w:r>
                      <w:t>30</w:t>
                    </w:r>
                    <w:r w:rsidR="00DE6B58">
                      <w:t>.</w:t>
                    </w:r>
                    <w:r w:rsidR="0012007A">
                      <w:t>04</w:t>
                    </w:r>
                    <w:r w:rsidR="00DE6B58">
                      <w:t>.</w:t>
                    </w:r>
                    <w:r w:rsidR="0012007A">
                      <w:t>202</w:t>
                    </w:r>
                    <w:r w:rsidR="00CF2C6C"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.35pt;height:125.2pt;visibility:visible;mso-wrap-style:square" o:bullet="t">
        <v:imagedata r:id="rId1" o:title=""/>
      </v:shape>
    </w:pict>
  </w:numPicBullet>
  <w:numPicBullet w:numPicBulletId="1">
    <w:pict>
      <v:shape id="_x0000_i1033" type="#_x0000_t75" style="width:123.35pt;height:125.2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E36"/>
    <w:rsid w:val="00003437"/>
    <w:rsid w:val="0000709F"/>
    <w:rsid w:val="00010443"/>
    <w:rsid w:val="000108B8"/>
    <w:rsid w:val="000120BD"/>
    <w:rsid w:val="00012C8D"/>
    <w:rsid w:val="00013D8D"/>
    <w:rsid w:val="000152F5"/>
    <w:rsid w:val="0002173D"/>
    <w:rsid w:val="00022885"/>
    <w:rsid w:val="00036D58"/>
    <w:rsid w:val="000379EB"/>
    <w:rsid w:val="0004582E"/>
    <w:rsid w:val="000470AA"/>
    <w:rsid w:val="00057CA1"/>
    <w:rsid w:val="00060FA8"/>
    <w:rsid w:val="00061897"/>
    <w:rsid w:val="00063272"/>
    <w:rsid w:val="0006430A"/>
    <w:rsid w:val="000647A9"/>
    <w:rsid w:val="000662E2"/>
    <w:rsid w:val="00066883"/>
    <w:rsid w:val="000669A8"/>
    <w:rsid w:val="00071063"/>
    <w:rsid w:val="00071B39"/>
    <w:rsid w:val="00071FA9"/>
    <w:rsid w:val="00074DD8"/>
    <w:rsid w:val="00075759"/>
    <w:rsid w:val="00076EF5"/>
    <w:rsid w:val="000806F7"/>
    <w:rsid w:val="000857E7"/>
    <w:rsid w:val="00092305"/>
    <w:rsid w:val="00096563"/>
    <w:rsid w:val="00097840"/>
    <w:rsid w:val="000A088A"/>
    <w:rsid w:val="000A2490"/>
    <w:rsid w:val="000B0727"/>
    <w:rsid w:val="000C135D"/>
    <w:rsid w:val="000C29F1"/>
    <w:rsid w:val="000C47BF"/>
    <w:rsid w:val="000C5E7B"/>
    <w:rsid w:val="000D1D43"/>
    <w:rsid w:val="000D225C"/>
    <w:rsid w:val="000D2A5C"/>
    <w:rsid w:val="000D39F0"/>
    <w:rsid w:val="000E0918"/>
    <w:rsid w:val="000E79A9"/>
    <w:rsid w:val="000E7AC6"/>
    <w:rsid w:val="00100EAC"/>
    <w:rsid w:val="001011C3"/>
    <w:rsid w:val="00106DA3"/>
    <w:rsid w:val="00110214"/>
    <w:rsid w:val="00110D87"/>
    <w:rsid w:val="00112399"/>
    <w:rsid w:val="0011430D"/>
    <w:rsid w:val="00114DB9"/>
    <w:rsid w:val="00116087"/>
    <w:rsid w:val="00117711"/>
    <w:rsid w:val="0012007A"/>
    <w:rsid w:val="00120A57"/>
    <w:rsid w:val="00127EC8"/>
    <w:rsid w:val="00130296"/>
    <w:rsid w:val="00134145"/>
    <w:rsid w:val="00136736"/>
    <w:rsid w:val="00136D67"/>
    <w:rsid w:val="001423B6"/>
    <w:rsid w:val="001448A7"/>
    <w:rsid w:val="00146621"/>
    <w:rsid w:val="001617E3"/>
    <w:rsid w:val="00162325"/>
    <w:rsid w:val="00185711"/>
    <w:rsid w:val="0019429A"/>
    <w:rsid w:val="001951DA"/>
    <w:rsid w:val="00196010"/>
    <w:rsid w:val="001A1031"/>
    <w:rsid w:val="001A3E4E"/>
    <w:rsid w:val="001A76E1"/>
    <w:rsid w:val="001B053D"/>
    <w:rsid w:val="001B1ACF"/>
    <w:rsid w:val="001B4530"/>
    <w:rsid w:val="001C3269"/>
    <w:rsid w:val="001D19B6"/>
    <w:rsid w:val="001D1DB4"/>
    <w:rsid w:val="001D23F1"/>
    <w:rsid w:val="001D25F9"/>
    <w:rsid w:val="001D5941"/>
    <w:rsid w:val="001D6145"/>
    <w:rsid w:val="001D61ED"/>
    <w:rsid w:val="001E5B2D"/>
    <w:rsid w:val="001F3C82"/>
    <w:rsid w:val="001F7339"/>
    <w:rsid w:val="0020156C"/>
    <w:rsid w:val="00203F4D"/>
    <w:rsid w:val="0021455A"/>
    <w:rsid w:val="00216634"/>
    <w:rsid w:val="00224EEB"/>
    <w:rsid w:val="00231848"/>
    <w:rsid w:val="00242D31"/>
    <w:rsid w:val="00247A1B"/>
    <w:rsid w:val="00250C83"/>
    <w:rsid w:val="0025481E"/>
    <w:rsid w:val="00255D00"/>
    <w:rsid w:val="002574F9"/>
    <w:rsid w:val="00257C76"/>
    <w:rsid w:val="00257C91"/>
    <w:rsid w:val="00262B61"/>
    <w:rsid w:val="00262CC6"/>
    <w:rsid w:val="00263E08"/>
    <w:rsid w:val="002722E4"/>
    <w:rsid w:val="00275B32"/>
    <w:rsid w:val="00276811"/>
    <w:rsid w:val="00277F18"/>
    <w:rsid w:val="00281AB5"/>
    <w:rsid w:val="00282699"/>
    <w:rsid w:val="002926DF"/>
    <w:rsid w:val="00296697"/>
    <w:rsid w:val="002A132D"/>
    <w:rsid w:val="002A2E23"/>
    <w:rsid w:val="002B00A3"/>
    <w:rsid w:val="002B0472"/>
    <w:rsid w:val="002B1D72"/>
    <w:rsid w:val="002B1F45"/>
    <w:rsid w:val="002B6B12"/>
    <w:rsid w:val="002C177E"/>
    <w:rsid w:val="002C21F0"/>
    <w:rsid w:val="002D01DF"/>
    <w:rsid w:val="002D4C63"/>
    <w:rsid w:val="002D6AB8"/>
    <w:rsid w:val="002D75CC"/>
    <w:rsid w:val="002E3EB3"/>
    <w:rsid w:val="002E464B"/>
    <w:rsid w:val="002E6140"/>
    <w:rsid w:val="002E63E3"/>
    <w:rsid w:val="002E6985"/>
    <w:rsid w:val="002E71B6"/>
    <w:rsid w:val="002F35F6"/>
    <w:rsid w:val="002F4415"/>
    <w:rsid w:val="002F77C8"/>
    <w:rsid w:val="00304845"/>
    <w:rsid w:val="00304F22"/>
    <w:rsid w:val="003058CC"/>
    <w:rsid w:val="00306C7C"/>
    <w:rsid w:val="00312510"/>
    <w:rsid w:val="00314F86"/>
    <w:rsid w:val="00317F4D"/>
    <w:rsid w:val="00322EDD"/>
    <w:rsid w:val="003309FA"/>
    <w:rsid w:val="00332320"/>
    <w:rsid w:val="00334F8E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461F"/>
    <w:rsid w:val="00394E26"/>
    <w:rsid w:val="00396691"/>
    <w:rsid w:val="00397D18"/>
    <w:rsid w:val="00397E78"/>
    <w:rsid w:val="003A1B36"/>
    <w:rsid w:val="003B1454"/>
    <w:rsid w:val="003B18B6"/>
    <w:rsid w:val="003B5D39"/>
    <w:rsid w:val="003C161B"/>
    <w:rsid w:val="003C59E0"/>
    <w:rsid w:val="003C6C8D"/>
    <w:rsid w:val="003D2656"/>
    <w:rsid w:val="003D4F95"/>
    <w:rsid w:val="003D5F42"/>
    <w:rsid w:val="003D60A9"/>
    <w:rsid w:val="003E76F6"/>
    <w:rsid w:val="003E7DC5"/>
    <w:rsid w:val="003F4C97"/>
    <w:rsid w:val="003F666D"/>
    <w:rsid w:val="003F7FE6"/>
    <w:rsid w:val="00400193"/>
    <w:rsid w:val="00401BFC"/>
    <w:rsid w:val="00414CD8"/>
    <w:rsid w:val="00416EAF"/>
    <w:rsid w:val="004212E7"/>
    <w:rsid w:val="00423C88"/>
    <w:rsid w:val="0042446D"/>
    <w:rsid w:val="004254D1"/>
    <w:rsid w:val="00427BF8"/>
    <w:rsid w:val="00431C02"/>
    <w:rsid w:val="00437395"/>
    <w:rsid w:val="00445047"/>
    <w:rsid w:val="00446749"/>
    <w:rsid w:val="0045133C"/>
    <w:rsid w:val="0045224B"/>
    <w:rsid w:val="00453EB7"/>
    <w:rsid w:val="00457427"/>
    <w:rsid w:val="004606C4"/>
    <w:rsid w:val="00461DB0"/>
    <w:rsid w:val="0046265A"/>
    <w:rsid w:val="00463E39"/>
    <w:rsid w:val="004657FC"/>
    <w:rsid w:val="004706FB"/>
    <w:rsid w:val="00472B5A"/>
    <w:rsid w:val="004733F6"/>
    <w:rsid w:val="00474E69"/>
    <w:rsid w:val="00483E9F"/>
    <w:rsid w:val="00485A2C"/>
    <w:rsid w:val="0049621B"/>
    <w:rsid w:val="004A1D19"/>
    <w:rsid w:val="004A4D25"/>
    <w:rsid w:val="004A7247"/>
    <w:rsid w:val="004B2606"/>
    <w:rsid w:val="004B66DF"/>
    <w:rsid w:val="004B7C15"/>
    <w:rsid w:val="004C1895"/>
    <w:rsid w:val="004C3562"/>
    <w:rsid w:val="004C6D40"/>
    <w:rsid w:val="004E60DF"/>
    <w:rsid w:val="004E6AA8"/>
    <w:rsid w:val="004F0C3C"/>
    <w:rsid w:val="004F2280"/>
    <w:rsid w:val="004F23BB"/>
    <w:rsid w:val="004F2DF3"/>
    <w:rsid w:val="004F63FC"/>
    <w:rsid w:val="00505A92"/>
    <w:rsid w:val="00505C55"/>
    <w:rsid w:val="005203F1"/>
    <w:rsid w:val="0052152A"/>
    <w:rsid w:val="00521BC3"/>
    <w:rsid w:val="00533632"/>
    <w:rsid w:val="00534013"/>
    <w:rsid w:val="00540C5C"/>
    <w:rsid w:val="00541E6E"/>
    <w:rsid w:val="0054251F"/>
    <w:rsid w:val="005520D8"/>
    <w:rsid w:val="00554DCF"/>
    <w:rsid w:val="00555CFB"/>
    <w:rsid w:val="00556CF1"/>
    <w:rsid w:val="00557571"/>
    <w:rsid w:val="00564EED"/>
    <w:rsid w:val="005762A7"/>
    <w:rsid w:val="00587CEE"/>
    <w:rsid w:val="005916D7"/>
    <w:rsid w:val="00591779"/>
    <w:rsid w:val="0059427F"/>
    <w:rsid w:val="00594CA1"/>
    <w:rsid w:val="005A698C"/>
    <w:rsid w:val="005C0CAC"/>
    <w:rsid w:val="005D062E"/>
    <w:rsid w:val="005E0799"/>
    <w:rsid w:val="005E10F9"/>
    <w:rsid w:val="005E1200"/>
    <w:rsid w:val="005E5234"/>
    <w:rsid w:val="005E5DF2"/>
    <w:rsid w:val="005F45EE"/>
    <w:rsid w:val="005F5A80"/>
    <w:rsid w:val="006044FF"/>
    <w:rsid w:val="00607CC5"/>
    <w:rsid w:val="0061179B"/>
    <w:rsid w:val="006125F9"/>
    <w:rsid w:val="0062571C"/>
    <w:rsid w:val="00627C18"/>
    <w:rsid w:val="00631971"/>
    <w:rsid w:val="0063288A"/>
    <w:rsid w:val="00633014"/>
    <w:rsid w:val="0063437B"/>
    <w:rsid w:val="0064017E"/>
    <w:rsid w:val="00654BB6"/>
    <w:rsid w:val="006577D6"/>
    <w:rsid w:val="006673CA"/>
    <w:rsid w:val="00673C26"/>
    <w:rsid w:val="00674DE5"/>
    <w:rsid w:val="00677ACA"/>
    <w:rsid w:val="006812AF"/>
    <w:rsid w:val="0068327D"/>
    <w:rsid w:val="006862B7"/>
    <w:rsid w:val="00691534"/>
    <w:rsid w:val="00693880"/>
    <w:rsid w:val="00694AF0"/>
    <w:rsid w:val="006A4686"/>
    <w:rsid w:val="006B0E9E"/>
    <w:rsid w:val="006B486D"/>
    <w:rsid w:val="006B5AE4"/>
    <w:rsid w:val="006C6433"/>
    <w:rsid w:val="006C7542"/>
    <w:rsid w:val="006D1507"/>
    <w:rsid w:val="006D4054"/>
    <w:rsid w:val="006E02EC"/>
    <w:rsid w:val="006E3929"/>
    <w:rsid w:val="006E3C4F"/>
    <w:rsid w:val="006E6BD7"/>
    <w:rsid w:val="006E6F41"/>
    <w:rsid w:val="006E73E6"/>
    <w:rsid w:val="00704684"/>
    <w:rsid w:val="007211B1"/>
    <w:rsid w:val="0072154A"/>
    <w:rsid w:val="007220C1"/>
    <w:rsid w:val="00724A2F"/>
    <w:rsid w:val="007256A2"/>
    <w:rsid w:val="007260A9"/>
    <w:rsid w:val="007277DA"/>
    <w:rsid w:val="00731D27"/>
    <w:rsid w:val="00742F1F"/>
    <w:rsid w:val="00745193"/>
    <w:rsid w:val="00746187"/>
    <w:rsid w:val="0076254F"/>
    <w:rsid w:val="00763162"/>
    <w:rsid w:val="0076318A"/>
    <w:rsid w:val="0077310B"/>
    <w:rsid w:val="007801F5"/>
    <w:rsid w:val="00783CA4"/>
    <w:rsid w:val="007842FB"/>
    <w:rsid w:val="00786124"/>
    <w:rsid w:val="0079514B"/>
    <w:rsid w:val="00795252"/>
    <w:rsid w:val="007A2DC1"/>
    <w:rsid w:val="007B1F22"/>
    <w:rsid w:val="007C20D4"/>
    <w:rsid w:val="007C44AC"/>
    <w:rsid w:val="007C4EF3"/>
    <w:rsid w:val="007D0869"/>
    <w:rsid w:val="007D14C4"/>
    <w:rsid w:val="007D3319"/>
    <w:rsid w:val="007D335D"/>
    <w:rsid w:val="007D605C"/>
    <w:rsid w:val="007E02D3"/>
    <w:rsid w:val="007E11D7"/>
    <w:rsid w:val="007E3314"/>
    <w:rsid w:val="007E3514"/>
    <w:rsid w:val="007E3C6A"/>
    <w:rsid w:val="007E4B03"/>
    <w:rsid w:val="007E66B4"/>
    <w:rsid w:val="007E6F11"/>
    <w:rsid w:val="007F027B"/>
    <w:rsid w:val="007F324B"/>
    <w:rsid w:val="007F6BD4"/>
    <w:rsid w:val="00803DED"/>
    <w:rsid w:val="00803ED8"/>
    <w:rsid w:val="0080553C"/>
    <w:rsid w:val="00805B46"/>
    <w:rsid w:val="00805DB4"/>
    <w:rsid w:val="008175C5"/>
    <w:rsid w:val="008176F3"/>
    <w:rsid w:val="00822D3D"/>
    <w:rsid w:val="00823593"/>
    <w:rsid w:val="00825DC2"/>
    <w:rsid w:val="00834AD3"/>
    <w:rsid w:val="008374E4"/>
    <w:rsid w:val="00843795"/>
    <w:rsid w:val="00847F0F"/>
    <w:rsid w:val="00850AC9"/>
    <w:rsid w:val="00852448"/>
    <w:rsid w:val="00862A02"/>
    <w:rsid w:val="00866852"/>
    <w:rsid w:val="00877F6C"/>
    <w:rsid w:val="008802EA"/>
    <w:rsid w:val="0088258A"/>
    <w:rsid w:val="00886332"/>
    <w:rsid w:val="008925F0"/>
    <w:rsid w:val="0089448A"/>
    <w:rsid w:val="00897877"/>
    <w:rsid w:val="008A26D9"/>
    <w:rsid w:val="008A7B5B"/>
    <w:rsid w:val="008B12D2"/>
    <w:rsid w:val="008B6B13"/>
    <w:rsid w:val="008C08E5"/>
    <w:rsid w:val="008C0C29"/>
    <w:rsid w:val="008D02DA"/>
    <w:rsid w:val="008D76BC"/>
    <w:rsid w:val="008E7DBA"/>
    <w:rsid w:val="008F0829"/>
    <w:rsid w:val="008F3638"/>
    <w:rsid w:val="008F4441"/>
    <w:rsid w:val="008F54D1"/>
    <w:rsid w:val="008F6191"/>
    <w:rsid w:val="008F6B20"/>
    <w:rsid w:val="008F6F31"/>
    <w:rsid w:val="008F74DF"/>
    <w:rsid w:val="00902274"/>
    <w:rsid w:val="00906AB8"/>
    <w:rsid w:val="009127BA"/>
    <w:rsid w:val="00913167"/>
    <w:rsid w:val="00920AAE"/>
    <w:rsid w:val="009227A6"/>
    <w:rsid w:val="009238F3"/>
    <w:rsid w:val="00924756"/>
    <w:rsid w:val="00926A53"/>
    <w:rsid w:val="00933EC1"/>
    <w:rsid w:val="009446AD"/>
    <w:rsid w:val="009530DB"/>
    <w:rsid w:val="0095323B"/>
    <w:rsid w:val="00953676"/>
    <w:rsid w:val="00956F30"/>
    <w:rsid w:val="009611A7"/>
    <w:rsid w:val="00966C9A"/>
    <w:rsid w:val="0097055C"/>
    <w:rsid w:val="009705EE"/>
    <w:rsid w:val="0097257F"/>
    <w:rsid w:val="009760D0"/>
    <w:rsid w:val="00977927"/>
    <w:rsid w:val="00977AA5"/>
    <w:rsid w:val="00980D87"/>
    <w:rsid w:val="0098135C"/>
    <w:rsid w:val="0098156A"/>
    <w:rsid w:val="0098341B"/>
    <w:rsid w:val="00984047"/>
    <w:rsid w:val="00991BAC"/>
    <w:rsid w:val="009A1777"/>
    <w:rsid w:val="009A3432"/>
    <w:rsid w:val="009A4411"/>
    <w:rsid w:val="009A4CE1"/>
    <w:rsid w:val="009A6EA0"/>
    <w:rsid w:val="009B7315"/>
    <w:rsid w:val="009C1335"/>
    <w:rsid w:val="009C1AB2"/>
    <w:rsid w:val="009C7251"/>
    <w:rsid w:val="009D5CCF"/>
    <w:rsid w:val="009D6B35"/>
    <w:rsid w:val="009D7496"/>
    <w:rsid w:val="009E1DE3"/>
    <w:rsid w:val="009E2E91"/>
    <w:rsid w:val="009E377E"/>
    <w:rsid w:val="009E79A7"/>
    <w:rsid w:val="009F05A2"/>
    <w:rsid w:val="009F237B"/>
    <w:rsid w:val="009F27D7"/>
    <w:rsid w:val="009F2B9C"/>
    <w:rsid w:val="00A01B40"/>
    <w:rsid w:val="00A03D4B"/>
    <w:rsid w:val="00A1346F"/>
    <w:rsid w:val="00A139F5"/>
    <w:rsid w:val="00A17D40"/>
    <w:rsid w:val="00A276BA"/>
    <w:rsid w:val="00A30351"/>
    <w:rsid w:val="00A31D1C"/>
    <w:rsid w:val="00A32E16"/>
    <w:rsid w:val="00A34723"/>
    <w:rsid w:val="00A365F4"/>
    <w:rsid w:val="00A47D80"/>
    <w:rsid w:val="00A53132"/>
    <w:rsid w:val="00A563F2"/>
    <w:rsid w:val="00A566E8"/>
    <w:rsid w:val="00A65D0A"/>
    <w:rsid w:val="00A66347"/>
    <w:rsid w:val="00A810F9"/>
    <w:rsid w:val="00A81246"/>
    <w:rsid w:val="00A82D31"/>
    <w:rsid w:val="00A85E7E"/>
    <w:rsid w:val="00A86ECC"/>
    <w:rsid w:val="00A86FCC"/>
    <w:rsid w:val="00A877FB"/>
    <w:rsid w:val="00A90A6D"/>
    <w:rsid w:val="00A971E5"/>
    <w:rsid w:val="00AA47E7"/>
    <w:rsid w:val="00AA710D"/>
    <w:rsid w:val="00AB3C21"/>
    <w:rsid w:val="00AB64F3"/>
    <w:rsid w:val="00AB6D25"/>
    <w:rsid w:val="00AC560B"/>
    <w:rsid w:val="00AD0E56"/>
    <w:rsid w:val="00AD5B07"/>
    <w:rsid w:val="00AD63FF"/>
    <w:rsid w:val="00AD7D81"/>
    <w:rsid w:val="00AE229B"/>
    <w:rsid w:val="00AE2671"/>
    <w:rsid w:val="00AE2D4B"/>
    <w:rsid w:val="00AE4F99"/>
    <w:rsid w:val="00AF2A1C"/>
    <w:rsid w:val="00AF3997"/>
    <w:rsid w:val="00B001EA"/>
    <w:rsid w:val="00B041F4"/>
    <w:rsid w:val="00B11B69"/>
    <w:rsid w:val="00B14485"/>
    <w:rsid w:val="00B14952"/>
    <w:rsid w:val="00B15BEE"/>
    <w:rsid w:val="00B16871"/>
    <w:rsid w:val="00B20305"/>
    <w:rsid w:val="00B25B45"/>
    <w:rsid w:val="00B274BC"/>
    <w:rsid w:val="00B31E5A"/>
    <w:rsid w:val="00B324E4"/>
    <w:rsid w:val="00B446FC"/>
    <w:rsid w:val="00B47359"/>
    <w:rsid w:val="00B653AB"/>
    <w:rsid w:val="00B65F9E"/>
    <w:rsid w:val="00B66B19"/>
    <w:rsid w:val="00B67DDD"/>
    <w:rsid w:val="00B761D7"/>
    <w:rsid w:val="00B821B8"/>
    <w:rsid w:val="00B8680E"/>
    <w:rsid w:val="00B914E9"/>
    <w:rsid w:val="00B956EE"/>
    <w:rsid w:val="00B97AAF"/>
    <w:rsid w:val="00BA2BA1"/>
    <w:rsid w:val="00BA2BA7"/>
    <w:rsid w:val="00BA3447"/>
    <w:rsid w:val="00BA3562"/>
    <w:rsid w:val="00BB4F09"/>
    <w:rsid w:val="00BC0EDF"/>
    <w:rsid w:val="00BC2D48"/>
    <w:rsid w:val="00BC6E7A"/>
    <w:rsid w:val="00BD0E43"/>
    <w:rsid w:val="00BD4E33"/>
    <w:rsid w:val="00BE394D"/>
    <w:rsid w:val="00BE49D5"/>
    <w:rsid w:val="00BF0C9E"/>
    <w:rsid w:val="00BF26CB"/>
    <w:rsid w:val="00BF7D83"/>
    <w:rsid w:val="00C030DE"/>
    <w:rsid w:val="00C051A8"/>
    <w:rsid w:val="00C22105"/>
    <w:rsid w:val="00C224EF"/>
    <w:rsid w:val="00C244B6"/>
    <w:rsid w:val="00C27BF1"/>
    <w:rsid w:val="00C35918"/>
    <w:rsid w:val="00C3702F"/>
    <w:rsid w:val="00C4500A"/>
    <w:rsid w:val="00C55D8C"/>
    <w:rsid w:val="00C62238"/>
    <w:rsid w:val="00C64A37"/>
    <w:rsid w:val="00C7158E"/>
    <w:rsid w:val="00C7250B"/>
    <w:rsid w:val="00C7346B"/>
    <w:rsid w:val="00C742A0"/>
    <w:rsid w:val="00C77C0E"/>
    <w:rsid w:val="00C8005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30CA"/>
    <w:rsid w:val="00CB6809"/>
    <w:rsid w:val="00CB6AD4"/>
    <w:rsid w:val="00CC44EF"/>
    <w:rsid w:val="00CC7383"/>
    <w:rsid w:val="00CC739E"/>
    <w:rsid w:val="00CD1EBB"/>
    <w:rsid w:val="00CD28CF"/>
    <w:rsid w:val="00CD58B7"/>
    <w:rsid w:val="00CD7967"/>
    <w:rsid w:val="00CE2151"/>
    <w:rsid w:val="00CE7253"/>
    <w:rsid w:val="00CF18EE"/>
    <w:rsid w:val="00CF2C6C"/>
    <w:rsid w:val="00CF30BD"/>
    <w:rsid w:val="00CF4099"/>
    <w:rsid w:val="00D00796"/>
    <w:rsid w:val="00D04BDD"/>
    <w:rsid w:val="00D0508D"/>
    <w:rsid w:val="00D224C8"/>
    <w:rsid w:val="00D261A2"/>
    <w:rsid w:val="00D275BA"/>
    <w:rsid w:val="00D3285C"/>
    <w:rsid w:val="00D34FDF"/>
    <w:rsid w:val="00D46725"/>
    <w:rsid w:val="00D4755F"/>
    <w:rsid w:val="00D616D2"/>
    <w:rsid w:val="00D62008"/>
    <w:rsid w:val="00D63B5F"/>
    <w:rsid w:val="00D66C8B"/>
    <w:rsid w:val="00D70E69"/>
    <w:rsid w:val="00D70EF7"/>
    <w:rsid w:val="00D8397C"/>
    <w:rsid w:val="00D84678"/>
    <w:rsid w:val="00D91243"/>
    <w:rsid w:val="00D94EED"/>
    <w:rsid w:val="00D96026"/>
    <w:rsid w:val="00D972F6"/>
    <w:rsid w:val="00DA0268"/>
    <w:rsid w:val="00DA331D"/>
    <w:rsid w:val="00DA7C1C"/>
    <w:rsid w:val="00DB147A"/>
    <w:rsid w:val="00DB1B7A"/>
    <w:rsid w:val="00DB5289"/>
    <w:rsid w:val="00DB6310"/>
    <w:rsid w:val="00DB706E"/>
    <w:rsid w:val="00DC6708"/>
    <w:rsid w:val="00DC711D"/>
    <w:rsid w:val="00DD011A"/>
    <w:rsid w:val="00DE2400"/>
    <w:rsid w:val="00DE58F1"/>
    <w:rsid w:val="00DE6B58"/>
    <w:rsid w:val="00DF1D5A"/>
    <w:rsid w:val="00DF5E32"/>
    <w:rsid w:val="00E01436"/>
    <w:rsid w:val="00E03E79"/>
    <w:rsid w:val="00E045BD"/>
    <w:rsid w:val="00E04D6C"/>
    <w:rsid w:val="00E0593D"/>
    <w:rsid w:val="00E108B1"/>
    <w:rsid w:val="00E15CC7"/>
    <w:rsid w:val="00E17B77"/>
    <w:rsid w:val="00E210A6"/>
    <w:rsid w:val="00E231AB"/>
    <w:rsid w:val="00E23337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842B6"/>
    <w:rsid w:val="00E8503D"/>
    <w:rsid w:val="00E914F6"/>
    <w:rsid w:val="00E95B8E"/>
    <w:rsid w:val="00EA16A0"/>
    <w:rsid w:val="00EA7855"/>
    <w:rsid w:val="00EB1390"/>
    <w:rsid w:val="00EB2C71"/>
    <w:rsid w:val="00EB3333"/>
    <w:rsid w:val="00EB36ED"/>
    <w:rsid w:val="00EB4340"/>
    <w:rsid w:val="00EB556D"/>
    <w:rsid w:val="00EB5A7D"/>
    <w:rsid w:val="00EB5D79"/>
    <w:rsid w:val="00EC06E0"/>
    <w:rsid w:val="00EC0848"/>
    <w:rsid w:val="00ED55C0"/>
    <w:rsid w:val="00ED682B"/>
    <w:rsid w:val="00EE1735"/>
    <w:rsid w:val="00EE41D5"/>
    <w:rsid w:val="00EE63D4"/>
    <w:rsid w:val="00EE672B"/>
    <w:rsid w:val="00EF5027"/>
    <w:rsid w:val="00F0166F"/>
    <w:rsid w:val="00F037A4"/>
    <w:rsid w:val="00F049AB"/>
    <w:rsid w:val="00F142DB"/>
    <w:rsid w:val="00F270C6"/>
    <w:rsid w:val="00F27C8F"/>
    <w:rsid w:val="00F32749"/>
    <w:rsid w:val="00F33074"/>
    <w:rsid w:val="00F37172"/>
    <w:rsid w:val="00F4477E"/>
    <w:rsid w:val="00F447CE"/>
    <w:rsid w:val="00F46269"/>
    <w:rsid w:val="00F52F9D"/>
    <w:rsid w:val="00F55446"/>
    <w:rsid w:val="00F56B2E"/>
    <w:rsid w:val="00F60BA8"/>
    <w:rsid w:val="00F65B1E"/>
    <w:rsid w:val="00F67408"/>
    <w:rsid w:val="00F67D8F"/>
    <w:rsid w:val="00F704B4"/>
    <w:rsid w:val="00F772A8"/>
    <w:rsid w:val="00F802BE"/>
    <w:rsid w:val="00F80E93"/>
    <w:rsid w:val="00F86024"/>
    <w:rsid w:val="00F8611A"/>
    <w:rsid w:val="00F919E4"/>
    <w:rsid w:val="00FA474F"/>
    <w:rsid w:val="00FA5128"/>
    <w:rsid w:val="00FA73E9"/>
    <w:rsid w:val="00FB42D4"/>
    <w:rsid w:val="00FB5906"/>
    <w:rsid w:val="00FB762F"/>
    <w:rsid w:val="00FC2099"/>
    <w:rsid w:val="00FC2AED"/>
    <w:rsid w:val="00FC7D30"/>
    <w:rsid w:val="00FD40D1"/>
    <w:rsid w:val="00FD5EA7"/>
    <w:rsid w:val="00FE36CF"/>
    <w:rsid w:val="00FF0246"/>
    <w:rsid w:val="00FF6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ostatniastronahiperca">
    <w:name w:val="ostatnia strona hiperłąca"/>
    <w:basedOn w:val="Normalny"/>
    <w:uiPriority w:val="99"/>
    <w:rsid w:val="00E842B6"/>
    <w:pPr>
      <w:autoSpaceDE w:val="0"/>
      <w:autoSpaceDN w:val="0"/>
      <w:adjustRightInd w:val="0"/>
      <w:spacing w:before="113" w:after="113" w:line="288" w:lineRule="auto"/>
      <w:ind w:left="170"/>
      <w:textAlignment w:val="center"/>
    </w:pPr>
    <w:rPr>
      <w:rFonts w:cs="Fira Sans"/>
      <w:color w:val="001D77"/>
      <w:sz w:val="18"/>
      <w:szCs w:val="18"/>
      <w:u w:val="thick"/>
    </w:rPr>
  </w:style>
  <w:style w:type="character" w:styleId="UyteHipercze">
    <w:name w:val="FollowedHyperlink"/>
    <w:basedOn w:val="Domylnaczcionkaakapitu"/>
    <w:uiPriority w:val="99"/>
    <w:semiHidden/>
    <w:unhideWhenUsed/>
    <w:rsid w:val="00C35918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34F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/metainformacje/slownik-pojec/pojecia-stosowane-w-statystyce-publicznej/473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wmf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metainformacje/slownik-pojec/pojecia-stosowane-w-statystyce-publicznej/529,pojecie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wmf"/><Relationship Id="rId24" Type="http://schemas.openxmlformats.org/officeDocument/2006/relationships/hyperlink" Target="https://stat.gov.pl/metainformacje/slownik-pojec/pojecia-stosowane-w-statystyce-publicznej/463,pojecie.html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hyperlink" Target="https://stat.gov.pl/metainformacje/slownik-pojec/pojecia-stosowane-w-statystyce-publicznej/300,pojecie.html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hyperlink" Target="https://stat.gov.pl/metainformacje/slownik-pojec/pojecia-stosowane-w-statystyce-publicznej/886,pojecie.html" TargetMode="External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245FE0-1FCF-490D-B694-FAEF58CEEB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A5A34373-79EE-4993-8358-7C71DD710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1213</Words>
  <Characters>7279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Poszepczyński Łukasz</cp:lastModifiedBy>
  <cp:revision>5</cp:revision>
  <cp:lastPrinted>2024-04-16T12:25:00Z</cp:lastPrinted>
  <dcterms:created xsi:type="dcterms:W3CDTF">2025-04-08T09:08:00Z</dcterms:created>
  <dcterms:modified xsi:type="dcterms:W3CDTF">2025-04-25T08:18:00Z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