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align>left</wp:align>
                </wp:positionH>
                <wp:positionV relativeFrom="paragraph">
                  <wp:posOffset>814108</wp:posOffset>
                </wp:positionV>
                <wp:extent cx="6847027" cy="6313017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027" cy="63130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0B2B" w:rsidRDefault="003E0B2B" w:rsidP="00CB047A"/>
                          <w:p w:rsidR="003E0B2B" w:rsidRDefault="003E0B2B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0;margin-top:64.1pt;width:539.15pt;height:497.1pt;z-index:-25087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" fillcolor="#f2f2f2 [3052]" stroked="f" strokeweight="1pt">
                <v:textbox>
                  <w:txbxContent>
                    <w:p w:rsidR="003E0B2B" w:rsidRDefault="003E0B2B" w:rsidP="00CB047A"/>
                    <w:p w:rsidR="003E0B2B" w:rsidRDefault="003E0B2B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044A67">
        <w:rPr>
          <w:color w:val="auto"/>
          <w:spacing w:val="-4"/>
          <w:shd w:val="clear" w:color="auto" w:fill="FFFFFF"/>
        </w:rPr>
        <w:t>w</w:t>
      </w:r>
      <w:r w:rsidR="001063D1" w:rsidRPr="00BB1AB6">
        <w:rPr>
          <w:color w:val="auto"/>
          <w:spacing w:val="-4"/>
          <w:shd w:val="clear" w:color="auto" w:fill="FFFFFF"/>
        </w:rPr>
        <w:t xml:space="preserve"> </w:t>
      </w:r>
      <w:r w:rsidR="00B1599D">
        <w:rPr>
          <w:color w:val="auto"/>
          <w:spacing w:val="-4"/>
          <w:shd w:val="clear" w:color="auto" w:fill="FFFFFF"/>
        </w:rPr>
        <w:t>grudniu</w:t>
      </w:r>
      <w:r w:rsidR="00AF43F9" w:rsidRPr="00BB1AB6">
        <w:rPr>
          <w:color w:val="auto"/>
          <w:spacing w:val="-4"/>
          <w:shd w:val="clear" w:color="auto" w:fill="FFFFFF"/>
        </w:rPr>
        <w:t xml:space="preserve"> </w:t>
      </w:r>
      <w:r w:rsidR="00071ED9" w:rsidRPr="0004417E">
        <w:rPr>
          <w:color w:val="auto"/>
          <w:spacing w:val="-4"/>
          <w:shd w:val="clear" w:color="auto" w:fill="FFFFFF"/>
        </w:rPr>
        <w:t>2024 r.</w:t>
      </w:r>
    </w:p>
    <w:p w:rsidR="003449BC" w:rsidRPr="001B7A7D" w:rsidRDefault="003449BC" w:rsidP="003449BC">
      <w:pPr>
        <w:pStyle w:val="krop1"/>
        <w:spacing w:before="120" w:after="120"/>
      </w:pPr>
      <w:r>
        <w:t>P</w:t>
      </w:r>
      <w:r w:rsidRPr="00D940AB">
        <w:t>rzeciętne zatrudnieni</w:t>
      </w:r>
      <w:r>
        <w:t>e</w:t>
      </w:r>
      <w:r w:rsidRPr="00D940AB">
        <w:t xml:space="preserve"> w sektorze przedsiębiorstw </w:t>
      </w:r>
      <w:r>
        <w:t>w grudniu 2024 r. nieznacznie wzrosło w porównaniu z listopadem 2024 r. – o 0,1%, a jednocześnie zmniejszyło się o podobną wielkość w relacji</w:t>
      </w:r>
      <w:r w:rsidRPr="00D940AB">
        <w:t xml:space="preserve"> do </w:t>
      </w:r>
      <w:r>
        <w:t>grudnia 2023 r.</w:t>
      </w:r>
      <w:r w:rsidRPr="00D940AB">
        <w:t xml:space="preserve"> </w:t>
      </w:r>
      <w:r>
        <w:t>(w po</w:t>
      </w:r>
      <w:r w:rsidRPr="00D940AB">
        <w:t>przed</w:t>
      </w:r>
      <w:r>
        <w:t>nim</w:t>
      </w:r>
      <w:r w:rsidRPr="00D940AB">
        <w:t xml:space="preserve"> miesiąc</w:t>
      </w:r>
      <w:r>
        <w:t>u</w:t>
      </w:r>
      <w:r w:rsidR="00FB0D73">
        <w:t xml:space="preserve"> poziom</w:t>
      </w:r>
      <w:r w:rsidRPr="00D940AB">
        <w:t xml:space="preserve"> </w:t>
      </w:r>
      <w:r>
        <w:t>przeciętne</w:t>
      </w:r>
      <w:r w:rsidR="00FB0D73">
        <w:t>go</w:t>
      </w:r>
      <w:r>
        <w:t xml:space="preserve"> zatrudnienia </w:t>
      </w:r>
      <w:r w:rsidR="00FB0D73">
        <w:t>nie zmienił się w ciągu roku</w:t>
      </w:r>
      <w:r w:rsidRPr="001B7A7D">
        <w:t>).</w:t>
      </w:r>
    </w:p>
    <w:p w:rsidR="003449BC" w:rsidRPr="001D080B" w:rsidRDefault="003449BC" w:rsidP="003449BC">
      <w:pPr>
        <w:pStyle w:val="krop1"/>
        <w:spacing w:before="120" w:after="120"/>
      </w:pPr>
      <w:r w:rsidRPr="001D080B">
        <w:t xml:space="preserve">Stopa bezrobocia rejestrowanego </w:t>
      </w:r>
      <w:r>
        <w:t xml:space="preserve">w grudniu 2024 r. </w:t>
      </w:r>
      <w:r w:rsidRPr="001D080B">
        <w:t>wyniosła 3,0%, tj. o 0,1 p.pr</w:t>
      </w:r>
      <w:r w:rsidR="003611A0">
        <w:t>oc. więcej niż przed miesiącem, ale podobnie jak</w:t>
      </w:r>
      <w:r w:rsidR="0066453A">
        <w:t xml:space="preserve"> </w:t>
      </w:r>
      <w:r w:rsidR="00C70897">
        <w:t>w 2023 r.</w:t>
      </w:r>
      <w:r w:rsidRPr="001D080B">
        <w:t xml:space="preserve"> Wielkopolskie wciąż wyróżnia się najniższą stopą bezrobocia, kształtującą się o 2,1 p.proc. poniżej przeciętnego poziomu w kraju.</w:t>
      </w:r>
    </w:p>
    <w:p w:rsidR="003449BC" w:rsidRPr="009A1279" w:rsidRDefault="003449BC" w:rsidP="003449BC">
      <w:pPr>
        <w:pStyle w:val="krop1"/>
        <w:spacing w:before="120" w:after="120"/>
      </w:pPr>
      <w:r w:rsidRPr="009A1279">
        <w:t xml:space="preserve">Przeciętne miesięczne wynagrodzenie brutto w sektorze przedsiębiorstw utrzymało tendencję wzrostową w skali roku. Wzrost był </w:t>
      </w:r>
      <w:r w:rsidR="00870673" w:rsidRPr="009A1279">
        <w:t>więk</w:t>
      </w:r>
      <w:r w:rsidRPr="009A1279">
        <w:t>szy niż przed miesiącem i wyniósł 1</w:t>
      </w:r>
      <w:r w:rsidR="00870673" w:rsidRPr="009A1279">
        <w:t>1,5</w:t>
      </w:r>
      <w:r w:rsidRPr="009A1279">
        <w:t xml:space="preserve">% (wobec </w:t>
      </w:r>
      <w:r w:rsidR="00870673" w:rsidRPr="009A1279">
        <w:t>10,1</w:t>
      </w:r>
      <w:r w:rsidRPr="009A1279">
        <w:t>% w listopadzie 2024 r.).</w:t>
      </w:r>
    </w:p>
    <w:p w:rsidR="0067530D" w:rsidRPr="00AC57C5" w:rsidRDefault="00AC57C5" w:rsidP="00AC57C5">
      <w:pPr>
        <w:pStyle w:val="krop1"/>
        <w:spacing w:before="120" w:after="120"/>
      </w:pPr>
      <w:r w:rsidRPr="00AC57C5">
        <w:t>W porównaniu z listopadem 2024 r. w skupie odnotowano wzrost cen badanych produktów, oprócz żywca wieprzowego. W skali roku wzrost dotyczył cen skupu ziaren zbóż oraz produktów pochodzenia zwierzęcego, z wyjątkiem żywca wieprzowego. Mniej płacono producentom również za ziemniaki. Na wolnym rynku w relacji do listopada 2024 r. zanotowano wzrost cen większości badanych produktów, oprócz ziemniaków i owsa, a w odniesieniu do grudnia 2023 r. – spadek cen produktów objętych obserwacją.</w:t>
      </w:r>
    </w:p>
    <w:p w:rsidR="0067530D" w:rsidRDefault="0067530D" w:rsidP="0067530D">
      <w:pPr>
        <w:pStyle w:val="krop1"/>
      </w:pPr>
      <w:r>
        <w:t>Zarówno w</w:t>
      </w:r>
      <w:r w:rsidRPr="000662B2">
        <w:t xml:space="preserve"> stosunku do </w:t>
      </w:r>
      <w:r>
        <w:t>listopada 2024 r., jak i relacji do grudnia 2023 r.</w:t>
      </w:r>
      <w:r w:rsidRPr="000662B2">
        <w:t xml:space="preserve"> w skupie odnotowano spadek </w:t>
      </w:r>
      <w:r>
        <w:t xml:space="preserve">dostaw ziarna zbóż oraz żywca wołowego, a wzrost </w:t>
      </w:r>
      <w:r w:rsidRPr="001B7A7D">
        <w:t xml:space="preserve">podaży </w:t>
      </w:r>
      <w:r>
        <w:t xml:space="preserve">żywca wieprzowego, </w:t>
      </w:r>
      <w:r w:rsidRPr="00EC1624">
        <w:t xml:space="preserve">drobiu rzeźnego </w:t>
      </w:r>
      <w:r>
        <w:t>i mleka</w:t>
      </w:r>
      <w:r w:rsidRPr="001B7A7D">
        <w:t xml:space="preserve">. </w:t>
      </w:r>
    </w:p>
    <w:p w:rsidR="003449BC" w:rsidRPr="00D940AB" w:rsidRDefault="003449BC" w:rsidP="003449BC">
      <w:pPr>
        <w:pStyle w:val="krop1"/>
        <w:spacing w:before="120" w:after="120"/>
      </w:pPr>
      <w:r>
        <w:t>W grudniu</w:t>
      </w:r>
      <w:r w:rsidRPr="00D940AB">
        <w:t xml:space="preserve"> </w:t>
      </w:r>
      <w:r>
        <w:t>2024 r.</w:t>
      </w:r>
      <w:r w:rsidRPr="00D940AB">
        <w:t xml:space="preserve"> wartość produkcji sprzedanej przemysłu (licząc w cenach stałych) </w:t>
      </w:r>
      <w:r>
        <w:t xml:space="preserve">zmniejszyła się </w:t>
      </w:r>
      <w:r w:rsidRPr="00D940AB">
        <w:t xml:space="preserve">w porównaniu </w:t>
      </w:r>
      <w:r>
        <w:t>z </w:t>
      </w:r>
      <w:r w:rsidRPr="00D940AB">
        <w:t xml:space="preserve">poprzednim miesiącem – o </w:t>
      </w:r>
      <w:r w:rsidR="00972D35">
        <w:t>12,9</w:t>
      </w:r>
      <w:r w:rsidRPr="00D940AB">
        <w:t>%</w:t>
      </w:r>
      <w:r>
        <w:t xml:space="preserve"> i</w:t>
      </w:r>
      <w:r w:rsidRPr="00D940AB">
        <w:t xml:space="preserve"> w </w:t>
      </w:r>
      <w:r>
        <w:t>stosunku do grudnia 2023 r.</w:t>
      </w:r>
      <w:r w:rsidRPr="00D940AB">
        <w:t xml:space="preserve"> – o </w:t>
      </w:r>
      <w:r w:rsidR="00972D35">
        <w:t>0,9</w:t>
      </w:r>
      <w:r w:rsidRPr="00D940AB">
        <w:t xml:space="preserve">% </w:t>
      </w:r>
      <w:r>
        <w:t>(w listopadzie</w:t>
      </w:r>
      <w:r w:rsidRPr="00D940AB">
        <w:t xml:space="preserve"> </w:t>
      </w:r>
      <w:r>
        <w:t>2024 r.</w:t>
      </w:r>
      <w:r w:rsidRPr="00D940AB">
        <w:t xml:space="preserve"> </w:t>
      </w:r>
      <w:r>
        <w:t xml:space="preserve">obserwowano </w:t>
      </w:r>
      <w:r w:rsidR="00C00127" w:rsidRPr="00D940AB">
        <w:t>spadek</w:t>
      </w:r>
      <w:r w:rsidRPr="00D940AB">
        <w:t xml:space="preserve"> wartości sprzedaży w </w:t>
      </w:r>
      <w:r>
        <w:t xml:space="preserve">ujęciu miesięcznym – o </w:t>
      </w:r>
      <w:r w:rsidR="00C00127">
        <w:t>7,1</w:t>
      </w:r>
      <w:r w:rsidRPr="00D940AB">
        <w:t>%</w:t>
      </w:r>
      <w:r w:rsidR="00C00127">
        <w:t xml:space="preserve"> i </w:t>
      </w:r>
      <w:r w:rsidRPr="00D940AB">
        <w:t>w s</w:t>
      </w:r>
      <w:r>
        <w:t>kali</w:t>
      </w:r>
      <w:r w:rsidRPr="00D940AB">
        <w:t xml:space="preserve"> ro</w:t>
      </w:r>
      <w:r>
        <w:t>ku</w:t>
      </w:r>
      <w:r w:rsidRPr="00D940AB">
        <w:t xml:space="preserve"> –</w:t>
      </w:r>
      <w:r>
        <w:t xml:space="preserve"> o </w:t>
      </w:r>
      <w:r w:rsidR="00C00127">
        <w:t>3,3</w:t>
      </w:r>
      <w:r w:rsidRPr="00D940AB">
        <w:t>%).</w:t>
      </w:r>
    </w:p>
    <w:p w:rsidR="003449BC" w:rsidRPr="00D940AB" w:rsidRDefault="003449BC" w:rsidP="00381B3B">
      <w:pPr>
        <w:pStyle w:val="krop1"/>
      </w:pPr>
      <w:r w:rsidRPr="00D940AB">
        <w:t>Wartość produkcji budowlano-montażowej wzros</w:t>
      </w:r>
      <w:r>
        <w:t>ła</w:t>
      </w:r>
      <w:r w:rsidRPr="00D940AB">
        <w:t xml:space="preserve"> o </w:t>
      </w:r>
      <w:r w:rsidR="00381B3B" w:rsidRPr="00381B3B">
        <w:t>19,8</w:t>
      </w:r>
      <w:r w:rsidRPr="00D940AB">
        <w:t xml:space="preserve">% w porównaniu </w:t>
      </w:r>
      <w:r>
        <w:t>z listopadem</w:t>
      </w:r>
      <w:r w:rsidRPr="00D940AB">
        <w:t xml:space="preserve"> </w:t>
      </w:r>
      <w:r>
        <w:t xml:space="preserve">2024 r. i </w:t>
      </w:r>
      <w:r w:rsidRPr="00D940AB">
        <w:t>o</w:t>
      </w:r>
      <w:r>
        <w:t xml:space="preserve"> </w:t>
      </w:r>
      <w:r w:rsidR="00381B3B" w:rsidRPr="00381B3B">
        <w:t>12,8</w:t>
      </w:r>
      <w:r w:rsidRPr="00D940AB">
        <w:t xml:space="preserve">% w odniesieniu do </w:t>
      </w:r>
      <w:r>
        <w:t>grudnia</w:t>
      </w:r>
      <w:r w:rsidRPr="00D940AB">
        <w:t xml:space="preserve"> </w:t>
      </w:r>
      <w:r>
        <w:t>2023 r.</w:t>
      </w:r>
      <w:r w:rsidRPr="00D940AB">
        <w:t xml:space="preserve"> (w poprzednim miesiącu </w:t>
      </w:r>
      <w:r>
        <w:t xml:space="preserve">zanotowano </w:t>
      </w:r>
      <w:r w:rsidR="00793471">
        <w:t>wzrost</w:t>
      </w:r>
      <w:r>
        <w:t xml:space="preserve"> </w:t>
      </w:r>
      <w:r w:rsidRPr="00D940AB">
        <w:t>wartości</w:t>
      </w:r>
      <w:r>
        <w:t>, który</w:t>
      </w:r>
      <w:r w:rsidRPr="00D940AB">
        <w:t xml:space="preserve"> w</w:t>
      </w:r>
      <w:r>
        <w:t xml:space="preserve"> skali</w:t>
      </w:r>
      <w:r w:rsidRPr="00D940AB">
        <w:t xml:space="preserve"> miesi</w:t>
      </w:r>
      <w:r>
        <w:t>ąca wyniósł</w:t>
      </w:r>
      <w:r w:rsidRPr="00D940AB">
        <w:t xml:space="preserve"> </w:t>
      </w:r>
      <w:r w:rsidR="00793471" w:rsidRPr="00793471">
        <w:t>10,8</w:t>
      </w:r>
      <w:r w:rsidRPr="00D940AB">
        <w:t>%</w:t>
      </w:r>
      <w:r>
        <w:t xml:space="preserve">, a </w:t>
      </w:r>
      <w:r w:rsidRPr="00D940AB">
        <w:t xml:space="preserve">w </w:t>
      </w:r>
      <w:r>
        <w:t>stosunku</w:t>
      </w:r>
      <w:r w:rsidRPr="00D940AB">
        <w:t xml:space="preserve"> r</w:t>
      </w:r>
      <w:r>
        <w:t>ocznym</w:t>
      </w:r>
      <w:r w:rsidRPr="00D940AB">
        <w:t xml:space="preserve"> </w:t>
      </w:r>
      <w:r>
        <w:t xml:space="preserve">– </w:t>
      </w:r>
      <w:r w:rsidR="00793471" w:rsidRPr="00793471">
        <w:t>30,2</w:t>
      </w:r>
      <w:r w:rsidRPr="00D940AB">
        <w:t>%).</w:t>
      </w:r>
    </w:p>
    <w:p w:rsidR="003449BC" w:rsidRPr="008F48DA" w:rsidRDefault="003449BC" w:rsidP="00076DB4">
      <w:pPr>
        <w:pStyle w:val="krop1"/>
      </w:pPr>
      <w:r>
        <w:t>W grudniu</w:t>
      </w:r>
      <w:r w:rsidRPr="00D940AB">
        <w:t xml:space="preserve"> </w:t>
      </w:r>
      <w:r>
        <w:t>2024 r.</w:t>
      </w:r>
      <w:r w:rsidRPr="00642C6E">
        <w:t xml:space="preserve"> do użytkowania oddano o </w:t>
      </w:r>
      <w:r w:rsidR="00076DB4" w:rsidRPr="00076DB4">
        <w:t>15,5</w:t>
      </w:r>
      <w:r w:rsidRPr="00642C6E">
        <w:t xml:space="preserve">% </w:t>
      </w:r>
      <w:r w:rsidR="00076DB4">
        <w:t>więc</w:t>
      </w:r>
      <w:r w:rsidRPr="00642C6E">
        <w:t xml:space="preserve">ej mieszkań niż w analogicznym miesiącu </w:t>
      </w:r>
      <w:r>
        <w:t>2023 r.</w:t>
      </w:r>
      <w:r w:rsidRPr="00642C6E">
        <w:t xml:space="preserve"> </w:t>
      </w:r>
      <w:r w:rsidR="00076DB4">
        <w:t>W</w:t>
      </w:r>
      <w:r>
        <w:t>iększa</w:t>
      </w:r>
      <w:r w:rsidRPr="00642C6E">
        <w:t xml:space="preserve"> była</w:t>
      </w:r>
      <w:r w:rsidR="00076DB4">
        <w:t xml:space="preserve"> także</w:t>
      </w:r>
      <w:r w:rsidRPr="00642C6E">
        <w:t xml:space="preserve"> </w:t>
      </w:r>
      <w:r w:rsidR="00076DB4" w:rsidRPr="008F48DA">
        <w:t>liczba rozpocz</w:t>
      </w:r>
      <w:r w:rsidR="00076DB4">
        <w:t>ynanych</w:t>
      </w:r>
      <w:r w:rsidR="00076DB4" w:rsidRPr="008F48DA">
        <w:t xml:space="preserve"> inwestycji mieszkaniowych (o </w:t>
      </w:r>
      <w:r w:rsidR="00076DB4">
        <w:t>0,9</w:t>
      </w:r>
      <w:r w:rsidR="00076DB4" w:rsidRPr="008F48DA">
        <w:t>%)</w:t>
      </w:r>
      <w:r w:rsidR="00076DB4">
        <w:t>. Natomiast</w:t>
      </w:r>
      <w:r w:rsidR="00076DB4" w:rsidRPr="00642C6E">
        <w:t xml:space="preserve"> </w:t>
      </w:r>
      <w:r w:rsidR="00BC6081">
        <w:t>obniżyła się</w:t>
      </w:r>
      <w:r w:rsidR="00076DB4">
        <w:t xml:space="preserve"> </w:t>
      </w:r>
      <w:r w:rsidR="00076DB4" w:rsidRPr="008F48DA">
        <w:t xml:space="preserve">liczba mieszkań, na których budowę wydano pozwolenia lub dokonano zgłoszenia z projektem budowlanym (o </w:t>
      </w:r>
      <w:r w:rsidR="00076DB4">
        <w:t>15,4</w:t>
      </w:r>
      <w:r w:rsidR="00076DB4" w:rsidRPr="008F48DA">
        <w:t>%)</w:t>
      </w:r>
      <w:r w:rsidR="00076DB4">
        <w:t>.</w:t>
      </w:r>
    </w:p>
    <w:p w:rsidR="003449BC" w:rsidRPr="00D940AB" w:rsidRDefault="003449BC" w:rsidP="00E95A66">
      <w:pPr>
        <w:pStyle w:val="krop1"/>
      </w:pPr>
      <w:r w:rsidRPr="00D940AB">
        <w:t xml:space="preserve">Utrzymała się tendencja wzrostowa wartości sprzedaży detalicznej dla ogółu przedsiębiorstw handlowych i niehandlowych w stosunku rocznym. Wzrost ten w relacji do </w:t>
      </w:r>
      <w:r>
        <w:t>grudnia</w:t>
      </w:r>
      <w:r w:rsidRPr="00D940AB">
        <w:t xml:space="preserve"> </w:t>
      </w:r>
      <w:r>
        <w:t>2023 r.</w:t>
      </w:r>
      <w:r w:rsidRPr="00D940AB">
        <w:t xml:space="preserve"> wyniósł </w:t>
      </w:r>
      <w:r w:rsidR="00E95A66">
        <w:t>7,0</w:t>
      </w:r>
      <w:r w:rsidRPr="00D940AB">
        <w:t>%</w:t>
      </w:r>
      <w:r>
        <w:t xml:space="preserve"> i był</w:t>
      </w:r>
      <w:r w:rsidRPr="00D940AB">
        <w:t xml:space="preserve"> </w:t>
      </w:r>
      <w:r>
        <w:t>nieco mniejszy od obserwowanego</w:t>
      </w:r>
      <w:r w:rsidRPr="00D940AB">
        <w:t xml:space="preserve"> przed miesiącem (</w:t>
      </w:r>
      <w:r w:rsidR="00E95A66">
        <w:t>9,6</w:t>
      </w:r>
      <w:r w:rsidRPr="00D940AB">
        <w:t xml:space="preserve">%), a dotyczył </w:t>
      </w:r>
      <w:r>
        <w:t>zwłaszcza</w:t>
      </w:r>
      <w:r w:rsidRPr="00D940AB">
        <w:t xml:space="preserve"> sprzedaży </w:t>
      </w:r>
      <w:r w:rsidR="00E95A66">
        <w:t>paliw</w:t>
      </w:r>
      <w:r w:rsidRPr="00D940AB">
        <w:t xml:space="preserve"> (o </w:t>
      </w:r>
      <w:r w:rsidR="00E95A66" w:rsidRPr="00E95A66">
        <w:t>40,4</w:t>
      </w:r>
      <w:r>
        <w:t>%)</w:t>
      </w:r>
      <w:r w:rsidR="00E95A66">
        <w:t>.</w:t>
      </w:r>
    </w:p>
    <w:p w:rsidR="00256EFC" w:rsidRDefault="003449BC" w:rsidP="00256EFC">
      <w:pPr>
        <w:pStyle w:val="krop1"/>
        <w:spacing w:before="120" w:after="120"/>
      </w:pPr>
      <w:r w:rsidRPr="00D940AB">
        <w:t xml:space="preserve">Wartość sprzedaży hurtowej jednostek handlowych ogółem </w:t>
      </w:r>
      <w:r>
        <w:t>w grudniu</w:t>
      </w:r>
      <w:r w:rsidRPr="00D940AB">
        <w:t xml:space="preserve"> </w:t>
      </w:r>
      <w:r>
        <w:t>2024 r.</w:t>
      </w:r>
      <w:r w:rsidRPr="00D940AB">
        <w:t xml:space="preserve"> </w:t>
      </w:r>
      <w:r w:rsidR="00256EFC">
        <w:t>wzrosła</w:t>
      </w:r>
      <w:r w:rsidRPr="00D940AB">
        <w:t xml:space="preserve"> o </w:t>
      </w:r>
      <w:r w:rsidR="00256EFC">
        <w:t>8,4</w:t>
      </w:r>
      <w:r w:rsidRPr="00D940AB">
        <w:t>% w ujęciu rocznym. W</w:t>
      </w:r>
      <w:r w:rsidR="00256EFC">
        <w:t> </w:t>
      </w:r>
      <w:r w:rsidRPr="00D940AB">
        <w:t xml:space="preserve">grupie przedsiębiorstw handlu hurtowego </w:t>
      </w:r>
      <w:r w:rsidR="00381B3B">
        <w:t>wzrost</w:t>
      </w:r>
      <w:r w:rsidRPr="00D940AB">
        <w:t xml:space="preserve"> ten wyniósł </w:t>
      </w:r>
      <w:r w:rsidR="00256EFC">
        <w:t>4</w:t>
      </w:r>
      <w:r>
        <w:t>,4</w:t>
      </w:r>
      <w:r w:rsidRPr="00D940AB">
        <w:t xml:space="preserve">%. </w:t>
      </w:r>
      <w:r w:rsidR="009B0993">
        <w:t xml:space="preserve">W listopadzie 2024 r. </w:t>
      </w:r>
      <w:r w:rsidRPr="00D940AB">
        <w:t xml:space="preserve">przedsiębiorstwa te wykazały spadek w skali roku odpowiednio o </w:t>
      </w:r>
      <w:r w:rsidR="00256EFC">
        <w:t>3</w:t>
      </w:r>
      <w:r w:rsidRPr="00D940AB">
        <w:t>,</w:t>
      </w:r>
      <w:r>
        <w:t>6</w:t>
      </w:r>
      <w:r w:rsidRPr="00D940AB">
        <w:t xml:space="preserve">% i o </w:t>
      </w:r>
      <w:r w:rsidR="00256EFC">
        <w:t>6</w:t>
      </w:r>
      <w:r>
        <w:t>,2</w:t>
      </w:r>
      <w:r w:rsidRPr="00D940AB">
        <w:t>%.</w:t>
      </w:r>
    </w:p>
    <w:p w:rsidR="003449BC" w:rsidRPr="00D940AB" w:rsidRDefault="003449BC" w:rsidP="006F1258">
      <w:pPr>
        <w:pStyle w:val="krop1"/>
      </w:pPr>
      <w:r w:rsidRPr="00D940AB">
        <w:t xml:space="preserve">W końcu </w:t>
      </w:r>
      <w:r>
        <w:t>grudnia</w:t>
      </w:r>
      <w:r w:rsidRPr="00D940AB">
        <w:t xml:space="preserve"> </w:t>
      </w:r>
      <w:r>
        <w:t>2024 r.</w:t>
      </w:r>
      <w:r w:rsidRPr="00D940AB">
        <w:t xml:space="preserve"> w rejestrze REGON dla województwa wielkopolskiego zawieszoną działalność miało </w:t>
      </w:r>
      <w:r w:rsidR="006F1258" w:rsidRPr="006F1258">
        <w:t>72,6</w:t>
      </w:r>
      <w:r w:rsidR="006F1258">
        <w:t> </w:t>
      </w:r>
      <w:r w:rsidRPr="00D940AB">
        <w:t xml:space="preserve">tys. podmiotów, o </w:t>
      </w:r>
      <w:r w:rsidR="006F1258">
        <w:t>0</w:t>
      </w:r>
      <w:r>
        <w:t>,4</w:t>
      </w:r>
      <w:r w:rsidRPr="00D940AB">
        <w:t xml:space="preserve">% </w:t>
      </w:r>
      <w:r>
        <w:t>więc</w:t>
      </w:r>
      <w:r w:rsidRPr="00D940AB">
        <w:t>ej niż w poprzednim miesiącu.</w:t>
      </w:r>
    </w:p>
    <w:p w:rsidR="00691F1D" w:rsidRPr="00691F1D" w:rsidRDefault="003449BC" w:rsidP="00B75838">
      <w:pPr>
        <w:pStyle w:val="krop1"/>
      </w:pPr>
      <w:r>
        <w:t xml:space="preserve">W </w:t>
      </w:r>
      <w:r w:rsidRPr="008E1809">
        <w:t xml:space="preserve">styczniu </w:t>
      </w:r>
      <w:r>
        <w:t>202</w:t>
      </w:r>
      <w:r w:rsidR="00C70897">
        <w:t>5</w:t>
      </w:r>
      <w:r>
        <w:t xml:space="preserve"> </w:t>
      </w:r>
      <w:r w:rsidRPr="008E1809">
        <w:t>r. w większości badanych obszarów gospodarki oceny koniunktury formułowane przez przedsiębiorców są negatywne. Najgorsze nastroje gospodarcze panują wśród jednostek prowadzących działalność</w:t>
      </w:r>
      <w:r w:rsidR="00B75838">
        <w:t xml:space="preserve"> w zakwaterowaniu i gastronomii</w:t>
      </w:r>
      <w:r w:rsidR="00B75838">
        <w:rPr>
          <w:color w:val="000000" w:themeColor="text1"/>
        </w:rPr>
        <w:t xml:space="preserve">, gdzie </w:t>
      </w:r>
      <w:r w:rsidR="00B75838" w:rsidRPr="00B75838">
        <w:rPr>
          <w:color w:val="000000" w:themeColor="text1"/>
        </w:rPr>
        <w:t xml:space="preserve">odnotowano </w:t>
      </w:r>
      <w:r w:rsidR="00B75838">
        <w:rPr>
          <w:color w:val="000000" w:themeColor="text1"/>
        </w:rPr>
        <w:t xml:space="preserve">również </w:t>
      </w:r>
      <w:r w:rsidR="00B75838" w:rsidRPr="00B75838">
        <w:rPr>
          <w:color w:val="000000" w:themeColor="text1"/>
        </w:rPr>
        <w:t>największy spadek wartości wskaźnika ogólnego klimatu koniunktury</w:t>
      </w:r>
      <w:r w:rsidR="00B75838">
        <w:rPr>
          <w:color w:val="000000" w:themeColor="text1"/>
        </w:rPr>
        <w:t>.</w:t>
      </w:r>
      <w:r w:rsidRPr="008E1809">
        <w:t xml:space="preserve"> </w:t>
      </w:r>
      <w:r w:rsidR="00B75838">
        <w:t>Najbardziej pozytywnie koniunktura jest oceniana przez podmioty z sekcji informacja i komunikacja. N</w:t>
      </w:r>
      <w:r w:rsidR="00B75838" w:rsidRPr="00B75838">
        <w:t xml:space="preserve">ajwiększy wzrost wartości wskaźnika </w:t>
      </w:r>
      <w:r w:rsidR="00B75838">
        <w:t>zarejestrowano</w:t>
      </w:r>
      <w:r w:rsidR="00B75838" w:rsidRPr="00B75838">
        <w:t xml:space="preserve"> </w:t>
      </w:r>
      <w:r w:rsidRPr="008E1809">
        <w:t xml:space="preserve">w </w:t>
      </w:r>
      <w:r w:rsidR="00B75838" w:rsidRPr="007558E5">
        <w:t>handlu hurtowym</w:t>
      </w:r>
      <w:r w:rsidRPr="008E1809">
        <w:t xml:space="preserve">. </w:t>
      </w:r>
    </w:p>
    <w:p w:rsidR="00082FFD" w:rsidRPr="00082FFD" w:rsidRDefault="00082FFD" w:rsidP="00691F1D">
      <w:pPr>
        <w:pStyle w:val="krop1"/>
        <w:numPr>
          <w:ilvl w:val="0"/>
          <w:numId w:val="0"/>
        </w:numPr>
        <w:ind w:left="568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44A67" w:rsidRDefault="00044A67" w:rsidP="00044A67">
          <w:pPr>
            <w:pStyle w:val="podt1"/>
            <w:tabs>
              <w:tab w:val="left" w:pos="3105"/>
            </w:tabs>
          </w:pPr>
          <w:r>
            <w:t>Spis treści</w:t>
          </w:r>
          <w:r>
            <w:tab/>
          </w:r>
        </w:p>
        <w:p w:rsidR="00520523" w:rsidRDefault="00044A6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7669308" w:history="1">
            <w:r w:rsidR="00520523" w:rsidRPr="002C1CB2">
              <w:rPr>
                <w:rStyle w:val="Hipercze"/>
              </w:rPr>
              <w:t>Rynek pracy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_Toc187669308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4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09" w:history="1">
            <w:r w:rsidR="00520523" w:rsidRPr="002C1CB2">
              <w:rPr>
                <w:rStyle w:val="Hipercze"/>
              </w:rPr>
              <w:t>Wynagrodzenia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_Toc187669309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7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10" w:history="1">
            <w:r w:rsidR="00520523" w:rsidRPr="002C1CB2">
              <w:rPr>
                <w:rStyle w:val="Hipercze"/>
              </w:rPr>
              <w:t>Rolnictwo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_Toc187669310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9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11" w:history="1">
            <w:r w:rsidR="00520523" w:rsidRPr="002C1CB2">
              <w:rPr>
                <w:rStyle w:val="Hipercze"/>
              </w:rPr>
              <w:t>Przemysł i budownictwo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_Toc187669311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11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12" w:history="1">
            <w:r w:rsidR="00520523" w:rsidRPr="002C1CB2">
              <w:rPr>
                <w:rStyle w:val="Hipercze"/>
              </w:rPr>
              <w:t>Budownictwo mieszkaniowe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_Toc187669312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14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13" w:history="1">
            <w:r w:rsidR="00520523" w:rsidRPr="002C1CB2">
              <w:rPr>
                <w:rStyle w:val="Hipercze"/>
              </w:rPr>
              <w:t>Rynek wewnętrzny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_Toc187669313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16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14" w:history="1">
            <w:r w:rsidR="00520523" w:rsidRPr="002C1CB2">
              <w:rPr>
                <w:rStyle w:val="Hipercze"/>
              </w:rPr>
              <w:t>Podmioty gospodarki narodowej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_Toc187669314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17</w:t>
            </w:r>
            <w:r w:rsidR="00520523">
              <w:rPr>
                <w:webHidden/>
              </w:rPr>
              <w:fldChar w:fldCharType="end"/>
            </w:r>
          </w:hyperlink>
        </w:p>
        <w:p w:rsidR="00520523" w:rsidRDefault="003E0B2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7669315" w:history="1">
            <w:r w:rsidR="00520523" w:rsidRPr="002C1CB2">
              <w:rPr>
                <w:rStyle w:val="Hipercze"/>
              </w:rPr>
              <w:t>Koniunktura gospodarcza</w:t>
            </w:r>
            <w:r w:rsidR="00520523">
              <w:rPr>
                <w:webHidden/>
              </w:rPr>
              <w:tab/>
            </w:r>
            <w:r w:rsidR="00520523">
              <w:rPr>
                <w:webHidden/>
              </w:rPr>
              <w:fldChar w:fldCharType="begin"/>
            </w:r>
            <w:r w:rsidR="00520523">
              <w:rPr>
                <w:webHidden/>
              </w:rPr>
              <w:instrText xml:space="preserve"> PAGEREF _Toc187669315 \h </w:instrText>
            </w:r>
            <w:r w:rsidR="00520523">
              <w:rPr>
                <w:webHidden/>
              </w:rPr>
            </w:r>
            <w:r w:rsidR="00520523">
              <w:rPr>
                <w:webHidden/>
              </w:rPr>
              <w:fldChar w:fldCharType="separate"/>
            </w:r>
            <w:r w:rsidR="00AB1C73">
              <w:rPr>
                <w:webHidden/>
              </w:rPr>
              <w:t>19</w:t>
            </w:r>
            <w:r w:rsidR="00520523">
              <w:rPr>
                <w:webHidden/>
              </w:rPr>
              <w:fldChar w:fldCharType="end"/>
            </w:r>
          </w:hyperlink>
        </w:p>
        <w:p w:rsidR="00044A67" w:rsidRDefault="00044A67" w:rsidP="00044A67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Pr="0010608B">
              <w:rPr>
                <w:webHidden/>
              </w:rPr>
              <w:tab/>
            </w:r>
            <w:r>
              <w:rPr>
                <w:webHidden/>
              </w:rPr>
              <w:t>2</w:t>
            </w:r>
          </w:hyperlink>
          <w:r w:rsidR="00672B8B">
            <w:t>4</w:t>
          </w:r>
        </w:p>
      </w:sdtContent>
    </w:sdt>
    <w:p w:rsidR="00044A67" w:rsidRPr="0010330E" w:rsidRDefault="00044A67" w:rsidP="00044A67">
      <w:pPr>
        <w:pStyle w:val="podt1"/>
      </w:pPr>
      <w:r w:rsidRPr="0010330E">
        <w:t>Uwagi ogólne</w:t>
      </w:r>
    </w:p>
    <w:p w:rsidR="00044A67" w:rsidRPr="008E7E8E" w:rsidRDefault="00044A67" w:rsidP="00044A67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044A67" w:rsidRDefault="00044A67" w:rsidP="00044A67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044A67" w:rsidRDefault="00044A67" w:rsidP="00044A67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044A67" w:rsidRPr="008F520F" w:rsidRDefault="00044A67" w:rsidP="00044A67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044A67" w:rsidRPr="008F520F" w:rsidRDefault="00044A67" w:rsidP="00044A67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044A67" w:rsidRDefault="00044A67" w:rsidP="00044A67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044A67" w:rsidRDefault="00044A67" w:rsidP="00044A67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044A67" w:rsidRDefault="00044A67" w:rsidP="00044A67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>
        <w:rPr>
          <w:shd w:val="clear" w:color="auto" w:fill="FFFFFF"/>
        </w:rPr>
        <w:br w:type="page"/>
      </w:r>
    </w:p>
    <w:p w:rsidR="00044A67" w:rsidRPr="00EC079C" w:rsidRDefault="00044A67" w:rsidP="00044A67">
      <w:pPr>
        <w:pStyle w:val="podt1"/>
      </w:pPr>
      <w:bookmarkStart w:id="1" w:name="_Toc64884825"/>
      <w:r w:rsidRPr="00EC079C">
        <w:lastRenderedPageBreak/>
        <w:t>Polska klasyfikacja działalności 2007 (PKD 2007)</w:t>
      </w:r>
      <w:bookmarkEnd w:id="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044A67" w:rsidRPr="00FA5128" w:rsidTr="009A544C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12" w:space="0" w:color="7030A0"/>
              <w:right w:val="single" w:sz="4" w:space="0" w:color="522398"/>
            </w:tcBorders>
            <w:vAlign w:val="center"/>
          </w:tcPr>
          <w:p w:rsidR="00044A67" w:rsidRPr="008E6E02" w:rsidRDefault="00044A67" w:rsidP="00707A0E">
            <w:r w:rsidRPr="008E6E02">
              <w:t>Skrót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12" w:space="0" w:color="7030A0"/>
            </w:tcBorders>
          </w:tcPr>
          <w:p w:rsidR="00044A67" w:rsidRPr="00EC7F1D" w:rsidRDefault="00044A67" w:rsidP="00707A0E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044A67" w:rsidRPr="003B597A" w:rsidTr="009A544C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7030A0"/>
              <w:bottom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044A67" w:rsidRPr="003B597A" w:rsidTr="00707A0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3B597A" w:rsidRDefault="00044A67" w:rsidP="00707A0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>
              <w:t xml:space="preserve"> </w:t>
            </w:r>
            <w:r w:rsidRPr="0000727B">
              <w:t xml:space="preserve">gorącą wodę </w:t>
            </w:r>
            <w:r>
              <w:br/>
            </w:r>
            <w:r w:rsidRPr="0000727B">
              <w:t>i powietrze do układów klimatyzacyjnych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>
              <w:br/>
            </w:r>
            <w:r w:rsidRPr="0000727B">
              <w:t>z rekultywacją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044A67" w:rsidRPr="008E7E8E" w:rsidTr="00707A0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EC7F1D">
              <w:t xml:space="preserve">Produkcja wyrobów z drewna, korka, słomy </w:t>
            </w:r>
            <w:r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044A67" w:rsidRPr="00EC7F1D" w:rsidTr="00707A0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044A67" w:rsidRPr="003439F1" w:rsidRDefault="00044A67" w:rsidP="00044A67">
      <w:pPr>
        <w:pStyle w:val="podt1"/>
      </w:pPr>
      <w:bookmarkStart w:id="2" w:name="_Toc64884826"/>
      <w:r w:rsidRPr="003439F1">
        <w:t>Objaśnienia znaków umownych</w:t>
      </w:r>
      <w:bookmarkEnd w:id="2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044A67" w:rsidRPr="00FA5128" w:rsidTr="00707A0E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044A67" w:rsidRPr="00BC55DB" w:rsidRDefault="00044A67" w:rsidP="00707A0E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044A67" w:rsidRPr="00850632" w:rsidRDefault="00044A67" w:rsidP="00707A0E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044A67" w:rsidRPr="00FA5128" w:rsidTr="00E94685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26747F" w:rsidRDefault="00044A67" w:rsidP="00707A0E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4A67" w:rsidRPr="0000727B" w:rsidRDefault="00044A67" w:rsidP="00707A0E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044A67" w:rsidRPr="0026747F" w:rsidRDefault="00044A67" w:rsidP="00707A0E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044A67" w:rsidRPr="0000727B" w:rsidRDefault="00044A67" w:rsidP="00707A0E">
            <w:pPr>
              <w:pStyle w:val="skrt"/>
            </w:pPr>
            <w:r w:rsidRPr="0000727B">
              <w:t>Znak  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oznacza, że dane zostały zmienione w</w:t>
            </w:r>
            <w:r>
              <w:t xml:space="preserve"> stosunku do już opublikowanych</w:t>
            </w:r>
          </w:p>
        </w:tc>
      </w:tr>
      <w:tr w:rsidR="00044A67" w:rsidRPr="008E7E8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044A67" w:rsidRPr="0000727B" w:rsidRDefault="00044A67" w:rsidP="00707A0E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044A67" w:rsidRDefault="00044A67" w:rsidP="00044A67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044A67" w:rsidRPr="00272F15" w:rsidRDefault="00044A67" w:rsidP="00044A67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B1599D" w:rsidRPr="00887EC6" w:rsidRDefault="00B1599D" w:rsidP="00B1599D">
      <w:pPr>
        <w:pStyle w:val="Nagwek1"/>
      </w:pPr>
      <w:bookmarkStart w:id="3" w:name="_Toc64884827"/>
      <w:bookmarkStart w:id="4" w:name="_Toc64884996"/>
      <w:bookmarkStart w:id="5" w:name="_Toc64891649"/>
      <w:bookmarkStart w:id="6" w:name="_Toc156283178"/>
      <w:bookmarkStart w:id="7" w:name="_Toc187669308"/>
      <w:r w:rsidRPr="00887EC6">
        <w:lastRenderedPageBreak/>
        <w:t>Rynek pracy</w:t>
      </w:r>
      <w:bookmarkEnd w:id="3"/>
      <w:bookmarkEnd w:id="4"/>
      <w:bookmarkEnd w:id="5"/>
      <w:bookmarkEnd w:id="6"/>
      <w:bookmarkEnd w:id="7"/>
    </w:p>
    <w:p w:rsidR="00B1599D" w:rsidRPr="0092408C" w:rsidRDefault="00B1599D" w:rsidP="00B1599D">
      <w:pPr>
        <w:pStyle w:val="tekst"/>
      </w:pPr>
      <w:r>
        <w:t>W grudniu</w:t>
      </w:r>
      <w:r w:rsidRPr="00561177">
        <w:t xml:space="preserve"> </w:t>
      </w:r>
      <w:r w:rsidR="003449BC">
        <w:t>2024</w:t>
      </w:r>
      <w:r>
        <w:t xml:space="preserve"> r.</w:t>
      </w:r>
      <w:r w:rsidRPr="00561177">
        <w:t xml:space="preserve"> przeciętne </w:t>
      </w:r>
      <w:r w:rsidRPr="0092408C">
        <w:t>miesięczne zatrudnienie w sektorze przedsiębiorstw obniżyło się nieznacznie w stosunku do zanotowanego przed rokiem. Na poziomie ubiegłorocznym kształtowała się stopa bezrobocia rejestrowanego. Wskaźnik ten pozostaje ciągle najniższy w kraju.</w:t>
      </w:r>
    </w:p>
    <w:p w:rsidR="00B1599D" w:rsidRDefault="00B1599D" w:rsidP="00B1599D">
      <w:pPr>
        <w:pStyle w:val="tekst"/>
      </w:pPr>
      <w:r w:rsidRPr="00D940AB">
        <w:rPr>
          <w:b/>
        </w:rPr>
        <w:t>Przeciętne zatrudnienie</w:t>
      </w:r>
      <w:r w:rsidRPr="00D940AB">
        <w:t xml:space="preserve"> w sektorze przedsiębiorstw </w:t>
      </w:r>
      <w:r>
        <w:t>w grudniu</w:t>
      </w:r>
      <w:r w:rsidRPr="00D940AB">
        <w:t xml:space="preserve"> </w:t>
      </w:r>
      <w:r w:rsidR="003449BC">
        <w:t>2024</w:t>
      </w:r>
      <w:r>
        <w:t xml:space="preserve"> r.</w:t>
      </w:r>
      <w:r w:rsidRPr="00D940AB">
        <w:t xml:space="preserve"> wyniosło </w:t>
      </w:r>
      <w:r w:rsidR="009B6AF1" w:rsidRPr="009B6AF1">
        <w:t>856,2</w:t>
      </w:r>
      <w:r w:rsidR="009B6AF1">
        <w:t xml:space="preserve"> </w:t>
      </w:r>
      <w:r w:rsidRPr="00D940AB">
        <w:t>tys. osób</w:t>
      </w:r>
      <w:r>
        <w:t xml:space="preserve"> i </w:t>
      </w:r>
      <w:r w:rsidRPr="00D940AB">
        <w:t>w</w:t>
      </w:r>
      <w:r>
        <w:t xml:space="preserve"> odniesieniu</w:t>
      </w:r>
      <w:r w:rsidRPr="00D940AB">
        <w:t xml:space="preserve"> do poprzedniego miesiąca</w:t>
      </w:r>
      <w:r>
        <w:t xml:space="preserve"> nieznacznie wzrosło – o 0,1%, a w porównaniu z grudniem</w:t>
      </w:r>
      <w:r w:rsidRPr="00D940AB">
        <w:t xml:space="preserve"> </w:t>
      </w:r>
      <w:r w:rsidR="003449BC">
        <w:t>2023</w:t>
      </w:r>
      <w:r>
        <w:t xml:space="preserve"> r.</w:t>
      </w:r>
      <w:r w:rsidRPr="00D940AB">
        <w:t xml:space="preserve"> </w:t>
      </w:r>
      <w:r>
        <w:t xml:space="preserve">zmniejszyło się o </w:t>
      </w:r>
      <w:r w:rsidR="009B6AF1">
        <w:t>0,1%</w:t>
      </w:r>
      <w:r w:rsidRPr="00D940AB">
        <w:t>).</w:t>
      </w:r>
    </w:p>
    <w:p w:rsidR="00B1599D" w:rsidRDefault="00B1599D" w:rsidP="00B1599D">
      <w:pPr>
        <w:pStyle w:val="Tytultabeli"/>
        <w:spacing w:before="360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7030A0"/>
          <w:insideV w:val="single" w:sz="4" w:space="0" w:color="7030A0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grudzień 2024 r.) i w okresie narastającym (styczeń-grudzień 2024 r.) oraz jego dynamikę w odniesieniu do analogicznych okresów 2023 r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B1599D" w:rsidRPr="00E87892" w:rsidTr="003E0B2B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7030A0"/>
              <w:right w:val="single" w:sz="4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1599D" w:rsidRDefault="00B1599D" w:rsidP="0060279A">
            <w:pPr>
              <w:pStyle w:val="glowka1"/>
            </w:pPr>
            <w:r>
              <w:t>12</w:t>
            </w:r>
            <w:r w:rsidRPr="00823825">
              <w:t xml:space="preserve"> </w:t>
            </w:r>
            <w:r w:rsidR="003449BC">
              <w:t>2024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7030A0"/>
              <w:bottom w:val="single" w:sz="4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2024</w:t>
            </w:r>
          </w:p>
        </w:tc>
      </w:tr>
      <w:tr w:rsidR="00B1599D" w:rsidRPr="00E87892" w:rsidTr="003E0B2B">
        <w:trPr>
          <w:trHeight w:val="227"/>
          <w:tblHeader/>
          <w:jc w:val="center"/>
        </w:trPr>
        <w:tc>
          <w:tcPr>
            <w:tcW w:w="4253" w:type="dxa"/>
            <w:vMerge/>
            <w:tcBorders>
              <w:top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7030A0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7030A0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  <w:r>
              <w:t>12</w:t>
            </w:r>
            <w:r w:rsidRPr="00823825">
              <w:t xml:space="preserve"> </w:t>
            </w:r>
            <w:r w:rsidR="003449BC">
              <w:t>2023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7030A0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7030A0"/>
              <w:left w:val="single" w:sz="4" w:space="0" w:color="7030A0"/>
              <w:bottom w:val="single" w:sz="12" w:space="0" w:color="7030A0"/>
            </w:tcBorders>
            <w:vAlign w:val="center"/>
          </w:tcPr>
          <w:p w:rsidR="00B1599D" w:rsidRPr="00823825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2023</w:t>
            </w:r>
            <w:r w:rsidRPr="00823825">
              <w:t>=100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tcBorders>
              <w:top w:val="single" w:sz="12" w:space="0" w:color="7030A0"/>
            </w:tcBorders>
            <w:vAlign w:val="center"/>
          </w:tcPr>
          <w:p w:rsidR="00EE1D79" w:rsidRPr="00DF5DCB" w:rsidRDefault="00EE1D79" w:rsidP="00EE1D79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7030A0"/>
            </w:tcBorders>
          </w:tcPr>
          <w:p w:rsidR="00EE1D79" w:rsidRPr="009D096B" w:rsidRDefault="00EE1D79" w:rsidP="00BB6FD4">
            <w:pPr>
              <w:pStyle w:val="TableText"/>
              <w:rPr>
                <w:b/>
              </w:rPr>
            </w:pPr>
            <w:r w:rsidRPr="009D096B">
              <w:rPr>
                <w:b/>
              </w:rPr>
              <w:t>856,2</w:t>
            </w:r>
          </w:p>
        </w:tc>
        <w:tc>
          <w:tcPr>
            <w:tcW w:w="1557" w:type="dxa"/>
            <w:tcBorders>
              <w:top w:val="single" w:sz="12" w:space="0" w:color="7030A0"/>
            </w:tcBorders>
          </w:tcPr>
          <w:p w:rsidR="00EE1D79" w:rsidRPr="009D096B" w:rsidRDefault="00EE1D79" w:rsidP="00BB6FD4">
            <w:pPr>
              <w:pStyle w:val="TableText"/>
              <w:rPr>
                <w:b/>
              </w:rPr>
            </w:pPr>
            <w:r w:rsidRPr="009D096B">
              <w:rPr>
                <w:b/>
              </w:rPr>
              <w:t>99,9</w:t>
            </w:r>
          </w:p>
        </w:tc>
        <w:tc>
          <w:tcPr>
            <w:tcW w:w="1556" w:type="dxa"/>
            <w:tcBorders>
              <w:top w:val="single" w:sz="12" w:space="0" w:color="7030A0"/>
            </w:tcBorders>
          </w:tcPr>
          <w:p w:rsidR="00EE1D79" w:rsidRPr="009D096B" w:rsidRDefault="00EE1D79" w:rsidP="00BB6FD4">
            <w:pPr>
              <w:pStyle w:val="TableText"/>
              <w:rPr>
                <w:b/>
              </w:rPr>
            </w:pPr>
            <w:r w:rsidRPr="009D096B">
              <w:rPr>
                <w:b/>
              </w:rPr>
              <w:t>855,6</w:t>
            </w:r>
          </w:p>
        </w:tc>
        <w:tc>
          <w:tcPr>
            <w:tcW w:w="1557" w:type="dxa"/>
            <w:tcBorders>
              <w:top w:val="single" w:sz="12" w:space="0" w:color="7030A0"/>
            </w:tcBorders>
          </w:tcPr>
          <w:p w:rsidR="00EE1D79" w:rsidRPr="009D096B" w:rsidRDefault="00EE1D79" w:rsidP="00BB6FD4">
            <w:pPr>
              <w:pStyle w:val="TableText"/>
              <w:rPr>
                <w:b/>
              </w:rPr>
            </w:pPr>
            <w:r w:rsidRPr="009D096B">
              <w:rPr>
                <w:b/>
              </w:rPr>
              <w:t>99,7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330,8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98,1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335,2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98,0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3,4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95,3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3,5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96,5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306,0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98,0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310,1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97,9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bottom"/>
          </w:tcPr>
          <w:p w:rsidR="00EE1D79" w:rsidRPr="00DF5DCB" w:rsidRDefault="00EE1D79" w:rsidP="00EE1D79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8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8"/>
          </w:p>
        </w:tc>
        <w:tc>
          <w:tcPr>
            <w:tcW w:w="1556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7,6</w:t>
            </w:r>
          </w:p>
        </w:tc>
        <w:tc>
          <w:tcPr>
            <w:tcW w:w="1557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98,7</w:t>
            </w:r>
          </w:p>
        </w:tc>
        <w:tc>
          <w:tcPr>
            <w:tcW w:w="1556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7,6</w:t>
            </w:r>
          </w:p>
        </w:tc>
        <w:tc>
          <w:tcPr>
            <w:tcW w:w="1557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98,7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bottom"/>
          </w:tcPr>
          <w:p w:rsidR="00EE1D79" w:rsidRPr="00DF5DCB" w:rsidRDefault="00EE1D79" w:rsidP="00EE1D79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13,9</w:t>
            </w:r>
          </w:p>
        </w:tc>
        <w:tc>
          <w:tcPr>
            <w:tcW w:w="1557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101,5</w:t>
            </w:r>
          </w:p>
        </w:tc>
        <w:tc>
          <w:tcPr>
            <w:tcW w:w="1556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13,9</w:t>
            </w:r>
          </w:p>
        </w:tc>
        <w:tc>
          <w:tcPr>
            <w:tcW w:w="1557" w:type="dxa"/>
            <w:vAlign w:val="bottom"/>
          </w:tcPr>
          <w:p w:rsidR="00EE1D79" w:rsidRPr="007F722F" w:rsidRDefault="00EE1D79" w:rsidP="009D096B">
            <w:pPr>
              <w:pStyle w:val="TableText"/>
            </w:pPr>
            <w:r w:rsidRPr="007F722F">
              <w:t>102,0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40,3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96,3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40,6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97,3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302,6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102,9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296,0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102,4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88,4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97,9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90,4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97,3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7,8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110,3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7,8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112,5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18,8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104,0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18,3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102,6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6,5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98,3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6,7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100,0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21,7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105,2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21,2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104,5</w:t>
            </w:r>
          </w:p>
        </w:tc>
      </w:tr>
      <w:tr w:rsidR="00EE1D79" w:rsidRPr="00E87892" w:rsidTr="003E0B2B">
        <w:trPr>
          <w:trHeight w:val="227"/>
          <w:jc w:val="center"/>
        </w:trPr>
        <w:tc>
          <w:tcPr>
            <w:tcW w:w="4253" w:type="dxa"/>
            <w:vAlign w:val="center"/>
          </w:tcPr>
          <w:p w:rsidR="00EE1D79" w:rsidRPr="00DF5DCB" w:rsidRDefault="00EE1D79" w:rsidP="00EE1D79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26,8</w:t>
            </w:r>
          </w:p>
        </w:tc>
        <w:tc>
          <w:tcPr>
            <w:tcW w:w="1557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93,2</w:t>
            </w:r>
          </w:p>
        </w:tc>
        <w:tc>
          <w:tcPr>
            <w:tcW w:w="1556" w:type="dxa"/>
          </w:tcPr>
          <w:p w:rsidR="00EE1D79" w:rsidRPr="007F722F" w:rsidRDefault="00EE1D79" w:rsidP="00BB6FD4">
            <w:pPr>
              <w:pStyle w:val="TableText"/>
            </w:pPr>
            <w:r w:rsidRPr="007F722F">
              <w:t>26,9</w:t>
            </w:r>
          </w:p>
        </w:tc>
        <w:tc>
          <w:tcPr>
            <w:tcW w:w="1557" w:type="dxa"/>
          </w:tcPr>
          <w:p w:rsidR="00EE1D79" w:rsidRDefault="00EE1D79" w:rsidP="00BB6FD4">
            <w:pPr>
              <w:pStyle w:val="TableText"/>
            </w:pPr>
            <w:r w:rsidRPr="007F722F">
              <w:t>93,4</w:t>
            </w:r>
          </w:p>
        </w:tc>
      </w:tr>
    </w:tbl>
    <w:p w:rsidR="00B1599D" w:rsidRPr="00F70B6C" w:rsidRDefault="00B1599D" w:rsidP="00B1599D">
      <w:pPr>
        <w:pStyle w:val="notka"/>
      </w:pPr>
      <w:r w:rsidRPr="00F70B6C">
        <w:t>a Nie obejmuje działów: Badania naukowe i prace rozwojowe oraz Działalność weterynaryjna.</w:t>
      </w:r>
    </w:p>
    <w:p w:rsidR="003D15D3" w:rsidRDefault="00B1599D" w:rsidP="00B1599D">
      <w:pPr>
        <w:pStyle w:val="tekst"/>
        <w:spacing w:before="240"/>
        <w:rPr>
          <w:spacing w:val="-4"/>
          <w:szCs w:val="19"/>
        </w:rPr>
      </w:pPr>
      <w:r w:rsidRPr="000B1574">
        <w:rPr>
          <w:spacing w:val="-4"/>
          <w:szCs w:val="19"/>
        </w:rPr>
        <w:t xml:space="preserve">W porównaniu </w:t>
      </w:r>
      <w:r>
        <w:rPr>
          <w:spacing w:val="-4"/>
          <w:szCs w:val="19"/>
        </w:rPr>
        <w:t>z grudniem</w:t>
      </w:r>
      <w:r w:rsidRPr="000B1574">
        <w:rPr>
          <w:spacing w:val="-4"/>
          <w:szCs w:val="19"/>
        </w:rPr>
        <w:t xml:space="preserve"> </w:t>
      </w:r>
      <w:r w:rsidR="003449BC">
        <w:rPr>
          <w:spacing w:val="-4"/>
          <w:szCs w:val="19"/>
        </w:rPr>
        <w:t>2023</w:t>
      </w:r>
      <w:r>
        <w:rPr>
          <w:spacing w:val="-4"/>
          <w:szCs w:val="19"/>
        </w:rPr>
        <w:t xml:space="preserve"> r.</w:t>
      </w:r>
      <w:r w:rsidR="003D15D3">
        <w:rPr>
          <w:spacing w:val="-4"/>
          <w:szCs w:val="19"/>
        </w:rPr>
        <w:t xml:space="preserve"> największy</w:t>
      </w:r>
      <w:r w:rsidRPr="000B1574">
        <w:rPr>
          <w:spacing w:val="-4"/>
          <w:szCs w:val="19"/>
        </w:rPr>
        <w:t xml:space="preserve"> </w:t>
      </w:r>
      <w:r w:rsidR="00C97DFD" w:rsidRPr="00C97DFD">
        <w:rPr>
          <w:spacing w:val="-4"/>
          <w:szCs w:val="19"/>
        </w:rPr>
        <w:t xml:space="preserve">spadek zatrudnienia wystąpił w przedsiębiorstwach zajmujących się: </w:t>
      </w:r>
      <w:r w:rsidR="00C97DFD">
        <w:rPr>
          <w:spacing w:val="-4"/>
          <w:szCs w:val="19"/>
        </w:rPr>
        <w:t>administrowaniem i </w:t>
      </w:r>
      <w:r w:rsidR="00C97DFD" w:rsidRPr="00C97DFD">
        <w:rPr>
          <w:spacing w:val="-4"/>
          <w:szCs w:val="19"/>
        </w:rPr>
        <w:t>działalnością wspierającą (o 6,</w:t>
      </w:r>
      <w:r w:rsidR="00C97DFD">
        <w:rPr>
          <w:spacing w:val="-4"/>
          <w:szCs w:val="19"/>
        </w:rPr>
        <w:t>8</w:t>
      </w:r>
      <w:r w:rsidR="00C97DFD" w:rsidRPr="00C97DFD">
        <w:rPr>
          <w:spacing w:val="-4"/>
          <w:szCs w:val="19"/>
        </w:rPr>
        <w:t>%),</w:t>
      </w:r>
      <w:r w:rsidR="000546C7" w:rsidRPr="000546C7">
        <w:rPr>
          <w:spacing w:val="-4"/>
          <w:szCs w:val="19"/>
        </w:rPr>
        <w:t xml:space="preserve"> </w:t>
      </w:r>
      <w:r w:rsidR="000546C7" w:rsidRPr="00C97DFD">
        <w:rPr>
          <w:spacing w:val="-4"/>
          <w:szCs w:val="19"/>
        </w:rPr>
        <w:t>górnictwem i wydobywaniem</w:t>
      </w:r>
      <w:r w:rsidR="00C97DFD" w:rsidRPr="00C97DFD">
        <w:rPr>
          <w:spacing w:val="-4"/>
          <w:szCs w:val="19"/>
        </w:rPr>
        <w:t xml:space="preserve"> (o </w:t>
      </w:r>
      <w:r w:rsidR="00C97DFD">
        <w:rPr>
          <w:spacing w:val="-4"/>
          <w:szCs w:val="19"/>
        </w:rPr>
        <w:t>4</w:t>
      </w:r>
      <w:r w:rsidR="003D15D3">
        <w:rPr>
          <w:spacing w:val="-4"/>
          <w:szCs w:val="19"/>
        </w:rPr>
        <w:t>,7%) oraz</w:t>
      </w:r>
      <w:r w:rsidR="00C97DFD" w:rsidRPr="00C97DFD">
        <w:rPr>
          <w:spacing w:val="-4"/>
          <w:szCs w:val="19"/>
        </w:rPr>
        <w:t xml:space="preserve"> </w:t>
      </w:r>
      <w:r w:rsidR="000546C7" w:rsidRPr="00C97DFD">
        <w:rPr>
          <w:spacing w:val="-4"/>
          <w:szCs w:val="19"/>
        </w:rPr>
        <w:t>budownictwem</w:t>
      </w:r>
      <w:r w:rsidR="00C97DFD" w:rsidRPr="00C97DFD">
        <w:rPr>
          <w:spacing w:val="-4"/>
          <w:szCs w:val="19"/>
        </w:rPr>
        <w:t xml:space="preserve"> (o 3,</w:t>
      </w:r>
      <w:r w:rsidR="003D15D3">
        <w:rPr>
          <w:spacing w:val="-4"/>
          <w:szCs w:val="19"/>
        </w:rPr>
        <w:t>7</w:t>
      </w:r>
      <w:r w:rsidR="00C97DFD" w:rsidRPr="00C97DFD">
        <w:rPr>
          <w:spacing w:val="-4"/>
          <w:szCs w:val="19"/>
        </w:rPr>
        <w:t>%)</w:t>
      </w:r>
      <w:r w:rsidR="003D15D3">
        <w:rPr>
          <w:spacing w:val="-4"/>
          <w:szCs w:val="19"/>
        </w:rPr>
        <w:t>. Wzrost</w:t>
      </w:r>
      <w:r w:rsidR="003D15D3" w:rsidRPr="000B1574">
        <w:rPr>
          <w:spacing w:val="-4"/>
          <w:szCs w:val="19"/>
        </w:rPr>
        <w:t xml:space="preserve"> zatrudnienia obserwowano</w:t>
      </w:r>
      <w:r w:rsidR="003D15D3">
        <w:rPr>
          <w:spacing w:val="-4"/>
          <w:szCs w:val="19"/>
        </w:rPr>
        <w:t xml:space="preserve"> m.in. </w:t>
      </w:r>
      <w:r w:rsidR="003D15D3" w:rsidRPr="000B1574">
        <w:rPr>
          <w:spacing w:val="-4"/>
          <w:szCs w:val="19"/>
        </w:rPr>
        <w:t xml:space="preserve">w </w:t>
      </w:r>
      <w:r w:rsidR="003D15D3" w:rsidRPr="003D15D3">
        <w:rPr>
          <w:spacing w:val="-4"/>
          <w:szCs w:val="19"/>
        </w:rPr>
        <w:t>zakwaterowani</w:t>
      </w:r>
      <w:r w:rsidR="003D15D3">
        <w:rPr>
          <w:spacing w:val="-4"/>
          <w:szCs w:val="19"/>
        </w:rPr>
        <w:t>u</w:t>
      </w:r>
      <w:r w:rsidR="003D15D3" w:rsidRPr="003D15D3">
        <w:rPr>
          <w:spacing w:val="-4"/>
          <w:szCs w:val="19"/>
        </w:rPr>
        <w:t xml:space="preserve"> i gastronomi</w:t>
      </w:r>
      <w:r w:rsidR="003D15D3">
        <w:rPr>
          <w:spacing w:val="-4"/>
          <w:szCs w:val="19"/>
        </w:rPr>
        <w:t>i</w:t>
      </w:r>
      <w:r w:rsidR="003D15D3" w:rsidRPr="003D15D3">
        <w:rPr>
          <w:spacing w:val="-4"/>
          <w:szCs w:val="19"/>
        </w:rPr>
        <w:t xml:space="preserve"> (o 10,3%), </w:t>
      </w:r>
      <w:r w:rsidR="003D15D3" w:rsidRPr="005775DC">
        <w:rPr>
          <w:spacing w:val="-4"/>
          <w:szCs w:val="19"/>
        </w:rPr>
        <w:t>działalnoś</w:t>
      </w:r>
      <w:r w:rsidR="003D15D3">
        <w:rPr>
          <w:spacing w:val="-4"/>
          <w:szCs w:val="19"/>
        </w:rPr>
        <w:t>ci</w:t>
      </w:r>
      <w:r w:rsidR="003D15D3" w:rsidRPr="005775DC">
        <w:rPr>
          <w:spacing w:val="-4"/>
          <w:szCs w:val="19"/>
        </w:rPr>
        <w:t xml:space="preserve"> profesjonaln</w:t>
      </w:r>
      <w:r w:rsidR="003D15D3">
        <w:rPr>
          <w:spacing w:val="-4"/>
          <w:szCs w:val="19"/>
        </w:rPr>
        <w:t>ej</w:t>
      </w:r>
      <w:r w:rsidR="003D15D3" w:rsidRPr="005775DC">
        <w:rPr>
          <w:spacing w:val="-4"/>
          <w:szCs w:val="19"/>
        </w:rPr>
        <w:t>, naukow</w:t>
      </w:r>
      <w:r w:rsidR="003D15D3">
        <w:rPr>
          <w:spacing w:val="-4"/>
          <w:szCs w:val="19"/>
        </w:rPr>
        <w:t xml:space="preserve">ej i </w:t>
      </w:r>
      <w:r w:rsidR="003D15D3" w:rsidRPr="005775DC">
        <w:rPr>
          <w:spacing w:val="-4"/>
          <w:szCs w:val="19"/>
        </w:rPr>
        <w:t>techniczn</w:t>
      </w:r>
      <w:r w:rsidR="003D15D3">
        <w:rPr>
          <w:spacing w:val="-4"/>
          <w:szCs w:val="19"/>
        </w:rPr>
        <w:t>ej (o 5,2</w:t>
      </w:r>
      <w:r w:rsidR="003D15D3" w:rsidRPr="005775DC">
        <w:rPr>
          <w:spacing w:val="-4"/>
          <w:szCs w:val="19"/>
        </w:rPr>
        <w:t>%)</w:t>
      </w:r>
      <w:r w:rsidR="003D15D3">
        <w:rPr>
          <w:spacing w:val="-4"/>
          <w:szCs w:val="19"/>
        </w:rPr>
        <w:t xml:space="preserve"> oraz</w:t>
      </w:r>
      <w:r w:rsidR="003D15D3" w:rsidRPr="003D15D3">
        <w:rPr>
          <w:spacing w:val="-4"/>
          <w:szCs w:val="19"/>
        </w:rPr>
        <w:t xml:space="preserve"> </w:t>
      </w:r>
      <w:r w:rsidR="003D15D3">
        <w:rPr>
          <w:spacing w:val="-4"/>
          <w:szCs w:val="19"/>
        </w:rPr>
        <w:t>informacji i komunikacji (o 4,0%).</w:t>
      </w:r>
    </w:p>
    <w:p w:rsidR="00B1599D" w:rsidRPr="00D940AB" w:rsidRDefault="00B1599D" w:rsidP="00B1599D">
      <w:pPr>
        <w:pStyle w:val="tekst"/>
      </w:pPr>
      <w:r w:rsidRPr="00D940AB">
        <w:rPr>
          <w:spacing w:val="-4"/>
          <w:szCs w:val="19"/>
        </w:rPr>
        <w:t>W strukturze zatrudnienia niezmiennie dominują dwie sekcje: przetwórstwo przemysłowe (</w:t>
      </w:r>
      <w:r w:rsidR="000546C7" w:rsidRPr="000546C7">
        <w:rPr>
          <w:spacing w:val="-4"/>
          <w:szCs w:val="19"/>
        </w:rPr>
        <w:t>35,7</w:t>
      </w:r>
      <w:r w:rsidRPr="00D940AB">
        <w:rPr>
          <w:spacing w:val="-4"/>
          <w:szCs w:val="19"/>
        </w:rPr>
        <w:t>% ogółu zatrudnionych w sektorze przedsiębiorstw) oraz handel; naprawa pojazdów samochodowych (</w:t>
      </w:r>
      <w:r w:rsidR="000546C7" w:rsidRPr="000546C7">
        <w:rPr>
          <w:spacing w:val="-4"/>
          <w:szCs w:val="19"/>
        </w:rPr>
        <w:t>35,3</w:t>
      </w:r>
      <w:r w:rsidRPr="00D940AB">
        <w:rPr>
          <w:spacing w:val="-4"/>
          <w:szCs w:val="19"/>
        </w:rPr>
        <w:t>%). Na poziomie działów największym zatrudnieniem wyróżniają się przedsiębiorstwa handlu detalicznego (</w:t>
      </w:r>
      <w:r w:rsidR="000546C7" w:rsidRPr="000546C7">
        <w:rPr>
          <w:spacing w:val="-4"/>
          <w:szCs w:val="19"/>
        </w:rPr>
        <w:t>24,4</w:t>
      </w:r>
      <w:r w:rsidRPr="00D940AB">
        <w:rPr>
          <w:spacing w:val="-4"/>
          <w:szCs w:val="19"/>
        </w:rPr>
        <w:t>% ogółu zatrudnionych) i hurtowego (</w:t>
      </w:r>
      <w:r w:rsidR="000546C7" w:rsidRPr="000546C7">
        <w:rPr>
          <w:spacing w:val="-4"/>
          <w:szCs w:val="19"/>
        </w:rPr>
        <w:t>9,4</w:t>
      </w:r>
      <w:r w:rsidRPr="00D940AB">
        <w:rPr>
          <w:spacing w:val="-4"/>
          <w:szCs w:val="19"/>
        </w:rPr>
        <w:t>%), a ponadto jednostki związane z transportem lądowym i rurociągowym (</w:t>
      </w:r>
      <w:r w:rsidR="000546C7" w:rsidRPr="000546C7">
        <w:rPr>
          <w:spacing w:val="-4"/>
          <w:szCs w:val="19"/>
        </w:rPr>
        <w:t>6,8</w:t>
      </w:r>
      <w:r w:rsidRPr="00D940AB">
        <w:rPr>
          <w:spacing w:val="-4"/>
          <w:szCs w:val="19"/>
        </w:rPr>
        <w:t>%) oraz podmioty zajmujące się produkcją artykułów spożywczych (</w:t>
      </w:r>
      <w:r w:rsidR="000546C7" w:rsidRPr="000546C7">
        <w:rPr>
          <w:spacing w:val="-4"/>
          <w:szCs w:val="19"/>
        </w:rPr>
        <w:t>5,9</w:t>
      </w:r>
      <w:r w:rsidRPr="00D940AB">
        <w:rPr>
          <w:spacing w:val="-4"/>
          <w:szCs w:val="19"/>
        </w:rPr>
        <w:t>%) i mebli (</w:t>
      </w:r>
      <w:r w:rsidR="000546C7" w:rsidRPr="000546C7">
        <w:rPr>
          <w:spacing w:val="-4"/>
          <w:szCs w:val="19"/>
        </w:rPr>
        <w:t>5,3</w:t>
      </w:r>
      <w:r w:rsidRPr="00D940AB">
        <w:rPr>
          <w:spacing w:val="-4"/>
          <w:szCs w:val="19"/>
        </w:rPr>
        <w:t>%).</w:t>
      </w:r>
    </w:p>
    <w:p w:rsidR="0034790B" w:rsidRDefault="00B1599D" w:rsidP="00B1599D">
      <w:pPr>
        <w:pStyle w:val="tekst"/>
      </w:pPr>
      <w:r w:rsidRPr="00D940AB">
        <w:t>W okresie styczeń-</w:t>
      </w:r>
      <w:r>
        <w:t>grudzień</w:t>
      </w:r>
      <w:r w:rsidRPr="00D940AB">
        <w:t xml:space="preserve"> </w:t>
      </w:r>
      <w:r w:rsidR="003449BC">
        <w:t>2024</w:t>
      </w:r>
      <w:r>
        <w:t xml:space="preserve"> r.</w:t>
      </w:r>
      <w:r w:rsidRPr="00D940AB">
        <w:t xml:space="preserve"> przeciętne zatrudnienie w sektorze przedsiębiorstw wyniosło </w:t>
      </w:r>
      <w:r w:rsidR="0092572F" w:rsidRPr="0092572F">
        <w:t xml:space="preserve">855,6 </w:t>
      </w:r>
      <w:r>
        <w:t>tys. osób i było o 0</w:t>
      </w:r>
      <w:r w:rsidRPr="00D940AB">
        <w:t>,</w:t>
      </w:r>
      <w:r w:rsidR="0092572F">
        <w:t>3</w:t>
      </w:r>
      <w:r w:rsidRPr="00D940AB">
        <w:t xml:space="preserve">% </w:t>
      </w:r>
      <w:r w:rsidR="0092572F">
        <w:t>mniej</w:t>
      </w:r>
      <w:r w:rsidRPr="00D940AB">
        <w:t xml:space="preserve">sze niż w </w:t>
      </w:r>
      <w:r>
        <w:t>analogicznym</w:t>
      </w:r>
      <w:r w:rsidRPr="00D940AB">
        <w:t xml:space="preserve"> okresie </w:t>
      </w:r>
      <w:r w:rsidR="003449BC">
        <w:t>2023</w:t>
      </w:r>
      <w:r>
        <w:t xml:space="preserve"> r.</w:t>
      </w:r>
      <w:r w:rsidRPr="00D940AB">
        <w:t xml:space="preserve"> (przed rokiem</w:t>
      </w:r>
      <w:r w:rsidR="0092572F">
        <w:t xml:space="preserve"> notowano</w:t>
      </w:r>
      <w:r w:rsidRPr="00D940AB">
        <w:t xml:space="preserve"> wzrost zatrudnienia </w:t>
      </w:r>
      <w:r w:rsidR="0092572F">
        <w:t>o</w:t>
      </w:r>
      <w:r w:rsidRPr="00D940AB">
        <w:t xml:space="preserve"> </w:t>
      </w:r>
      <w:r w:rsidR="0092572F">
        <w:t>0,8</w:t>
      </w:r>
      <w:r w:rsidRPr="00D940AB">
        <w:t xml:space="preserve">%). </w:t>
      </w:r>
      <w:r>
        <w:t>W całym</w:t>
      </w:r>
      <w:r w:rsidRPr="00D940AB">
        <w:t xml:space="preserve"> roku przeciętne zatrudnienie najbardziej </w:t>
      </w:r>
      <w:r w:rsidR="007E1C7C">
        <w:t>obniż</w:t>
      </w:r>
      <w:r w:rsidRPr="00D940AB">
        <w:t xml:space="preserve">yło się w sekcjach: </w:t>
      </w:r>
      <w:r w:rsidR="009F4EBF">
        <w:t>administrowanie</w:t>
      </w:r>
      <w:r w:rsidR="009F4EBF" w:rsidRPr="00D940AB">
        <w:t xml:space="preserve"> i działalnoś</w:t>
      </w:r>
      <w:r w:rsidR="009F4EBF">
        <w:t>ć</w:t>
      </w:r>
      <w:r w:rsidR="009F4EBF" w:rsidRPr="00D940AB">
        <w:t xml:space="preserve"> wspierając</w:t>
      </w:r>
      <w:r w:rsidR="009F4EBF">
        <w:t>a</w:t>
      </w:r>
      <w:r w:rsidR="009F4EBF" w:rsidRPr="009F4EBF">
        <w:t xml:space="preserve"> </w:t>
      </w:r>
      <w:r w:rsidR="009F4EBF">
        <w:t xml:space="preserve">(o </w:t>
      </w:r>
      <w:r w:rsidR="009F4EBF" w:rsidRPr="009F4EBF">
        <w:t>6,6</w:t>
      </w:r>
      <w:r w:rsidR="009F4EBF">
        <w:t xml:space="preserve">%), </w:t>
      </w:r>
      <w:r w:rsidR="009F4EBF" w:rsidRPr="00C97DFD">
        <w:rPr>
          <w:spacing w:val="-4"/>
          <w:szCs w:val="19"/>
        </w:rPr>
        <w:t>górnictw</w:t>
      </w:r>
      <w:r w:rsidR="009F4EBF">
        <w:rPr>
          <w:spacing w:val="-4"/>
          <w:szCs w:val="19"/>
        </w:rPr>
        <w:t>o i wydobywanie</w:t>
      </w:r>
      <w:r w:rsidR="005B0654">
        <w:rPr>
          <w:spacing w:val="-4"/>
          <w:szCs w:val="19"/>
        </w:rPr>
        <w:t xml:space="preserve"> (o 3,5%)</w:t>
      </w:r>
      <w:r w:rsidR="009F4EBF">
        <w:rPr>
          <w:spacing w:val="-4"/>
          <w:szCs w:val="19"/>
        </w:rPr>
        <w:t xml:space="preserve">, </w:t>
      </w:r>
      <w:r w:rsidR="005B0654">
        <w:rPr>
          <w:spacing w:val="-4"/>
          <w:szCs w:val="19"/>
        </w:rPr>
        <w:t xml:space="preserve">a także </w:t>
      </w:r>
      <w:r w:rsidR="009F4EBF">
        <w:rPr>
          <w:spacing w:val="-4"/>
          <w:szCs w:val="19"/>
        </w:rPr>
        <w:t xml:space="preserve">budownictwo oraz </w:t>
      </w:r>
      <w:r w:rsidR="009F4EBF" w:rsidRPr="00D940AB">
        <w:t>transport i gospodarka magazynowa (</w:t>
      </w:r>
      <w:r w:rsidR="009F4EBF">
        <w:t>w obydwu przypadkach p</w:t>
      </w:r>
      <w:r w:rsidR="009F4EBF" w:rsidRPr="00D940AB">
        <w:t>o</w:t>
      </w:r>
      <w:r w:rsidR="009F4EBF">
        <w:t xml:space="preserve"> 2,7</w:t>
      </w:r>
      <w:r w:rsidR="009F4EBF" w:rsidRPr="00D940AB">
        <w:t>%)</w:t>
      </w:r>
      <w:r w:rsidR="0034790B">
        <w:t>.</w:t>
      </w:r>
      <w:r w:rsidR="0034790B" w:rsidRPr="0034790B">
        <w:t xml:space="preserve"> </w:t>
      </w:r>
      <w:r w:rsidR="0034790B">
        <w:t>Wzrost</w:t>
      </w:r>
      <w:r w:rsidR="0034790B" w:rsidRPr="00D940AB">
        <w:t xml:space="preserve"> zatrudnienia odnotowały </w:t>
      </w:r>
      <w:r w:rsidR="0034790B">
        <w:rPr>
          <w:spacing w:val="-4"/>
          <w:szCs w:val="19"/>
        </w:rPr>
        <w:t xml:space="preserve">m.in. </w:t>
      </w:r>
      <w:r w:rsidR="0034790B" w:rsidRPr="00D940AB">
        <w:t xml:space="preserve">przedsiębiorstwa zajmujące się </w:t>
      </w:r>
      <w:r w:rsidR="0034790B" w:rsidRPr="00D940AB">
        <w:rPr>
          <w:szCs w:val="19"/>
        </w:rPr>
        <w:t>zakwaterowanie</w:t>
      </w:r>
      <w:r w:rsidR="0034790B">
        <w:rPr>
          <w:szCs w:val="19"/>
        </w:rPr>
        <w:t>m</w:t>
      </w:r>
      <w:r w:rsidR="0034790B" w:rsidRPr="00D940AB">
        <w:rPr>
          <w:szCs w:val="19"/>
        </w:rPr>
        <w:t xml:space="preserve"> i gastronomi</w:t>
      </w:r>
      <w:r w:rsidR="0034790B">
        <w:rPr>
          <w:szCs w:val="19"/>
        </w:rPr>
        <w:t>ą</w:t>
      </w:r>
      <w:r w:rsidR="0034790B" w:rsidRPr="00D940AB">
        <w:rPr>
          <w:szCs w:val="19"/>
        </w:rPr>
        <w:t xml:space="preserve"> (o </w:t>
      </w:r>
      <w:r w:rsidR="0034790B" w:rsidRPr="0034790B">
        <w:rPr>
          <w:szCs w:val="19"/>
        </w:rPr>
        <w:t>12,5</w:t>
      </w:r>
      <w:r w:rsidR="0034790B" w:rsidRPr="00D940AB">
        <w:rPr>
          <w:szCs w:val="19"/>
        </w:rPr>
        <w:t>%),</w:t>
      </w:r>
      <w:r w:rsidR="005B0654">
        <w:rPr>
          <w:szCs w:val="19"/>
        </w:rPr>
        <w:t xml:space="preserve"> </w:t>
      </w:r>
      <w:r w:rsidR="005B0654" w:rsidRPr="00D940AB">
        <w:rPr>
          <w:spacing w:val="-4"/>
          <w:szCs w:val="19"/>
        </w:rPr>
        <w:t>działalnoś</w:t>
      </w:r>
      <w:r w:rsidR="005B0654">
        <w:rPr>
          <w:spacing w:val="-4"/>
          <w:szCs w:val="19"/>
        </w:rPr>
        <w:t>cią</w:t>
      </w:r>
      <w:r w:rsidR="005B0654" w:rsidRPr="00D940AB">
        <w:rPr>
          <w:spacing w:val="-4"/>
          <w:szCs w:val="19"/>
        </w:rPr>
        <w:t xml:space="preserve"> profesjonaln</w:t>
      </w:r>
      <w:r w:rsidR="00E27278">
        <w:rPr>
          <w:spacing w:val="-4"/>
          <w:szCs w:val="19"/>
        </w:rPr>
        <w:t>ą</w:t>
      </w:r>
      <w:r w:rsidR="005B0654" w:rsidRPr="00D940AB">
        <w:rPr>
          <w:spacing w:val="-4"/>
          <w:szCs w:val="19"/>
        </w:rPr>
        <w:t>, naukow</w:t>
      </w:r>
      <w:r w:rsidR="00C70897">
        <w:rPr>
          <w:spacing w:val="-4"/>
          <w:szCs w:val="19"/>
        </w:rPr>
        <w:t>ą</w:t>
      </w:r>
      <w:r w:rsidR="005B0654" w:rsidRPr="00D940AB">
        <w:rPr>
          <w:spacing w:val="-4"/>
          <w:szCs w:val="19"/>
        </w:rPr>
        <w:t xml:space="preserve"> i techniczn</w:t>
      </w:r>
      <w:r w:rsidR="00C70897">
        <w:rPr>
          <w:spacing w:val="-4"/>
          <w:szCs w:val="19"/>
        </w:rPr>
        <w:t>ą</w:t>
      </w:r>
      <w:r w:rsidR="005B0654" w:rsidRPr="00D940AB">
        <w:rPr>
          <w:spacing w:val="-4"/>
          <w:szCs w:val="19"/>
        </w:rPr>
        <w:t xml:space="preserve"> (o </w:t>
      </w:r>
      <w:r w:rsidR="005B0654" w:rsidRPr="005B0654">
        <w:rPr>
          <w:spacing w:val="-4"/>
          <w:szCs w:val="19"/>
        </w:rPr>
        <w:t>4,5</w:t>
      </w:r>
      <w:r w:rsidR="005B0654" w:rsidRPr="00D940AB">
        <w:rPr>
          <w:spacing w:val="-4"/>
          <w:szCs w:val="19"/>
        </w:rPr>
        <w:t>%),</w:t>
      </w:r>
      <w:r w:rsidR="005B0654">
        <w:rPr>
          <w:spacing w:val="-4"/>
          <w:szCs w:val="19"/>
        </w:rPr>
        <w:t xml:space="preserve"> </w:t>
      </w:r>
      <w:r w:rsidR="005B0654" w:rsidRPr="00D940AB">
        <w:t>informacj</w:t>
      </w:r>
      <w:r w:rsidR="005B0654">
        <w:rPr>
          <w:szCs w:val="19"/>
        </w:rPr>
        <w:t>ą</w:t>
      </w:r>
      <w:r w:rsidR="005B0654" w:rsidRPr="00D940AB">
        <w:t xml:space="preserve"> i komunikacj</w:t>
      </w:r>
      <w:r w:rsidR="005B0654">
        <w:rPr>
          <w:szCs w:val="19"/>
        </w:rPr>
        <w:t>ą</w:t>
      </w:r>
      <w:r w:rsidR="005B0654" w:rsidRPr="00D940AB">
        <w:rPr>
          <w:szCs w:val="19"/>
        </w:rPr>
        <w:t xml:space="preserve"> </w:t>
      </w:r>
      <w:r w:rsidR="005B0654">
        <w:rPr>
          <w:szCs w:val="19"/>
        </w:rPr>
        <w:t>(o </w:t>
      </w:r>
      <w:r w:rsidR="005B0654" w:rsidRPr="005B0654">
        <w:rPr>
          <w:szCs w:val="19"/>
        </w:rPr>
        <w:t>2,6</w:t>
      </w:r>
      <w:r w:rsidR="005B0654" w:rsidRPr="00D940AB">
        <w:rPr>
          <w:szCs w:val="19"/>
        </w:rPr>
        <w:t>%)</w:t>
      </w:r>
      <w:r w:rsidR="005B0654">
        <w:rPr>
          <w:szCs w:val="19"/>
        </w:rPr>
        <w:t xml:space="preserve"> oraz </w:t>
      </w:r>
      <w:r w:rsidR="00C50A9F">
        <w:t>hand</w:t>
      </w:r>
      <w:r w:rsidR="00C50A9F" w:rsidRPr="00C50A9F">
        <w:t>l</w:t>
      </w:r>
      <w:r w:rsidR="00C50A9F">
        <w:t>em</w:t>
      </w:r>
      <w:r w:rsidR="00C50A9F" w:rsidRPr="00C50A9F">
        <w:t>; napraw</w:t>
      </w:r>
      <w:r w:rsidR="00C50A9F">
        <w:t>ą</w:t>
      </w:r>
      <w:r w:rsidR="00C50A9F" w:rsidRPr="00C50A9F">
        <w:t xml:space="preserve"> pojazdów samochodowych </w:t>
      </w:r>
      <w:r w:rsidR="005B0654">
        <w:t>(o 2,4%).</w:t>
      </w:r>
    </w:p>
    <w:p w:rsidR="00B1599D" w:rsidRPr="003E68BA" w:rsidRDefault="00FB30B3" w:rsidP="00B1599D">
      <w:pPr>
        <w:pStyle w:val="tytuwykresu"/>
        <w:spacing w:before="360" w:after="120" w:line="240" w:lineRule="auto"/>
        <w:rPr>
          <w:b w:val="0"/>
          <w:bCs/>
        </w:rPr>
      </w:pPr>
      <w:r w:rsidRPr="00FB30B3">
        <w:rPr>
          <w:noProof/>
          <w:lang w:eastAsia="pl-PL"/>
        </w:rPr>
        <w:lastRenderedPageBreak/>
        <w:drawing>
          <wp:anchor distT="0" distB="144145" distL="114300" distR="114300" simplePos="0" relativeHeight="252942848" behindDoc="0" locked="0" layoutInCell="1" allowOverlap="1">
            <wp:simplePos x="0" y="0"/>
            <wp:positionH relativeFrom="margin">
              <wp:posOffset>383516</wp:posOffset>
            </wp:positionH>
            <wp:positionV relativeFrom="paragraph">
              <wp:posOffset>403885</wp:posOffset>
            </wp:positionV>
            <wp:extent cx="5889600" cy="2484000"/>
            <wp:effectExtent l="0" t="0" r="0" b="0"/>
            <wp:wrapTopAndBottom/>
            <wp:docPr id="5" name="Obraz 5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906BF7">
        <w:t>Wykres 1.</w:t>
      </w:r>
      <w:r w:rsidR="00B1599D" w:rsidRPr="00906BF7">
        <w:tab/>
        <w:t>Przeciętne miesięczne zatrudnienie w sektorze przedsiębiorstw</w:t>
      </w:r>
      <w:r w:rsidR="00B1599D" w:rsidRPr="00906BF7">
        <w:br/>
      </w:r>
      <w:r w:rsidR="00B1599D" w:rsidRPr="00906BF7">
        <w:tab/>
      </w:r>
      <w:r w:rsidR="00B1599D" w:rsidRPr="00906BF7">
        <w:rPr>
          <w:bCs/>
        </w:rPr>
        <w:t>(przeciętna miesięczna 20</w:t>
      </w:r>
      <w:r w:rsidR="002E114B">
        <w:rPr>
          <w:bCs/>
        </w:rPr>
        <w:t>21</w:t>
      </w:r>
      <w:r w:rsidR="00B1599D" w:rsidRPr="00906BF7">
        <w:rPr>
          <w:bCs/>
        </w:rPr>
        <w:t>=100)</w:t>
      </w:r>
      <w:r w:rsidR="00B1599D" w:rsidRPr="00C93E17">
        <w:rPr>
          <w:b w:val="0"/>
          <w:bCs/>
        </w:rPr>
        <w:t xml:space="preserve"> </w:t>
      </w:r>
    </w:p>
    <w:p w:rsidR="00B1599D" w:rsidRPr="00F21C8C" w:rsidRDefault="00B1599D" w:rsidP="00B1599D">
      <w:pPr>
        <w:pStyle w:val="tekst"/>
        <w:spacing w:before="240"/>
        <w:rPr>
          <w:shd w:val="clear" w:color="auto" w:fill="FFFFFF"/>
        </w:rPr>
      </w:pPr>
      <w:r w:rsidRPr="00F21C8C">
        <w:rPr>
          <w:shd w:val="clear" w:color="auto" w:fill="FFFFFF"/>
        </w:rPr>
        <w:t xml:space="preserve">W końcu </w:t>
      </w:r>
      <w:r>
        <w:rPr>
          <w:shd w:val="clear" w:color="auto" w:fill="FFFFFF"/>
        </w:rPr>
        <w:t>grudnia</w:t>
      </w:r>
      <w:r w:rsidRPr="00F21C8C">
        <w:rPr>
          <w:shd w:val="clear" w:color="auto" w:fill="FFFFFF"/>
        </w:rPr>
        <w:t xml:space="preserve"> </w:t>
      </w:r>
      <w:r w:rsidR="003449BC">
        <w:rPr>
          <w:shd w:val="clear" w:color="auto" w:fill="FFFFFF"/>
        </w:rPr>
        <w:t>2024</w:t>
      </w:r>
      <w:r>
        <w:rPr>
          <w:shd w:val="clear" w:color="auto" w:fill="FFFFFF"/>
        </w:rPr>
        <w:t xml:space="preserve"> r.</w:t>
      </w:r>
      <w:r w:rsidRPr="00F21C8C">
        <w:rPr>
          <w:shd w:val="clear" w:color="auto" w:fill="FFFFFF"/>
        </w:rPr>
        <w:t xml:space="preserve"> </w:t>
      </w:r>
      <w:r w:rsidRPr="00F21C8C">
        <w:rPr>
          <w:b/>
          <w:shd w:val="clear" w:color="auto" w:fill="FFFFFF"/>
        </w:rPr>
        <w:t>liczba bezrobotnych</w:t>
      </w:r>
      <w:r w:rsidRPr="00F21C8C">
        <w:rPr>
          <w:shd w:val="clear" w:color="auto" w:fill="FFFFFF"/>
        </w:rPr>
        <w:t xml:space="preserve"> zarejestrowanych w urzędach pracy wyniosła </w:t>
      </w:r>
      <w:r>
        <w:rPr>
          <w:shd w:val="clear" w:color="auto" w:fill="FFFFFF"/>
        </w:rPr>
        <w:t>46,</w:t>
      </w:r>
      <w:r w:rsidR="00E56553">
        <w:rPr>
          <w:shd w:val="clear" w:color="auto" w:fill="FFFFFF"/>
        </w:rPr>
        <w:t>6</w:t>
      </w:r>
      <w:r>
        <w:rPr>
          <w:shd w:val="clear" w:color="auto" w:fill="FFFFFF"/>
        </w:rPr>
        <w:t xml:space="preserve"> </w:t>
      </w:r>
      <w:r w:rsidRPr="00E91276">
        <w:rPr>
          <w:shd w:val="clear" w:color="auto" w:fill="FFFFFF"/>
        </w:rPr>
        <w:t xml:space="preserve">tys., tj. o </w:t>
      </w:r>
      <w:r>
        <w:rPr>
          <w:shd w:val="clear" w:color="auto" w:fill="FFFFFF"/>
        </w:rPr>
        <w:t xml:space="preserve">0,3 </w:t>
      </w:r>
      <w:r w:rsidRPr="00E91276">
        <w:rPr>
          <w:shd w:val="clear" w:color="auto" w:fill="FFFFFF"/>
        </w:rPr>
        <w:t>tys.</w:t>
      </w:r>
      <w:r w:rsidR="00E56553">
        <w:rPr>
          <w:shd w:val="clear" w:color="auto" w:fill="FFFFFF"/>
        </w:rPr>
        <w:t xml:space="preserve"> osób (o 0,6</w:t>
      </w:r>
      <w:r w:rsidRPr="00E91276">
        <w:rPr>
          <w:shd w:val="clear" w:color="auto" w:fill="FFFFFF"/>
        </w:rPr>
        <w:t xml:space="preserve">%) </w:t>
      </w:r>
      <w:r>
        <w:rPr>
          <w:shd w:val="clear" w:color="auto" w:fill="FFFFFF"/>
        </w:rPr>
        <w:t>więcej niż w poprzednim miesiącu i</w:t>
      </w:r>
      <w:r w:rsidRPr="00E91276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0,</w:t>
      </w:r>
      <w:r w:rsidR="00E56553">
        <w:rPr>
          <w:shd w:val="clear" w:color="auto" w:fill="FFFFFF"/>
        </w:rPr>
        <w:t>1</w:t>
      </w:r>
      <w:r w:rsidRPr="00E91276">
        <w:rPr>
          <w:shd w:val="clear" w:color="auto" w:fill="FFFFFF"/>
        </w:rPr>
        <w:t xml:space="preserve"> tys.</w:t>
      </w:r>
      <w:r>
        <w:rPr>
          <w:shd w:val="clear" w:color="auto" w:fill="FFFFFF"/>
        </w:rPr>
        <w:t xml:space="preserve"> </w:t>
      </w:r>
      <w:r w:rsidRPr="00E91276">
        <w:rPr>
          <w:shd w:val="clear" w:color="auto" w:fill="FFFFFF"/>
        </w:rPr>
        <w:t xml:space="preserve">(o </w:t>
      </w:r>
      <w:r w:rsidR="00E56553">
        <w:rPr>
          <w:shd w:val="clear" w:color="auto" w:fill="FFFFFF"/>
        </w:rPr>
        <w:t>0,2</w:t>
      </w:r>
      <w:r w:rsidRPr="00E91276">
        <w:rPr>
          <w:shd w:val="clear" w:color="auto" w:fill="FFFFFF"/>
        </w:rPr>
        <w:t xml:space="preserve">%) </w:t>
      </w:r>
      <w:r>
        <w:rPr>
          <w:shd w:val="clear" w:color="auto" w:fill="FFFFFF"/>
        </w:rPr>
        <w:t>więcej</w:t>
      </w:r>
      <w:r w:rsidRPr="00E91276">
        <w:rPr>
          <w:shd w:val="clear" w:color="auto" w:fill="FFFFFF"/>
        </w:rPr>
        <w:t xml:space="preserve"> niż w przed rokiem</w:t>
      </w:r>
      <w:r w:rsidRPr="00F21C8C">
        <w:rPr>
          <w:shd w:val="clear" w:color="auto" w:fill="FFFFFF"/>
        </w:rPr>
        <w:t xml:space="preserve">. Kobiety stanowiły </w:t>
      </w:r>
      <w:r w:rsidR="00E56553" w:rsidRPr="00E56553">
        <w:rPr>
          <w:shd w:val="clear" w:color="auto" w:fill="FFFFFF"/>
        </w:rPr>
        <w:t>57,3</w:t>
      </w:r>
      <w:r w:rsidRPr="00F21C8C">
        <w:rPr>
          <w:shd w:val="clear" w:color="auto" w:fill="FFFFFF"/>
        </w:rPr>
        <w:t>% ogółu zarejestrowanych bezrobotnych (</w:t>
      </w:r>
      <w:r w:rsidRPr="00E91276">
        <w:rPr>
          <w:shd w:val="clear" w:color="auto" w:fill="FFFFFF"/>
        </w:rPr>
        <w:t xml:space="preserve">wobec </w:t>
      </w:r>
      <w:r w:rsidR="00E56553" w:rsidRPr="00E56553">
        <w:rPr>
          <w:shd w:val="clear" w:color="auto" w:fill="FFFFFF"/>
        </w:rPr>
        <w:t>58,4</w:t>
      </w:r>
      <w:r w:rsidRPr="00F21C8C">
        <w:rPr>
          <w:shd w:val="clear" w:color="auto" w:fill="FFFFFF"/>
        </w:rPr>
        <w:t xml:space="preserve">% </w:t>
      </w:r>
      <w:r w:rsidR="00A44568">
        <w:rPr>
          <w:shd w:val="clear" w:color="auto" w:fill="FFFFFF"/>
        </w:rPr>
        <w:t>w 2023 r.</w:t>
      </w:r>
      <w:r w:rsidRPr="00F21C8C">
        <w:rPr>
          <w:shd w:val="clear" w:color="auto" w:fill="FFFFFF"/>
        </w:rPr>
        <w:t>).</w:t>
      </w:r>
    </w:p>
    <w:p w:rsidR="00B1599D" w:rsidRPr="00154B38" w:rsidRDefault="00B1599D" w:rsidP="00B1599D">
      <w:pPr>
        <w:pStyle w:val="Tytultabeli"/>
        <w:spacing w:before="360"/>
      </w:pPr>
      <w:r w:rsidRPr="00154B38">
        <w:t>Tablica 2.</w:t>
      </w:r>
      <w:r w:rsidRPr="00154B38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grudzień 2024 r.), miesiąc poprzedni i analogiczny miesiąc 2023 r. Dane do tablicy dostępne w pliku w formacie XLSX"/>
      </w:tblPr>
      <w:tblGrid>
        <w:gridCol w:w="5325"/>
        <w:gridCol w:w="1718"/>
        <w:gridCol w:w="1718"/>
        <w:gridCol w:w="1718"/>
      </w:tblGrid>
      <w:tr w:rsidR="00B1599D" w:rsidRPr="00E87892" w:rsidTr="0060279A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B1599D" w:rsidRPr="008F1C64" w:rsidRDefault="00B1599D" w:rsidP="0060279A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B1599D" w:rsidRPr="00092207" w:rsidRDefault="003449BC" w:rsidP="0060279A">
            <w:pPr>
              <w:pStyle w:val="glowka1"/>
            </w:pPr>
            <w:r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B1599D" w:rsidRPr="00092207" w:rsidRDefault="003449BC" w:rsidP="0060279A">
            <w:pPr>
              <w:pStyle w:val="glowka1"/>
            </w:pPr>
            <w:r>
              <w:t>2024</w:t>
            </w:r>
          </w:p>
        </w:tc>
      </w:tr>
      <w:tr w:rsidR="00B1599D" w:rsidRPr="00E87892" w:rsidTr="0060279A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B1599D" w:rsidRPr="008F1C64" w:rsidRDefault="00B1599D" w:rsidP="0060279A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B1599D" w:rsidRPr="008F1C64" w:rsidRDefault="00B1599D" w:rsidP="0060279A">
            <w:pPr>
              <w:pStyle w:val="glowka1"/>
            </w:pPr>
            <w:r>
              <w:t>12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B1599D" w:rsidRPr="008F1C64" w:rsidRDefault="00B1599D" w:rsidP="0060279A">
            <w:pPr>
              <w:pStyle w:val="glowka1"/>
            </w:pPr>
            <w:r>
              <w:t>11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B1599D" w:rsidRPr="008F1C64" w:rsidRDefault="00B1599D" w:rsidP="0060279A">
            <w:pPr>
              <w:pStyle w:val="glowka1"/>
            </w:pPr>
            <w:r>
              <w:t>12</w:t>
            </w:r>
          </w:p>
        </w:tc>
      </w:tr>
      <w:tr w:rsidR="00D35D15" w:rsidRPr="00E87892" w:rsidTr="003611A0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35D15" w:rsidRPr="00DF5DCB" w:rsidRDefault="00D35D15" w:rsidP="00D35D15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D35D15" w:rsidRPr="008E406F" w:rsidRDefault="00D35D15" w:rsidP="00D35D15">
            <w:pPr>
              <w:pStyle w:val="tableteksttab"/>
              <w:rPr>
                <w:b/>
              </w:rPr>
            </w:pPr>
            <w:r>
              <w:t>46,5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D35D15" w:rsidRPr="00505A73" w:rsidRDefault="00D35D15" w:rsidP="00D35D15">
            <w:pPr>
              <w:pStyle w:val="tableteksttab"/>
            </w:pPr>
            <w:r w:rsidRPr="00505A73">
              <w:t>46,3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D35D15" w:rsidRPr="008E406F" w:rsidRDefault="00D35D15" w:rsidP="00D35D15">
            <w:pPr>
              <w:pStyle w:val="tableteksttab"/>
              <w:rPr>
                <w:b/>
              </w:rPr>
            </w:pPr>
            <w:r>
              <w:t>46,6</w:t>
            </w:r>
          </w:p>
        </w:tc>
      </w:tr>
      <w:tr w:rsidR="00D35D15" w:rsidRPr="00E87892" w:rsidTr="003611A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35D15" w:rsidRPr="00DF5DCB" w:rsidRDefault="00D35D15" w:rsidP="00D35D15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D35D15" w:rsidRPr="008E406F" w:rsidRDefault="00D35D15" w:rsidP="00D35D15">
            <w:pPr>
              <w:pStyle w:val="tableteksttab"/>
              <w:rPr>
                <w:b/>
              </w:rPr>
            </w:pPr>
            <w:r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D35D15" w:rsidRPr="00505A73" w:rsidRDefault="00D35D15" w:rsidP="00D35D15">
            <w:pPr>
              <w:pStyle w:val="tableteksttab"/>
            </w:pPr>
            <w:r w:rsidRPr="00505A73"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D35D15" w:rsidRPr="008E406F" w:rsidRDefault="00D35D15" w:rsidP="00D35D15">
            <w:pPr>
              <w:pStyle w:val="tableteksttab"/>
              <w:rPr>
                <w:b/>
              </w:rPr>
            </w:pPr>
            <w:r>
              <w:t>7,2</w:t>
            </w:r>
          </w:p>
        </w:tc>
      </w:tr>
      <w:tr w:rsidR="00D35D15" w:rsidRPr="00E87892" w:rsidTr="003611A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35D15" w:rsidRPr="00DF5DCB" w:rsidRDefault="00D35D15" w:rsidP="00D35D15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D35D15" w:rsidRPr="008E406F" w:rsidRDefault="00D35D15" w:rsidP="00D35D15">
            <w:pPr>
              <w:pStyle w:val="tableteksttab"/>
              <w:rPr>
                <w:b/>
              </w:rPr>
            </w:pPr>
            <w:r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D35D15" w:rsidRPr="00505A73" w:rsidRDefault="00D35D15" w:rsidP="00D35D15">
            <w:pPr>
              <w:pStyle w:val="tableteksttab"/>
            </w:pPr>
            <w:r w:rsidRPr="00505A73"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D35D15" w:rsidRPr="008E406F" w:rsidRDefault="00D35D15" w:rsidP="00D35D15">
            <w:pPr>
              <w:pStyle w:val="tableteksttab"/>
              <w:rPr>
                <w:b/>
              </w:rPr>
            </w:pPr>
            <w:r>
              <w:t>6,9</w:t>
            </w:r>
          </w:p>
        </w:tc>
      </w:tr>
      <w:tr w:rsidR="00D35D15" w:rsidRPr="00E87892" w:rsidTr="003611A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D35D15" w:rsidRPr="00DF5DCB" w:rsidRDefault="00D35D15" w:rsidP="00D35D15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D35D15" w:rsidRPr="008E406F" w:rsidRDefault="00D35D15" w:rsidP="00D35D15">
            <w:pPr>
              <w:pStyle w:val="tableteksttab"/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D35D15" w:rsidRDefault="00D35D15" w:rsidP="00D35D15">
            <w:pPr>
              <w:pStyle w:val="tableteksttab"/>
            </w:pPr>
            <w:r w:rsidRPr="00505A73"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D35D15" w:rsidRPr="008E406F" w:rsidRDefault="00D35D15" w:rsidP="00D35D15">
            <w:pPr>
              <w:pStyle w:val="tableteksttab"/>
            </w:pPr>
            <w:r>
              <w:t>3,0</w:t>
            </w:r>
          </w:p>
        </w:tc>
      </w:tr>
    </w:tbl>
    <w:p w:rsidR="00B1599D" w:rsidRPr="00347676" w:rsidRDefault="00B1599D" w:rsidP="00B1599D">
      <w:pPr>
        <w:pStyle w:val="tekst"/>
        <w:spacing w:before="360"/>
      </w:pPr>
      <w:r w:rsidRPr="00347676">
        <w:rPr>
          <w:b/>
        </w:rPr>
        <w:t>Stopa bezrobocia rejestrowanego</w:t>
      </w:r>
      <w:r w:rsidRPr="00347676">
        <w:t xml:space="preserve"> w końcu </w:t>
      </w:r>
      <w:r>
        <w:t>grudnia</w:t>
      </w:r>
      <w:r w:rsidRPr="00347676">
        <w:t xml:space="preserve"> </w:t>
      </w:r>
      <w:r w:rsidR="003449BC">
        <w:t>2024</w:t>
      </w:r>
      <w:r>
        <w:t xml:space="preserve"> r.</w:t>
      </w:r>
      <w:r w:rsidRPr="00347676">
        <w:t xml:space="preserve"> wyniosła </w:t>
      </w:r>
      <w:r>
        <w:t>3,0</w:t>
      </w:r>
      <w:r w:rsidRPr="00347676">
        <w:t>% i była najniższa w kraju (5,</w:t>
      </w:r>
      <w:r>
        <w:t>1</w:t>
      </w:r>
      <w:r w:rsidRPr="00347676">
        <w:t xml:space="preserve">%). </w:t>
      </w:r>
      <w:r w:rsidR="003611A0">
        <w:t>W</w:t>
      </w:r>
      <w:r w:rsidRPr="00347676">
        <w:t xml:space="preserve"> porównaniu z</w:t>
      </w:r>
      <w:r w:rsidR="003611A0">
        <w:t> </w:t>
      </w:r>
      <w:r w:rsidRPr="00347676">
        <w:t>poprzednim miesiącem</w:t>
      </w:r>
      <w:r w:rsidR="003611A0">
        <w:t xml:space="preserve"> w</w:t>
      </w:r>
      <w:r w:rsidR="003611A0" w:rsidRPr="00347676">
        <w:t xml:space="preserve">skaźnik ten </w:t>
      </w:r>
      <w:r w:rsidR="003611A0">
        <w:t>zwiększył się</w:t>
      </w:r>
      <w:r w:rsidR="003611A0" w:rsidRPr="00347676">
        <w:t xml:space="preserve"> o 0,1 p.proc</w:t>
      </w:r>
      <w:r w:rsidR="003611A0">
        <w:t>.</w:t>
      </w:r>
      <w:r>
        <w:t xml:space="preserve">, </w:t>
      </w:r>
      <w:r w:rsidR="003611A0">
        <w:t>natomiast</w:t>
      </w:r>
      <w:r>
        <w:t xml:space="preserve"> w skali roku</w:t>
      </w:r>
      <w:r w:rsidRPr="002A4485">
        <w:t xml:space="preserve"> </w:t>
      </w:r>
      <w:r w:rsidR="003611A0">
        <w:t>nie uległ zmianie.</w:t>
      </w:r>
    </w:p>
    <w:p w:rsidR="00B1599D" w:rsidRDefault="00FB30B3" w:rsidP="00B1599D">
      <w:pPr>
        <w:pStyle w:val="tytuwykresu"/>
        <w:spacing w:before="360"/>
        <w:ind w:left="992" w:hanging="992"/>
        <w:rPr>
          <w:bCs/>
        </w:rPr>
      </w:pPr>
      <w:r w:rsidRPr="00FB30B3">
        <w:rPr>
          <w:noProof/>
          <w:lang w:eastAsia="pl-PL"/>
        </w:rPr>
        <w:drawing>
          <wp:anchor distT="0" distB="0" distL="114300" distR="114300" simplePos="0" relativeHeight="252943872" behindDoc="0" locked="0" layoutInCell="1" allowOverlap="1">
            <wp:simplePos x="0" y="0"/>
            <wp:positionH relativeFrom="margin">
              <wp:posOffset>450215</wp:posOffset>
            </wp:positionH>
            <wp:positionV relativeFrom="paragraph">
              <wp:posOffset>560284</wp:posOffset>
            </wp:positionV>
            <wp:extent cx="5749200" cy="2595600"/>
            <wp:effectExtent l="0" t="0" r="4445" b="0"/>
            <wp:wrapTopAndBottom/>
            <wp:docPr id="11" name="Obraz 11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Wykres 2.</w:t>
      </w:r>
      <w:r w:rsidR="00B1599D">
        <w:tab/>
      </w:r>
      <w:r w:rsidR="00B1599D" w:rsidRPr="006861A2">
        <w:t xml:space="preserve">Stopa bezrobocia </w:t>
      </w:r>
      <w:r w:rsidR="00B1599D">
        <w:t>rejestrowanego</w:t>
      </w:r>
      <w:r w:rsidR="00B1599D">
        <w:br/>
      </w:r>
      <w:r w:rsidR="00B1599D" w:rsidRPr="006861A2">
        <w:t>S</w:t>
      </w:r>
      <w:r w:rsidR="00B1599D" w:rsidRPr="006861A2">
        <w:rPr>
          <w:bCs/>
        </w:rPr>
        <w:t>tan w końcu miesiąca</w:t>
      </w:r>
      <w:r w:rsidR="00B1599D" w:rsidRPr="00986ADC">
        <w:rPr>
          <w:b w:val="0"/>
          <w:bCs/>
        </w:rPr>
        <w:t xml:space="preserve"> </w:t>
      </w:r>
    </w:p>
    <w:p w:rsidR="00B1599D" w:rsidRPr="00123053" w:rsidRDefault="007234E4" w:rsidP="00B1599D">
      <w:pPr>
        <w:pStyle w:val="tytuwykresu"/>
      </w:pPr>
      <w:r w:rsidRPr="007234E4">
        <w:rPr>
          <w:noProof/>
          <w:lang w:eastAsia="pl-PL"/>
        </w:rPr>
        <w:lastRenderedPageBreak/>
        <w:drawing>
          <wp:anchor distT="0" distB="0" distL="114300" distR="114300" simplePos="0" relativeHeight="252955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4608000" cy="5184000"/>
            <wp:effectExtent l="0" t="0" r="2540" b="0"/>
            <wp:wrapTopAndBottom/>
            <wp:docPr id="13" name="Obraz 1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1%) i województwa wielkopolskiego (3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66467C">
        <w:t>Mapa 1.</w:t>
      </w:r>
      <w:r w:rsidR="00B1599D" w:rsidRPr="00C50D80">
        <w:tab/>
      </w:r>
      <w:r w:rsidR="00B1599D" w:rsidRPr="006242B5">
        <w:rPr>
          <w:color w:val="000000" w:themeColor="text1"/>
        </w:rPr>
        <w:t>Stopa be</w:t>
      </w:r>
      <w:r w:rsidR="00B1599D" w:rsidRPr="00544A74">
        <w:t xml:space="preserve">zrobocia rejestrowanego według powiatów i podregionów w </w:t>
      </w:r>
      <w:r w:rsidR="003449BC">
        <w:t>2024</w:t>
      </w:r>
      <w:r w:rsidR="00B1599D" w:rsidRPr="00544A74">
        <w:t xml:space="preserve"> r.</w:t>
      </w:r>
      <w:r w:rsidR="00B1599D" w:rsidRPr="00544A74">
        <w:rPr>
          <w:sz w:val="18"/>
          <w:szCs w:val="18"/>
        </w:rPr>
        <w:br/>
      </w:r>
      <w:r w:rsidR="00B1599D" w:rsidRPr="00544A74">
        <w:tab/>
        <w:t xml:space="preserve">Stan w </w:t>
      </w:r>
      <w:r w:rsidR="00B1599D" w:rsidRPr="00123053">
        <w:t xml:space="preserve">końcu </w:t>
      </w:r>
      <w:r w:rsidR="00B1599D">
        <w:t>grudnia</w:t>
      </w:r>
    </w:p>
    <w:p w:rsidR="00B1599D" w:rsidRPr="00AC2FE6" w:rsidRDefault="00B1599D" w:rsidP="00B1599D">
      <w:pPr>
        <w:pStyle w:val="tekst"/>
        <w:spacing w:before="360"/>
      </w:pPr>
      <w:r w:rsidRPr="00347676">
        <w:rPr>
          <w:spacing w:val="-2"/>
        </w:rPr>
        <w:t>Natężenie bezrobocia w województwie jest zróżnicowane terytorialnie</w:t>
      </w:r>
      <w:r w:rsidRPr="00AC2FE6">
        <w:rPr>
          <w:spacing w:val="-2"/>
        </w:rPr>
        <w:t xml:space="preserve">. </w:t>
      </w:r>
      <w:r w:rsidRPr="00AC2FE6">
        <w:t xml:space="preserve">W końcu </w:t>
      </w:r>
      <w:r>
        <w:t>grudnia</w:t>
      </w:r>
      <w:r w:rsidRPr="00AC2FE6">
        <w:t xml:space="preserve"> </w:t>
      </w:r>
      <w:r w:rsidR="003449BC">
        <w:t>2024</w:t>
      </w:r>
      <w:r>
        <w:t xml:space="preserve"> r.</w:t>
      </w:r>
      <w:r w:rsidRPr="00AC2FE6">
        <w:t xml:space="preserve"> najwyższą stopę bezrobocia odnotowano w powiatach: </w:t>
      </w:r>
      <w:r w:rsidRPr="000110AD">
        <w:t>konińskim (</w:t>
      </w:r>
      <w:r w:rsidR="00890526">
        <w:t>8,5</w:t>
      </w:r>
      <w:r w:rsidRPr="000110AD">
        <w:t>%), chodzieskim (</w:t>
      </w:r>
      <w:r>
        <w:t>7,5</w:t>
      </w:r>
      <w:r w:rsidRPr="000110AD">
        <w:t>%)</w:t>
      </w:r>
      <w:r w:rsidRPr="00122C83">
        <w:t xml:space="preserve"> </w:t>
      </w:r>
      <w:r>
        <w:t xml:space="preserve">i </w:t>
      </w:r>
      <w:r w:rsidRPr="00122C83">
        <w:t>słupeckim</w:t>
      </w:r>
      <w:r w:rsidR="00890526">
        <w:t xml:space="preserve"> (7,4</w:t>
      </w:r>
      <w:r>
        <w:t>%)</w:t>
      </w:r>
      <w:r w:rsidRPr="000110AD">
        <w:t>, natomiast najniższą w Poznaniu i poznańskim (</w:t>
      </w:r>
      <w:r w:rsidR="00890526">
        <w:t>w obu przypadkach</w:t>
      </w:r>
      <w:r w:rsidRPr="000110AD">
        <w:t xml:space="preserve"> 1,0%)</w:t>
      </w:r>
      <w:r>
        <w:t xml:space="preserve"> oraz kępińskim</w:t>
      </w:r>
      <w:r w:rsidR="00890526">
        <w:t xml:space="preserve"> i wolsztyński</w:t>
      </w:r>
      <w:r w:rsidR="005E536A">
        <w:t>m</w:t>
      </w:r>
      <w:r>
        <w:t xml:space="preserve"> </w:t>
      </w:r>
      <w:r w:rsidRPr="000110AD">
        <w:t>(</w:t>
      </w:r>
      <w:r w:rsidR="00890526">
        <w:t>po 1,5</w:t>
      </w:r>
      <w:r w:rsidRPr="000110AD">
        <w:t xml:space="preserve">%). W porównaniu </w:t>
      </w:r>
      <w:r w:rsidR="00AC075F">
        <w:t xml:space="preserve">z </w:t>
      </w:r>
      <w:r>
        <w:t xml:space="preserve">listopadem </w:t>
      </w:r>
      <w:r w:rsidR="003449BC">
        <w:t>2024</w:t>
      </w:r>
      <w:r>
        <w:t xml:space="preserve"> r.</w:t>
      </w:r>
      <w:r w:rsidRPr="000110AD">
        <w:t xml:space="preserve"> wzrost wskaźnika obserwowano w</w:t>
      </w:r>
      <w:r w:rsidR="00890526">
        <w:t> 18</w:t>
      </w:r>
      <w:r w:rsidRPr="000110AD">
        <w:t xml:space="preserve"> z 35 powiatów (największy</w:t>
      </w:r>
      <w:r>
        <w:t xml:space="preserve"> w </w:t>
      </w:r>
      <w:r w:rsidR="00166ED4">
        <w:t>słupeckim</w:t>
      </w:r>
      <w:r>
        <w:t xml:space="preserve"> </w:t>
      </w:r>
      <w:r w:rsidRPr="000110AD">
        <w:t>– o 0,</w:t>
      </w:r>
      <w:r w:rsidR="00890526">
        <w:t>5</w:t>
      </w:r>
      <w:r w:rsidRPr="000110AD">
        <w:t xml:space="preserve"> p.proc.), w </w:t>
      </w:r>
      <w:r w:rsidR="00166ED4">
        <w:t>13</w:t>
      </w:r>
      <w:r w:rsidRPr="000110AD">
        <w:t xml:space="preserve"> </w:t>
      </w:r>
      <w:r w:rsidR="00890526">
        <w:t>nie zmienił się</w:t>
      </w:r>
      <w:r w:rsidRPr="000110AD">
        <w:t>,</w:t>
      </w:r>
      <w:r w:rsidR="007108A1">
        <w:br/>
      </w:r>
      <w:r w:rsidRPr="000110AD">
        <w:t xml:space="preserve">a w </w:t>
      </w:r>
      <w:r w:rsidR="00166ED4">
        <w:t>4</w:t>
      </w:r>
      <w:r w:rsidRPr="000110AD">
        <w:t xml:space="preserve"> odnotowano spadek (</w:t>
      </w:r>
      <w:r w:rsidR="00166ED4">
        <w:t xml:space="preserve">we wszystkich powiatach </w:t>
      </w:r>
      <w:r w:rsidR="00890526">
        <w:t>p</w:t>
      </w:r>
      <w:r w:rsidRPr="000110AD">
        <w:t xml:space="preserve">o 0,1 p.proc.). </w:t>
      </w:r>
      <w:r w:rsidRPr="0003643C">
        <w:t xml:space="preserve">W ciągu roku </w:t>
      </w:r>
      <w:r>
        <w:t xml:space="preserve">stopa </w:t>
      </w:r>
      <w:r w:rsidRPr="0003643C">
        <w:t xml:space="preserve">bezrobocia </w:t>
      </w:r>
      <w:r>
        <w:t xml:space="preserve">zwiększyła się </w:t>
      </w:r>
      <w:r w:rsidRPr="0003643C">
        <w:t xml:space="preserve">w </w:t>
      </w:r>
      <w:r>
        <w:t>1</w:t>
      </w:r>
      <w:r w:rsidR="00166ED4">
        <w:t>8</w:t>
      </w:r>
      <w:r>
        <w:t xml:space="preserve"> powiatach</w:t>
      </w:r>
      <w:r w:rsidRPr="0003643C">
        <w:t xml:space="preserve"> </w:t>
      </w:r>
      <w:r>
        <w:t>(</w:t>
      </w:r>
      <w:r w:rsidRPr="0003643C">
        <w:t xml:space="preserve">najbardziej </w:t>
      </w:r>
      <w:r w:rsidR="00166ED4">
        <w:t xml:space="preserve">w śremskim </w:t>
      </w:r>
      <w:r w:rsidR="00166ED4" w:rsidRPr="000110AD">
        <w:t>– o 0,</w:t>
      </w:r>
      <w:r w:rsidR="00166ED4">
        <w:t xml:space="preserve">5 </w:t>
      </w:r>
      <w:r w:rsidRPr="00802FBC">
        <w:t>p.proc.</w:t>
      </w:r>
      <w:r>
        <w:t>)</w:t>
      </w:r>
      <w:r w:rsidRPr="0003643C">
        <w:t xml:space="preserve">, </w:t>
      </w:r>
      <w:r>
        <w:t xml:space="preserve">w </w:t>
      </w:r>
      <w:r w:rsidR="00166ED4">
        <w:t>7</w:t>
      </w:r>
      <w:r>
        <w:t xml:space="preserve"> </w:t>
      </w:r>
      <w:r w:rsidRPr="0003643C">
        <w:t>pozostał</w:t>
      </w:r>
      <w:r>
        <w:t>a</w:t>
      </w:r>
      <w:r w:rsidRPr="0003643C">
        <w:t xml:space="preserve"> na tym samym poziomie</w:t>
      </w:r>
      <w:r>
        <w:t xml:space="preserve">, a w </w:t>
      </w:r>
      <w:r w:rsidR="007108A1">
        <w:t>10</w:t>
      </w:r>
      <w:r w:rsidRPr="004239BF">
        <w:t xml:space="preserve"> </w:t>
      </w:r>
      <w:r w:rsidRPr="0003643C">
        <w:t>zmniejszył</w:t>
      </w:r>
      <w:r>
        <w:t>a</w:t>
      </w:r>
      <w:r w:rsidRPr="0003643C">
        <w:t xml:space="preserve"> się</w:t>
      </w:r>
      <w:r>
        <w:t xml:space="preserve"> (najbardziej </w:t>
      </w:r>
      <w:r w:rsidR="00166ED4">
        <w:t>w wolsztyńskim i złotowskim</w:t>
      </w:r>
      <w:r w:rsidR="00166ED4" w:rsidRPr="000110AD">
        <w:t xml:space="preserve"> – </w:t>
      </w:r>
      <w:r w:rsidR="00166ED4">
        <w:t>p</w:t>
      </w:r>
      <w:r w:rsidR="00166ED4" w:rsidRPr="000110AD">
        <w:t>o 0,</w:t>
      </w:r>
      <w:r w:rsidR="007108A1">
        <w:t>4</w:t>
      </w:r>
      <w:r w:rsidR="00166ED4" w:rsidRPr="000110AD">
        <w:t xml:space="preserve"> p.proc</w:t>
      </w:r>
      <w:r w:rsidR="00166ED4">
        <w:t>.</w:t>
      </w:r>
      <w:r>
        <w:t>)</w:t>
      </w:r>
      <w:r w:rsidRPr="0003643C">
        <w:t>.</w:t>
      </w:r>
      <w:r w:rsidRPr="00AC2FE6">
        <w:t xml:space="preserve"> </w:t>
      </w:r>
    </w:p>
    <w:p w:rsidR="00B1599D" w:rsidRDefault="00B1599D" w:rsidP="00B1599D">
      <w:pPr>
        <w:pStyle w:val="tekst"/>
      </w:pPr>
      <w:r>
        <w:t>W grudniu</w:t>
      </w:r>
      <w:r w:rsidRPr="00AC2FE6">
        <w:t xml:space="preserve"> </w:t>
      </w:r>
      <w:r w:rsidR="003449BC">
        <w:t>2024</w:t>
      </w:r>
      <w:r>
        <w:t xml:space="preserve"> r.</w:t>
      </w:r>
      <w:r w:rsidRPr="00AC2FE6">
        <w:t xml:space="preserve"> w urzędach pracy </w:t>
      </w:r>
      <w:r w:rsidRPr="00AC2FE6">
        <w:rPr>
          <w:b/>
        </w:rPr>
        <w:t>zarejestrowano</w:t>
      </w:r>
      <w:r w:rsidRPr="00AC2FE6">
        <w:t xml:space="preserve"> </w:t>
      </w:r>
      <w:r>
        <w:t>7,</w:t>
      </w:r>
      <w:r w:rsidR="00E56553">
        <w:t>2</w:t>
      </w:r>
      <w:r w:rsidRPr="00BA3843">
        <w:t xml:space="preserve"> </w:t>
      </w:r>
      <w:r w:rsidRPr="00636E35">
        <w:t xml:space="preserve">tys. </w:t>
      </w:r>
      <w:r>
        <w:t>nowych</w:t>
      </w:r>
      <w:r w:rsidRPr="00636E35">
        <w:t xml:space="preserve"> bezrobotnych, tj. </w:t>
      </w:r>
      <w:r>
        <w:t xml:space="preserve">mniej niż przed miesiącem (o </w:t>
      </w:r>
      <w:r w:rsidR="00E56553">
        <w:t>4,8</w:t>
      </w:r>
      <w:r w:rsidRPr="000B35C5">
        <w:t>%</w:t>
      </w:r>
      <w:r>
        <w:t>) oraz mniej</w:t>
      </w:r>
      <w:r w:rsidRPr="000B35C5">
        <w:t xml:space="preserve"> niż </w:t>
      </w:r>
      <w:r>
        <w:t xml:space="preserve">przed rokiem (o </w:t>
      </w:r>
      <w:r w:rsidR="00E56553">
        <w:t>2,0</w:t>
      </w:r>
      <w:r w:rsidRPr="000B35C5">
        <w:t>%</w:t>
      </w:r>
      <w:r>
        <w:t>)</w:t>
      </w:r>
      <w:r w:rsidRPr="00636E35">
        <w:t xml:space="preserve">. Udział osób rejestrujących się po raz kolejny w ogólnej liczbie nowo zarejestrowanych </w:t>
      </w:r>
      <w:r>
        <w:t>obniżył się w ciągu roku</w:t>
      </w:r>
      <w:r w:rsidRPr="006252B7">
        <w:t xml:space="preserve"> </w:t>
      </w:r>
      <w:r>
        <w:t xml:space="preserve">o </w:t>
      </w:r>
      <w:r w:rsidR="00793628">
        <w:t>0,1</w:t>
      </w:r>
      <w:r>
        <w:t xml:space="preserve"> </w:t>
      </w:r>
      <w:r w:rsidRPr="006252B7">
        <w:t xml:space="preserve">p.proc. (do </w:t>
      </w:r>
      <w:r w:rsidR="00793628" w:rsidRPr="00793628">
        <w:t>79,9</w:t>
      </w:r>
      <w:r w:rsidRPr="00AE0B94">
        <w:t>%)</w:t>
      </w:r>
      <w:r w:rsidRPr="00636E35">
        <w:t xml:space="preserve">. </w:t>
      </w:r>
      <w:r>
        <w:t>Z</w:t>
      </w:r>
      <w:r w:rsidR="0062462D">
        <w:t>więk</w:t>
      </w:r>
      <w:r>
        <w:t xml:space="preserve">szył się </w:t>
      </w:r>
      <w:r w:rsidR="0062462D">
        <w:t>natomiast</w:t>
      </w:r>
      <w:r>
        <w:t xml:space="preserve"> odsetek</w:t>
      </w:r>
      <w:r w:rsidRPr="007E6AFB">
        <w:t xml:space="preserve"> </w:t>
      </w:r>
      <w:r>
        <w:t>dotychczas niepracujących (o </w:t>
      </w:r>
      <w:r w:rsidR="0062462D">
        <w:t>1,0</w:t>
      </w:r>
      <w:r>
        <w:t> p.proc. do 1</w:t>
      </w:r>
      <w:r w:rsidR="0062462D">
        <w:t>1</w:t>
      </w:r>
      <w:r>
        <w:t>,0%)</w:t>
      </w:r>
      <w:r w:rsidR="0062462D">
        <w:t>,</w:t>
      </w:r>
      <w:r>
        <w:t xml:space="preserve"> </w:t>
      </w:r>
      <w:r w:rsidRPr="0075167B">
        <w:t xml:space="preserve">absolwentów (o </w:t>
      </w:r>
      <w:r w:rsidR="0062462D">
        <w:t>0,4</w:t>
      </w:r>
      <w:r>
        <w:t xml:space="preserve"> </w:t>
      </w:r>
      <w:r w:rsidRPr="0075167B">
        <w:t xml:space="preserve">p.proc. do </w:t>
      </w:r>
      <w:r w:rsidR="0062462D">
        <w:t>10,1</w:t>
      </w:r>
      <w:r w:rsidRPr="0075167B">
        <w:t>%)</w:t>
      </w:r>
      <w:r>
        <w:t xml:space="preserve"> </w:t>
      </w:r>
      <w:r w:rsidR="0062462D">
        <w:t>oraz</w:t>
      </w:r>
      <w:r w:rsidR="0062462D" w:rsidRPr="00636E35">
        <w:t xml:space="preserve"> </w:t>
      </w:r>
      <w:r w:rsidRPr="00636E35">
        <w:t xml:space="preserve">zwolnionych z przyczyn </w:t>
      </w:r>
      <w:r>
        <w:t>dotyczących zakładu p</w:t>
      </w:r>
      <w:r w:rsidR="0062462D">
        <w:t>racy (o </w:t>
      </w:r>
      <w:r>
        <w:t>0,</w:t>
      </w:r>
      <w:r w:rsidR="0062462D">
        <w:t>4</w:t>
      </w:r>
      <w:r>
        <w:t xml:space="preserve"> </w:t>
      </w:r>
      <w:r w:rsidRPr="00636E35">
        <w:t xml:space="preserve">p.proc. do </w:t>
      </w:r>
      <w:r w:rsidR="0062462D">
        <w:t>5,3</w:t>
      </w:r>
      <w:r w:rsidRPr="00636E35">
        <w:t>%</w:t>
      </w:r>
      <w:r>
        <w:t>).</w:t>
      </w:r>
    </w:p>
    <w:p w:rsidR="00B1599D" w:rsidRDefault="00B1599D" w:rsidP="00B1599D">
      <w:pPr>
        <w:pStyle w:val="tekst"/>
      </w:pPr>
      <w:r>
        <w:t>Z ewidencji bezrobotnych</w:t>
      </w:r>
      <w:r w:rsidRPr="002A4485">
        <w:t xml:space="preserve"> </w:t>
      </w:r>
      <w:r>
        <w:t>w grudniu</w:t>
      </w:r>
      <w:r w:rsidRPr="00D0363C">
        <w:t xml:space="preserve"> </w:t>
      </w:r>
      <w:r w:rsidR="003449BC">
        <w:t>2024</w:t>
      </w:r>
      <w:r>
        <w:t xml:space="preserve"> r. </w:t>
      </w:r>
      <w:r w:rsidRPr="005B369F">
        <w:rPr>
          <w:b/>
        </w:rPr>
        <w:t>wyrejestrowano</w:t>
      </w:r>
      <w:r>
        <w:t xml:space="preserve"> </w:t>
      </w:r>
      <w:r w:rsidR="00494F9F">
        <w:t>6,9</w:t>
      </w:r>
      <w:r>
        <w:t xml:space="preserve"> </w:t>
      </w:r>
      <w:r w:rsidRPr="000B35C5">
        <w:t xml:space="preserve">tys. osób, tj. </w:t>
      </w:r>
      <w:r>
        <w:t xml:space="preserve">o </w:t>
      </w:r>
      <w:r w:rsidR="00494F9F">
        <w:t>5,7</w:t>
      </w:r>
      <w:r w:rsidRPr="000B35C5">
        <w:t xml:space="preserve">% </w:t>
      </w:r>
      <w:r>
        <w:t xml:space="preserve">mniej niż przed miesiącem i o </w:t>
      </w:r>
      <w:r w:rsidR="00494F9F">
        <w:t>1,8</w:t>
      </w:r>
      <w:r w:rsidRPr="000B35C5">
        <w:t xml:space="preserve">% </w:t>
      </w:r>
      <w:r>
        <w:t>mniej</w:t>
      </w:r>
      <w:r w:rsidRPr="000B35C5">
        <w:t xml:space="preserve"> niż </w:t>
      </w:r>
      <w:r>
        <w:t>przed rokiem</w:t>
      </w:r>
      <w:r w:rsidRPr="000B35C5">
        <w:t xml:space="preserve">. Z tytułu podjęcia pracy z rejestru bezrobotnych </w:t>
      </w:r>
      <w:r>
        <w:t>skreśl</w:t>
      </w:r>
      <w:r w:rsidRPr="000B35C5">
        <w:t>ono</w:t>
      </w:r>
      <w:r>
        <w:t xml:space="preserve"> </w:t>
      </w:r>
      <w:r w:rsidR="00494F9F" w:rsidRPr="00494F9F">
        <w:t>4,3</w:t>
      </w:r>
      <w:r>
        <w:t xml:space="preserve"> </w:t>
      </w:r>
      <w:r w:rsidRPr="000B35C5">
        <w:t>tys. osób</w:t>
      </w:r>
      <w:r>
        <w:t xml:space="preserve"> </w:t>
      </w:r>
      <w:r w:rsidRPr="000B35C5">
        <w:t xml:space="preserve">(przed rokiem </w:t>
      </w:r>
      <w:r w:rsidR="00494F9F" w:rsidRPr="00CC2682">
        <w:t>4,</w:t>
      </w:r>
      <w:r w:rsidR="00494F9F">
        <w:t>2</w:t>
      </w:r>
      <w:r w:rsidR="00494F9F" w:rsidRPr="00494F9F">
        <w:t xml:space="preserve"> </w:t>
      </w:r>
      <w:r>
        <w:t>tys.), a </w:t>
      </w:r>
      <w:r w:rsidRPr="00FC10CE">
        <w:t xml:space="preserve">ich udział wśród ogółu wyrejestrowanych </w:t>
      </w:r>
      <w:r>
        <w:t>z</w:t>
      </w:r>
      <w:r w:rsidR="00494F9F">
        <w:t>więk</w:t>
      </w:r>
      <w:r>
        <w:t xml:space="preserve">szył się </w:t>
      </w:r>
      <w:r w:rsidRPr="000B35C5">
        <w:t xml:space="preserve">w ujęciu rocznym </w:t>
      </w:r>
      <w:r w:rsidRPr="00B22A87">
        <w:t xml:space="preserve">o </w:t>
      </w:r>
      <w:r w:rsidR="00494F9F">
        <w:t>2,0</w:t>
      </w:r>
      <w:r>
        <w:t xml:space="preserve"> </w:t>
      </w:r>
      <w:r w:rsidRPr="000B35C5">
        <w:t xml:space="preserve">p.proc. (do </w:t>
      </w:r>
      <w:r w:rsidR="00494F9F" w:rsidRPr="00494F9F">
        <w:t>62,5</w:t>
      </w:r>
      <w:r w:rsidRPr="000B35C5">
        <w:t>%).</w:t>
      </w:r>
      <w:r>
        <w:t xml:space="preserve"> </w:t>
      </w:r>
      <w:r w:rsidR="00494F9F">
        <w:t xml:space="preserve">Wzrósł </w:t>
      </w:r>
      <w:r>
        <w:t>również odsetek bezrobotnych</w:t>
      </w:r>
      <w:r w:rsidRPr="00E73F6F">
        <w:t xml:space="preserve"> </w:t>
      </w:r>
      <w:r>
        <w:t>w</w:t>
      </w:r>
      <w:r w:rsidRPr="005B4768">
        <w:t>yłączon</w:t>
      </w:r>
      <w:r>
        <w:t>ych</w:t>
      </w:r>
      <w:r w:rsidRPr="005B4768">
        <w:t xml:space="preserve"> z ewidencji </w:t>
      </w:r>
      <w:r>
        <w:t xml:space="preserve">z powodu </w:t>
      </w:r>
      <w:r w:rsidR="00494F9F" w:rsidRPr="00C47163">
        <w:t>odmowy bez uzasadnionej przyczyny</w:t>
      </w:r>
      <w:r w:rsidR="00494F9F">
        <w:t xml:space="preserve"> </w:t>
      </w:r>
      <w:r w:rsidR="00494F9F" w:rsidRPr="00C47163">
        <w:t>przyjęcia propozycji pracy</w:t>
      </w:r>
      <w:r w:rsidR="00494F9F">
        <w:t xml:space="preserve"> (o 0,7 </w:t>
      </w:r>
      <w:r w:rsidR="00494F9F" w:rsidRPr="000B35C5">
        <w:t xml:space="preserve">p.proc. do </w:t>
      </w:r>
      <w:r w:rsidR="00494F9F">
        <w:t xml:space="preserve">2,5%), niepotwierdzenia </w:t>
      </w:r>
      <w:r w:rsidR="00494F9F" w:rsidRPr="00494F9F">
        <w:t>gotowości do pracy</w:t>
      </w:r>
      <w:r w:rsidR="00494F9F">
        <w:t xml:space="preserve"> </w:t>
      </w:r>
      <w:r w:rsidR="00494F9F" w:rsidRPr="00FB5442">
        <w:t xml:space="preserve">(o </w:t>
      </w:r>
      <w:r w:rsidR="00494F9F">
        <w:t>0,4</w:t>
      </w:r>
      <w:r w:rsidR="00494F9F" w:rsidRPr="00FB5442">
        <w:t xml:space="preserve"> p.proc. do </w:t>
      </w:r>
      <w:r w:rsidR="00494F9F" w:rsidRPr="00305A84">
        <w:t>1</w:t>
      </w:r>
      <w:r w:rsidR="00494F9F">
        <w:t xml:space="preserve">9,3%) oraz </w:t>
      </w:r>
      <w:r w:rsidR="00494F9F" w:rsidRPr="00FB5442">
        <w:t>dobrowoln</w:t>
      </w:r>
      <w:r w:rsidR="00494F9F">
        <w:t>ej</w:t>
      </w:r>
      <w:r w:rsidR="00494F9F" w:rsidRPr="00FB5442">
        <w:t xml:space="preserve"> rezygn</w:t>
      </w:r>
      <w:r w:rsidR="00494F9F">
        <w:t>acji</w:t>
      </w:r>
      <w:r w:rsidR="00494F9F" w:rsidRPr="00FB5442">
        <w:t xml:space="preserve"> ze statusu bezrobotnego (o </w:t>
      </w:r>
      <w:r w:rsidR="00494F9F">
        <w:t>0,2</w:t>
      </w:r>
      <w:r w:rsidR="00494F9F" w:rsidRPr="00FB5442">
        <w:t xml:space="preserve"> p.proc. do </w:t>
      </w:r>
      <w:r w:rsidR="00494F9F">
        <w:t>4,4</w:t>
      </w:r>
      <w:r w:rsidR="00494F9F" w:rsidRPr="00FB5442">
        <w:t>%)</w:t>
      </w:r>
      <w:r w:rsidR="00494F9F">
        <w:t>.</w:t>
      </w:r>
      <w:r w:rsidR="00C630D5">
        <w:t xml:space="preserve"> Obniżył</w:t>
      </w:r>
      <w:r w:rsidR="00C630D5" w:rsidRPr="000B35C5">
        <w:t xml:space="preserve"> się</w:t>
      </w:r>
      <w:r w:rsidR="00C630D5">
        <w:t xml:space="preserve"> natomiast udział</w:t>
      </w:r>
      <w:r w:rsidR="00C630D5" w:rsidRPr="00FB5442">
        <w:t xml:space="preserve"> bezrobotnych</w:t>
      </w:r>
      <w:r w:rsidR="00C630D5">
        <w:t>, którzy rozpoczęli szkolenie</w:t>
      </w:r>
      <w:r w:rsidR="00C630D5" w:rsidRPr="000B35C5">
        <w:t xml:space="preserve"> lub staż</w:t>
      </w:r>
      <w:r w:rsidR="00C630D5">
        <w:t xml:space="preserve"> u pracodawców (o 1,8 p.proc. do 2,4</w:t>
      </w:r>
      <w:r w:rsidR="00C630D5" w:rsidRPr="000B35C5">
        <w:t>%)</w:t>
      </w:r>
      <w:r w:rsidR="00C630D5">
        <w:t xml:space="preserve"> oraz </w:t>
      </w:r>
      <w:r>
        <w:t>osiągnęli wiek</w:t>
      </w:r>
      <w:r w:rsidRPr="00C47163">
        <w:t xml:space="preserve"> emerytaln</w:t>
      </w:r>
      <w:r>
        <w:t xml:space="preserve">y (o 0,2 </w:t>
      </w:r>
      <w:r w:rsidRPr="000B35C5">
        <w:t xml:space="preserve">p.proc. do </w:t>
      </w:r>
      <w:r>
        <w:t>1,</w:t>
      </w:r>
      <w:r w:rsidR="00C630D5">
        <w:t>0</w:t>
      </w:r>
      <w:r>
        <w:t xml:space="preserve">%). </w:t>
      </w:r>
    </w:p>
    <w:p w:rsidR="00B1599D" w:rsidRDefault="00B1599D" w:rsidP="00B1599D">
      <w:pPr>
        <w:pStyle w:val="tekst"/>
      </w:pPr>
      <w:r w:rsidRPr="000B35C5">
        <w:t xml:space="preserve">W końcu </w:t>
      </w:r>
      <w:r>
        <w:t>grudnia</w:t>
      </w:r>
      <w:r w:rsidRPr="000B35C5">
        <w:t xml:space="preserve"> </w:t>
      </w:r>
      <w:r w:rsidR="003449BC">
        <w:t>2024</w:t>
      </w:r>
      <w:r>
        <w:t xml:space="preserve"> 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Pr="00C14E12">
        <w:t>38,</w:t>
      </w:r>
      <w:r>
        <w:t>6</w:t>
      </w:r>
      <w:r w:rsidRPr="00C14E12">
        <w:t xml:space="preserve"> </w:t>
      </w:r>
      <w:r w:rsidRPr="000B35C5">
        <w:t>tys. bezrobotnych, a ich udział w liczbie bezrobotnych ogółem wyniósł</w:t>
      </w:r>
      <w:r>
        <w:t xml:space="preserve"> </w:t>
      </w:r>
      <w:r w:rsidR="00FB42E3">
        <w:t xml:space="preserve">82,8% (wobec </w:t>
      </w:r>
      <w:r>
        <w:t>83,0</w:t>
      </w:r>
      <w:r w:rsidRPr="000B35C5">
        <w:t>%</w:t>
      </w:r>
      <w:r w:rsidR="00FB42E3">
        <w:t xml:space="preserve"> rok wcześniej)</w:t>
      </w:r>
      <w:r w:rsidRPr="000B35C5">
        <w:t>.</w:t>
      </w:r>
      <w:r>
        <w:br w:type="page"/>
      </w:r>
    </w:p>
    <w:p w:rsidR="00B1599D" w:rsidRDefault="00B1599D" w:rsidP="00B1599D">
      <w:pPr>
        <w:pStyle w:val="tekst"/>
      </w:pPr>
      <w:r>
        <w:lastRenderedPageBreak/>
        <w:t xml:space="preserve">Osoby będące </w:t>
      </w:r>
      <w:r w:rsidRPr="005B369F">
        <w:rPr>
          <w:b/>
        </w:rPr>
        <w:t>w szczególnej sytuacji na rynku pracy</w:t>
      </w:r>
      <w:r>
        <w:t xml:space="preserve"> w końcu grudnia </w:t>
      </w:r>
      <w:r w:rsidR="003449BC">
        <w:t>2024</w:t>
      </w:r>
      <w:r w:rsidR="00576AFE">
        <w:t xml:space="preserve"> r. stanowiły 78,8</w:t>
      </w:r>
      <w:r w:rsidRPr="000B35C5">
        <w:t>% ogółu bezrobotnych</w:t>
      </w:r>
      <w:r>
        <w:t xml:space="preserve"> (</w:t>
      </w:r>
      <w:r w:rsidR="00576AFE">
        <w:t>79,5</w:t>
      </w:r>
      <w:r>
        <w:t xml:space="preserve">% </w:t>
      </w:r>
      <w:r w:rsidR="00576AFE">
        <w:t>przed rokiem</w:t>
      </w:r>
      <w:r>
        <w:t>)</w:t>
      </w:r>
      <w:r w:rsidRPr="000B35C5">
        <w:t xml:space="preserve">. Udział długotrwale bezrobotnych, stanowiących najbardziej liczną grupę wśród zarejestrowanych ogółem, </w:t>
      </w:r>
      <w:r>
        <w:t>w ciągu</w:t>
      </w:r>
      <w:r w:rsidRPr="000B35C5">
        <w:t xml:space="preserve"> roku </w:t>
      </w:r>
      <w:r>
        <w:t>z</w:t>
      </w:r>
      <w:r w:rsidR="00C07D37">
        <w:t>więk</w:t>
      </w:r>
      <w:r>
        <w:t>szył</w:t>
      </w:r>
      <w:r w:rsidRPr="000B35C5">
        <w:t xml:space="preserve"> się o </w:t>
      </w:r>
      <w:r w:rsidR="00C07D37">
        <w:t>0,4</w:t>
      </w:r>
      <w:r>
        <w:t xml:space="preserve"> </w:t>
      </w:r>
      <w:r w:rsidRPr="000B35C5">
        <w:t xml:space="preserve">p.proc. i wyniósł </w:t>
      </w:r>
      <w:r>
        <w:t>39,</w:t>
      </w:r>
      <w:r w:rsidR="00C07D37">
        <w:t>4</w:t>
      </w:r>
      <w:r w:rsidRPr="000B35C5">
        <w:t xml:space="preserve">%. </w:t>
      </w:r>
      <w:r w:rsidR="00C07D37">
        <w:t>Wzrósł</w:t>
      </w:r>
      <w:r w:rsidR="00C07D37" w:rsidRPr="00C07D37">
        <w:t xml:space="preserve"> </w:t>
      </w:r>
      <w:r w:rsidR="00C07D37">
        <w:t xml:space="preserve">również odsetek bezrobotnych </w:t>
      </w:r>
      <w:r w:rsidR="00C07D37" w:rsidRPr="000B35C5">
        <w:t>powyżej 50 r</w:t>
      </w:r>
      <w:r w:rsidR="00C07D37">
        <w:t>oku życia (o 0,2</w:t>
      </w:r>
      <w:r w:rsidR="00C07D37" w:rsidRPr="00524FAC">
        <w:t xml:space="preserve"> p.proc. do </w:t>
      </w:r>
      <w:r w:rsidR="00C07D37">
        <w:t>25,7</w:t>
      </w:r>
      <w:r w:rsidR="00C07D37" w:rsidRPr="00524FAC">
        <w:t>%)</w:t>
      </w:r>
      <w:r w:rsidR="00C07D37">
        <w:t>. Obniżył się natomiast udział niepełnosprawnych (o 1,5 p.proc. do 7,8</w:t>
      </w:r>
      <w:r w:rsidR="00C07D37" w:rsidRPr="000B35C5">
        <w:t>%)</w:t>
      </w:r>
      <w:r w:rsidR="00C07D37">
        <w:t xml:space="preserve">, bezrobotnych </w:t>
      </w:r>
      <w:r w:rsidR="00C07D37" w:rsidRPr="00524FAC">
        <w:t xml:space="preserve">posiadających co najmniej jedno dziecko do 6 roku życia (o </w:t>
      </w:r>
      <w:r w:rsidR="00C07D37">
        <w:t>1,4</w:t>
      </w:r>
      <w:r w:rsidR="00C07D37" w:rsidRPr="00524FAC">
        <w:t xml:space="preserve"> p.proc. do </w:t>
      </w:r>
      <w:r w:rsidR="00C07D37" w:rsidRPr="00E03533">
        <w:t>1</w:t>
      </w:r>
      <w:r w:rsidR="00C07D37">
        <w:t>6,0</w:t>
      </w:r>
      <w:r w:rsidR="00C07D37" w:rsidRPr="00524FAC">
        <w:t>%)</w:t>
      </w:r>
      <w:r w:rsidR="00C07D37">
        <w:t xml:space="preserve"> oraz osób poniżej 30 </w:t>
      </w:r>
      <w:r w:rsidR="00C07D37" w:rsidRPr="000B35C5">
        <w:t>roku życia</w:t>
      </w:r>
      <w:r w:rsidR="00C07D37">
        <w:t xml:space="preserve"> (o 0,4 p.proc. do 26,5%). </w:t>
      </w:r>
      <w:r>
        <w:t xml:space="preserve">Na poziomie notowanym w końcu grudnia </w:t>
      </w:r>
      <w:r w:rsidR="003449BC">
        <w:t>2023</w:t>
      </w:r>
      <w:r>
        <w:t xml:space="preserve"> r. pozostał odsetek bezrobotnych </w:t>
      </w:r>
      <w:r w:rsidRPr="000B35C5">
        <w:t>korzystających ze św</w:t>
      </w:r>
      <w:r>
        <w:t>iadczeń pomocy społecznej (2,2</w:t>
      </w:r>
      <w:r w:rsidRPr="000B35C5">
        <w:t>%)</w:t>
      </w:r>
      <w:r>
        <w:t>.</w:t>
      </w:r>
    </w:p>
    <w:p w:rsidR="00B1599D" w:rsidRDefault="00B1599D" w:rsidP="00B1599D">
      <w:pPr>
        <w:pStyle w:val="tekst"/>
      </w:pPr>
      <w:r>
        <w:t xml:space="preserve">W grudniu </w:t>
      </w:r>
      <w:r w:rsidR="003449BC">
        <w:t>2024</w:t>
      </w:r>
      <w:r>
        <w:t xml:space="preserve"> r. do urzędów pracy zgłoszono </w:t>
      </w:r>
      <w:r w:rsidR="00D11B81">
        <w:t>4,4</w:t>
      </w:r>
      <w:r w:rsidRPr="00157868">
        <w:t xml:space="preserve"> </w:t>
      </w:r>
      <w:r w:rsidRPr="00636E35">
        <w:t>tys</w:t>
      </w:r>
      <w:r>
        <w:t xml:space="preserve">. </w:t>
      </w:r>
      <w:r w:rsidRPr="005B369F">
        <w:rPr>
          <w:b/>
        </w:rPr>
        <w:t>ofert zatrudnienia</w:t>
      </w:r>
      <w:r>
        <w:t xml:space="preserve">, tj. o </w:t>
      </w:r>
      <w:r w:rsidR="00D11B81" w:rsidRPr="00D11B81">
        <w:t>2,9</w:t>
      </w:r>
      <w:r>
        <w:t xml:space="preserve">% </w:t>
      </w:r>
      <w:r w:rsidR="00D11B81">
        <w:t>więc</w:t>
      </w:r>
      <w:r>
        <w:t xml:space="preserve">ej </w:t>
      </w:r>
      <w:r w:rsidRPr="00636E35">
        <w:t xml:space="preserve">niż </w:t>
      </w:r>
      <w:r>
        <w:t xml:space="preserve">przed miesiącem i o </w:t>
      </w:r>
      <w:r w:rsidR="00D11B81" w:rsidRPr="00D11B81">
        <w:t>15,6</w:t>
      </w:r>
      <w:r>
        <w:t xml:space="preserve">% </w:t>
      </w:r>
      <w:r w:rsidR="00D11B81">
        <w:t>więcej</w:t>
      </w:r>
      <w:r w:rsidRPr="00636E35">
        <w:t xml:space="preserve"> niż przed rokiem. W końcu </w:t>
      </w:r>
      <w:r w:rsidR="00C548D0">
        <w:t>grudnia 2024 r.</w:t>
      </w:r>
      <w:r w:rsidRPr="00636E35">
        <w:t xml:space="preserve"> na 1 ofertę pracy przypadało</w:t>
      </w:r>
      <w:r>
        <w:t xml:space="preserve"> 1</w:t>
      </w:r>
      <w:r w:rsidR="00D11B81">
        <w:t>5</w:t>
      </w:r>
      <w:r>
        <w:t xml:space="preserve"> </w:t>
      </w:r>
      <w:r w:rsidRPr="00636E35">
        <w:t>bezrobotnych (</w:t>
      </w:r>
      <w:r>
        <w:t>wobec 1</w:t>
      </w:r>
      <w:r w:rsidR="00D11B81">
        <w:t>6</w:t>
      </w:r>
      <w:r>
        <w:t xml:space="preserve"> przed miesiącem i</w:t>
      </w:r>
      <w:r w:rsidRPr="00636E35">
        <w:t xml:space="preserve"> </w:t>
      </w:r>
      <w:r>
        <w:t>1</w:t>
      </w:r>
      <w:r w:rsidR="00D11B81">
        <w:t>7</w:t>
      </w:r>
      <w:r>
        <w:t xml:space="preserve"> przed rokiem</w:t>
      </w:r>
      <w:r w:rsidRPr="00636E35">
        <w:t>).</w:t>
      </w:r>
    </w:p>
    <w:p w:rsidR="00B1599D" w:rsidRDefault="004D7F45" w:rsidP="00B1599D">
      <w:pPr>
        <w:pStyle w:val="tytuwykresu"/>
        <w:tabs>
          <w:tab w:val="left" w:pos="7476"/>
        </w:tabs>
        <w:spacing w:before="360"/>
        <w:rPr>
          <w:bCs/>
        </w:rPr>
      </w:pPr>
      <w:r w:rsidRPr="004D7F45">
        <w:rPr>
          <w:noProof/>
          <w:lang w:eastAsia="pl-PL"/>
        </w:rPr>
        <w:drawing>
          <wp:anchor distT="0" distB="144145" distL="114300" distR="114300" simplePos="0" relativeHeight="252944896" behindDoc="0" locked="0" layoutInCell="1" allowOverlap="1">
            <wp:simplePos x="0" y="0"/>
            <wp:positionH relativeFrom="margin">
              <wp:posOffset>440055</wp:posOffset>
            </wp:positionH>
            <wp:positionV relativeFrom="paragraph">
              <wp:posOffset>541935</wp:posOffset>
            </wp:positionV>
            <wp:extent cx="5774400" cy="2124000"/>
            <wp:effectExtent l="0" t="0" r="0" b="0"/>
            <wp:wrapTopAndBottom/>
            <wp:docPr id="12" name="Obraz 12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Wykres 3</w:t>
      </w:r>
      <w:r w:rsidR="00B1599D" w:rsidRPr="00F77B0F">
        <w:t>.</w:t>
      </w:r>
      <w:r w:rsidR="00B1599D">
        <w:rPr>
          <w:shd w:val="clear" w:color="auto" w:fill="FFFFFF"/>
        </w:rPr>
        <w:tab/>
      </w:r>
      <w:r w:rsidR="00B1599D" w:rsidRPr="00F77B0F">
        <w:t>Be</w:t>
      </w:r>
      <w:r w:rsidR="00B1599D">
        <w:t>zrobotni na 1 ofertę pracy</w:t>
      </w:r>
      <w:r w:rsidR="00B1599D">
        <w:tab/>
      </w:r>
      <w:r w:rsidR="00B1599D">
        <w:br/>
      </w:r>
      <w:r w:rsidR="00B1599D">
        <w:tab/>
      </w:r>
      <w:bookmarkStart w:id="9" w:name="_Toc64884828"/>
      <w:bookmarkStart w:id="10" w:name="_Toc64884997"/>
      <w:bookmarkStart w:id="11" w:name="_Toc64891650"/>
      <w:r w:rsidR="00B1599D">
        <w:rPr>
          <w:bCs/>
        </w:rPr>
        <w:t xml:space="preserve">Stan w końcu miesiąca </w:t>
      </w:r>
    </w:p>
    <w:p w:rsidR="00B1599D" w:rsidRPr="00A05813" w:rsidRDefault="00B1599D" w:rsidP="00CE0D53">
      <w:pPr>
        <w:pStyle w:val="tekst"/>
        <w:rPr>
          <w:bCs/>
        </w:rPr>
      </w:pPr>
      <w:r w:rsidRPr="005B369F">
        <w:rPr>
          <w:shd w:val="clear" w:color="auto" w:fill="FFFFFF"/>
        </w:rPr>
        <w:t xml:space="preserve">Z danych urzędów pracy wynika, że według stanu w końcu </w:t>
      </w:r>
      <w:r>
        <w:rPr>
          <w:shd w:val="clear" w:color="auto" w:fill="FFFFFF"/>
        </w:rPr>
        <w:t>grudnia</w:t>
      </w:r>
      <w:r w:rsidRPr="005B369F">
        <w:rPr>
          <w:shd w:val="clear" w:color="auto" w:fill="FFFFFF"/>
        </w:rPr>
        <w:t xml:space="preserve"> </w:t>
      </w:r>
      <w:r w:rsidR="003449BC">
        <w:rPr>
          <w:shd w:val="clear" w:color="auto" w:fill="FFFFFF"/>
        </w:rPr>
        <w:t>2024</w:t>
      </w:r>
      <w:r>
        <w:rPr>
          <w:shd w:val="clear" w:color="auto" w:fill="FFFFFF"/>
        </w:rPr>
        <w:t xml:space="preserve"> r.</w:t>
      </w:r>
      <w:r w:rsidRPr="005B369F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650525">
        <w:rPr>
          <w:shd w:val="clear" w:color="auto" w:fill="FFFFFF"/>
        </w:rPr>
        <w:t>6</w:t>
      </w:r>
      <w:r w:rsidRPr="005B369F">
        <w:rPr>
          <w:shd w:val="clear" w:color="auto" w:fill="FFFFFF"/>
        </w:rPr>
        <w:t xml:space="preserve"> zakładów</w:t>
      </w:r>
      <w:r>
        <w:rPr>
          <w:shd w:val="clear" w:color="auto" w:fill="FFFFFF"/>
        </w:rPr>
        <w:t xml:space="preserve"> pracy zapowiadało zwolnienie w </w:t>
      </w:r>
      <w:r w:rsidRPr="005B369F">
        <w:rPr>
          <w:shd w:val="clear" w:color="auto" w:fill="FFFFFF"/>
        </w:rPr>
        <w:t xml:space="preserve">najbliższym czasie </w:t>
      </w:r>
      <w:r>
        <w:rPr>
          <w:shd w:val="clear" w:color="auto" w:fill="FFFFFF"/>
        </w:rPr>
        <w:t>2,</w:t>
      </w:r>
      <w:r w:rsidR="00650525">
        <w:rPr>
          <w:shd w:val="clear" w:color="auto" w:fill="FFFFFF"/>
        </w:rPr>
        <w:t>4</w:t>
      </w:r>
      <w:r w:rsidRPr="000B35C5">
        <w:rPr>
          <w:shd w:val="clear" w:color="auto" w:fill="FFFFFF"/>
        </w:rPr>
        <w:t xml:space="preserve"> tys</w:t>
      </w:r>
      <w:r w:rsidRPr="005B369F">
        <w:rPr>
          <w:shd w:val="clear" w:color="auto" w:fill="FFFFFF"/>
        </w:rPr>
        <w:t xml:space="preserve">. pracowników (przed rokiem odpowiednio </w:t>
      </w:r>
      <w:r>
        <w:rPr>
          <w:shd w:val="clear" w:color="auto" w:fill="FFFFFF"/>
        </w:rPr>
        <w:t>1</w:t>
      </w:r>
      <w:r w:rsidR="00650525">
        <w:rPr>
          <w:shd w:val="clear" w:color="auto" w:fill="FFFFFF"/>
        </w:rPr>
        <w:t>7</w:t>
      </w:r>
      <w:r>
        <w:rPr>
          <w:shd w:val="clear" w:color="auto" w:fill="FFFFFF"/>
        </w:rPr>
        <w:t xml:space="preserve"> zakład</w:t>
      </w:r>
      <w:r w:rsidRPr="00395B2C">
        <w:rPr>
          <w:shd w:val="clear" w:color="auto" w:fill="FFFFFF"/>
        </w:rPr>
        <w:t>ów</w:t>
      </w:r>
      <w:r w:rsidRPr="000B35C5">
        <w:rPr>
          <w:shd w:val="clear" w:color="auto" w:fill="FFFFFF"/>
        </w:rPr>
        <w:t xml:space="preserve">, </w:t>
      </w:r>
      <w:r w:rsidR="00650525">
        <w:rPr>
          <w:shd w:val="clear" w:color="auto" w:fill="FFFFFF"/>
        </w:rPr>
        <w:t>2,2</w:t>
      </w:r>
      <w:r w:rsidR="00650525" w:rsidRPr="000B35C5">
        <w:rPr>
          <w:shd w:val="clear" w:color="auto" w:fill="FFFFFF"/>
        </w:rPr>
        <w:t xml:space="preserve"> </w:t>
      </w:r>
      <w:r>
        <w:rPr>
          <w:shd w:val="clear" w:color="auto" w:fill="FFFFFF"/>
        </w:rPr>
        <w:t>tys. pracowników</w:t>
      </w:r>
      <w:r w:rsidRPr="005B369F">
        <w:rPr>
          <w:shd w:val="clear" w:color="auto" w:fill="FFFFFF"/>
        </w:rPr>
        <w:t>).</w:t>
      </w:r>
    </w:p>
    <w:p w:rsidR="00B1599D" w:rsidRPr="00343E06" w:rsidRDefault="00B1599D" w:rsidP="00B1599D">
      <w:pPr>
        <w:pStyle w:val="Nagwek1"/>
      </w:pPr>
      <w:bookmarkStart w:id="12" w:name="_Toc156283179"/>
      <w:bookmarkStart w:id="13" w:name="_Toc187669309"/>
      <w:r w:rsidRPr="00343E06">
        <w:t>Wynagrodzenia</w:t>
      </w:r>
      <w:bookmarkEnd w:id="9"/>
      <w:bookmarkEnd w:id="10"/>
      <w:bookmarkEnd w:id="11"/>
      <w:bookmarkEnd w:id="12"/>
      <w:bookmarkEnd w:id="13"/>
    </w:p>
    <w:p w:rsidR="00B1599D" w:rsidRPr="00827398" w:rsidRDefault="00B1599D" w:rsidP="00B1599D">
      <w:pPr>
        <w:pStyle w:val="tekst"/>
      </w:pPr>
      <w:r w:rsidRPr="00827398">
        <w:rPr>
          <w:b/>
        </w:rPr>
        <w:t xml:space="preserve">Przeciętne miesięczne wynagrodzenie brutto </w:t>
      </w:r>
      <w:r w:rsidRPr="00827398">
        <w:t xml:space="preserve">w sektorze przedsiębiorstw </w:t>
      </w:r>
      <w:r>
        <w:t>w grudniu</w:t>
      </w:r>
      <w:r w:rsidRPr="00827398">
        <w:t xml:space="preserve"> </w:t>
      </w:r>
      <w:r w:rsidR="003449BC">
        <w:t>2024</w:t>
      </w:r>
      <w:r>
        <w:t xml:space="preserve"> r.</w:t>
      </w:r>
      <w:r w:rsidRPr="00827398">
        <w:t xml:space="preserve"> wyniosło </w:t>
      </w:r>
      <w:r w:rsidR="004F35FD" w:rsidRPr="004F35FD">
        <w:t>7784,21</w:t>
      </w:r>
      <w:r w:rsidR="004F35FD">
        <w:t xml:space="preserve"> </w:t>
      </w:r>
      <w:r w:rsidRPr="00827398">
        <w:t xml:space="preserve">zł i w skali miesiąca wzrosło o </w:t>
      </w:r>
      <w:r w:rsidR="00511883">
        <w:t>2,7</w:t>
      </w:r>
      <w:r w:rsidRPr="00827398">
        <w:t>%, a w ujęciu rocznym zwiększyło się o 1</w:t>
      </w:r>
      <w:r w:rsidR="00511883">
        <w:t>1,5</w:t>
      </w:r>
      <w:r w:rsidRPr="00827398">
        <w:t xml:space="preserve">% (przed rokiem miesięczny wzrost wynagrodzeń wyniósł </w:t>
      </w:r>
      <w:r w:rsidR="00511883">
        <w:t>1,4</w:t>
      </w:r>
      <w:r w:rsidRPr="00827398">
        <w:t xml:space="preserve">%, a roczny – </w:t>
      </w:r>
      <w:r w:rsidR="00511883">
        <w:t>10,6</w:t>
      </w:r>
      <w:r w:rsidRPr="00827398">
        <w:t>%).</w:t>
      </w:r>
    </w:p>
    <w:p w:rsidR="00B1599D" w:rsidRDefault="004D7F45" w:rsidP="00B1599D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4D7F45">
        <w:rPr>
          <w:noProof/>
          <w:lang w:eastAsia="pl-PL"/>
        </w:rPr>
        <w:drawing>
          <wp:anchor distT="0" distB="0" distL="114300" distR="114300" simplePos="0" relativeHeight="252945920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612775</wp:posOffset>
            </wp:positionV>
            <wp:extent cx="5835600" cy="2422800"/>
            <wp:effectExtent l="0" t="0" r="0" b="0"/>
            <wp:wrapTopAndBottom/>
            <wp:docPr id="15" name="Obraz 15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906BF7">
        <w:t>Wykres 4.</w:t>
      </w:r>
      <w:r w:rsidR="00B1599D" w:rsidRPr="00906BF7">
        <w:tab/>
        <w:t>Przeciętne miesięczne wynagrodzenie brutto w sektorze przedsiębiorstw</w:t>
      </w:r>
      <w:r w:rsidR="00B1599D" w:rsidRPr="00906BF7">
        <w:br/>
      </w:r>
      <w:r w:rsidR="00B1599D" w:rsidRPr="00906BF7">
        <w:rPr>
          <w:bCs/>
          <w:szCs w:val="19"/>
        </w:rPr>
        <w:t>(przeciętna miesięczna 20</w:t>
      </w:r>
      <w:r w:rsidR="002E114B">
        <w:rPr>
          <w:bCs/>
          <w:szCs w:val="19"/>
        </w:rPr>
        <w:t>21</w:t>
      </w:r>
      <w:r w:rsidR="00B1599D" w:rsidRPr="00906BF7">
        <w:rPr>
          <w:bCs/>
          <w:szCs w:val="19"/>
        </w:rPr>
        <w:t>=100)</w:t>
      </w:r>
      <w:r w:rsidR="00B1599D" w:rsidRPr="00906BF7">
        <w:rPr>
          <w:b w:val="0"/>
          <w:bCs/>
          <w:szCs w:val="19"/>
        </w:rPr>
        <w:t xml:space="preserve"> </w:t>
      </w:r>
    </w:p>
    <w:p w:rsidR="00B1599D" w:rsidRPr="002F2C79" w:rsidRDefault="00B1599D" w:rsidP="00B1599D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grudzień 2024 r.) i w okresie narastającym (styczeń-grudzień 2024 r.) oraz jego dynamikę w odniesieniu do analogicznych okresów 2023 r.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B1599D" w:rsidRPr="00E87892" w:rsidTr="0060279A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1599D" w:rsidRPr="000163F1" w:rsidRDefault="00B1599D" w:rsidP="0060279A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B1599D" w:rsidRDefault="00B1599D" w:rsidP="0060279A">
            <w:pPr>
              <w:pStyle w:val="glowka1"/>
            </w:pPr>
            <w:r>
              <w:t xml:space="preserve">12 </w:t>
            </w:r>
            <w:r w:rsidR="003449BC">
              <w:t>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1599D" w:rsidRPr="000163F1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2024</w:t>
            </w:r>
          </w:p>
        </w:tc>
      </w:tr>
      <w:tr w:rsidR="00B1599D" w:rsidRPr="00E87892" w:rsidTr="0060279A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0163F1" w:rsidRDefault="00B1599D" w:rsidP="0060279A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B1599D" w:rsidRPr="000163F1" w:rsidRDefault="00B1599D" w:rsidP="0060279A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B1599D" w:rsidRPr="000163F1" w:rsidRDefault="00B1599D" w:rsidP="0060279A">
            <w:pPr>
              <w:pStyle w:val="glowka1"/>
            </w:pPr>
            <w:r>
              <w:t xml:space="preserve">12 </w:t>
            </w:r>
            <w:r w:rsidR="003449BC">
              <w:t>2023</w:t>
            </w:r>
            <w:r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0163F1" w:rsidRDefault="00B1599D" w:rsidP="0060279A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0163F1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2023</w:t>
            </w:r>
            <w:r>
              <w:t>=100</w:t>
            </w:r>
          </w:p>
        </w:tc>
      </w:tr>
      <w:tr w:rsidR="0095699F" w:rsidRPr="00E87892" w:rsidTr="004265FA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699F" w:rsidRPr="000163F1" w:rsidRDefault="0095699F" w:rsidP="0095699F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95699F" w:rsidRPr="0095699F" w:rsidRDefault="0095699F" w:rsidP="0095699F">
            <w:pPr>
              <w:pStyle w:val="tableteksttab"/>
              <w:rPr>
                <w:b/>
              </w:rPr>
            </w:pPr>
            <w:r w:rsidRPr="0095699F">
              <w:rPr>
                <w:b/>
              </w:rPr>
              <w:t>7784,21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95699F" w:rsidRPr="0095699F" w:rsidRDefault="0095699F" w:rsidP="0095699F">
            <w:pPr>
              <w:pStyle w:val="tableteksttab"/>
              <w:rPr>
                <w:b/>
              </w:rPr>
            </w:pPr>
            <w:r w:rsidRPr="0095699F">
              <w:rPr>
                <w:b/>
              </w:rPr>
              <w:t>111,5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95699F" w:rsidRPr="0095699F" w:rsidRDefault="0095699F" w:rsidP="0095699F">
            <w:pPr>
              <w:pStyle w:val="tableteksttab"/>
              <w:rPr>
                <w:b/>
              </w:rPr>
            </w:pPr>
            <w:r w:rsidRPr="0095699F">
              <w:rPr>
                <w:b/>
              </w:rPr>
              <w:t>7446,51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95699F" w:rsidRPr="0095699F" w:rsidRDefault="0095699F" w:rsidP="0095699F">
            <w:pPr>
              <w:pStyle w:val="tableteksttab"/>
              <w:rPr>
                <w:b/>
              </w:rPr>
            </w:pPr>
            <w:r w:rsidRPr="0095699F">
              <w:rPr>
                <w:b/>
              </w:rPr>
              <w:t>111,2</w:t>
            </w:r>
          </w:p>
        </w:tc>
      </w:tr>
      <w:tr w:rsidR="0095699F" w:rsidRPr="00E87892" w:rsidTr="004265F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5699F" w:rsidRPr="000163F1" w:rsidRDefault="0095699F" w:rsidP="0095699F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95699F" w:rsidRPr="000A2224" w:rsidRDefault="0095699F" w:rsidP="0095699F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95699F" w:rsidRPr="000A2224" w:rsidRDefault="0095699F" w:rsidP="0095699F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95699F" w:rsidRPr="000A2224" w:rsidRDefault="0095699F" w:rsidP="0095699F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95699F" w:rsidRPr="000A2224" w:rsidRDefault="0095699F" w:rsidP="0095699F">
            <w:pPr>
              <w:pStyle w:val="tableteksttab"/>
            </w:pP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511883" w:rsidRPr="000163F1" w:rsidRDefault="00511883" w:rsidP="00511883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7933,08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111,0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7603,41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111,1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511883" w:rsidRPr="000163F1" w:rsidRDefault="00511883" w:rsidP="00511883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11443,01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101,2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9306,63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102,9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vAlign w:val="center"/>
          </w:tcPr>
          <w:p w:rsidR="00511883" w:rsidRPr="000163F1" w:rsidRDefault="00511883" w:rsidP="00511883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7776,94</w:t>
            </w:r>
          </w:p>
        </w:tc>
        <w:tc>
          <w:tcPr>
            <w:tcW w:w="1557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111,3</w:t>
            </w:r>
          </w:p>
        </w:tc>
        <w:tc>
          <w:tcPr>
            <w:tcW w:w="1556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7496,89</w:t>
            </w:r>
          </w:p>
        </w:tc>
        <w:tc>
          <w:tcPr>
            <w:tcW w:w="1557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111,2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vAlign w:val="bottom"/>
          </w:tcPr>
          <w:p w:rsidR="00511883" w:rsidRPr="000163F1" w:rsidRDefault="00511883" w:rsidP="00511883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511883" w:rsidRPr="000A2224" w:rsidRDefault="00511883" w:rsidP="00511883">
            <w:pPr>
              <w:pStyle w:val="tableteksttab"/>
            </w:pPr>
            <w:r>
              <w:br/>
            </w:r>
            <w:r w:rsidRPr="000A2224">
              <w:t>11422,24</w:t>
            </w:r>
          </w:p>
        </w:tc>
        <w:tc>
          <w:tcPr>
            <w:tcW w:w="1557" w:type="dxa"/>
          </w:tcPr>
          <w:p w:rsidR="00511883" w:rsidRPr="000A2224" w:rsidRDefault="00511883" w:rsidP="00511883">
            <w:pPr>
              <w:pStyle w:val="tableteksttab"/>
            </w:pPr>
            <w:r>
              <w:br/>
            </w:r>
            <w:r w:rsidRPr="000A2224">
              <w:t>107,4</w:t>
            </w:r>
          </w:p>
        </w:tc>
        <w:tc>
          <w:tcPr>
            <w:tcW w:w="1556" w:type="dxa"/>
          </w:tcPr>
          <w:p w:rsidR="00511883" w:rsidRPr="00965950" w:rsidRDefault="00511883" w:rsidP="00511883">
            <w:pPr>
              <w:pStyle w:val="tableteksttab"/>
            </w:pPr>
            <w:r>
              <w:br/>
            </w:r>
            <w:r w:rsidRPr="00965950">
              <w:t>11640,42</w:t>
            </w:r>
          </w:p>
        </w:tc>
        <w:tc>
          <w:tcPr>
            <w:tcW w:w="1557" w:type="dxa"/>
          </w:tcPr>
          <w:p w:rsidR="00511883" w:rsidRPr="00965950" w:rsidRDefault="00511883" w:rsidP="00511883">
            <w:pPr>
              <w:pStyle w:val="tableteksttab"/>
            </w:pPr>
            <w:r>
              <w:br/>
            </w:r>
            <w:r w:rsidRPr="00965950">
              <w:t>110,0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vAlign w:val="bottom"/>
          </w:tcPr>
          <w:p w:rsidR="00511883" w:rsidRPr="000163F1" w:rsidRDefault="00511883" w:rsidP="00511883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511883" w:rsidRPr="000A2224" w:rsidRDefault="00511883" w:rsidP="00511883">
            <w:pPr>
              <w:pStyle w:val="tableteksttab"/>
            </w:pPr>
            <w:r>
              <w:br/>
            </w:r>
            <w:r w:rsidRPr="000A2224">
              <w:t>8622,40</w:t>
            </w:r>
          </w:p>
        </w:tc>
        <w:tc>
          <w:tcPr>
            <w:tcW w:w="1557" w:type="dxa"/>
          </w:tcPr>
          <w:p w:rsidR="00511883" w:rsidRPr="000A2224" w:rsidRDefault="00511883" w:rsidP="00511883">
            <w:pPr>
              <w:pStyle w:val="tableteksttab"/>
            </w:pPr>
            <w:r>
              <w:br/>
            </w:r>
            <w:r w:rsidRPr="000A2224">
              <w:t>111,1</w:t>
            </w:r>
          </w:p>
        </w:tc>
        <w:tc>
          <w:tcPr>
            <w:tcW w:w="1556" w:type="dxa"/>
          </w:tcPr>
          <w:p w:rsidR="00511883" w:rsidRPr="00965950" w:rsidRDefault="00511883" w:rsidP="00511883">
            <w:pPr>
              <w:pStyle w:val="tableteksttab"/>
            </w:pPr>
            <w:r>
              <w:br/>
            </w:r>
            <w:r w:rsidRPr="00965950">
              <w:t>7335,14</w:t>
            </w:r>
          </w:p>
        </w:tc>
        <w:tc>
          <w:tcPr>
            <w:tcW w:w="1557" w:type="dxa"/>
          </w:tcPr>
          <w:p w:rsidR="00511883" w:rsidRPr="00965950" w:rsidRDefault="00511883" w:rsidP="00511883">
            <w:pPr>
              <w:pStyle w:val="tableteksttab"/>
            </w:pPr>
            <w:r>
              <w:br/>
            </w:r>
            <w:r w:rsidRPr="00965950">
              <w:t>113,0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vAlign w:val="center"/>
          </w:tcPr>
          <w:p w:rsidR="00511883" w:rsidRPr="000163F1" w:rsidRDefault="00511883" w:rsidP="00511883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8300,91</w:t>
            </w:r>
          </w:p>
        </w:tc>
        <w:tc>
          <w:tcPr>
            <w:tcW w:w="1557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112,0</w:t>
            </w:r>
          </w:p>
        </w:tc>
        <w:tc>
          <w:tcPr>
            <w:tcW w:w="1556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7681,66</w:t>
            </w:r>
          </w:p>
        </w:tc>
        <w:tc>
          <w:tcPr>
            <w:tcW w:w="1557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113,4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vAlign w:val="center"/>
          </w:tcPr>
          <w:p w:rsidR="00511883" w:rsidRPr="000163F1" w:rsidRDefault="00511883" w:rsidP="00511883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6903,65</w:t>
            </w:r>
          </w:p>
        </w:tc>
        <w:tc>
          <w:tcPr>
            <w:tcW w:w="1557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111,9</w:t>
            </w:r>
          </w:p>
        </w:tc>
        <w:tc>
          <w:tcPr>
            <w:tcW w:w="1556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6775,64</w:t>
            </w:r>
          </w:p>
        </w:tc>
        <w:tc>
          <w:tcPr>
            <w:tcW w:w="1557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111,6</w:t>
            </w:r>
          </w:p>
        </w:tc>
      </w:tr>
      <w:tr w:rsidR="00511883" w:rsidRPr="00E87892" w:rsidTr="003E0B2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511883" w:rsidRPr="000163F1" w:rsidRDefault="00511883" w:rsidP="00511883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8091,35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110,4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7648,36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108,6</w:t>
            </w:r>
          </w:p>
        </w:tc>
      </w:tr>
      <w:tr w:rsidR="00511883" w:rsidRPr="00E87892" w:rsidTr="003E0B2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511883" w:rsidRPr="000163F1" w:rsidRDefault="00511883" w:rsidP="00511883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5635,03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111,7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5595,21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112,1</w:t>
            </w:r>
          </w:p>
        </w:tc>
      </w:tr>
      <w:tr w:rsidR="00511883" w:rsidRPr="00E87892" w:rsidTr="003E0B2B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511883" w:rsidRPr="000163F1" w:rsidRDefault="00511883" w:rsidP="00511883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13169,23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109,8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12934,14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112,1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vAlign w:val="center"/>
          </w:tcPr>
          <w:p w:rsidR="00511883" w:rsidRPr="000163F1" w:rsidRDefault="00511883" w:rsidP="00511883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8468,55</w:t>
            </w:r>
          </w:p>
        </w:tc>
        <w:tc>
          <w:tcPr>
            <w:tcW w:w="1557" w:type="dxa"/>
          </w:tcPr>
          <w:p w:rsidR="00511883" w:rsidRPr="000A2224" w:rsidRDefault="00511883" w:rsidP="00511883">
            <w:pPr>
              <w:pStyle w:val="tableteksttab"/>
            </w:pPr>
            <w:r w:rsidRPr="000A2224">
              <w:t>112,8</w:t>
            </w:r>
          </w:p>
        </w:tc>
        <w:tc>
          <w:tcPr>
            <w:tcW w:w="1556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7379,49</w:t>
            </w:r>
          </w:p>
        </w:tc>
        <w:tc>
          <w:tcPr>
            <w:tcW w:w="1557" w:type="dxa"/>
          </w:tcPr>
          <w:p w:rsidR="00511883" w:rsidRPr="00965950" w:rsidRDefault="00511883" w:rsidP="00511883">
            <w:pPr>
              <w:pStyle w:val="tableteksttab"/>
            </w:pPr>
            <w:r w:rsidRPr="00965950">
              <w:t>108,4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511883" w:rsidRPr="000163F1" w:rsidRDefault="00511883" w:rsidP="00511883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11224,37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118,7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9924,44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110,3</w:t>
            </w:r>
          </w:p>
        </w:tc>
      </w:tr>
      <w:tr w:rsidR="00511883" w:rsidRPr="00E87892" w:rsidTr="004265FA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511883" w:rsidRPr="000163F1" w:rsidRDefault="00511883" w:rsidP="00511883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7083,49</w:t>
            </w:r>
          </w:p>
        </w:tc>
        <w:tc>
          <w:tcPr>
            <w:tcW w:w="1557" w:type="dxa"/>
            <w:tcBorders>
              <w:bottom w:val="nil"/>
            </w:tcBorders>
          </w:tcPr>
          <w:p w:rsidR="00511883" w:rsidRPr="000A2224" w:rsidRDefault="00511883" w:rsidP="00511883">
            <w:pPr>
              <w:pStyle w:val="tableteksttab"/>
            </w:pPr>
            <w:r w:rsidRPr="000A2224">
              <w:t>116,5</w:t>
            </w:r>
          </w:p>
        </w:tc>
        <w:tc>
          <w:tcPr>
            <w:tcW w:w="1556" w:type="dxa"/>
            <w:tcBorders>
              <w:bottom w:val="nil"/>
            </w:tcBorders>
          </w:tcPr>
          <w:p w:rsidR="00511883" w:rsidRPr="00965950" w:rsidRDefault="00511883" w:rsidP="00511883">
            <w:pPr>
              <w:pStyle w:val="tableteksttab"/>
            </w:pPr>
            <w:r w:rsidRPr="00965950">
              <w:t>6497,70</w:t>
            </w:r>
          </w:p>
        </w:tc>
        <w:tc>
          <w:tcPr>
            <w:tcW w:w="1557" w:type="dxa"/>
            <w:tcBorders>
              <w:bottom w:val="nil"/>
            </w:tcBorders>
          </w:tcPr>
          <w:p w:rsidR="00511883" w:rsidRDefault="00511883" w:rsidP="00511883">
            <w:pPr>
              <w:pStyle w:val="tableteksttab"/>
            </w:pPr>
            <w:r w:rsidRPr="00965950">
              <w:t>115,9</w:t>
            </w:r>
          </w:p>
        </w:tc>
      </w:tr>
    </w:tbl>
    <w:p w:rsidR="00B1599D" w:rsidRPr="00840CB9" w:rsidRDefault="00B1599D" w:rsidP="00B1599D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EF5BB6" w:rsidRDefault="00B1599D" w:rsidP="00B1599D">
      <w:pPr>
        <w:pStyle w:val="tekst"/>
        <w:spacing w:before="360"/>
      </w:pPr>
      <w:r w:rsidRPr="005B369F">
        <w:t xml:space="preserve">W porównaniu </w:t>
      </w:r>
      <w:r>
        <w:t>z grudniem</w:t>
      </w:r>
      <w:r w:rsidRPr="005B369F">
        <w:t xml:space="preserve"> </w:t>
      </w:r>
      <w:r w:rsidR="003449BC">
        <w:t>2023</w:t>
      </w:r>
      <w:r>
        <w:t xml:space="preserve"> r.</w:t>
      </w:r>
      <w:r w:rsidRPr="005B369F">
        <w:t xml:space="preserve"> wzrost przeciętnych </w:t>
      </w:r>
      <w:r>
        <w:t xml:space="preserve">miesięcznych </w:t>
      </w:r>
      <w:r w:rsidRPr="005B369F">
        <w:t>wynagrodzeń obserwowano w</w:t>
      </w:r>
      <w:r>
        <w:t>e wszystkich</w:t>
      </w:r>
      <w:r w:rsidRPr="005B369F">
        <w:t xml:space="preserve"> </w:t>
      </w:r>
      <w:r>
        <w:t>sekcjach</w:t>
      </w:r>
      <w:r w:rsidRPr="005B369F">
        <w:t xml:space="preserve"> sektora przedsiębiorstw</w:t>
      </w:r>
      <w:r>
        <w:t xml:space="preserve">. Najbardziej przeciętne wynagrodzenie zwiększyło się </w:t>
      </w:r>
      <w:r w:rsidRPr="005B369F">
        <w:t xml:space="preserve">w </w:t>
      </w:r>
      <w:r w:rsidR="00EF5BB6" w:rsidRPr="00EF5BB6">
        <w:t>działaln</w:t>
      </w:r>
      <w:r w:rsidR="00EF5BB6">
        <w:t>ości profesjonalnej, naukowej i </w:t>
      </w:r>
      <w:r w:rsidR="00EF5BB6" w:rsidRPr="00EF5BB6">
        <w:t>technicznej (o 18,7%),</w:t>
      </w:r>
      <w:r w:rsidR="00EF5BB6">
        <w:t xml:space="preserve"> a</w:t>
      </w:r>
      <w:r w:rsidR="00EF5BB6" w:rsidRPr="00A47F20">
        <w:t>dministrowani</w:t>
      </w:r>
      <w:r w:rsidR="00EF5BB6">
        <w:t>u</w:t>
      </w:r>
      <w:r w:rsidR="00EF5BB6" w:rsidRPr="00A47F20">
        <w:t xml:space="preserve"> i działalnoś</w:t>
      </w:r>
      <w:r w:rsidR="00EF5BB6">
        <w:t>ci</w:t>
      </w:r>
      <w:r w:rsidR="00EF5BB6" w:rsidRPr="00A47F20">
        <w:t xml:space="preserve"> wspierając</w:t>
      </w:r>
      <w:r w:rsidR="00EF5BB6">
        <w:t xml:space="preserve">ej (o </w:t>
      </w:r>
      <w:r w:rsidR="00EF5BB6" w:rsidRPr="00EF5BB6">
        <w:t>16,5</w:t>
      </w:r>
      <w:r w:rsidR="00EF5BB6">
        <w:t xml:space="preserve">%), obsłudze rynku nieruchomości </w:t>
      </w:r>
      <w:r w:rsidR="009C6263">
        <w:t>(</w:t>
      </w:r>
      <w:r w:rsidR="00EF5BB6">
        <w:t>o</w:t>
      </w:r>
      <w:r w:rsidR="009C6263">
        <w:t xml:space="preserve"> 12,8%), budownictwie (o 12,0%),</w:t>
      </w:r>
      <w:r w:rsidR="009C6263" w:rsidRPr="009C6263">
        <w:t xml:space="preserve"> </w:t>
      </w:r>
      <w:r w:rsidR="009C6263">
        <w:t>hand</w:t>
      </w:r>
      <w:r w:rsidR="009C6263" w:rsidRPr="000163F1">
        <w:t>l</w:t>
      </w:r>
      <w:r w:rsidR="009C6263">
        <w:t>u</w:t>
      </w:r>
      <w:r w:rsidR="009C6263" w:rsidRPr="000163F1">
        <w:t>; napraw</w:t>
      </w:r>
      <w:r w:rsidR="00C548D0">
        <w:t xml:space="preserve">ie </w:t>
      </w:r>
      <w:r w:rsidR="009C6263" w:rsidRPr="000163F1">
        <w:t>pojazdów samochodowych</w:t>
      </w:r>
      <w:r w:rsidR="009C6263">
        <w:t xml:space="preserve"> (o </w:t>
      </w:r>
      <w:r w:rsidR="009C6263" w:rsidRPr="009C6263">
        <w:t>11,9</w:t>
      </w:r>
      <w:r w:rsidR="009C6263">
        <w:t>%),</w:t>
      </w:r>
      <w:r w:rsidR="009C6263" w:rsidRPr="009C6263">
        <w:rPr>
          <w:spacing w:val="-4"/>
          <w:szCs w:val="19"/>
        </w:rPr>
        <w:t xml:space="preserve"> </w:t>
      </w:r>
      <w:r w:rsidR="009C6263">
        <w:rPr>
          <w:spacing w:val="-4"/>
          <w:szCs w:val="19"/>
        </w:rPr>
        <w:t>zakwaterowaniu i gastronomii</w:t>
      </w:r>
      <w:r w:rsidR="009C6263" w:rsidRPr="005B369F">
        <w:t xml:space="preserve"> (o </w:t>
      </w:r>
      <w:r w:rsidR="009C6263" w:rsidRPr="009C6263">
        <w:t>11,7</w:t>
      </w:r>
      <w:r w:rsidR="009C6263" w:rsidRPr="005B369F">
        <w:t>%)</w:t>
      </w:r>
      <w:r w:rsidR="009C6263">
        <w:t xml:space="preserve">, przetwórstwie przemysłowym (o </w:t>
      </w:r>
      <w:r w:rsidR="009C6263" w:rsidRPr="009C6263">
        <w:t>11,3</w:t>
      </w:r>
      <w:r w:rsidR="009C6263">
        <w:t>%)</w:t>
      </w:r>
      <w:r w:rsidR="009C6263" w:rsidRPr="009C6263">
        <w:t xml:space="preserve"> </w:t>
      </w:r>
      <w:r w:rsidR="009C6263">
        <w:t xml:space="preserve">oraz </w:t>
      </w:r>
      <w:r w:rsidR="009C6263" w:rsidRPr="000163F1">
        <w:t>dostaw</w:t>
      </w:r>
      <w:r w:rsidR="009C6263">
        <w:t>ie</w:t>
      </w:r>
      <w:r w:rsidR="009C6263" w:rsidRPr="000163F1">
        <w:t xml:space="preserve"> wody; gospodarowani</w:t>
      </w:r>
      <w:r w:rsidR="009C6263">
        <w:t>u</w:t>
      </w:r>
      <w:r w:rsidR="009C6263" w:rsidRPr="000163F1">
        <w:t xml:space="preserve"> ściekami i odpadami</w:t>
      </w:r>
      <w:r w:rsidR="009C6263">
        <w:t>; rekultywacji (o 11,1%)</w:t>
      </w:r>
      <w:r w:rsidR="00BB6EEC">
        <w:t>.</w:t>
      </w:r>
    </w:p>
    <w:p w:rsidR="00B1599D" w:rsidRPr="00316609" w:rsidRDefault="004D7F45" w:rsidP="00B1599D">
      <w:pPr>
        <w:pStyle w:val="tytuwykresu"/>
        <w:ind w:left="990" w:hanging="990"/>
      </w:pPr>
      <w:r w:rsidRPr="004D7F45">
        <w:rPr>
          <w:noProof/>
          <w:lang w:eastAsia="pl-PL"/>
        </w:rPr>
        <w:drawing>
          <wp:anchor distT="0" distB="180340" distL="114300" distR="114300" simplePos="0" relativeHeight="252946944" behindDoc="0" locked="0" layoutInCell="1" allowOverlap="1">
            <wp:simplePos x="0" y="0"/>
            <wp:positionH relativeFrom="margin">
              <wp:posOffset>972820</wp:posOffset>
            </wp:positionH>
            <wp:positionV relativeFrom="paragraph">
              <wp:posOffset>655245</wp:posOffset>
            </wp:positionV>
            <wp:extent cx="4708800" cy="3265200"/>
            <wp:effectExtent l="0" t="0" r="0" b="0"/>
            <wp:wrapTopAndBottom/>
            <wp:docPr id="21" name="Obraz 21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0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99D" w:rsidRPr="00906BF7">
        <w:t>Wykres 5.</w:t>
      </w:r>
      <w:r w:rsidR="00B1599D" w:rsidRPr="00906BF7">
        <w:tab/>
        <w:t xml:space="preserve">Odchylenia względne przeciętnych miesięcznych wynagrodzeń brutto w sekcjach od przeciętnego </w:t>
      </w:r>
      <w:r w:rsidR="00B1599D" w:rsidRPr="00906BF7">
        <w:br/>
        <w:t xml:space="preserve">wynagrodzenia w sektorze przedsiębiorstw </w:t>
      </w:r>
      <w:r w:rsidR="00B1599D">
        <w:t>w grudniu</w:t>
      </w:r>
      <w:r w:rsidR="00B1599D" w:rsidRPr="00906BF7">
        <w:t xml:space="preserve"> </w:t>
      </w:r>
      <w:r w:rsidR="003449BC">
        <w:t>2024</w:t>
      </w:r>
      <w:r w:rsidR="00B1599D" w:rsidRPr="00906BF7">
        <w:t xml:space="preserve"> r.</w:t>
      </w:r>
      <w:r w:rsidR="00B1599D" w:rsidRPr="00906BF7">
        <w:rPr>
          <w:b w:val="0"/>
        </w:rPr>
        <w:t xml:space="preserve"> </w:t>
      </w:r>
    </w:p>
    <w:p w:rsidR="00B1599D" w:rsidRPr="005B369F" w:rsidRDefault="00B1599D" w:rsidP="00B1599D">
      <w:pPr>
        <w:pStyle w:val="tekst"/>
      </w:pPr>
      <w:r w:rsidRPr="005B369F">
        <w:lastRenderedPageBreak/>
        <w:t xml:space="preserve">Najwyższe wynagrodzenie </w:t>
      </w:r>
      <w:r>
        <w:t>w grudniu</w:t>
      </w:r>
      <w:r w:rsidRPr="005B369F">
        <w:t xml:space="preserve"> </w:t>
      </w:r>
      <w:r w:rsidR="003449BC">
        <w:t>2024</w:t>
      </w:r>
      <w:r>
        <w:t xml:space="preserve"> r.</w:t>
      </w:r>
      <w:r w:rsidRPr="005B369F">
        <w:t xml:space="preserve"> otrzymali zatrudnieni w sekcjach: </w:t>
      </w:r>
      <w:r>
        <w:t>i</w:t>
      </w:r>
      <w:r w:rsidRPr="005B369F">
        <w:t>nformacja i komunikacja</w:t>
      </w:r>
      <w:r>
        <w:t xml:space="preserve"> (</w:t>
      </w:r>
      <w:r w:rsidRPr="005B369F">
        <w:t xml:space="preserve">o </w:t>
      </w:r>
      <w:r w:rsidR="00496407" w:rsidRPr="00496407">
        <w:t>69,2</w:t>
      </w:r>
      <w:r w:rsidRPr="005B369F">
        <w:t>% wyższe</w:t>
      </w:r>
      <w:r>
        <w:t xml:space="preserve"> </w:t>
      </w:r>
      <w:r w:rsidRPr="005B369F">
        <w:t>od przeciętnego miesięcznego wynagrodzenia w sektorze przedsiębiorstw</w:t>
      </w:r>
      <w:r>
        <w:t xml:space="preserve">), górnictwo i wydobywanie </w:t>
      </w:r>
      <w:r w:rsidRPr="005B369F">
        <w:t>(</w:t>
      </w:r>
      <w:r>
        <w:t xml:space="preserve">o </w:t>
      </w:r>
      <w:r w:rsidR="00496407" w:rsidRPr="00496407">
        <w:t>47,0</w:t>
      </w:r>
      <w:r>
        <w:t>%</w:t>
      </w:r>
      <w:r w:rsidRPr="005B369F">
        <w:t xml:space="preserve"> wyższe od średniej</w:t>
      </w:r>
      <w:r>
        <w:t xml:space="preserve">), </w:t>
      </w:r>
      <w:r w:rsidRPr="005B369F">
        <w:t xml:space="preserve">wytwarzanie i zaopatrywanie w energię elektryczną, gaz, parę wodną i gorącą wodę (o </w:t>
      </w:r>
      <w:r w:rsidR="00496407" w:rsidRPr="00496407">
        <w:t>46,7</w:t>
      </w:r>
      <w:r w:rsidRPr="005B369F">
        <w:t>% wyższe od średniej</w:t>
      </w:r>
      <w:r>
        <w:t>)</w:t>
      </w:r>
      <w:r w:rsidRPr="00601C91">
        <w:t xml:space="preserve"> </w:t>
      </w:r>
      <w:r w:rsidRPr="005B369F">
        <w:t>oraz</w:t>
      </w:r>
      <w:r w:rsidRPr="00601C91">
        <w:t xml:space="preserve"> </w:t>
      </w:r>
      <w:r>
        <w:t>d</w:t>
      </w:r>
      <w:r w:rsidRPr="000163F1">
        <w:t>ziałalność profesjonalna, naukowa i techniczna</w:t>
      </w:r>
      <w:r>
        <w:t xml:space="preserve"> (o </w:t>
      </w:r>
      <w:r w:rsidR="00496407" w:rsidRPr="00496407">
        <w:t>44,2</w:t>
      </w:r>
      <w:r>
        <w:t xml:space="preserve">% wyższe </w:t>
      </w:r>
      <w:r w:rsidRPr="005B369F">
        <w:t>od średniej</w:t>
      </w:r>
      <w:r>
        <w:t>)</w:t>
      </w:r>
      <w:r w:rsidRPr="005B369F">
        <w:t>. Wciąż najniższy poziom płac pozostaje w jednostkach zajmujących się zakwaterowaniem i</w:t>
      </w:r>
      <w:r>
        <w:t xml:space="preserve"> gastronomią (o </w:t>
      </w:r>
      <w:r w:rsidR="00496407" w:rsidRPr="00496407">
        <w:t>27,6</w:t>
      </w:r>
      <w:r w:rsidRPr="005B369F">
        <w:t>% poniż</w:t>
      </w:r>
      <w:r>
        <w:t>ej przeciętnego wynagrodzenia w </w:t>
      </w:r>
      <w:r w:rsidRPr="005B369F">
        <w:t>sektorze przedsiębiorstw).</w:t>
      </w:r>
    </w:p>
    <w:p w:rsidR="00C826F2" w:rsidRDefault="00B1599D" w:rsidP="00B1599D">
      <w:pPr>
        <w:pStyle w:val="tekst"/>
      </w:pPr>
      <w:r w:rsidRPr="00AB489D">
        <w:t xml:space="preserve">W </w:t>
      </w:r>
      <w:r>
        <w:t>całym roku</w:t>
      </w:r>
      <w:r w:rsidRPr="00AB489D">
        <w:t xml:space="preserve"> </w:t>
      </w:r>
      <w:r w:rsidR="003449BC">
        <w:t>2024</w:t>
      </w:r>
      <w:r>
        <w:t xml:space="preserve"> </w:t>
      </w:r>
      <w:r w:rsidRPr="00AB489D">
        <w:t xml:space="preserve">przeciętne miesięczne wynagrodzenie brutto w sektorze przedsiębiorstw ukształtowało się na poziomie </w:t>
      </w:r>
      <w:r w:rsidR="00C826F2" w:rsidRPr="00C826F2">
        <w:t>7446,51</w:t>
      </w:r>
      <w:r w:rsidR="00C826F2">
        <w:t xml:space="preserve"> </w:t>
      </w:r>
      <w:r w:rsidRPr="00AB489D">
        <w:t>zł, tj. o 1</w:t>
      </w:r>
      <w:r>
        <w:t>1</w:t>
      </w:r>
      <w:r w:rsidRPr="00AB489D">
        <w:t>,</w:t>
      </w:r>
      <w:r w:rsidR="00EA3B8A">
        <w:t>2</w:t>
      </w:r>
      <w:r w:rsidRPr="00AB489D">
        <w:t xml:space="preserve">% wyżej niż przed rokiem (w </w:t>
      </w:r>
      <w:r w:rsidR="003449BC">
        <w:t>2023</w:t>
      </w:r>
      <w:r>
        <w:t xml:space="preserve"> r.</w:t>
      </w:r>
      <w:r w:rsidRPr="00AB489D">
        <w:t xml:space="preserve"> wzrost wynagrodzeń wyniósł </w:t>
      </w:r>
      <w:r w:rsidR="00C55D49" w:rsidRPr="00C55D49">
        <w:t>11,8</w:t>
      </w:r>
      <w:r w:rsidRPr="00AB489D">
        <w:t xml:space="preserve">%). We wszystkich sekcjach sektora przedsiębiorstw obserwowano wzrost przeciętnych </w:t>
      </w:r>
      <w:r w:rsidR="00491F66">
        <w:t xml:space="preserve">miesięcznych </w:t>
      </w:r>
      <w:r w:rsidRPr="00AB489D">
        <w:t>wynagrodzeń</w:t>
      </w:r>
      <w:r w:rsidR="00491F66">
        <w:t xml:space="preserve"> brutto</w:t>
      </w:r>
      <w:r w:rsidRPr="00AB489D">
        <w:t xml:space="preserve">, z tego największy </w:t>
      </w:r>
      <w:r>
        <w:t>wystąpił w</w:t>
      </w:r>
      <w:r w:rsidR="00C826F2">
        <w:t xml:space="preserve"> administrowaniu i </w:t>
      </w:r>
      <w:r w:rsidR="00C826F2" w:rsidRPr="00C826F2">
        <w:t xml:space="preserve">działalności wspierającej </w:t>
      </w:r>
      <w:r w:rsidR="00C826F2">
        <w:t xml:space="preserve">(o </w:t>
      </w:r>
      <w:r w:rsidR="00EA3B8A" w:rsidRPr="00EA3B8A">
        <w:t>15,9</w:t>
      </w:r>
      <w:r w:rsidR="00C826F2">
        <w:t xml:space="preserve">%), </w:t>
      </w:r>
      <w:r w:rsidR="00C826F2" w:rsidRPr="00AB489D">
        <w:t>budownictw</w:t>
      </w:r>
      <w:r w:rsidR="00C826F2">
        <w:t xml:space="preserve">ie </w:t>
      </w:r>
      <w:r w:rsidR="00C826F2" w:rsidRPr="00AB489D">
        <w:t xml:space="preserve">(o </w:t>
      </w:r>
      <w:r w:rsidR="00EA3B8A" w:rsidRPr="00EA3B8A">
        <w:t>13,4</w:t>
      </w:r>
      <w:r w:rsidR="00C826F2">
        <w:t xml:space="preserve">%) oraz </w:t>
      </w:r>
      <w:r w:rsidR="00C826F2" w:rsidRPr="00C826F2">
        <w:t xml:space="preserve">dostawie wody; gospodarowaniu ściekami i odpadami; rekultywacji </w:t>
      </w:r>
      <w:r w:rsidR="00C826F2">
        <w:t xml:space="preserve">(o </w:t>
      </w:r>
      <w:r w:rsidR="00EA3B8A">
        <w:t>13,0</w:t>
      </w:r>
      <w:r w:rsidR="00C826F2">
        <w:t>%).</w:t>
      </w:r>
    </w:p>
    <w:p w:rsidR="00B1599D" w:rsidRDefault="00B1599D" w:rsidP="00B1599D">
      <w:pPr>
        <w:pStyle w:val="Nagwek1"/>
      </w:pPr>
      <w:bookmarkStart w:id="14" w:name="_Toc156283180"/>
      <w:bookmarkStart w:id="15" w:name="_Toc187669310"/>
      <w:bookmarkStart w:id="16" w:name="_Toc64884830"/>
      <w:bookmarkStart w:id="17" w:name="_Toc64884999"/>
      <w:bookmarkStart w:id="18" w:name="_Toc64891652"/>
      <w:r w:rsidRPr="00D46C9B">
        <w:t>Rolnictwo</w:t>
      </w:r>
      <w:bookmarkEnd w:id="14"/>
      <w:bookmarkEnd w:id="15"/>
    </w:p>
    <w:p w:rsidR="00AC57C5" w:rsidRDefault="00AC57C5" w:rsidP="00AC57C5">
      <w:pPr>
        <w:pStyle w:val="tekst"/>
        <w:rPr>
          <w:spacing w:val="-4"/>
        </w:rPr>
      </w:pPr>
      <w:r>
        <w:rPr>
          <w:spacing w:val="-4"/>
        </w:rPr>
        <w:t>W grudniu</w:t>
      </w:r>
      <w:r w:rsidRPr="00EE3DC1">
        <w:rPr>
          <w:spacing w:val="-4"/>
        </w:rPr>
        <w:t xml:space="preserve"> </w:t>
      </w:r>
      <w:r>
        <w:rPr>
          <w:spacing w:val="-4"/>
        </w:rPr>
        <w:t>2024 r.</w:t>
      </w:r>
      <w:r w:rsidRPr="00EE3DC1">
        <w:rPr>
          <w:spacing w:val="-4"/>
        </w:rPr>
        <w:t xml:space="preserve"> średnia</w:t>
      </w:r>
      <w:r w:rsidRPr="00EE3DC1">
        <w:rPr>
          <w:rStyle w:val="Odwoanieprzypisudolnego"/>
          <w:spacing w:val="-4"/>
        </w:rPr>
        <w:footnoteReference w:id="1"/>
      </w:r>
      <w:r w:rsidRPr="00EE3DC1">
        <w:rPr>
          <w:spacing w:val="-4"/>
        </w:rPr>
        <w:t xml:space="preserve"> temperatura powietrza na obszarze województwa wielkopolskiego wyniosła +</w:t>
      </w:r>
      <w:r w:rsidRPr="000E1630">
        <w:rPr>
          <w:spacing w:val="-4"/>
        </w:rPr>
        <w:t>3,1</w:t>
      </w:r>
      <w:r w:rsidRPr="00EE3DC1">
        <w:rPr>
          <w:spacing w:val="-4"/>
        </w:rPr>
        <w:t xml:space="preserve">°C, </w:t>
      </w:r>
      <w:r>
        <w:rPr>
          <w:spacing w:val="-4"/>
        </w:rPr>
        <w:t>tj. 0,5</w:t>
      </w:r>
      <w:r w:rsidRPr="00EE3DC1">
        <w:rPr>
          <w:spacing w:val="-4"/>
        </w:rPr>
        <w:t>°C</w:t>
      </w:r>
      <w:r>
        <w:rPr>
          <w:spacing w:val="-4"/>
        </w:rPr>
        <w:t xml:space="preserve"> więcej niż</w:t>
      </w:r>
      <w:r w:rsidRPr="00EE3DC1">
        <w:rPr>
          <w:spacing w:val="-4"/>
        </w:rPr>
        <w:t xml:space="preserve"> przed rokiem i o </w:t>
      </w:r>
      <w:r w:rsidRPr="000E1630">
        <w:rPr>
          <w:spacing w:val="-4"/>
        </w:rPr>
        <w:t>2,4°C powyżej normy z lat 1991–2020. Stacja hydrologiczno-meteorologiczna w Lesznie zarejestrowała zarówno najwyższą temperaturę dobową, która wyniosła +12,5°C, jak i najniższ</w:t>
      </w:r>
      <w:r w:rsidR="00723552">
        <w:rPr>
          <w:spacing w:val="-4"/>
        </w:rPr>
        <w:t xml:space="preserve">ą </w:t>
      </w:r>
      <w:r w:rsidRPr="000E1630">
        <w:rPr>
          <w:spacing w:val="-4"/>
        </w:rPr>
        <w:t xml:space="preserve">(-5,2°C, w tym przy gruncie -8,5°C). </w:t>
      </w:r>
      <w:r>
        <w:rPr>
          <w:spacing w:val="-4"/>
        </w:rPr>
        <w:t>U</w:t>
      </w:r>
      <w:r w:rsidRPr="00BD6D90">
        <w:rPr>
          <w:spacing w:val="-4"/>
        </w:rPr>
        <w:t xml:space="preserve">jemna temperatura minimalna przy gruncie utrzymywała się najdłużej </w:t>
      </w:r>
      <w:r>
        <w:rPr>
          <w:spacing w:val="-4"/>
        </w:rPr>
        <w:t xml:space="preserve">w Kaliszu </w:t>
      </w:r>
      <w:r w:rsidRPr="00BD6D90">
        <w:rPr>
          <w:spacing w:val="-4"/>
        </w:rPr>
        <w:t xml:space="preserve">(przez </w:t>
      </w:r>
      <w:r w:rsidRPr="00817F27">
        <w:rPr>
          <w:spacing w:val="-4"/>
        </w:rPr>
        <w:t>17</w:t>
      </w:r>
      <w:r w:rsidRPr="00BD6D90">
        <w:rPr>
          <w:spacing w:val="-4"/>
        </w:rPr>
        <w:t xml:space="preserve"> dni</w:t>
      </w:r>
      <w:r>
        <w:rPr>
          <w:spacing w:val="-4"/>
        </w:rPr>
        <w:t>)</w:t>
      </w:r>
      <w:r w:rsidRPr="00BD6D90">
        <w:rPr>
          <w:spacing w:val="-4"/>
        </w:rPr>
        <w:t>,</w:t>
      </w:r>
      <w:r>
        <w:rPr>
          <w:spacing w:val="-4"/>
        </w:rPr>
        <w:t xml:space="preserve"> a także w Lesznie (przez </w:t>
      </w:r>
      <w:r w:rsidRPr="00817F27">
        <w:rPr>
          <w:spacing w:val="-4"/>
        </w:rPr>
        <w:t>16</w:t>
      </w:r>
      <w:r>
        <w:rPr>
          <w:spacing w:val="-4"/>
        </w:rPr>
        <w:t xml:space="preserve"> dni). </w:t>
      </w:r>
      <w:r w:rsidRPr="00BD6D90">
        <w:rPr>
          <w:spacing w:val="-4"/>
        </w:rPr>
        <w:t>Średnia miesięczna suma opadów w grudniu 2024 r. wyniosła 18,7</w:t>
      </w:r>
      <w:r>
        <w:rPr>
          <w:spacing w:val="-4"/>
        </w:rPr>
        <w:t xml:space="preserve"> mm, co równało się</w:t>
      </w:r>
      <w:r w:rsidRPr="00BD6D90">
        <w:rPr>
          <w:spacing w:val="-4"/>
        </w:rPr>
        <w:t xml:space="preserve"> 51% normy wieloletniej. Wszystkie wielkopo</w:t>
      </w:r>
      <w:r>
        <w:rPr>
          <w:spacing w:val="-4"/>
        </w:rPr>
        <w:t>lskie stacje IMGW zaobserwowały</w:t>
      </w:r>
      <w:r w:rsidRPr="00BD6D90">
        <w:rPr>
          <w:spacing w:val="-4"/>
        </w:rPr>
        <w:t xml:space="preserve"> opady poniżej normy</w:t>
      </w:r>
      <w:r>
        <w:rPr>
          <w:spacing w:val="-4"/>
        </w:rPr>
        <w:t>.</w:t>
      </w:r>
      <w:r w:rsidRPr="00BD6D90">
        <w:rPr>
          <w:spacing w:val="-4"/>
        </w:rPr>
        <w:t xml:space="preserve"> Największe opady odnotowano w Pile – 26,0</w:t>
      </w:r>
      <w:r>
        <w:rPr>
          <w:spacing w:val="-4"/>
        </w:rPr>
        <w:t xml:space="preserve"> mm i choć zarejestrowano dla tej miejscowości 22 dni z opadem, stanowiły one </w:t>
      </w:r>
      <w:r w:rsidRPr="00BD6D90">
        <w:rPr>
          <w:spacing w:val="-4"/>
        </w:rPr>
        <w:t xml:space="preserve">64% normy. </w:t>
      </w:r>
      <w:r>
        <w:rPr>
          <w:spacing w:val="-4"/>
        </w:rPr>
        <w:t>Najmniejsze opady wystąpiły</w:t>
      </w:r>
      <w:r w:rsidRPr="00BD6D90">
        <w:rPr>
          <w:spacing w:val="-4"/>
        </w:rPr>
        <w:t xml:space="preserve"> w Lesznie </w:t>
      </w:r>
      <w:r>
        <w:rPr>
          <w:spacing w:val="-4"/>
        </w:rPr>
        <w:t xml:space="preserve">– </w:t>
      </w:r>
      <w:r w:rsidRPr="00BD6D90">
        <w:rPr>
          <w:spacing w:val="-4"/>
        </w:rPr>
        <w:t xml:space="preserve">14,9 </w:t>
      </w:r>
      <w:r>
        <w:rPr>
          <w:spacing w:val="-4"/>
        </w:rPr>
        <w:t>mm</w:t>
      </w:r>
      <w:r w:rsidRPr="00BD6D90">
        <w:rPr>
          <w:spacing w:val="-4"/>
        </w:rPr>
        <w:t xml:space="preserve"> </w:t>
      </w:r>
      <w:r>
        <w:rPr>
          <w:spacing w:val="-4"/>
        </w:rPr>
        <w:t>(</w:t>
      </w:r>
      <w:r w:rsidRPr="00BD6D90">
        <w:rPr>
          <w:spacing w:val="-4"/>
        </w:rPr>
        <w:t>tj</w:t>
      </w:r>
      <w:r>
        <w:rPr>
          <w:spacing w:val="-4"/>
        </w:rPr>
        <w:t>.</w:t>
      </w:r>
      <w:r w:rsidRPr="00BD6D90">
        <w:t xml:space="preserve"> </w:t>
      </w:r>
      <w:r>
        <w:rPr>
          <w:spacing w:val="-4"/>
        </w:rPr>
        <w:t>42% normy), a najmniejszą liczbę dni z opadem</w:t>
      </w:r>
      <w:r w:rsidRPr="00BD6D90">
        <w:rPr>
          <w:spacing w:val="-4"/>
        </w:rPr>
        <w:t xml:space="preserve"> na obszarze województwa </w:t>
      </w:r>
      <w:r>
        <w:rPr>
          <w:spacing w:val="-4"/>
        </w:rPr>
        <w:t>zanotowano na stacji IMGW w Kaliszu (tj. 11 dni).</w:t>
      </w:r>
    </w:p>
    <w:p w:rsidR="00AC57C5" w:rsidRPr="00AC57C5" w:rsidRDefault="00AC57C5" w:rsidP="00AC57C5">
      <w:pPr>
        <w:pStyle w:val="tekst"/>
        <w:rPr>
          <w:spacing w:val="-4"/>
        </w:rPr>
      </w:pPr>
      <w:r w:rsidRPr="003373BD">
        <w:rPr>
          <w:spacing w:val="-4"/>
        </w:rPr>
        <w:t xml:space="preserve">W porównaniu z poprzednim miesiącem w grudniu 2024 r. w skupie odnotowano wzrost cen ziarna zbóż, ziemniaków, żywca wołowego, drobiu rzeźnego oraz mleka, a mniej niż w listopadzie 2024 r. płacono tylko </w:t>
      </w:r>
      <w:r w:rsidRPr="00AC57C5">
        <w:rPr>
          <w:spacing w:val="-4"/>
        </w:rPr>
        <w:t>za żywiec wieprzowy. W skali roku wzrost cen dotyczył wszystkich badanych produktów, oprócz ziemniaków i żywca wieprzowego. Ceny wszystkich produktów objętych obserwacją statystyczną na targowiskach kształtowały się poniżej poziomu notowanego przed rokiem. W odniesieniu do listopada 2024 r. niższy poziom osiągnęły ceny tylko ziemniaków i owsa.</w:t>
      </w:r>
    </w:p>
    <w:p w:rsidR="00AC57C5" w:rsidRPr="00372460" w:rsidRDefault="00AC57C5" w:rsidP="00AC57C5">
      <w:pPr>
        <w:pStyle w:val="tekst"/>
        <w:rPr>
          <w:b/>
        </w:rPr>
      </w:pPr>
      <w:r w:rsidRPr="00AC57C5">
        <w:t xml:space="preserve">W okresie od lipca do grudnia 2024 r. </w:t>
      </w:r>
      <w:r w:rsidRPr="00AC57C5">
        <w:rPr>
          <w:b/>
        </w:rPr>
        <w:t>skup zbóż podstawowych</w:t>
      </w:r>
      <w:r w:rsidRPr="00AC57C5">
        <w:t xml:space="preserve"> (z mieszankami zb</w:t>
      </w:r>
      <w:r w:rsidRPr="00E76D9C">
        <w:t>ożowymi bez ziarna siewnego</w:t>
      </w:r>
      <w:r w:rsidRPr="00372460">
        <w:t xml:space="preserve">) od producentów z terenu województwa wielkopolskiego wyniósł łącznie </w:t>
      </w:r>
      <w:r w:rsidRPr="007F0036">
        <w:t>508,1</w:t>
      </w:r>
      <w:r w:rsidRPr="00372460">
        <w:t xml:space="preserve"> tys. ton, tj. o </w:t>
      </w:r>
      <w:r w:rsidRPr="007F0036">
        <w:t>33,6</w:t>
      </w:r>
      <w:r w:rsidRPr="00372460">
        <w:t xml:space="preserve">% </w:t>
      </w:r>
      <w:r>
        <w:t>mnie</w:t>
      </w:r>
      <w:r w:rsidRPr="00372460">
        <w:t>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</w:t>
      </w:r>
      <w:r>
        <w:t>zmalała</w:t>
      </w:r>
      <w:r w:rsidRPr="00372460">
        <w:t xml:space="preserve"> o </w:t>
      </w:r>
      <w:r w:rsidRPr="007F0036">
        <w:t>30,9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z</w:t>
      </w:r>
      <w:r>
        <w:t>mniej</w:t>
      </w:r>
      <w:r w:rsidRPr="00372460">
        <w:t>szył</w:t>
      </w:r>
      <w:r>
        <w:t>y się o </w:t>
      </w:r>
      <w:r w:rsidRPr="007F0036">
        <w:t>37,2</w:t>
      </w:r>
      <w:r w:rsidRPr="00372460">
        <w:t>%.</w:t>
      </w:r>
    </w:p>
    <w:p w:rsidR="00AC57C5" w:rsidRDefault="00AC57C5" w:rsidP="00AC57C5">
      <w:pPr>
        <w:pStyle w:val="Tytultabeli"/>
        <w:spacing w:before="360"/>
      </w:pPr>
      <w:r>
        <w:t>Tablica 4.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grudzień 2024 r.) oraz w okresie od lipca do grudnia 2024 r., a także dynamikę skupu w stosunku do poprzedniego miesiąca i analogicznych okresów 2023 r. Dane do tablicy dostępne w pliku formacie XLSX"/>
      </w:tblPr>
      <w:tblGrid>
        <w:gridCol w:w="3261"/>
        <w:gridCol w:w="1444"/>
        <w:gridCol w:w="1444"/>
        <w:gridCol w:w="1444"/>
        <w:gridCol w:w="1442"/>
        <w:gridCol w:w="1444"/>
      </w:tblGrid>
      <w:tr w:rsidR="00AC57C5" w:rsidRPr="003457E6" w:rsidTr="00D53BC5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AC57C5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07–12 2024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12 2024</w:t>
            </w:r>
          </w:p>
        </w:tc>
      </w:tr>
      <w:tr w:rsidR="00AC57C5" w:rsidRPr="003457E6" w:rsidTr="00D53BC5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07–12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2023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2023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11 2024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AC57C5" w:rsidRPr="003457E6" w:rsidTr="00D53BC5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457E6" w:rsidRDefault="00AC57C5" w:rsidP="00D53BC5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0C32AE">
              <w:t>508,1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0C32AE">
              <w:t>66,4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53,2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96,5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76,3</w:t>
            </w:r>
          </w:p>
        </w:tc>
      </w:tr>
      <w:tr w:rsidR="00AC57C5" w:rsidRPr="003457E6" w:rsidTr="00D53BC5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AC57C5" w:rsidRPr="003457E6" w:rsidRDefault="00AC57C5" w:rsidP="00D53BC5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</w:p>
        </w:tc>
      </w:tr>
      <w:tr w:rsidR="00AC57C5" w:rsidRPr="003457E6" w:rsidTr="00D53BC5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0C32AE">
              <w:t>286,7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0C32AE">
              <w:t>69,1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33,2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95,3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83,6</w:t>
            </w:r>
          </w:p>
        </w:tc>
      </w:tr>
      <w:tr w:rsidR="00AC57C5" w:rsidRPr="003457E6" w:rsidTr="00D53BC5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3457E6" w:rsidRDefault="00AC57C5" w:rsidP="00D53BC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0C32AE">
              <w:t>51,7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0C32AE">
              <w:t>62,8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4,4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69,4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781079" w:rsidRDefault="00AC57C5" w:rsidP="00D53BC5">
            <w:pPr>
              <w:pStyle w:val="tableteksttab"/>
            </w:pPr>
            <w:r w:rsidRPr="007F0036">
              <w:t>62,1</w:t>
            </w:r>
          </w:p>
        </w:tc>
      </w:tr>
    </w:tbl>
    <w:p w:rsidR="00AC57C5" w:rsidRDefault="00AC57C5" w:rsidP="00AC57C5">
      <w:pPr>
        <w:pStyle w:val="notka"/>
      </w:pPr>
      <w:r w:rsidRPr="00E46186">
        <w:t xml:space="preserve">a </w:t>
      </w:r>
      <w:r>
        <w:t xml:space="preserve">Bez </w:t>
      </w:r>
      <w:r w:rsidRPr="0028591D">
        <w:t>skupu realizowanego przez osoby fizyczne. b Obejmuje: pszenicę, żyto, jęczmień, owies, pszenżyto; łącznie z mieszankami zbożowymi; bez ziarna siewnego.</w:t>
      </w:r>
    </w:p>
    <w:p w:rsidR="00AC57C5" w:rsidRDefault="00AC57C5" w:rsidP="00AC57C5">
      <w:pPr>
        <w:pStyle w:val="tekst"/>
        <w:spacing w:before="240"/>
      </w:pPr>
      <w:r w:rsidRPr="008E0255">
        <w:t>W grudniu 2024 r. skup zbóż podstawowych (z mieszankami zbożowymi bez ziarna siewnego) od producentów z terenu województwa wielkopolskiego wyniósł łącznie 53,2 tys. ton, co oznacza, że był o 23,7% mniejszy niż w listopadzie 2024 r. i o 3,5% niższy od poziomu dostaw sprzed roku. W przypadku pszenicy w skali miesiąca podaż zmniejszyła się o 16,4%, a w odniesieniu do grudnia 2023 r. spadła o 4,7%. Skup żyta zmalał o 37,9% w ujęciu miesięcznym, a w stosunku rocznym o 30,6%.</w:t>
      </w:r>
    </w:p>
    <w:p w:rsidR="00B1599D" w:rsidRDefault="00AC57C5" w:rsidP="00AC57C5">
      <w:pPr>
        <w:pStyle w:val="tekst"/>
        <w:rPr>
          <w:spacing w:val="-2"/>
          <w:szCs w:val="19"/>
        </w:rPr>
      </w:pPr>
      <w:r w:rsidRPr="000C10A4">
        <w:rPr>
          <w:spacing w:val="-2"/>
          <w:szCs w:val="19"/>
        </w:rPr>
        <w:t xml:space="preserve">W okresie styczeń-grudzień 2024 r. producenci z województwa </w:t>
      </w:r>
      <w:r w:rsidR="00372AE7">
        <w:rPr>
          <w:spacing w:val="-2"/>
          <w:szCs w:val="19"/>
        </w:rPr>
        <w:t xml:space="preserve">wielkopolskiego </w:t>
      </w:r>
      <w:r w:rsidRPr="000C10A4">
        <w:rPr>
          <w:spacing w:val="-2"/>
          <w:szCs w:val="19"/>
        </w:rPr>
        <w:t xml:space="preserve">dostarczyli do </w:t>
      </w:r>
      <w:r w:rsidRPr="000C10A4">
        <w:rPr>
          <w:b/>
          <w:spacing w:val="-2"/>
          <w:szCs w:val="19"/>
        </w:rPr>
        <w:t>skupu</w:t>
      </w:r>
      <w:r w:rsidRPr="000C10A4">
        <w:rPr>
          <w:spacing w:val="-2"/>
          <w:szCs w:val="19"/>
        </w:rPr>
        <w:t xml:space="preserve"> łącznie 830,1 tys. ton </w:t>
      </w:r>
      <w:r w:rsidRPr="000C10A4">
        <w:rPr>
          <w:b/>
          <w:spacing w:val="-2"/>
          <w:szCs w:val="19"/>
        </w:rPr>
        <w:t>żywca rzeźnego</w:t>
      </w:r>
      <w:r w:rsidRPr="000C10A4">
        <w:rPr>
          <w:spacing w:val="-2"/>
          <w:szCs w:val="19"/>
        </w:rPr>
        <w:t xml:space="preserve"> (w wadze poubojowej ciepłej), tj. o 0,9% więcej niż w 2023 r. Podaż </w:t>
      </w:r>
      <w:r w:rsidRPr="000C10A4">
        <w:rPr>
          <w:b/>
          <w:spacing w:val="-2"/>
          <w:szCs w:val="19"/>
        </w:rPr>
        <w:t>żywca wołowego</w:t>
      </w:r>
      <w:r w:rsidRPr="000C10A4">
        <w:rPr>
          <w:spacing w:val="-2"/>
          <w:szCs w:val="19"/>
        </w:rPr>
        <w:t xml:space="preserve"> (łącznie z cielęcym) zmniejszyła się w tym czasie o 10,2%</w:t>
      </w:r>
      <w:r>
        <w:rPr>
          <w:spacing w:val="-2"/>
          <w:szCs w:val="19"/>
        </w:rPr>
        <w:t xml:space="preserve">, a </w:t>
      </w:r>
      <w:r>
        <w:rPr>
          <w:b/>
          <w:spacing w:val="-2"/>
          <w:szCs w:val="19"/>
        </w:rPr>
        <w:t xml:space="preserve">żywca wieprzowego </w:t>
      </w:r>
      <w:r w:rsidRPr="000C10A4">
        <w:rPr>
          <w:spacing w:val="-2"/>
          <w:szCs w:val="19"/>
        </w:rPr>
        <w:t xml:space="preserve">o 7,3%, natomiast </w:t>
      </w:r>
      <w:r>
        <w:rPr>
          <w:spacing w:val="-2"/>
          <w:szCs w:val="19"/>
        </w:rPr>
        <w:t xml:space="preserve">dostawy </w:t>
      </w:r>
      <w:r w:rsidRPr="00EA7DC2">
        <w:rPr>
          <w:b/>
          <w:spacing w:val="-2"/>
          <w:szCs w:val="19"/>
        </w:rPr>
        <w:t>drobiu rzeźnego</w:t>
      </w:r>
      <w:r w:rsidRPr="000C10A4">
        <w:rPr>
          <w:spacing w:val="-2"/>
          <w:szCs w:val="19"/>
        </w:rPr>
        <w:t xml:space="preserve"> zwiększył</w:t>
      </w:r>
      <w:r>
        <w:rPr>
          <w:spacing w:val="-2"/>
          <w:szCs w:val="19"/>
        </w:rPr>
        <w:t>y</w:t>
      </w:r>
      <w:r w:rsidR="00372AE7">
        <w:rPr>
          <w:spacing w:val="-2"/>
          <w:szCs w:val="19"/>
        </w:rPr>
        <w:t xml:space="preserve"> się o </w:t>
      </w:r>
      <w:r w:rsidRPr="000C10A4">
        <w:rPr>
          <w:spacing w:val="-2"/>
          <w:szCs w:val="19"/>
        </w:rPr>
        <w:t>13,3%.</w:t>
      </w:r>
      <w:r w:rsidR="00B1599D">
        <w:rPr>
          <w:spacing w:val="-2"/>
          <w:szCs w:val="19"/>
        </w:rPr>
        <w:br w:type="page"/>
      </w:r>
    </w:p>
    <w:p w:rsidR="00AC57C5" w:rsidRDefault="00AC57C5" w:rsidP="00AC57C5">
      <w:pPr>
        <w:pStyle w:val="Tytultabeli"/>
        <w:spacing w:before="240"/>
      </w:pPr>
      <w:r>
        <w:lastRenderedPageBreak/>
        <w:t>Tablica 5.</w:t>
      </w:r>
      <w:r>
        <w:tab/>
      </w:r>
      <w:r w:rsidRPr="00840093">
        <w:t>Skup</w:t>
      </w:r>
      <w:r w:rsidRPr="006B6C2D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grudzień 2024 r.) i w okresie narastającym (styczeń-grudzień 2024 r.), a także dynamikę skupu w stosunku do poprzedniego miesiąca i analogicznych okresów 2023 r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AC57C5" w:rsidRPr="00E87892" w:rsidTr="00D53BC5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AC57C5" w:rsidRDefault="00AC57C5" w:rsidP="00D53BC5">
            <w:pPr>
              <w:pStyle w:val="glowka1"/>
            </w:pPr>
            <w:r>
              <w:t>01–12 2024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glowka1"/>
              <w:rPr>
                <w:spacing w:val="-2"/>
              </w:rPr>
            </w:pPr>
            <w:r>
              <w:t>12 2024</w:t>
            </w: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AC57C5" w:rsidRPr="00C20CD4" w:rsidRDefault="00AC57C5" w:rsidP="00D53BC5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AC57C5" w:rsidRPr="00C20CD4" w:rsidRDefault="00AC57C5" w:rsidP="00D53BC5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AC57C5" w:rsidRPr="00C20CD4" w:rsidRDefault="00AC57C5" w:rsidP="00D53BC5">
            <w:pPr>
              <w:pStyle w:val="glowka1"/>
            </w:pPr>
            <w:r>
              <w:t>01–12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AC57C5" w:rsidRDefault="00AC57C5" w:rsidP="00D53BC5">
            <w:pPr>
              <w:pStyle w:val="glowka1"/>
            </w:pPr>
            <w:r>
              <w:t>12</w:t>
            </w:r>
            <w:r w:rsidRPr="005F6127">
              <w:t xml:space="preserve"> </w:t>
            </w:r>
            <w:r>
              <w:t>2023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AC57C5" w:rsidRDefault="00AC57C5" w:rsidP="00D53BC5">
            <w:pPr>
              <w:pStyle w:val="glowka1"/>
            </w:pPr>
            <w:r>
              <w:t>11</w:t>
            </w:r>
            <w:r w:rsidRPr="005F6127">
              <w:t xml:space="preserve"> </w:t>
            </w:r>
            <w:r>
              <w:t>2024</w:t>
            </w:r>
            <w:r w:rsidRPr="005F6127">
              <w:t>=100</w:t>
            </w: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830,1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100,9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AC57C5" w:rsidRDefault="00AC57C5" w:rsidP="00D53BC5">
            <w:pPr>
              <w:pStyle w:val="tableteksttab"/>
              <w:rPr>
                <w:color w:val="auto"/>
              </w:rPr>
            </w:pPr>
            <w:r w:rsidRPr="001F691F">
              <w:t>67,0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107,9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99,7</w:t>
            </w: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AC57C5" w:rsidRPr="00C20CD4" w:rsidRDefault="00AC57C5" w:rsidP="00D53BC5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AC57C5" w:rsidRDefault="00AC57C5" w:rsidP="00D53BC5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AC57C5" w:rsidRPr="00C20CD4" w:rsidRDefault="00AC57C5" w:rsidP="00D53BC5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95,6</w:t>
            </w: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89,8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AC57C5" w:rsidRDefault="00AC57C5" w:rsidP="00D53BC5">
            <w:pPr>
              <w:pStyle w:val="tableteksttab"/>
              <w:rPr>
                <w:color w:val="auto"/>
              </w:rPr>
            </w:pPr>
            <w:r w:rsidRPr="001F691F">
              <w:t>6,1</w:t>
            </w: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93,5</w:t>
            </w:r>
          </w:p>
        </w:tc>
        <w:tc>
          <w:tcPr>
            <w:tcW w:w="1546" w:type="dxa"/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86,0</w:t>
            </w: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344,6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92,7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C57C5" w:rsidRDefault="00AC57C5" w:rsidP="00D53BC5">
            <w:pPr>
              <w:pStyle w:val="tableteksttab"/>
              <w:rPr>
                <w:color w:val="auto"/>
              </w:rPr>
            </w:pPr>
            <w:r w:rsidRPr="001F691F">
              <w:t>28,2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100,9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100,3</w:t>
            </w: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389,5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113,3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C57C5" w:rsidRDefault="00AC57C5" w:rsidP="00D53BC5">
            <w:pPr>
              <w:pStyle w:val="tableteksttab"/>
              <w:rPr>
                <w:color w:val="auto"/>
              </w:rPr>
            </w:pPr>
            <w:r w:rsidRPr="001F691F">
              <w:t>32,8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118,4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102,2</w:t>
            </w:r>
          </w:p>
        </w:tc>
      </w:tr>
      <w:tr w:rsidR="00AC57C5" w:rsidRPr="00E87892" w:rsidTr="00D53BC5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C57C5" w:rsidRPr="00C20CD4" w:rsidRDefault="00AC57C5" w:rsidP="00D53BC5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2386,6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7342BB">
              <w:t>105,4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C57C5" w:rsidRDefault="00AC57C5" w:rsidP="00D53BC5">
            <w:pPr>
              <w:pStyle w:val="tableteksttab"/>
              <w:rPr>
                <w:color w:val="auto"/>
              </w:rPr>
            </w:pPr>
            <w:r w:rsidRPr="001F691F">
              <w:t>198,5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1F691F">
              <w:t>109,2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C57C5" w:rsidRDefault="00AC57C5" w:rsidP="00D53BC5">
            <w:pPr>
              <w:pStyle w:val="tableteksttab"/>
            </w:pPr>
            <w:r w:rsidRPr="005E3522">
              <w:t>108,8</w:t>
            </w:r>
          </w:p>
        </w:tc>
      </w:tr>
    </w:tbl>
    <w:p w:rsidR="00AC57C5" w:rsidRDefault="00AC57C5" w:rsidP="00AC57C5">
      <w:pPr>
        <w:pStyle w:val="notka"/>
      </w:pPr>
      <w:r w:rsidRPr="00F355D7">
        <w:t xml:space="preserve">a </w:t>
      </w:r>
      <w:r>
        <w:t>W okresie 07-12 2024 r. 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>
        <w:t> </w:t>
      </w:r>
      <w:r w:rsidRPr="00F355D7">
        <w:t>tłuszczami), w</w:t>
      </w:r>
      <w:r>
        <w:t xml:space="preserve"> </w:t>
      </w:r>
      <w:r w:rsidRPr="00F355D7">
        <w:t>wadze poubojowej ciepłej. c W mln litrów.</w:t>
      </w:r>
    </w:p>
    <w:p w:rsidR="00AC57C5" w:rsidRDefault="00AC57C5" w:rsidP="00AC57C5">
      <w:pPr>
        <w:pStyle w:val="tekst"/>
        <w:spacing w:before="240"/>
      </w:pPr>
      <w:r w:rsidRPr="00E653E3">
        <w:t>W grudniu 2024 r. skup żywca rzeźnego wyniósł 67,0 tys. ton i był o 0,3% mniejszy niż przed miesiącem, ale o 7,9% większy niż przed rokiem. Skup żywca wołowego zmniejszył się w tym czasie odpowiednio o 14,0% i o 6,5%.</w:t>
      </w:r>
      <w:r>
        <w:t xml:space="preserve"> </w:t>
      </w:r>
      <w:r w:rsidRPr="00E653E3">
        <w:t xml:space="preserve">Dostawy drobiu rzeźnego wzrosły o 2,2% w stosunku do listopada 2024 r. i o 18,4% w porównaniu z grudniem 2023 r. W przypadku żywca wieprzowego odnotowano niewielki wzrost podaży w skali miesiąca – o 0,3%, a w stosunku rocznym – o 0,9%. </w:t>
      </w:r>
    </w:p>
    <w:p w:rsidR="00AC57C5" w:rsidRPr="00AC57C5" w:rsidRDefault="00AC57C5" w:rsidP="00AC57C5">
      <w:pPr>
        <w:pStyle w:val="tekst"/>
      </w:pPr>
      <w:r w:rsidRPr="00B57363">
        <w:t xml:space="preserve">Za </w:t>
      </w:r>
      <w:r w:rsidRPr="00B57363">
        <w:rPr>
          <w:b/>
        </w:rPr>
        <w:t>ziarno zbóż podstawowych w skupie</w:t>
      </w:r>
      <w:r w:rsidRPr="00B57363">
        <w:t xml:space="preserve"> w grudniu 2024 r. płacono producentom średnio 85,95 zł za 1 dt, tj. zarówno </w:t>
      </w:r>
      <w:r w:rsidRPr="00AC57C5">
        <w:t xml:space="preserve">więcej niż przed miesiącem, jak i przed rokiem (odpowiednio o 2,8% i o 5,3%). </w:t>
      </w:r>
      <w:r w:rsidRPr="00AC57C5">
        <w:rPr>
          <w:b/>
        </w:rPr>
        <w:t>Cena skupu 1 dt pszenicy</w:t>
      </w:r>
      <w:r w:rsidRPr="00AC57C5">
        <w:t xml:space="preserve"> wyniosła 91,05 zł i kształtowała się o 1,3% wyżej niż w listopadzie 2024 r. oraz na poziomie o 3,5% wyższym od osiągniętego w grudniu 2023 r. Przeciętna </w:t>
      </w:r>
      <w:r w:rsidRPr="00AC57C5">
        <w:rPr>
          <w:b/>
        </w:rPr>
        <w:t>cena targowiskowa 1 dt pszenicy</w:t>
      </w:r>
      <w:r w:rsidRPr="00AC57C5">
        <w:t xml:space="preserve"> wynosiła 114,55 zł i była o 2,0% wyższa od notowanej przed miesiącem, ale o 5,5% niższa od ceny ubiegłorocznej. </w:t>
      </w:r>
    </w:p>
    <w:p w:rsidR="00AC57C5" w:rsidRPr="007A730F" w:rsidRDefault="00AC57C5" w:rsidP="00AC57C5">
      <w:pPr>
        <w:pStyle w:val="tekst"/>
      </w:pPr>
      <w:r w:rsidRPr="00AC57C5">
        <w:t>Za</w:t>
      </w:r>
      <w:r w:rsidRPr="00AC57C5">
        <w:rPr>
          <w:b/>
        </w:rPr>
        <w:t xml:space="preserve"> 1 dt żyta</w:t>
      </w:r>
      <w:r w:rsidRPr="00AC57C5">
        <w:t xml:space="preserve"> </w:t>
      </w:r>
      <w:r w:rsidRPr="00AC57C5">
        <w:rPr>
          <w:b/>
        </w:rPr>
        <w:t>w skupie</w:t>
      </w:r>
      <w:r w:rsidRPr="00AC57C5">
        <w:t xml:space="preserve"> w badanym miesiącu płacono 68,39 zł, tj. zarówno więcej niż w listopadzie 2024 r. </w:t>
      </w:r>
      <w:r w:rsidR="00C548D0">
        <w:t xml:space="preserve">jak </w:t>
      </w:r>
      <w:r w:rsidRPr="00AC57C5">
        <w:t xml:space="preserve">i </w:t>
      </w:r>
      <w:r w:rsidR="00C548D0">
        <w:t xml:space="preserve">w </w:t>
      </w:r>
      <w:r w:rsidRPr="00AC57C5">
        <w:t>grudniu 2023 r. (odpowiednio o 1,4% i o 11,0%). Na targowiskach cena żyta kształtowała się na poziomie 88,13 zł za 1 dt, tj. o 1,5% wyżej niż przed miesiącem, ale jednocześnie o 3,4% niżej niż przed rokiem.</w:t>
      </w:r>
    </w:p>
    <w:p w:rsidR="00AC57C5" w:rsidRPr="003B2505" w:rsidRDefault="00AC57C5" w:rsidP="00AC57C5">
      <w:pPr>
        <w:pStyle w:val="Tytultabeli"/>
        <w:spacing w:before="360"/>
      </w:pPr>
      <w:r>
        <w:t>Tablica 6</w:t>
      </w:r>
      <w:r w:rsidRPr="003B2505">
        <w:t>.</w:t>
      </w:r>
      <w:r w:rsidRPr="003B2505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grudzień 2024 r.) i w okresie narastającym (styczeń-grudzień 2024 r.) oraz ich dynamikę w odniesieniu do poprzedniego miesiąca i analogicznych okresów 2023 r. Dane do tablicy dostępne w pliku formacie XLSX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Na targowiskach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>
              <w:t>12</w:t>
            </w:r>
            <w:r w:rsidRPr="003B2505">
              <w:t xml:space="preserve"> </w:t>
            </w:r>
            <w:r>
              <w:t>2024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01–</w:t>
            </w:r>
            <w:r>
              <w:t>12</w:t>
            </w:r>
            <w:r w:rsidRPr="003B2505">
              <w:t xml:space="preserve"> </w:t>
            </w:r>
            <w:r>
              <w:t>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>
              <w:t>12</w:t>
            </w:r>
            <w:r w:rsidRPr="003B2505">
              <w:t xml:space="preserve"> </w:t>
            </w:r>
            <w:r>
              <w:t>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01–</w:t>
            </w:r>
            <w:r>
              <w:t>12</w:t>
            </w:r>
            <w:r w:rsidRPr="003B2505">
              <w:t xml:space="preserve"> </w:t>
            </w:r>
            <w:r>
              <w:t>2024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>
              <w:t>12</w:t>
            </w:r>
            <w:r w:rsidRPr="003B2505">
              <w:t xml:space="preserve"> </w:t>
            </w:r>
            <w:r>
              <w:t>2023</w:t>
            </w:r>
            <w:r w:rsidRPr="003B2505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>
              <w:t>11</w:t>
            </w:r>
            <w:r w:rsidRPr="003B2505">
              <w:t xml:space="preserve"> </w:t>
            </w:r>
            <w:r>
              <w:t>2024</w:t>
            </w:r>
            <w:r w:rsidRPr="003B2505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01–</w:t>
            </w:r>
            <w:r>
              <w:t>12</w:t>
            </w:r>
            <w:r w:rsidRPr="003B2505">
              <w:t xml:space="preserve"> </w:t>
            </w:r>
            <w:r>
              <w:t>2023</w:t>
            </w:r>
            <w:r w:rsidRPr="003B2505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>
              <w:t>12</w:t>
            </w:r>
            <w:r w:rsidRPr="003B2505">
              <w:t xml:space="preserve"> </w:t>
            </w:r>
            <w:r>
              <w:t>2023</w:t>
            </w:r>
            <w:r w:rsidRPr="003B2505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>
              <w:t>11</w:t>
            </w:r>
            <w:r w:rsidRPr="003B2505">
              <w:t xml:space="preserve"> </w:t>
            </w:r>
            <w:r>
              <w:t>2024</w:t>
            </w:r>
            <w:r w:rsidRPr="003B2505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C57C5" w:rsidRPr="003B2505" w:rsidRDefault="00AC57C5" w:rsidP="00D53BC5">
            <w:pPr>
              <w:pStyle w:val="glowka1"/>
            </w:pPr>
            <w:r w:rsidRPr="003B2505">
              <w:t>01–</w:t>
            </w:r>
            <w:r>
              <w:t>12</w:t>
            </w:r>
            <w:r w:rsidRPr="003B2505">
              <w:t xml:space="preserve"> </w:t>
            </w:r>
            <w:r>
              <w:t>2023</w:t>
            </w:r>
            <w:r w:rsidRPr="003B2505">
              <w:t>=100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91,05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103,5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101,3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82,51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81,8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114,55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94,5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102,0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115,46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81,6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68,39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111,0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101,4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56,46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78,3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88,13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96,6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101,5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94,67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83,6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C57C5" w:rsidRPr="003B2505" w:rsidRDefault="00AC57C5" w:rsidP="00D53BC5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143,97</w:t>
            </w:r>
          </w:p>
        </w:tc>
        <w:tc>
          <w:tcPr>
            <w:tcW w:w="419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90,5</w:t>
            </w:r>
          </w:p>
        </w:tc>
        <w:tc>
          <w:tcPr>
            <w:tcW w:w="420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214,5</w:t>
            </w: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94,93</w:t>
            </w: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92,8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219,66</w:t>
            </w:r>
          </w:p>
        </w:tc>
        <w:tc>
          <w:tcPr>
            <w:tcW w:w="419" w:type="pct"/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87,5</w:t>
            </w:r>
          </w:p>
        </w:tc>
        <w:tc>
          <w:tcPr>
            <w:tcW w:w="419" w:type="pct"/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97,3</w:t>
            </w:r>
          </w:p>
        </w:tc>
        <w:tc>
          <w:tcPr>
            <w:tcW w:w="419" w:type="pct"/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239,85</w:t>
            </w:r>
          </w:p>
        </w:tc>
        <w:tc>
          <w:tcPr>
            <w:tcW w:w="416" w:type="pct"/>
            <w:vAlign w:val="center"/>
          </w:tcPr>
          <w:p w:rsidR="00AC57C5" w:rsidRPr="00B57363" w:rsidRDefault="00AC57C5" w:rsidP="00D53BC5">
            <w:pPr>
              <w:pStyle w:val="tableteksttab"/>
              <w:rPr>
                <w:highlight w:val="yellow"/>
              </w:rPr>
            </w:pPr>
            <w:r w:rsidRPr="0044473E">
              <w:t>108,4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C57C5" w:rsidRPr="003B2505" w:rsidRDefault="00AC57C5" w:rsidP="00D53BC5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</w:p>
        </w:tc>
        <w:tc>
          <w:tcPr>
            <w:tcW w:w="419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</w:p>
        </w:tc>
        <w:tc>
          <w:tcPr>
            <w:tcW w:w="420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C57C5" w:rsidRPr="003B2505" w:rsidRDefault="00AC57C5" w:rsidP="00D53BC5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11,15</w:t>
            </w:r>
          </w:p>
        </w:tc>
        <w:tc>
          <w:tcPr>
            <w:tcW w:w="419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112,3</w:t>
            </w:r>
          </w:p>
        </w:tc>
        <w:tc>
          <w:tcPr>
            <w:tcW w:w="420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101,3</w:t>
            </w: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10,59</w:t>
            </w: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99,3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C57C5" w:rsidRPr="003B2505" w:rsidRDefault="00AC57C5" w:rsidP="00D53BC5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6,24</w:t>
            </w:r>
          </w:p>
        </w:tc>
        <w:tc>
          <w:tcPr>
            <w:tcW w:w="419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83,0</w:t>
            </w:r>
          </w:p>
        </w:tc>
        <w:tc>
          <w:tcPr>
            <w:tcW w:w="420" w:type="pct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E31A8E">
              <w:t>99,0</w:t>
            </w: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7,12</w:t>
            </w:r>
          </w:p>
        </w:tc>
        <w:tc>
          <w:tcPr>
            <w:tcW w:w="419" w:type="pct"/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84,0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AC57C5" w:rsidRPr="003B2505" w:rsidTr="00D53BC5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CC2B56">
              <w:t>5,65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CC2B56">
              <w:t>107,8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CC2B56">
              <w:t>102,1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5,30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92,2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AC57C5" w:rsidRPr="003B2505" w:rsidTr="00D53BC5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3B2505" w:rsidRDefault="00AC57C5" w:rsidP="00D53BC5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CC2B56">
              <w:t>250,37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CC2B56">
              <w:t>119,8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CC2B56">
              <w:t>110,3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AC57C5" w:rsidRPr="00E31A8E" w:rsidRDefault="00AC57C5" w:rsidP="00D53BC5">
            <w:pPr>
              <w:pStyle w:val="tableteksttab"/>
              <w:rPr>
                <w:color w:val="auto"/>
                <w:highlight w:val="cyan"/>
              </w:rPr>
            </w:pPr>
            <w:r w:rsidRPr="00D323EC">
              <w:t>206,81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AC57C5" w:rsidRPr="00E31A8E" w:rsidRDefault="00AC57C5" w:rsidP="00D53BC5">
            <w:pPr>
              <w:pStyle w:val="tableteksttab"/>
              <w:rPr>
                <w:highlight w:val="cyan"/>
              </w:rPr>
            </w:pPr>
            <w:r w:rsidRPr="00D323EC">
              <w:t>100,6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AC57C5" w:rsidRPr="003B2505" w:rsidRDefault="00AC57C5" w:rsidP="00D53BC5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AC57C5" w:rsidRPr="003B2505" w:rsidRDefault="00AC57C5" w:rsidP="00AC57C5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>a W skupie bez ziarna siewnego. b Na targowiskach – jadalne późne.</w:t>
      </w:r>
      <w:r w:rsidRPr="003B2505">
        <w:tab/>
      </w:r>
    </w:p>
    <w:p w:rsidR="00AC57C5" w:rsidRPr="00AC57C5" w:rsidRDefault="00AC57C5" w:rsidP="00CE0D53">
      <w:pPr>
        <w:pStyle w:val="tekst"/>
        <w:spacing w:before="240"/>
      </w:pPr>
      <w:r w:rsidRPr="00AC57C5">
        <w:t xml:space="preserve">Za </w:t>
      </w:r>
      <w:r w:rsidRPr="00AC57C5">
        <w:rPr>
          <w:b/>
        </w:rPr>
        <w:t>1 dt</w:t>
      </w:r>
      <w:r w:rsidRPr="00AC57C5">
        <w:t xml:space="preserve"> </w:t>
      </w:r>
      <w:r w:rsidRPr="00AC57C5">
        <w:rPr>
          <w:b/>
        </w:rPr>
        <w:t>jęczmienia w obrocie targowiskowym</w:t>
      </w:r>
      <w:r w:rsidRPr="00AC57C5">
        <w:t xml:space="preserve"> w grudniu 2024 r. płacono 101,76 zł, tj. o 4,4% więcej niż w listopadzie 2024 r. i o 4,0% mniej niż rok wcześniej. Cena </w:t>
      </w:r>
      <w:r w:rsidRPr="00AC57C5">
        <w:rPr>
          <w:b/>
        </w:rPr>
        <w:t>owsa</w:t>
      </w:r>
      <w:r w:rsidRPr="00AC57C5">
        <w:t xml:space="preserve"> na wolnym rynku ukształtowała się na poziomie 110,00 zł za 1 dt i była niższa zarówno od notowanej przed miesiącem, jak i w grudniu 2023 r. (odpowiednio o 0,9% i o 0,5%).</w:t>
      </w:r>
    </w:p>
    <w:p w:rsidR="00B1599D" w:rsidRDefault="00AC57C5" w:rsidP="00AC57C5">
      <w:pPr>
        <w:pStyle w:val="tekst"/>
      </w:pPr>
      <w:r w:rsidRPr="00AC57C5">
        <w:t xml:space="preserve">Średnia </w:t>
      </w:r>
      <w:r w:rsidRPr="00AC57C5">
        <w:rPr>
          <w:b/>
        </w:rPr>
        <w:t>cena ziemniaków w skupie</w:t>
      </w:r>
      <w:r w:rsidRPr="00AC57C5">
        <w:t xml:space="preserve"> w grudniu 2024 r. wyniosła 143,97 zł za 1 dt i stosunku do ceny sprzed miesiąca była ponad dwukrotnie większa, tj. wzrosła o 114,5%, natomiast od zanotowanej rok wcześniej była o 9,5% niższa. Na </w:t>
      </w:r>
      <w:r w:rsidRPr="00AC57C5">
        <w:rPr>
          <w:b/>
        </w:rPr>
        <w:t>targowiskach cena ziemniaków jadalnych późnych</w:t>
      </w:r>
      <w:r w:rsidRPr="00AC57C5">
        <w:t xml:space="preserve"> osiągnęła 219,66 zł za 1 dt, co oznacza spadek o 2,7% w stosunku do poprzedniego miesiąca</w:t>
      </w:r>
      <w:r w:rsidR="00C548D0">
        <w:t xml:space="preserve"> i </w:t>
      </w:r>
      <w:r w:rsidRPr="00AC57C5">
        <w:t>o 12,5% w skali roku.</w:t>
      </w:r>
      <w:r>
        <w:t xml:space="preserve"> </w:t>
      </w:r>
      <w:r w:rsidR="00B1599D">
        <w:br w:type="page"/>
      </w:r>
    </w:p>
    <w:p w:rsidR="00B1599D" w:rsidRDefault="001B7F84" w:rsidP="00B1599D">
      <w:pPr>
        <w:pStyle w:val="tytuwykresu"/>
        <w:spacing w:before="240" w:after="120"/>
        <w:rPr>
          <w:bCs/>
          <w:szCs w:val="19"/>
        </w:rPr>
      </w:pPr>
      <w:r w:rsidRPr="001B7F84">
        <w:rPr>
          <w:noProof/>
          <w:lang w:eastAsia="pl-PL"/>
        </w:rPr>
        <w:lastRenderedPageBreak/>
        <w:drawing>
          <wp:anchor distT="0" distB="180340" distL="114300" distR="114300" simplePos="0" relativeHeight="252954112" behindDoc="0" locked="0" layoutInCell="1" allowOverlap="1">
            <wp:simplePos x="0" y="0"/>
            <wp:positionH relativeFrom="margin">
              <wp:posOffset>393732</wp:posOffset>
            </wp:positionH>
            <wp:positionV relativeFrom="paragraph">
              <wp:posOffset>269966</wp:posOffset>
            </wp:positionV>
            <wp:extent cx="5868000" cy="2570400"/>
            <wp:effectExtent l="0" t="0" r="0" b="1905"/>
            <wp:wrapTopAndBottom/>
            <wp:docPr id="6" name="Obraz 6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jest wynikiem zawieszenia w tym okresie badania cen produktów rolnych na targowiskach w związku z COVID-19, natomiast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3F192B">
        <w:t>Wykres</w:t>
      </w:r>
      <w:r w:rsidR="00B1599D">
        <w:t xml:space="preserve"> 6.</w:t>
      </w:r>
      <w:r w:rsidR="00B1599D">
        <w:tab/>
      </w:r>
      <w:r w:rsidR="00B1599D" w:rsidRPr="005E3502">
        <w:t xml:space="preserve">Przeciętne ceny skupu </w:t>
      </w:r>
      <w:r w:rsidR="00B1599D" w:rsidRPr="00F9103D">
        <w:t xml:space="preserve">zbóż </w:t>
      </w:r>
      <w:r w:rsidR="00B1599D" w:rsidRPr="00F9103D">
        <w:rPr>
          <w:bCs/>
          <w:szCs w:val="19"/>
        </w:rPr>
        <w:t>i targowiskowe ceny ziemniaków</w:t>
      </w:r>
      <w:r w:rsidR="00B1599D" w:rsidRPr="00986ADC">
        <w:rPr>
          <w:b w:val="0"/>
          <w:bCs/>
          <w:szCs w:val="19"/>
        </w:rPr>
        <w:t xml:space="preserve"> </w:t>
      </w:r>
    </w:p>
    <w:p w:rsidR="00AC57C5" w:rsidRPr="00AC57C5" w:rsidRDefault="00AC57C5" w:rsidP="00AC57C5">
      <w:pPr>
        <w:pStyle w:val="tekst"/>
      </w:pPr>
      <w:r w:rsidRPr="00CB1982">
        <w:t xml:space="preserve">Cena </w:t>
      </w:r>
      <w:r w:rsidRPr="00CB1982">
        <w:rPr>
          <w:b/>
        </w:rPr>
        <w:t>1</w:t>
      </w:r>
      <w:r w:rsidRPr="00CB1982">
        <w:rPr>
          <w:b/>
          <w:kern w:val="18"/>
        </w:rPr>
        <w:t xml:space="preserve"> kg </w:t>
      </w:r>
      <w:r w:rsidRPr="00CB1982">
        <w:rPr>
          <w:b/>
        </w:rPr>
        <w:t>żywca wołowego</w:t>
      </w:r>
      <w:r w:rsidRPr="00CB1982">
        <w:t xml:space="preserve"> </w:t>
      </w:r>
      <w:r w:rsidRPr="00CB1982">
        <w:rPr>
          <w:b/>
        </w:rPr>
        <w:t>w skupie</w:t>
      </w:r>
      <w:r w:rsidRPr="00CB1982">
        <w:t xml:space="preserve"> w grudniu 2024 r. wyniosła 11,15 zł, tj. zarówno więcej niż przed miesiącem, jak i przed rokiem (odpowiednio o 1,3%</w:t>
      </w:r>
      <w:r w:rsidR="00486E1B">
        <w:t xml:space="preserve"> </w:t>
      </w:r>
      <w:r w:rsidRPr="00CB1982">
        <w:t xml:space="preserve">i o 12,3%). Cena </w:t>
      </w:r>
      <w:r w:rsidRPr="00CB1982">
        <w:rPr>
          <w:b/>
        </w:rPr>
        <w:t xml:space="preserve">żywca wieprzowego </w:t>
      </w:r>
      <w:r w:rsidRPr="00CB1982">
        <w:t>w badanym miesiącu ukształtowała się na poziomie 6,24</w:t>
      </w:r>
      <w:r w:rsidR="00486E1B">
        <w:t xml:space="preserve"> </w:t>
      </w:r>
      <w:r w:rsidRPr="00CB1982">
        <w:t xml:space="preserve">zł za 1 kg, co oznacza spadek o 1,0% w skali miesiąca i o 17,0% w porównaniu z grudniem 2023 r. Za </w:t>
      </w:r>
      <w:r w:rsidRPr="00CB1982">
        <w:rPr>
          <w:b/>
        </w:rPr>
        <w:t>1 kg żywca drobiowego</w:t>
      </w:r>
      <w:r w:rsidRPr="00CB1982">
        <w:t xml:space="preserve"> </w:t>
      </w:r>
      <w:r w:rsidRPr="00AC57C5">
        <w:t xml:space="preserve">płacono w tym czasie 5,65 zł, tj. o 2,1% więcej niż w listopadzie 2024 r. i o 7,8% więcej niż w grudniu 2023 r. </w:t>
      </w:r>
    </w:p>
    <w:p w:rsidR="00AC57C5" w:rsidRPr="0012437E" w:rsidRDefault="00AC57C5" w:rsidP="00AC57C5">
      <w:pPr>
        <w:pStyle w:val="tekst"/>
      </w:pPr>
      <w:r w:rsidRPr="00AC57C5">
        <w:t xml:space="preserve">Cena 1 kg żywca wieprzowego w skupie w grudniu 2024 r. równoważyła wartość 9,1 kg żyta w skupie (wobec 9,3 przed miesiącem i 12,2 przed rokiem), natomiast </w:t>
      </w:r>
      <w:r w:rsidRPr="00AC57C5">
        <w:rPr>
          <w:b/>
        </w:rPr>
        <w:t>r</w:t>
      </w:r>
      <w:r w:rsidRPr="00AC57C5">
        <w:rPr>
          <w:b/>
          <w:bCs/>
        </w:rPr>
        <w:t>elacja cen skupu żywca wieprzowego do cen żyta na targowiskach</w:t>
      </w:r>
      <w:r w:rsidRPr="00AC57C5">
        <w:t xml:space="preserve"> wyniosła w tym czasie 7,1 (wobec 7,3 w listopadzie 2024 r. i 8,2 w grudniu 2023 r.), a do </w:t>
      </w:r>
      <w:r w:rsidRPr="00AC57C5">
        <w:rPr>
          <w:b/>
        </w:rPr>
        <w:t>cen targowiskowych jęczmienia</w:t>
      </w:r>
      <w:r w:rsidRPr="00AC57C5">
        <w:t xml:space="preserve"> – 6,1 </w:t>
      </w:r>
      <w:r w:rsidRPr="00AC57C5">
        <w:br/>
        <w:t>(wobec 6,5 przed miesiącem i 7,1 przed rokiem).</w:t>
      </w:r>
    </w:p>
    <w:p w:rsidR="00B1599D" w:rsidRPr="00667CB6" w:rsidRDefault="00CE0D53" w:rsidP="00B1599D">
      <w:pPr>
        <w:pStyle w:val="tytuwykresu"/>
        <w:spacing w:before="240" w:after="120"/>
      </w:pPr>
      <w:r w:rsidRPr="004D7F45">
        <w:rPr>
          <w:noProof/>
          <w:lang w:eastAsia="pl-PL"/>
        </w:rPr>
        <w:drawing>
          <wp:anchor distT="36195" distB="180340" distL="114300" distR="114300" simplePos="0" relativeHeight="252947968" behindDoc="0" locked="0" layoutInCell="1" allowOverlap="1">
            <wp:simplePos x="0" y="0"/>
            <wp:positionH relativeFrom="margin">
              <wp:posOffset>240665</wp:posOffset>
            </wp:positionH>
            <wp:positionV relativeFrom="paragraph">
              <wp:posOffset>367310</wp:posOffset>
            </wp:positionV>
            <wp:extent cx="6163200" cy="2545200"/>
            <wp:effectExtent l="0" t="0" r="9525" b="7620"/>
            <wp:wrapTopAndBottom/>
            <wp:docPr id="23" name="Obraz 23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W</w:t>
      </w:r>
      <w:r w:rsidR="00B1599D" w:rsidRPr="003F192B">
        <w:t>ykres</w:t>
      </w:r>
      <w:r w:rsidR="00B1599D">
        <w:t xml:space="preserve"> 7.</w:t>
      </w:r>
      <w:r w:rsidR="00B1599D">
        <w:tab/>
      </w:r>
      <w:r w:rsidR="00B1599D" w:rsidRPr="005E3502">
        <w:t>Przeciętne ceny skupu żywca rzeźnego i mleka</w:t>
      </w:r>
      <w:r w:rsidR="00B1599D" w:rsidRPr="00986ADC">
        <w:rPr>
          <w:b w:val="0"/>
        </w:rPr>
        <w:t xml:space="preserve"> </w:t>
      </w:r>
    </w:p>
    <w:p w:rsidR="00B1599D" w:rsidRPr="00483C88" w:rsidRDefault="00AC57C5" w:rsidP="00B1599D">
      <w:pPr>
        <w:pStyle w:val="tekst"/>
      </w:pPr>
      <w:r w:rsidRPr="00483C88">
        <w:rPr>
          <w:b/>
        </w:rPr>
        <w:t>Skup mleka</w:t>
      </w:r>
      <w:r w:rsidRPr="00483C88">
        <w:t xml:space="preserve"> </w:t>
      </w:r>
      <w:r>
        <w:t>w grudniu</w:t>
      </w:r>
      <w:r w:rsidRPr="00483C88">
        <w:t xml:space="preserve"> </w:t>
      </w:r>
      <w:r>
        <w:t>2024 r.</w:t>
      </w:r>
      <w:r w:rsidRPr="00483C88">
        <w:t xml:space="preserve"> wyniósł </w:t>
      </w:r>
      <w:r w:rsidRPr="00D711FC">
        <w:t>198,5</w:t>
      </w:r>
      <w:r w:rsidRPr="00483C88">
        <w:t xml:space="preserve"> mln litrów, co oznacza, że był o </w:t>
      </w:r>
      <w:r w:rsidRPr="00D711FC">
        <w:t>8,8</w:t>
      </w:r>
      <w:r w:rsidRPr="00483C88">
        <w:t xml:space="preserve">% większy niż </w:t>
      </w:r>
      <w:r>
        <w:t>w listopadzie</w:t>
      </w:r>
      <w:r w:rsidRPr="00483C88">
        <w:t xml:space="preserve"> </w:t>
      </w:r>
      <w:r>
        <w:t xml:space="preserve">2024 r. i o </w:t>
      </w:r>
      <w:r w:rsidRPr="00D711FC">
        <w:t>9,2</w:t>
      </w:r>
      <w:r w:rsidRPr="00483C88">
        <w:t xml:space="preserve">% większy niż przed rokiem. Za 1 hl tego produktu w skupie rolnicy uzyskali cenę </w:t>
      </w:r>
      <w:r w:rsidRPr="00D711FC">
        <w:t>250,37</w:t>
      </w:r>
      <w:r w:rsidRPr="00483C88">
        <w:t xml:space="preserve"> zł, tj. o </w:t>
      </w:r>
      <w:r w:rsidRPr="00D711FC">
        <w:t>10,3</w:t>
      </w:r>
      <w:r w:rsidRPr="00483C88">
        <w:t>% wyższą od zanoto</w:t>
      </w:r>
      <w:r>
        <w:t>wanej w poprzednim miesiącu i</w:t>
      </w:r>
      <w:r w:rsidRPr="00483C88">
        <w:t xml:space="preserve"> o </w:t>
      </w:r>
      <w:r w:rsidRPr="00D711FC">
        <w:t>19,8</w:t>
      </w:r>
      <w:r w:rsidRPr="00483C88">
        <w:t>%</w:t>
      </w:r>
      <w:r>
        <w:t xml:space="preserve"> wyższą od ubiegłorocznej</w:t>
      </w:r>
      <w:r w:rsidR="00B1599D" w:rsidRPr="00483C88">
        <w:t>.</w:t>
      </w:r>
    </w:p>
    <w:p w:rsidR="00B1599D" w:rsidRPr="00667CB6" w:rsidRDefault="00B1599D" w:rsidP="00B1599D">
      <w:pPr>
        <w:pStyle w:val="Nagwek1"/>
        <w:tabs>
          <w:tab w:val="center" w:pos="5239"/>
        </w:tabs>
      </w:pPr>
      <w:bookmarkStart w:id="19" w:name="_Toc156283181"/>
      <w:bookmarkStart w:id="20" w:name="_Toc187669311"/>
      <w:r w:rsidRPr="005F5E57">
        <w:t>Przemysł i budownictwo</w:t>
      </w:r>
      <w:bookmarkEnd w:id="16"/>
      <w:bookmarkEnd w:id="17"/>
      <w:bookmarkEnd w:id="18"/>
      <w:bookmarkEnd w:id="19"/>
      <w:bookmarkEnd w:id="20"/>
    </w:p>
    <w:p w:rsidR="00B1599D" w:rsidRDefault="00B1599D" w:rsidP="00B1599D">
      <w:pPr>
        <w:pStyle w:val="tekst"/>
        <w:rPr>
          <w:szCs w:val="19"/>
        </w:rPr>
      </w:pPr>
      <w:r>
        <w:t>W grudniu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rPr>
          <w:szCs w:val="19"/>
        </w:rPr>
        <w:t xml:space="preserve"> wartość </w:t>
      </w:r>
      <w:r w:rsidRPr="00D243A4">
        <w:rPr>
          <w:b/>
          <w:szCs w:val="19"/>
        </w:rPr>
        <w:t>produkcji sprzedanej przemysłu</w:t>
      </w:r>
      <w:r w:rsidRPr="00D243A4">
        <w:rPr>
          <w:szCs w:val="19"/>
        </w:rPr>
        <w:t xml:space="preserve"> wyniosła </w:t>
      </w:r>
      <w:r w:rsidR="00D37B9C" w:rsidRPr="00D37B9C">
        <w:rPr>
          <w:szCs w:val="19"/>
        </w:rPr>
        <w:t xml:space="preserve">19687,9 </w:t>
      </w:r>
      <w:r w:rsidRPr="00D243A4">
        <w:rPr>
          <w:szCs w:val="19"/>
        </w:rPr>
        <w:t xml:space="preserve">mln zł (w cenach bieżących). Licząc w cenach stałych, oznacza to </w:t>
      </w:r>
      <w:r>
        <w:rPr>
          <w:szCs w:val="19"/>
        </w:rPr>
        <w:t>spadek</w:t>
      </w:r>
      <w:r w:rsidRPr="00D243A4">
        <w:rPr>
          <w:szCs w:val="19"/>
        </w:rPr>
        <w:t xml:space="preserve"> sprzedaży </w:t>
      </w:r>
      <w:r>
        <w:rPr>
          <w:szCs w:val="19"/>
        </w:rPr>
        <w:t xml:space="preserve">o </w:t>
      </w:r>
      <w:r w:rsidR="005D287E" w:rsidRPr="005D287E">
        <w:rPr>
          <w:szCs w:val="19"/>
        </w:rPr>
        <w:t>12,9</w:t>
      </w:r>
      <w:r>
        <w:rPr>
          <w:szCs w:val="19"/>
        </w:rPr>
        <w:t xml:space="preserve">% </w:t>
      </w:r>
      <w:r w:rsidRPr="00D243A4">
        <w:rPr>
          <w:szCs w:val="19"/>
        </w:rPr>
        <w:t xml:space="preserve">w stosunku do poprzedniego miesiąca </w:t>
      </w:r>
      <w:r>
        <w:rPr>
          <w:szCs w:val="19"/>
        </w:rPr>
        <w:t>i</w:t>
      </w:r>
      <w:r w:rsidRPr="00D243A4">
        <w:rPr>
          <w:szCs w:val="19"/>
        </w:rPr>
        <w:t xml:space="preserve"> o </w:t>
      </w:r>
      <w:r w:rsidR="005D287E">
        <w:rPr>
          <w:szCs w:val="19"/>
        </w:rPr>
        <w:t>0,9</w:t>
      </w:r>
      <w:r>
        <w:rPr>
          <w:szCs w:val="19"/>
        </w:rPr>
        <w:t>%</w:t>
      </w:r>
      <w:r w:rsidRPr="00D243A4">
        <w:rPr>
          <w:szCs w:val="19"/>
        </w:rPr>
        <w:t xml:space="preserve"> w relacji do </w:t>
      </w:r>
      <w:r>
        <w:rPr>
          <w:szCs w:val="19"/>
        </w:rPr>
        <w:t>grudnia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(przed rokiem o</w:t>
      </w:r>
      <w:r>
        <w:rPr>
          <w:szCs w:val="19"/>
        </w:rPr>
        <w:t>dnoto</w:t>
      </w:r>
      <w:r w:rsidRPr="00D243A4">
        <w:rPr>
          <w:szCs w:val="19"/>
        </w:rPr>
        <w:t xml:space="preserve">wano </w:t>
      </w:r>
      <w:r>
        <w:rPr>
          <w:szCs w:val="19"/>
        </w:rPr>
        <w:t>spadek</w:t>
      </w:r>
      <w:r w:rsidRPr="00D243A4">
        <w:rPr>
          <w:szCs w:val="19"/>
        </w:rPr>
        <w:t xml:space="preserve"> sprzedaży w ujęciu miesięcznym </w:t>
      </w:r>
      <w:r>
        <w:rPr>
          <w:szCs w:val="19"/>
        </w:rPr>
        <w:t>– o</w:t>
      </w:r>
      <w:r w:rsidRPr="00D243A4">
        <w:rPr>
          <w:szCs w:val="19"/>
        </w:rPr>
        <w:t xml:space="preserve"> </w:t>
      </w:r>
      <w:r w:rsidR="00C73786">
        <w:rPr>
          <w:szCs w:val="19"/>
        </w:rPr>
        <w:t>15,</w:t>
      </w:r>
      <w:r w:rsidR="001B620E">
        <w:rPr>
          <w:szCs w:val="19"/>
        </w:rPr>
        <w:t>0</w:t>
      </w:r>
      <w:r w:rsidRPr="00D243A4">
        <w:rPr>
          <w:szCs w:val="19"/>
        </w:rPr>
        <w:t>%</w:t>
      </w:r>
      <w:r w:rsidR="001B620E">
        <w:rPr>
          <w:szCs w:val="19"/>
        </w:rPr>
        <w:t xml:space="preserve"> i </w:t>
      </w:r>
      <w:r>
        <w:rPr>
          <w:szCs w:val="19"/>
        </w:rPr>
        <w:t xml:space="preserve">w </w:t>
      </w:r>
      <w:r w:rsidRPr="00D243A4">
        <w:rPr>
          <w:szCs w:val="19"/>
        </w:rPr>
        <w:t>stosunku rocznym –</w:t>
      </w:r>
      <w:r>
        <w:rPr>
          <w:szCs w:val="19"/>
        </w:rPr>
        <w:t xml:space="preserve"> o </w:t>
      </w:r>
      <w:r w:rsidR="00C73786">
        <w:rPr>
          <w:szCs w:val="19"/>
        </w:rPr>
        <w:t>10,1</w:t>
      </w:r>
      <w:r w:rsidRPr="00D243A4">
        <w:rPr>
          <w:szCs w:val="19"/>
        </w:rPr>
        <w:t>%).</w:t>
      </w:r>
    </w:p>
    <w:p w:rsidR="00B1599D" w:rsidRDefault="004D7F45" w:rsidP="00B1599D">
      <w:pPr>
        <w:pStyle w:val="tytuwykresu"/>
        <w:spacing w:before="360" w:after="120"/>
      </w:pPr>
      <w:r w:rsidRPr="004D7F45">
        <w:rPr>
          <w:noProof/>
          <w:lang w:eastAsia="pl-PL"/>
        </w:rPr>
        <w:lastRenderedPageBreak/>
        <w:drawing>
          <wp:anchor distT="0" distB="180340" distL="114300" distR="114300" simplePos="0" relativeHeight="252948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5893200" cy="2415600"/>
            <wp:effectExtent l="0" t="0" r="0" b="3810"/>
            <wp:wrapTopAndBottom/>
            <wp:docPr id="25" name="Obraz 25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906BF7">
        <w:t>Wykres 8.</w:t>
      </w:r>
      <w:r w:rsidR="00B1599D" w:rsidRPr="00906BF7">
        <w:tab/>
        <w:t xml:space="preserve">Produkcja sprzedana przemysłu </w:t>
      </w:r>
      <w:r w:rsidR="00B1599D" w:rsidRPr="00906BF7">
        <w:br/>
      </w:r>
      <w:r w:rsidR="00B1599D" w:rsidRPr="00906BF7">
        <w:tab/>
        <w:t>(ceny stałe; przeciętna miesięczna 20</w:t>
      </w:r>
      <w:r w:rsidR="002E114B">
        <w:t>21</w:t>
      </w:r>
      <w:r w:rsidR="00B1599D" w:rsidRPr="00906BF7">
        <w:t>=100)</w:t>
      </w:r>
      <w:r w:rsidR="00B1599D" w:rsidRPr="00906BF7">
        <w:rPr>
          <w:b w:val="0"/>
        </w:rPr>
        <w:t xml:space="preserve"> </w:t>
      </w:r>
    </w:p>
    <w:p w:rsidR="00B1599D" w:rsidRDefault="00B1599D" w:rsidP="00B1599D">
      <w:pPr>
        <w:pStyle w:val="tekst"/>
      </w:pPr>
      <w:r>
        <w:t>W</w:t>
      </w:r>
      <w:r w:rsidRPr="00D243A4">
        <w:t xml:space="preserve"> porównaniu </w:t>
      </w:r>
      <w:r>
        <w:t>z grudniem</w:t>
      </w:r>
      <w:r w:rsidRPr="00D243A4">
        <w:t xml:space="preserve"> </w:t>
      </w:r>
      <w:r w:rsidR="003449BC">
        <w:t>2023</w:t>
      </w:r>
      <w:r>
        <w:t xml:space="preserve"> r</w:t>
      </w:r>
      <w:r w:rsidR="00D66E28">
        <w:t>.</w:t>
      </w:r>
      <w:r w:rsidR="00D66E28" w:rsidRPr="00D66E28">
        <w:t xml:space="preserve"> spadek wartości sprzedaży produkcji zanotowan</w:t>
      </w:r>
      <w:r w:rsidR="00D66E28">
        <w:t>o w górnictwie i wydobywaniu (o </w:t>
      </w:r>
      <w:r w:rsidR="00D66E28" w:rsidRPr="00D66E28">
        <w:t>33,3</w:t>
      </w:r>
      <w:r w:rsidR="00D66E28">
        <w:t>%), a także przetwórstwie przemy</w:t>
      </w:r>
      <w:r w:rsidR="00D66E28" w:rsidRPr="00D66E28">
        <w:t xml:space="preserve">słowym (o </w:t>
      </w:r>
      <w:r w:rsidR="00D66E28">
        <w:t>0,8</w:t>
      </w:r>
      <w:r w:rsidR="00D66E28" w:rsidRPr="00D66E28">
        <w:t>%)</w:t>
      </w:r>
      <w:r w:rsidR="00D66E28">
        <w:t xml:space="preserve"> oraz</w:t>
      </w:r>
      <w:r w:rsidR="00D66E28" w:rsidRPr="00D66E28">
        <w:t xml:space="preserve"> dos</w:t>
      </w:r>
      <w:r w:rsidR="00D66E28">
        <w:t>tawie wody; gospodarowaniu ście</w:t>
      </w:r>
      <w:r w:rsidR="00D66E28" w:rsidRPr="00D66E28">
        <w:t>ka</w:t>
      </w:r>
      <w:r w:rsidR="00D66E28">
        <w:t>mi i odpadami; rekultywacji (o 0</w:t>
      </w:r>
      <w:r w:rsidR="00D66E28" w:rsidRPr="00D66E28">
        <w:t>,</w:t>
      </w:r>
      <w:r w:rsidR="001B620E">
        <w:t>6</w:t>
      </w:r>
      <w:r w:rsidR="00D66E28" w:rsidRPr="00D66E28">
        <w:t>%). Wzrost sprzedaży wystąpił natomiast w przedsiębiorstwach związ</w:t>
      </w:r>
      <w:r w:rsidR="00D66E28">
        <w:t>anych z wytwarzaniem i zaopatry</w:t>
      </w:r>
      <w:r w:rsidR="00D66E28" w:rsidRPr="00D66E28">
        <w:t>waniem w energię elektryczną, gaz, parę wo</w:t>
      </w:r>
      <w:r w:rsidR="00D66E28">
        <w:t>dną i gorącą wodę (o 4,8%)</w:t>
      </w:r>
      <w:r w:rsidR="00D66E28" w:rsidRPr="00D66E28">
        <w:t xml:space="preserve">. </w:t>
      </w:r>
      <w:r w:rsidRPr="00D243A4">
        <w:t xml:space="preserve">Na niższym poziomie klasyfikacji PKD spadek wartości sprzedaży </w:t>
      </w:r>
      <w:r>
        <w:t>odnotowały 2</w:t>
      </w:r>
      <w:r w:rsidR="000F4667">
        <w:t>0</w:t>
      </w:r>
      <w:r>
        <w:t xml:space="preserve"> spośród 32</w:t>
      </w:r>
      <w:r w:rsidRPr="00D243A4">
        <w:t xml:space="preserve"> działów przemysłu. Wystąpił on m.in. w przedsiębiorstwach związanych z produkcją: </w:t>
      </w:r>
      <w:r w:rsidR="00DB506E" w:rsidRPr="00D243A4">
        <w:t xml:space="preserve">papieru i wyrobów z papieru (o </w:t>
      </w:r>
      <w:r w:rsidR="00DB506E">
        <w:t>21,4</w:t>
      </w:r>
      <w:r w:rsidR="00DB506E" w:rsidRPr="00D243A4">
        <w:t>%</w:t>
      </w:r>
      <w:r w:rsidR="00DB506E">
        <w:t xml:space="preserve">), </w:t>
      </w:r>
      <w:r w:rsidR="00DB506E" w:rsidRPr="00D243A4">
        <w:t xml:space="preserve">urządzeń elektrycznych (o </w:t>
      </w:r>
      <w:r w:rsidR="00DB506E">
        <w:t>16,0</w:t>
      </w:r>
      <w:r w:rsidR="00DB506E" w:rsidRPr="00D243A4">
        <w:t>%),</w:t>
      </w:r>
      <w:r w:rsidR="00DB506E" w:rsidRPr="00DB506E">
        <w:t xml:space="preserve"> </w:t>
      </w:r>
      <w:r w:rsidR="00DB506E" w:rsidRPr="00D243A4">
        <w:t xml:space="preserve">wyrobów z metali (o </w:t>
      </w:r>
      <w:r w:rsidR="00DB506E">
        <w:t>10,8</w:t>
      </w:r>
      <w:r w:rsidR="00DB506E" w:rsidRPr="00D243A4">
        <w:t>%)</w:t>
      </w:r>
      <w:r w:rsidR="00DB506E">
        <w:t xml:space="preserve">, </w:t>
      </w:r>
      <w:r w:rsidR="00DB506E" w:rsidRPr="00D243A4">
        <w:t xml:space="preserve">pojazdów samochodowych, przyczep i naczep (o </w:t>
      </w:r>
      <w:r w:rsidR="00DB506E">
        <w:t>4,1</w:t>
      </w:r>
      <w:r w:rsidR="00DB506E" w:rsidRPr="00D243A4">
        <w:t>%)</w:t>
      </w:r>
      <w:r w:rsidR="00DB506E">
        <w:t xml:space="preserve">, wyrobów z </w:t>
      </w:r>
      <w:r w:rsidR="00DB506E" w:rsidRPr="00D243A4">
        <w:t xml:space="preserve">pozostałych mineralnych surowców niemetalicznych (o </w:t>
      </w:r>
      <w:r w:rsidR="00DB506E">
        <w:t>2,8</w:t>
      </w:r>
      <w:r w:rsidR="00DB506E" w:rsidRPr="00D243A4">
        <w:t>%),</w:t>
      </w:r>
      <w:r w:rsidR="00DB506E" w:rsidRPr="00DB506E">
        <w:t xml:space="preserve"> </w:t>
      </w:r>
      <w:r w:rsidR="00DB506E" w:rsidRPr="00D243A4">
        <w:t xml:space="preserve">maszyn i urządzeń (o </w:t>
      </w:r>
      <w:r w:rsidR="00DB506E">
        <w:t>1,7</w:t>
      </w:r>
      <w:r w:rsidR="00DB506E" w:rsidRPr="00D243A4">
        <w:t>%)</w:t>
      </w:r>
      <w:r w:rsidR="00DB506E">
        <w:t xml:space="preserve"> oraz </w:t>
      </w:r>
      <w:r>
        <w:t xml:space="preserve">wyrobów z gumy i </w:t>
      </w:r>
      <w:r w:rsidRPr="00D243A4">
        <w:t xml:space="preserve">tworzyw sztucznych (o </w:t>
      </w:r>
      <w:r w:rsidR="00DB506E">
        <w:t>1,6</w:t>
      </w:r>
      <w:r w:rsidRPr="00D243A4">
        <w:t>%)</w:t>
      </w:r>
      <w:r w:rsidR="00DB506E">
        <w:t>.</w:t>
      </w:r>
      <w:r>
        <w:t xml:space="preserve"> </w:t>
      </w:r>
      <w:r w:rsidR="00DB506E" w:rsidRPr="00D243A4">
        <w:t xml:space="preserve">Wzrost sprzedaży dotyczył </w:t>
      </w:r>
      <w:r w:rsidR="00DB506E">
        <w:t xml:space="preserve">m.in. </w:t>
      </w:r>
      <w:r w:rsidRPr="00D243A4">
        <w:t>wyrobów z</w:t>
      </w:r>
      <w:r>
        <w:t xml:space="preserve"> </w:t>
      </w:r>
      <w:r w:rsidRPr="00D243A4">
        <w:t xml:space="preserve">drewna, korka, słomy i wikliny (o </w:t>
      </w:r>
      <w:r w:rsidR="00DB506E" w:rsidRPr="00DB506E">
        <w:t>32,2</w:t>
      </w:r>
      <w:r w:rsidRPr="00D243A4">
        <w:t>%),</w:t>
      </w:r>
      <w:r w:rsidR="000E69EB" w:rsidRPr="000E69EB">
        <w:t xml:space="preserve"> </w:t>
      </w:r>
      <w:r w:rsidR="000E69EB" w:rsidRPr="00D243A4">
        <w:t>artykułów spożywczych</w:t>
      </w:r>
      <w:r w:rsidRPr="00D243A4">
        <w:t xml:space="preserve"> (o </w:t>
      </w:r>
      <w:r w:rsidR="00DB506E">
        <w:t>8,8</w:t>
      </w:r>
      <w:r w:rsidRPr="00D243A4">
        <w:t>%)</w:t>
      </w:r>
      <w:r>
        <w:t>,</w:t>
      </w:r>
      <w:r w:rsidRPr="00FD2586">
        <w:t xml:space="preserve"> </w:t>
      </w:r>
      <w:r w:rsidR="00DB506E">
        <w:t>napojów (o 8</w:t>
      </w:r>
      <w:r>
        <w:t>,2%),</w:t>
      </w:r>
      <w:r w:rsidRPr="00D243A4">
        <w:t xml:space="preserve"> </w:t>
      </w:r>
      <w:r w:rsidR="00DB506E" w:rsidRPr="00D243A4">
        <w:t xml:space="preserve">mebli (o </w:t>
      </w:r>
      <w:r w:rsidR="00DB506E">
        <w:t>2,9</w:t>
      </w:r>
      <w:r w:rsidR="00DB506E" w:rsidRPr="00D243A4">
        <w:t>%)</w:t>
      </w:r>
      <w:r w:rsidR="00DB506E">
        <w:t xml:space="preserve"> </w:t>
      </w:r>
      <w:r w:rsidRPr="00D243A4">
        <w:t xml:space="preserve">oraz </w:t>
      </w:r>
      <w:r w:rsidR="000E69EB">
        <w:t xml:space="preserve">chemikaliów i </w:t>
      </w:r>
      <w:r w:rsidR="000E69EB" w:rsidRPr="00D243A4">
        <w:t xml:space="preserve">wyrobów chemicznych </w:t>
      </w:r>
      <w:r w:rsidRPr="00D243A4">
        <w:t xml:space="preserve">(o </w:t>
      </w:r>
      <w:r w:rsidR="000E69EB">
        <w:t>2</w:t>
      </w:r>
      <w:r>
        <w:t>,1</w:t>
      </w:r>
      <w:r w:rsidRPr="00D243A4">
        <w:t>%)</w:t>
      </w:r>
      <w:r>
        <w:t>.</w:t>
      </w:r>
      <w:r w:rsidR="00DB506E" w:rsidRPr="00DB506E">
        <w:t xml:space="preserve"> </w:t>
      </w:r>
    </w:p>
    <w:p w:rsidR="00B1599D" w:rsidRPr="00667CB6" w:rsidRDefault="00B1599D" w:rsidP="00B1599D">
      <w:pPr>
        <w:pStyle w:val="Tytultabeli"/>
        <w:spacing w:before="240"/>
      </w:pPr>
      <w:r>
        <w:t>Tablica 7.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grudzień 2024 r.) i w okresie narastającym (styczeń-grudzień 2024 r.) w odniesieniu do analogicznych okresów 2023 r. Dane do tablicy dostępne w pliku formacie XLSX"/>
      </w:tblPr>
      <w:tblGrid>
        <w:gridCol w:w="4535"/>
        <w:gridCol w:w="1981"/>
        <w:gridCol w:w="1981"/>
        <w:gridCol w:w="1982"/>
      </w:tblGrid>
      <w:tr w:rsidR="00B1599D" w:rsidRPr="00E87892" w:rsidTr="0060279A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B1599D" w:rsidRPr="00FA1C2A" w:rsidRDefault="00B1599D" w:rsidP="0060279A">
            <w:pPr>
              <w:pStyle w:val="glowka1"/>
            </w:pPr>
            <w:r>
              <w:t>12</w:t>
            </w:r>
            <w:r w:rsidRPr="00C20CD4">
              <w:t xml:space="preserve"> </w:t>
            </w:r>
            <w:r w:rsidR="003449BC">
              <w:t>2024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1599D" w:rsidRPr="00FA1C2A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2024</w:t>
            </w:r>
          </w:p>
        </w:tc>
      </w:tr>
      <w:tr w:rsidR="00B1599D" w:rsidRPr="00E87892" w:rsidTr="0060279A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FA1C2A" w:rsidRDefault="00B1599D" w:rsidP="0060279A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FA1C2A">
              <w:t>w odsetkach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236A" w:rsidRPr="00C20CD4" w:rsidRDefault="005C236A" w:rsidP="005C236A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5C236A" w:rsidRPr="005C236A" w:rsidRDefault="005C236A" w:rsidP="005C236A">
            <w:pPr>
              <w:pStyle w:val="tableteksttab"/>
              <w:rPr>
                <w:b/>
              </w:rPr>
            </w:pPr>
            <w:r w:rsidRPr="005C236A">
              <w:rPr>
                <w:b/>
              </w:rPr>
              <w:t>99,1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5C236A" w:rsidRPr="005C236A" w:rsidRDefault="005C236A" w:rsidP="005C236A">
            <w:pPr>
              <w:pStyle w:val="tableteksttab"/>
              <w:rPr>
                <w:b/>
              </w:rPr>
            </w:pPr>
            <w:r w:rsidRPr="005C236A">
              <w:rPr>
                <w:b/>
              </w:rPr>
              <w:t>101,6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</w:tcPr>
          <w:p w:rsidR="005C236A" w:rsidRPr="005C236A" w:rsidRDefault="005C236A" w:rsidP="005C236A">
            <w:pPr>
              <w:pStyle w:val="tableteksttab"/>
              <w:rPr>
                <w:b/>
              </w:rPr>
            </w:pPr>
            <w:r w:rsidRPr="005C236A">
              <w:rPr>
                <w:b/>
              </w:rPr>
              <w:t>100,0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5C236A" w:rsidRPr="00C20CD4" w:rsidRDefault="005C236A" w:rsidP="005C236A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5C236A" w:rsidRPr="006671E8" w:rsidRDefault="005C236A" w:rsidP="005C236A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5C236A" w:rsidRPr="006671E8" w:rsidRDefault="005C236A" w:rsidP="005C236A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</w:tcPr>
          <w:p w:rsidR="005C236A" w:rsidRPr="006671E8" w:rsidRDefault="005C236A" w:rsidP="005C236A">
            <w:pPr>
              <w:pStyle w:val="tableteksttab"/>
            </w:pP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</w:tcPr>
          <w:p w:rsidR="005C236A" w:rsidRPr="006671E8" w:rsidRDefault="005C236A" w:rsidP="005C236A">
            <w:pPr>
              <w:pStyle w:val="tableteksttab"/>
            </w:pPr>
            <w:r w:rsidRPr="006671E8">
              <w:t>99,2</w:t>
            </w:r>
          </w:p>
        </w:tc>
        <w:tc>
          <w:tcPr>
            <w:tcW w:w="1981" w:type="dxa"/>
          </w:tcPr>
          <w:p w:rsidR="005C236A" w:rsidRPr="006671E8" w:rsidRDefault="005C236A" w:rsidP="005C236A">
            <w:pPr>
              <w:pStyle w:val="tableteksttab"/>
            </w:pPr>
            <w:r w:rsidRPr="006671E8">
              <w:t>102,0</w:t>
            </w:r>
          </w:p>
        </w:tc>
        <w:tc>
          <w:tcPr>
            <w:tcW w:w="1982" w:type="dxa"/>
          </w:tcPr>
          <w:p w:rsidR="005C236A" w:rsidRDefault="001B620E" w:rsidP="005C236A">
            <w:pPr>
              <w:pStyle w:val="tableteksttab"/>
            </w:pPr>
            <w:r>
              <w:t>92,9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</w:tcPr>
          <w:p w:rsidR="005C236A" w:rsidRPr="00900336" w:rsidRDefault="005C236A" w:rsidP="005C236A">
            <w:pPr>
              <w:pStyle w:val="tableteksttab"/>
            </w:pPr>
          </w:p>
        </w:tc>
        <w:tc>
          <w:tcPr>
            <w:tcW w:w="1981" w:type="dxa"/>
          </w:tcPr>
          <w:p w:rsidR="005C236A" w:rsidRPr="00900336" w:rsidRDefault="005C236A" w:rsidP="005C236A">
            <w:pPr>
              <w:pStyle w:val="tableteksttab"/>
            </w:pPr>
          </w:p>
        </w:tc>
        <w:tc>
          <w:tcPr>
            <w:tcW w:w="1982" w:type="dxa"/>
          </w:tcPr>
          <w:p w:rsidR="005C236A" w:rsidRPr="00900336" w:rsidRDefault="005C236A" w:rsidP="005C236A">
            <w:pPr>
              <w:pStyle w:val="tableteksttab"/>
            </w:pP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108,8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108,3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23,3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>
              <w:t>napojów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108,2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99,7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3,4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132,2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101,7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3,0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78,6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98,3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4,0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102,1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105,0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3,2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98,4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100,2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6,5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bottom"/>
          </w:tcPr>
          <w:p w:rsidR="005C236A" w:rsidRPr="00C20CD4" w:rsidRDefault="005C236A" w:rsidP="005C236A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>
              <w:br/>
            </w:r>
            <w:r w:rsidRPr="00CC159B">
              <w:t>97,2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>
              <w:br/>
            </w:r>
            <w:r w:rsidRPr="00CC159B">
              <w:t>103,4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>
              <w:br/>
            </w:r>
            <w:r w:rsidRPr="00CC159B">
              <w:t>2,8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89,2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95,8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6,7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vAlign w:val="center"/>
          </w:tcPr>
          <w:p w:rsidR="005C236A" w:rsidRPr="00C20CD4" w:rsidRDefault="005C236A" w:rsidP="005C236A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84,0</w:t>
            </w:r>
          </w:p>
        </w:tc>
        <w:tc>
          <w:tcPr>
            <w:tcW w:w="1981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86,9</w:t>
            </w:r>
          </w:p>
        </w:tc>
        <w:tc>
          <w:tcPr>
            <w:tcW w:w="1982" w:type="dxa"/>
          </w:tcPr>
          <w:p w:rsidR="005C236A" w:rsidRPr="00CC159B" w:rsidRDefault="005C236A" w:rsidP="005C236A">
            <w:pPr>
              <w:pStyle w:val="tableteksttab"/>
            </w:pPr>
            <w:r w:rsidRPr="00CC159B">
              <w:t>5,2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5C236A" w:rsidRPr="00C20CD4" w:rsidRDefault="005C236A" w:rsidP="005C236A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98,3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99,9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3,3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236A" w:rsidRPr="00C20CD4" w:rsidRDefault="005C236A" w:rsidP="005C236A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95,9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105,9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14,8</w:t>
            </w:r>
          </w:p>
        </w:tc>
      </w:tr>
      <w:tr w:rsidR="005C236A" w:rsidRPr="00E87892" w:rsidTr="004265FA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236A" w:rsidRPr="00C20CD4" w:rsidRDefault="005C236A" w:rsidP="005C236A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102,9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104,2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5C236A" w:rsidRPr="00CC159B" w:rsidRDefault="005C236A" w:rsidP="005C236A">
            <w:pPr>
              <w:pStyle w:val="tableteksttab"/>
            </w:pPr>
            <w:r w:rsidRPr="00CC159B">
              <w:t>7,7</w:t>
            </w:r>
          </w:p>
        </w:tc>
      </w:tr>
      <w:tr w:rsidR="005C236A" w:rsidRPr="00E87892" w:rsidTr="004265FA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5C236A" w:rsidRPr="00C20CD4" w:rsidRDefault="005C236A" w:rsidP="005C236A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5C236A" w:rsidRPr="00CC159B" w:rsidRDefault="005C236A" w:rsidP="005C236A">
            <w:pPr>
              <w:pStyle w:val="tableteksttab"/>
            </w:pPr>
            <w:r>
              <w:br/>
            </w:r>
            <w:r w:rsidRPr="00CC159B">
              <w:t>104,8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5C236A" w:rsidRPr="00CC159B" w:rsidRDefault="005C236A" w:rsidP="005C236A">
            <w:pPr>
              <w:pStyle w:val="tableteksttab"/>
            </w:pPr>
            <w:r>
              <w:br/>
            </w:r>
            <w:r w:rsidRPr="00CC159B">
              <w:t>95,1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</w:tcPr>
          <w:p w:rsidR="005C236A" w:rsidRDefault="005C236A" w:rsidP="005C236A">
            <w:pPr>
              <w:pStyle w:val="tableteksttab"/>
            </w:pPr>
            <w:r>
              <w:br/>
            </w:r>
            <w:r w:rsidRPr="00CC159B">
              <w:t>4,0</w:t>
            </w:r>
          </w:p>
        </w:tc>
      </w:tr>
    </w:tbl>
    <w:p w:rsidR="00B1599D" w:rsidRPr="00D243A4" w:rsidRDefault="00B1599D" w:rsidP="00B1599D">
      <w:pPr>
        <w:pStyle w:val="tekst"/>
        <w:spacing w:before="240"/>
        <w:rPr>
          <w:b/>
          <w:szCs w:val="19"/>
        </w:rPr>
      </w:pPr>
      <w:r w:rsidRPr="00D243A4">
        <w:lastRenderedPageBreak/>
        <w:t xml:space="preserve">W działalności przemysłowej przedsiębiorstw </w:t>
      </w:r>
      <w:r>
        <w:t>w grudniu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 dominowało </w:t>
      </w:r>
      <w:r>
        <w:t>5</w:t>
      </w:r>
      <w:r w:rsidRPr="00D243A4">
        <w:t xml:space="preserve"> działów zajmujących się produkcją: artykułów spożywczych (</w:t>
      </w:r>
      <w:r w:rsidR="00C74960" w:rsidRPr="00C74960">
        <w:t>25,5</w:t>
      </w:r>
      <w:r w:rsidRPr="00D243A4">
        <w:t>% wartości produkcji sprzedanej przemysłu całego województwa</w:t>
      </w:r>
      <w:r w:rsidRPr="00B73F83">
        <w:t xml:space="preserve"> </w:t>
      </w:r>
      <w:r w:rsidRPr="00D243A4">
        <w:t xml:space="preserve">wobec </w:t>
      </w:r>
      <w:r w:rsidR="00C74960" w:rsidRPr="00C74960">
        <w:t>23,7</w:t>
      </w:r>
      <w:r w:rsidRPr="00D243A4">
        <w:t>% przed miesiącem</w:t>
      </w:r>
      <w:r>
        <w:t xml:space="preserve"> i </w:t>
      </w:r>
      <w:r w:rsidRPr="00D243A4">
        <w:t>przed rokiem), pojazdów samo</w:t>
      </w:r>
      <w:r>
        <w:t>chodowych, przyczep i naczep (</w:t>
      </w:r>
      <w:r w:rsidR="00C74960" w:rsidRPr="00C74960">
        <w:t>14,6</w:t>
      </w:r>
      <w:r w:rsidRPr="00D243A4">
        <w:t xml:space="preserve">% wobec </w:t>
      </w:r>
      <w:r w:rsidR="00C74960" w:rsidRPr="00C74960">
        <w:t>15,3</w:t>
      </w:r>
      <w:r w:rsidRPr="00D243A4">
        <w:t xml:space="preserve">% </w:t>
      </w:r>
      <w:r>
        <w:t xml:space="preserve">w listopadzie </w:t>
      </w:r>
      <w:r w:rsidR="003449BC">
        <w:t>2024</w:t>
      </w:r>
      <w:r w:rsidR="00C74960">
        <w:t xml:space="preserve"> r. i 14,4</w:t>
      </w:r>
      <w:r w:rsidRPr="00D243A4">
        <w:t xml:space="preserve">% </w:t>
      </w:r>
      <w:r>
        <w:t>w grudniu</w:t>
      </w:r>
      <w:r w:rsidRPr="00D243A4">
        <w:t xml:space="preserve"> </w:t>
      </w:r>
      <w:r w:rsidR="003449BC">
        <w:t>2023</w:t>
      </w:r>
      <w:r>
        <w:t xml:space="preserve"> r.</w:t>
      </w:r>
      <w:r w:rsidRPr="00D243A4">
        <w:t>), mebli (</w:t>
      </w:r>
      <w:r w:rsidR="00C74960">
        <w:t>7,2</w:t>
      </w:r>
      <w:r w:rsidR="00C74960" w:rsidRPr="00D243A4">
        <w:t>%</w:t>
      </w:r>
      <w:r w:rsidR="00C74960">
        <w:t>, podobnie jak przed rokiem i</w:t>
      </w:r>
      <w:r w:rsidRPr="00D243A4">
        <w:t xml:space="preserve"> </w:t>
      </w:r>
      <w:r w:rsidR="00C74960">
        <w:t>8,2</w:t>
      </w:r>
      <w:r>
        <w:t>% przed miesiącem</w:t>
      </w:r>
      <w:r w:rsidRPr="00D243A4">
        <w:t>)</w:t>
      </w:r>
      <w:r>
        <w:t>,</w:t>
      </w:r>
      <w:r w:rsidRPr="00D243A4">
        <w:t xml:space="preserve"> </w:t>
      </w:r>
      <w:r>
        <w:t xml:space="preserve">wyrobów z </w:t>
      </w:r>
      <w:r w:rsidRPr="00D243A4">
        <w:t>metali (</w:t>
      </w:r>
      <w:r w:rsidR="00C74960">
        <w:t>5</w:t>
      </w:r>
      <w:r>
        <w:t>,7</w:t>
      </w:r>
      <w:r w:rsidRPr="00D243A4">
        <w:t>%</w:t>
      </w:r>
      <w:r w:rsidR="00C74960">
        <w:t xml:space="preserve"> wobec 6,5</w:t>
      </w:r>
      <w:r>
        <w:t>%</w:t>
      </w:r>
      <w:r w:rsidRPr="00D243A4">
        <w:t xml:space="preserve"> </w:t>
      </w:r>
      <w:r>
        <w:t>w listopadzie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 i </w:t>
      </w:r>
      <w:r w:rsidR="00C74960">
        <w:t>6,7</w:t>
      </w:r>
      <w:r w:rsidRPr="00D243A4">
        <w:t>%</w:t>
      </w:r>
      <w:r w:rsidRPr="00DE43DD">
        <w:t xml:space="preserve"> </w:t>
      </w:r>
      <w:r w:rsidRPr="00D243A4">
        <w:t>przed rokiem)</w:t>
      </w:r>
      <w:r>
        <w:t xml:space="preserve"> </w:t>
      </w:r>
      <w:r w:rsidRPr="00D243A4">
        <w:t>oraz wyrobów z gumy i tworzyw sztucznych (</w:t>
      </w:r>
      <w:r w:rsidR="00C74960">
        <w:t>5,4</w:t>
      </w:r>
      <w:r w:rsidRPr="00D243A4">
        <w:t xml:space="preserve">% wobec </w:t>
      </w:r>
      <w:r>
        <w:t>6</w:t>
      </w:r>
      <w:r w:rsidR="00C74960">
        <w:t>,2</w:t>
      </w:r>
      <w:r w:rsidRPr="00D243A4">
        <w:t>% w popr</w:t>
      </w:r>
      <w:r w:rsidR="00D33B87">
        <w:t>zednim miesiącu i </w:t>
      </w:r>
      <w:r w:rsidR="00C74960">
        <w:t>5,6</w:t>
      </w:r>
      <w:r w:rsidRPr="00D243A4">
        <w:t>%</w:t>
      </w:r>
      <w:r>
        <w:t xml:space="preserve"> w grudniu</w:t>
      </w:r>
      <w:r w:rsidRPr="00D243A4">
        <w:t xml:space="preserve"> </w:t>
      </w:r>
      <w:r w:rsidR="003449BC">
        <w:t>2023</w:t>
      </w:r>
      <w:r>
        <w:t xml:space="preserve"> r.)</w:t>
      </w:r>
      <w:r w:rsidRPr="00D243A4">
        <w:t>.</w:t>
      </w:r>
    </w:p>
    <w:p w:rsidR="00B1599D" w:rsidRPr="00D243A4" w:rsidRDefault="00B1599D" w:rsidP="00B1599D">
      <w:pPr>
        <w:pStyle w:val="tekst"/>
        <w:rPr>
          <w:szCs w:val="19"/>
        </w:rPr>
      </w:pPr>
      <w:r w:rsidRPr="00D243A4">
        <w:rPr>
          <w:b/>
          <w:szCs w:val="19"/>
        </w:rPr>
        <w:t>Wydajność pracy w przemyśle</w:t>
      </w:r>
      <w:r w:rsidRPr="00D243A4">
        <w:rPr>
          <w:szCs w:val="19"/>
        </w:rPr>
        <w:t xml:space="preserve">, mierzona wartością produkcji sprzedanej przeliczonej na 1 zatrudnionego, </w:t>
      </w:r>
      <w:r>
        <w:rPr>
          <w:szCs w:val="19"/>
        </w:rPr>
        <w:t>w grudniu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> r.</w:t>
      </w:r>
      <w:r w:rsidRPr="00D243A4">
        <w:rPr>
          <w:szCs w:val="19"/>
        </w:rPr>
        <w:t xml:space="preserve"> wyniosła </w:t>
      </w:r>
      <w:r w:rsidR="009B476C" w:rsidRPr="009B476C">
        <w:rPr>
          <w:szCs w:val="19"/>
        </w:rPr>
        <w:t>59,5</w:t>
      </w:r>
      <w:r w:rsidR="009B476C">
        <w:rPr>
          <w:szCs w:val="19"/>
        </w:rPr>
        <w:t xml:space="preserve"> </w:t>
      </w:r>
      <w:r w:rsidRPr="00D243A4">
        <w:rPr>
          <w:szCs w:val="19"/>
        </w:rPr>
        <w:t xml:space="preserve">tys. zł (w cenach bieżących), tj. o </w:t>
      </w:r>
      <w:r w:rsidR="009B476C">
        <w:rPr>
          <w:szCs w:val="19"/>
        </w:rPr>
        <w:t>1,0</w:t>
      </w:r>
      <w:r w:rsidRPr="00D243A4">
        <w:rPr>
          <w:szCs w:val="19"/>
        </w:rPr>
        <w:t xml:space="preserve">% </w:t>
      </w:r>
      <w:r w:rsidR="009B476C">
        <w:rPr>
          <w:szCs w:val="19"/>
        </w:rPr>
        <w:t>więcej</w:t>
      </w:r>
      <w:r w:rsidRPr="00D243A4">
        <w:rPr>
          <w:szCs w:val="19"/>
        </w:rPr>
        <w:t xml:space="preserve"> (w cenach stałych) niż przed rokiem, przy spadku przeciętnego zatrudnienia o </w:t>
      </w:r>
      <w:r w:rsidR="009B476C">
        <w:rPr>
          <w:szCs w:val="19"/>
        </w:rPr>
        <w:t>1,9</w:t>
      </w:r>
      <w:r w:rsidRPr="00D243A4">
        <w:rPr>
          <w:szCs w:val="19"/>
        </w:rPr>
        <w:t xml:space="preserve">%, a wzroście przeciętnego miesięcznego wynagrodzenia brutto o </w:t>
      </w:r>
      <w:r w:rsidR="009B476C">
        <w:rPr>
          <w:szCs w:val="19"/>
        </w:rPr>
        <w:t>11,0</w:t>
      </w:r>
      <w:r w:rsidRPr="00D243A4">
        <w:rPr>
          <w:szCs w:val="19"/>
        </w:rPr>
        <w:t>%.</w:t>
      </w:r>
    </w:p>
    <w:p w:rsidR="00027DE8" w:rsidRDefault="00B1599D" w:rsidP="00B1599D">
      <w:pPr>
        <w:pStyle w:val="tekst"/>
        <w:rPr>
          <w:szCs w:val="19"/>
        </w:rPr>
      </w:pPr>
      <w:r w:rsidRPr="00D243A4">
        <w:rPr>
          <w:szCs w:val="19"/>
        </w:rPr>
        <w:t>W okresie styczeń-</w:t>
      </w:r>
      <w:r>
        <w:rPr>
          <w:szCs w:val="19"/>
        </w:rPr>
        <w:t>grudzień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wartość produkcji sprzedanej przemysłu wyniosła </w:t>
      </w:r>
      <w:r w:rsidR="00064B0A" w:rsidRPr="00064B0A">
        <w:rPr>
          <w:szCs w:val="19"/>
        </w:rPr>
        <w:t>255830,2</w:t>
      </w:r>
      <w:r w:rsidR="00064B0A">
        <w:rPr>
          <w:szCs w:val="19"/>
        </w:rPr>
        <w:t xml:space="preserve"> </w:t>
      </w:r>
      <w:r>
        <w:rPr>
          <w:szCs w:val="19"/>
        </w:rPr>
        <w:t xml:space="preserve">mln zł (w cenach bieżących) i </w:t>
      </w:r>
      <w:r w:rsidRPr="00D243A4">
        <w:rPr>
          <w:szCs w:val="19"/>
        </w:rPr>
        <w:t xml:space="preserve">kształtowała się na poziomie o </w:t>
      </w:r>
      <w:r w:rsidR="00064B0A">
        <w:rPr>
          <w:szCs w:val="19"/>
        </w:rPr>
        <w:t>1,6% wy</w:t>
      </w:r>
      <w:r w:rsidRPr="00D243A4">
        <w:rPr>
          <w:szCs w:val="19"/>
        </w:rPr>
        <w:t xml:space="preserve">ższym od obserwowanego przed rokiem (w analogicznym okresie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roczny </w:t>
      </w:r>
      <w:r w:rsidR="00064B0A">
        <w:rPr>
          <w:szCs w:val="19"/>
        </w:rPr>
        <w:t>spadek</w:t>
      </w:r>
      <w:r w:rsidRPr="00D243A4">
        <w:rPr>
          <w:szCs w:val="19"/>
        </w:rPr>
        <w:t xml:space="preserve"> sprzedaży w cenach stałych wyniósł </w:t>
      </w:r>
      <w:r w:rsidR="00064B0A">
        <w:rPr>
          <w:szCs w:val="19"/>
        </w:rPr>
        <w:t>3,2</w:t>
      </w:r>
      <w:r w:rsidRPr="00D243A4">
        <w:rPr>
          <w:szCs w:val="19"/>
        </w:rPr>
        <w:t>%). Wartość produkcji sprzedanej z</w:t>
      </w:r>
      <w:r w:rsidR="00027DE8">
        <w:rPr>
          <w:szCs w:val="19"/>
        </w:rPr>
        <w:t>więk</w:t>
      </w:r>
      <w:r w:rsidRPr="00D243A4">
        <w:rPr>
          <w:szCs w:val="19"/>
        </w:rPr>
        <w:t xml:space="preserve">szyła się w </w:t>
      </w:r>
      <w:r w:rsidR="00027DE8">
        <w:rPr>
          <w:szCs w:val="19"/>
        </w:rPr>
        <w:t>dostawie wody; gospodarowaniu</w:t>
      </w:r>
      <w:r w:rsidR="00027DE8" w:rsidRPr="00D243A4">
        <w:rPr>
          <w:szCs w:val="19"/>
        </w:rPr>
        <w:t xml:space="preserve"> ściekami i</w:t>
      </w:r>
      <w:r w:rsidR="00027DE8">
        <w:rPr>
          <w:szCs w:val="19"/>
        </w:rPr>
        <w:t xml:space="preserve"> </w:t>
      </w:r>
      <w:r w:rsidR="00027DE8" w:rsidRPr="00D243A4">
        <w:rPr>
          <w:szCs w:val="19"/>
        </w:rPr>
        <w:t>odpadami; rekultywacj</w:t>
      </w:r>
      <w:r w:rsidR="00027DE8">
        <w:rPr>
          <w:szCs w:val="19"/>
        </w:rPr>
        <w:t>i</w:t>
      </w:r>
      <w:r w:rsidR="00027DE8" w:rsidRPr="00D243A4">
        <w:rPr>
          <w:szCs w:val="19"/>
        </w:rPr>
        <w:t xml:space="preserve"> (o </w:t>
      </w:r>
      <w:r w:rsidR="00027DE8">
        <w:rPr>
          <w:szCs w:val="19"/>
        </w:rPr>
        <w:t>3,5</w:t>
      </w:r>
      <w:r w:rsidR="00027DE8" w:rsidRPr="00D243A4">
        <w:rPr>
          <w:szCs w:val="19"/>
        </w:rPr>
        <w:t>%)</w:t>
      </w:r>
      <w:r w:rsidR="00027DE8">
        <w:rPr>
          <w:szCs w:val="19"/>
        </w:rPr>
        <w:t xml:space="preserve"> oraz przetwórstwie przemysłowym (o 2,0</w:t>
      </w:r>
      <w:r w:rsidR="00027DE8" w:rsidRPr="00D243A4">
        <w:rPr>
          <w:szCs w:val="19"/>
        </w:rPr>
        <w:t>%)</w:t>
      </w:r>
      <w:r w:rsidR="00027DE8">
        <w:rPr>
          <w:szCs w:val="19"/>
        </w:rPr>
        <w:t>. Spadek</w:t>
      </w:r>
      <w:r w:rsidR="00027DE8" w:rsidRPr="00D243A4">
        <w:rPr>
          <w:szCs w:val="19"/>
        </w:rPr>
        <w:t xml:space="preserve"> sprzedaży zanotowa</w:t>
      </w:r>
      <w:r w:rsidR="00027DE8">
        <w:rPr>
          <w:szCs w:val="19"/>
        </w:rPr>
        <w:t>ły</w:t>
      </w:r>
      <w:r w:rsidR="00027DE8" w:rsidRPr="00D243A4">
        <w:rPr>
          <w:szCs w:val="19"/>
        </w:rPr>
        <w:t xml:space="preserve"> przedsiębiorstwa związan</w:t>
      </w:r>
      <w:r w:rsidR="00027DE8">
        <w:rPr>
          <w:szCs w:val="19"/>
        </w:rPr>
        <w:t>e</w:t>
      </w:r>
      <w:r w:rsidR="00027DE8" w:rsidRPr="00D243A4">
        <w:rPr>
          <w:szCs w:val="19"/>
        </w:rPr>
        <w:t xml:space="preserve"> z górnictwem i wydobywaniem (o </w:t>
      </w:r>
      <w:r w:rsidR="001B620E">
        <w:rPr>
          <w:szCs w:val="19"/>
        </w:rPr>
        <w:t>20,8</w:t>
      </w:r>
      <w:r w:rsidR="00027DE8" w:rsidRPr="00D243A4">
        <w:rPr>
          <w:szCs w:val="19"/>
        </w:rPr>
        <w:t>%) oraz</w:t>
      </w:r>
      <w:r w:rsidR="00027DE8">
        <w:rPr>
          <w:szCs w:val="19"/>
        </w:rPr>
        <w:t xml:space="preserve"> </w:t>
      </w:r>
      <w:r w:rsidR="00027DE8" w:rsidRPr="00D243A4">
        <w:rPr>
          <w:szCs w:val="19"/>
        </w:rPr>
        <w:t>wytwarzani</w:t>
      </w:r>
      <w:r w:rsidR="001B620E">
        <w:rPr>
          <w:szCs w:val="19"/>
        </w:rPr>
        <w:t>em</w:t>
      </w:r>
      <w:r w:rsidR="00027DE8">
        <w:rPr>
          <w:szCs w:val="19"/>
        </w:rPr>
        <w:t xml:space="preserve"> i zaopatrywani</w:t>
      </w:r>
      <w:r w:rsidR="001B620E">
        <w:rPr>
          <w:szCs w:val="19"/>
        </w:rPr>
        <w:t>em</w:t>
      </w:r>
      <w:r w:rsidR="00027DE8">
        <w:rPr>
          <w:szCs w:val="19"/>
        </w:rPr>
        <w:t xml:space="preserve"> w </w:t>
      </w:r>
      <w:r w:rsidR="00027DE8" w:rsidRPr="00D243A4">
        <w:rPr>
          <w:szCs w:val="19"/>
        </w:rPr>
        <w:t xml:space="preserve">energię elektryczną, gaz, parę wodną i gorącą wodę (o </w:t>
      </w:r>
      <w:r w:rsidR="001B620E" w:rsidRPr="001B620E">
        <w:rPr>
          <w:szCs w:val="19"/>
        </w:rPr>
        <w:t>4,9</w:t>
      </w:r>
      <w:r w:rsidR="00027DE8" w:rsidRPr="00D243A4">
        <w:rPr>
          <w:szCs w:val="19"/>
        </w:rPr>
        <w:t>%)</w:t>
      </w:r>
      <w:r w:rsidR="00027DE8">
        <w:rPr>
          <w:szCs w:val="19"/>
        </w:rPr>
        <w:t>.</w:t>
      </w:r>
    </w:p>
    <w:p w:rsidR="00B1599D" w:rsidRDefault="00B1599D" w:rsidP="00B1599D">
      <w:pPr>
        <w:pStyle w:val="tekst"/>
        <w:rPr>
          <w:szCs w:val="19"/>
        </w:rPr>
      </w:pPr>
      <w:r w:rsidRPr="00D243A4">
        <w:rPr>
          <w:szCs w:val="19"/>
        </w:rPr>
        <w:t>Produkcja sprzedana przemysłu przeliczona na 1 zatrudnionego w okresie styczeń-</w:t>
      </w:r>
      <w:r>
        <w:rPr>
          <w:szCs w:val="19"/>
        </w:rPr>
        <w:t>grudzień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wyniosła </w:t>
      </w:r>
      <w:r w:rsidR="00027DE8" w:rsidRPr="00027DE8">
        <w:rPr>
          <w:szCs w:val="19"/>
        </w:rPr>
        <w:t>763,3</w:t>
      </w:r>
      <w:r w:rsidR="00027DE8">
        <w:rPr>
          <w:szCs w:val="19"/>
        </w:rPr>
        <w:t xml:space="preserve"> </w:t>
      </w:r>
      <w:r w:rsidRPr="00D243A4">
        <w:rPr>
          <w:szCs w:val="19"/>
        </w:rPr>
        <w:t xml:space="preserve">tys. zł (w cenach bieżących) i w ciągu roku </w:t>
      </w:r>
      <w:r w:rsidR="003469C9">
        <w:rPr>
          <w:szCs w:val="19"/>
        </w:rPr>
        <w:t xml:space="preserve">zwiększyła się </w:t>
      </w:r>
      <w:r w:rsidRPr="00D243A4">
        <w:rPr>
          <w:szCs w:val="19"/>
        </w:rPr>
        <w:t xml:space="preserve">o </w:t>
      </w:r>
      <w:r w:rsidR="00027DE8">
        <w:rPr>
          <w:szCs w:val="19"/>
        </w:rPr>
        <w:t>3,7</w:t>
      </w:r>
      <w:r w:rsidRPr="00D243A4">
        <w:rPr>
          <w:szCs w:val="19"/>
        </w:rPr>
        <w:t>% (w cenach stałych), przy spa</w:t>
      </w:r>
      <w:r w:rsidR="003469C9">
        <w:rPr>
          <w:szCs w:val="19"/>
        </w:rPr>
        <w:t>dku przeciętnego zatrudnienia o </w:t>
      </w:r>
      <w:r w:rsidR="00027DE8">
        <w:rPr>
          <w:szCs w:val="19"/>
        </w:rPr>
        <w:t>2,0</w:t>
      </w:r>
      <w:r w:rsidRPr="00D243A4">
        <w:rPr>
          <w:szCs w:val="19"/>
        </w:rPr>
        <w:t>% i wzroście przeciętnego miesięcznego wynagrodzenia brutto o 1</w:t>
      </w:r>
      <w:r>
        <w:rPr>
          <w:szCs w:val="19"/>
        </w:rPr>
        <w:t>1</w:t>
      </w:r>
      <w:r w:rsidRPr="00D243A4">
        <w:rPr>
          <w:szCs w:val="19"/>
        </w:rPr>
        <w:t>,</w:t>
      </w:r>
      <w:r w:rsidR="00027DE8">
        <w:rPr>
          <w:szCs w:val="19"/>
        </w:rPr>
        <w:t>1</w:t>
      </w:r>
      <w:r w:rsidRPr="00D243A4">
        <w:rPr>
          <w:szCs w:val="19"/>
        </w:rPr>
        <w:t>%.</w:t>
      </w:r>
    </w:p>
    <w:p w:rsidR="00B1599D" w:rsidRPr="008A3C99" w:rsidRDefault="00B1599D" w:rsidP="00B1599D">
      <w:pPr>
        <w:pStyle w:val="tekst"/>
        <w:rPr>
          <w:spacing w:val="-2"/>
          <w:szCs w:val="19"/>
        </w:rPr>
      </w:pPr>
      <w:r w:rsidRPr="008A3C99">
        <w:rPr>
          <w:spacing w:val="-2"/>
          <w:szCs w:val="19"/>
        </w:rPr>
        <w:t xml:space="preserve">Wartość </w:t>
      </w:r>
      <w:r w:rsidRPr="008A3C99">
        <w:rPr>
          <w:b/>
          <w:spacing w:val="-2"/>
          <w:szCs w:val="19"/>
        </w:rPr>
        <w:t>produkcji sprzedanej budownictwa</w:t>
      </w:r>
      <w:r w:rsidRPr="008A3C99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 grudniu</w:t>
      </w:r>
      <w:r w:rsidRPr="008A3C99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 xml:space="preserve"> r.</w:t>
      </w:r>
      <w:r w:rsidRPr="008A3C99">
        <w:rPr>
          <w:spacing w:val="-2"/>
          <w:szCs w:val="19"/>
        </w:rPr>
        <w:t xml:space="preserve"> wyniosła </w:t>
      </w:r>
      <w:r w:rsidR="00B371D1" w:rsidRPr="00B371D1">
        <w:rPr>
          <w:spacing w:val="-2"/>
          <w:szCs w:val="19"/>
        </w:rPr>
        <w:t>5228,0</w:t>
      </w:r>
      <w:r w:rsidR="00B371D1">
        <w:rPr>
          <w:spacing w:val="-2"/>
          <w:szCs w:val="19"/>
        </w:rPr>
        <w:t xml:space="preserve"> </w:t>
      </w:r>
      <w:r w:rsidRPr="008A3C99">
        <w:rPr>
          <w:spacing w:val="-2"/>
          <w:szCs w:val="19"/>
        </w:rPr>
        <w:t>mln zł (w cenach bieżących) i zwiększyła się o </w:t>
      </w:r>
      <w:r w:rsidR="00B371D1" w:rsidRPr="00B371D1">
        <w:rPr>
          <w:spacing w:val="-2"/>
          <w:szCs w:val="19"/>
        </w:rPr>
        <w:t>16,7</w:t>
      </w:r>
      <w:r w:rsidRPr="008A3C99">
        <w:rPr>
          <w:spacing w:val="-2"/>
          <w:szCs w:val="19"/>
        </w:rPr>
        <w:t>% w porównaniu z poprzednim miesiącem</w:t>
      </w:r>
      <w:r>
        <w:rPr>
          <w:spacing w:val="-2"/>
          <w:szCs w:val="19"/>
        </w:rPr>
        <w:t xml:space="preserve"> oraz o </w:t>
      </w:r>
      <w:r w:rsidR="00B371D1" w:rsidRPr="00B371D1">
        <w:rPr>
          <w:spacing w:val="-2"/>
          <w:szCs w:val="19"/>
        </w:rPr>
        <w:t>10,3</w:t>
      </w:r>
      <w:r>
        <w:rPr>
          <w:spacing w:val="-2"/>
          <w:szCs w:val="19"/>
        </w:rPr>
        <w:t>%</w:t>
      </w:r>
      <w:r w:rsidRPr="008A3C99">
        <w:rPr>
          <w:spacing w:val="-2"/>
          <w:szCs w:val="19"/>
        </w:rPr>
        <w:t xml:space="preserve"> w odniesieniu do </w:t>
      </w:r>
      <w:r>
        <w:rPr>
          <w:spacing w:val="-2"/>
          <w:szCs w:val="19"/>
        </w:rPr>
        <w:t>grudnia</w:t>
      </w:r>
      <w:r w:rsidRPr="008A3C99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2023</w:t>
      </w:r>
      <w:r>
        <w:rPr>
          <w:spacing w:val="-2"/>
          <w:szCs w:val="19"/>
        </w:rPr>
        <w:t xml:space="preserve"> r.</w:t>
      </w:r>
      <w:r w:rsidRPr="008A3C99">
        <w:rPr>
          <w:spacing w:val="-2"/>
          <w:szCs w:val="19"/>
        </w:rPr>
        <w:t xml:space="preserve"> (</w:t>
      </w:r>
      <w:r>
        <w:rPr>
          <w:spacing w:val="-2"/>
          <w:szCs w:val="19"/>
        </w:rPr>
        <w:t>przed rokiem</w:t>
      </w:r>
      <w:r w:rsidRPr="008A3C99">
        <w:rPr>
          <w:spacing w:val="-2"/>
          <w:szCs w:val="19"/>
        </w:rPr>
        <w:t xml:space="preserve"> wzrost sprzedaży </w:t>
      </w:r>
      <w:r>
        <w:rPr>
          <w:spacing w:val="-2"/>
          <w:szCs w:val="19"/>
        </w:rPr>
        <w:t>wyniósł</w:t>
      </w:r>
      <w:r w:rsidRPr="008A3C99">
        <w:rPr>
          <w:spacing w:val="-2"/>
          <w:szCs w:val="19"/>
        </w:rPr>
        <w:t xml:space="preserve"> 1</w:t>
      </w:r>
      <w:r w:rsidR="00B371D1">
        <w:rPr>
          <w:spacing w:val="-2"/>
          <w:szCs w:val="19"/>
        </w:rPr>
        <w:t>3,5</w:t>
      </w:r>
      <w:r>
        <w:rPr>
          <w:spacing w:val="-2"/>
          <w:szCs w:val="19"/>
        </w:rPr>
        <w:t>%</w:t>
      </w:r>
      <w:r w:rsidRPr="008A3C99">
        <w:rPr>
          <w:spacing w:val="-2"/>
          <w:szCs w:val="19"/>
        </w:rPr>
        <w:t xml:space="preserve"> w skali miesiąca i </w:t>
      </w:r>
      <w:r w:rsidR="00B371D1">
        <w:rPr>
          <w:spacing w:val="-2"/>
          <w:szCs w:val="19"/>
        </w:rPr>
        <w:t>0,8</w:t>
      </w:r>
      <w:r w:rsidRPr="008A3C99">
        <w:rPr>
          <w:spacing w:val="-2"/>
          <w:szCs w:val="19"/>
        </w:rPr>
        <w:t xml:space="preserve">% w stosunku rocznym). </w:t>
      </w:r>
    </w:p>
    <w:p w:rsidR="00B1599D" w:rsidRDefault="00B1599D" w:rsidP="00B1599D">
      <w:pPr>
        <w:pStyle w:val="tekst"/>
        <w:rPr>
          <w:spacing w:val="-2"/>
          <w:szCs w:val="19"/>
        </w:rPr>
      </w:pPr>
      <w:r w:rsidRPr="00D243A4">
        <w:rPr>
          <w:b/>
          <w:spacing w:val="-2"/>
          <w:szCs w:val="19"/>
        </w:rPr>
        <w:t>Wydajność pracy w budownictwie</w:t>
      </w:r>
      <w:r w:rsidRPr="00D243A4">
        <w:rPr>
          <w:spacing w:val="-2"/>
          <w:szCs w:val="19"/>
        </w:rPr>
        <w:t xml:space="preserve">, mierzona wartością produkcji sprzedanej na 1 zatrudnionego w tej sekcji, </w:t>
      </w:r>
      <w:r>
        <w:rPr>
          <w:spacing w:val="-2"/>
          <w:szCs w:val="19"/>
        </w:rPr>
        <w:t>w grudniu</w:t>
      </w:r>
      <w:r w:rsidRPr="00D243A4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> r.</w:t>
      </w:r>
      <w:r w:rsidRPr="00D243A4">
        <w:rPr>
          <w:spacing w:val="-2"/>
          <w:szCs w:val="19"/>
        </w:rPr>
        <w:t xml:space="preserve"> wyniosła </w:t>
      </w:r>
      <w:r w:rsidR="00A958C1" w:rsidRPr="00A958C1">
        <w:rPr>
          <w:spacing w:val="-2"/>
          <w:szCs w:val="19"/>
        </w:rPr>
        <w:t>129,8</w:t>
      </w:r>
      <w:r w:rsidR="00A958C1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tys. zł i </w:t>
      </w:r>
      <w:r>
        <w:rPr>
          <w:spacing w:val="-2"/>
          <w:szCs w:val="19"/>
        </w:rPr>
        <w:t>wzrosła</w:t>
      </w:r>
      <w:r w:rsidRPr="00D243A4">
        <w:rPr>
          <w:spacing w:val="-2"/>
          <w:szCs w:val="19"/>
        </w:rPr>
        <w:t xml:space="preserve"> o </w:t>
      </w:r>
      <w:r w:rsidR="00A958C1">
        <w:rPr>
          <w:spacing w:val="-2"/>
          <w:szCs w:val="19"/>
        </w:rPr>
        <w:t>16,6</w:t>
      </w:r>
      <w:r w:rsidRPr="00D243A4">
        <w:rPr>
          <w:spacing w:val="-2"/>
          <w:szCs w:val="19"/>
        </w:rPr>
        <w:t>% w stosunku do poprzedniego miesiąca</w:t>
      </w:r>
      <w:r w:rsidR="00A958C1">
        <w:rPr>
          <w:spacing w:val="-2"/>
          <w:szCs w:val="19"/>
        </w:rPr>
        <w:t xml:space="preserve"> i o 14,5% w relacji do</w:t>
      </w:r>
      <w:r w:rsidRPr="00D243A4">
        <w:rPr>
          <w:spacing w:val="-2"/>
          <w:szCs w:val="19"/>
        </w:rPr>
        <w:t xml:space="preserve"> </w:t>
      </w:r>
      <w:r>
        <w:rPr>
          <w:spacing w:val="-2"/>
          <w:szCs w:val="19"/>
        </w:rPr>
        <w:t>grudnia</w:t>
      </w:r>
      <w:r w:rsidRPr="00D243A4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2023</w:t>
      </w:r>
      <w:r>
        <w:rPr>
          <w:spacing w:val="-2"/>
          <w:szCs w:val="19"/>
        </w:rPr>
        <w:t xml:space="preserve"> r. </w:t>
      </w:r>
      <w:r w:rsidRPr="00D243A4">
        <w:rPr>
          <w:spacing w:val="-2"/>
          <w:szCs w:val="19"/>
        </w:rPr>
        <w:t xml:space="preserve">Przeciętne zatrudnienie w przedsiębiorstwach budowlanych w tym czasie </w:t>
      </w:r>
      <w:r>
        <w:rPr>
          <w:spacing w:val="-2"/>
          <w:szCs w:val="19"/>
        </w:rPr>
        <w:t xml:space="preserve">odpowiednio </w:t>
      </w:r>
      <w:r w:rsidR="00D632FA">
        <w:rPr>
          <w:spacing w:val="-2"/>
          <w:szCs w:val="19"/>
        </w:rPr>
        <w:t>zwiększyło</w:t>
      </w:r>
      <w:r w:rsidR="00D632FA" w:rsidRPr="00D243A4">
        <w:rPr>
          <w:spacing w:val="-2"/>
          <w:szCs w:val="19"/>
        </w:rPr>
        <w:t xml:space="preserve"> się </w:t>
      </w:r>
      <w:r>
        <w:rPr>
          <w:spacing w:val="-2"/>
          <w:szCs w:val="19"/>
        </w:rPr>
        <w:t>o 0,1% i</w:t>
      </w:r>
      <w:r w:rsidR="00D632FA">
        <w:rPr>
          <w:spacing w:val="-2"/>
          <w:szCs w:val="19"/>
        </w:rPr>
        <w:t xml:space="preserve"> spadło</w:t>
      </w:r>
      <w:r w:rsidRPr="00D243A4">
        <w:rPr>
          <w:spacing w:val="-2"/>
          <w:szCs w:val="19"/>
        </w:rPr>
        <w:t xml:space="preserve"> </w:t>
      </w:r>
      <w:r>
        <w:rPr>
          <w:spacing w:val="-2"/>
          <w:szCs w:val="19"/>
        </w:rPr>
        <w:t>o</w:t>
      </w:r>
      <w:r w:rsidR="00D632FA">
        <w:rPr>
          <w:spacing w:val="-2"/>
          <w:szCs w:val="19"/>
        </w:rPr>
        <w:t> 3,7</w:t>
      </w:r>
      <w:r w:rsidRPr="00D243A4">
        <w:rPr>
          <w:spacing w:val="-2"/>
          <w:szCs w:val="19"/>
        </w:rPr>
        <w:t>%</w:t>
      </w:r>
      <w:r>
        <w:rPr>
          <w:spacing w:val="-2"/>
          <w:szCs w:val="19"/>
        </w:rPr>
        <w:t>,</w:t>
      </w:r>
      <w:r w:rsidRPr="00D243A4">
        <w:rPr>
          <w:spacing w:val="-2"/>
          <w:szCs w:val="19"/>
        </w:rPr>
        <w:t xml:space="preserve"> </w:t>
      </w:r>
      <w:r>
        <w:rPr>
          <w:spacing w:val="-2"/>
          <w:szCs w:val="19"/>
        </w:rPr>
        <w:t>a p</w:t>
      </w:r>
      <w:r w:rsidRPr="00D243A4">
        <w:rPr>
          <w:spacing w:val="-2"/>
          <w:szCs w:val="19"/>
        </w:rPr>
        <w:t>rzeciętne miesięczne wynagrodzenie brutto</w:t>
      </w:r>
      <w:r w:rsidR="00D632FA">
        <w:rPr>
          <w:spacing w:val="-2"/>
          <w:szCs w:val="19"/>
        </w:rPr>
        <w:t xml:space="preserve"> wzrosło</w:t>
      </w:r>
      <w:r w:rsidRPr="00D243A4">
        <w:rPr>
          <w:spacing w:val="-2"/>
          <w:szCs w:val="19"/>
        </w:rPr>
        <w:t xml:space="preserve"> </w:t>
      </w:r>
      <w:r>
        <w:rPr>
          <w:spacing w:val="-2"/>
          <w:szCs w:val="19"/>
        </w:rPr>
        <w:t>–</w:t>
      </w:r>
      <w:r w:rsidRPr="00D243A4">
        <w:rPr>
          <w:spacing w:val="-2"/>
          <w:szCs w:val="19"/>
        </w:rPr>
        <w:t xml:space="preserve"> o </w:t>
      </w:r>
      <w:r w:rsidR="00D632FA">
        <w:rPr>
          <w:spacing w:val="-2"/>
          <w:szCs w:val="19"/>
        </w:rPr>
        <w:t>7,7</w:t>
      </w:r>
      <w:r w:rsidRPr="00D243A4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i </w:t>
      </w:r>
      <w:r w:rsidRPr="00D243A4">
        <w:rPr>
          <w:spacing w:val="-2"/>
          <w:szCs w:val="19"/>
        </w:rPr>
        <w:t xml:space="preserve">o </w:t>
      </w:r>
      <w:r w:rsidR="00D632FA">
        <w:rPr>
          <w:spacing w:val="-2"/>
          <w:szCs w:val="19"/>
        </w:rPr>
        <w:t>12,0</w:t>
      </w:r>
      <w:r w:rsidRPr="00D243A4">
        <w:rPr>
          <w:spacing w:val="-2"/>
          <w:szCs w:val="19"/>
        </w:rPr>
        <w:t>%</w:t>
      </w:r>
      <w:r>
        <w:rPr>
          <w:spacing w:val="-2"/>
          <w:szCs w:val="19"/>
        </w:rPr>
        <w:t>.</w:t>
      </w:r>
    </w:p>
    <w:p w:rsidR="00B1599D" w:rsidRDefault="00B1599D" w:rsidP="00B1599D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budowlano-montażowej</w:t>
      </w:r>
      <w:r w:rsidRPr="00D243A4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 grudniu</w:t>
      </w:r>
      <w:r w:rsidRPr="00D243A4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 xml:space="preserve"> r.</w:t>
      </w:r>
      <w:r w:rsidRPr="00D243A4">
        <w:rPr>
          <w:spacing w:val="-2"/>
          <w:szCs w:val="19"/>
        </w:rPr>
        <w:t xml:space="preserve"> wyniosła </w:t>
      </w:r>
      <w:r w:rsidR="005A7ED9" w:rsidRPr="005A7ED9">
        <w:rPr>
          <w:spacing w:val="-2"/>
          <w:szCs w:val="19"/>
        </w:rPr>
        <w:t xml:space="preserve">2270,5 </w:t>
      </w:r>
      <w:r w:rsidRPr="00D243A4">
        <w:rPr>
          <w:spacing w:val="-2"/>
          <w:szCs w:val="19"/>
        </w:rPr>
        <w:t xml:space="preserve">mln zł, tj. o </w:t>
      </w:r>
      <w:r w:rsidR="005A7ED9" w:rsidRPr="005A7ED9">
        <w:rPr>
          <w:spacing w:val="-2"/>
          <w:szCs w:val="19"/>
        </w:rPr>
        <w:t>19,8</w:t>
      </w:r>
      <w:r w:rsidRPr="00D243A4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</w:t>
      </w:r>
      <w:r w:rsidRPr="00D243A4">
        <w:rPr>
          <w:spacing w:val="-2"/>
          <w:szCs w:val="19"/>
        </w:rPr>
        <w:t>ej niż przed miesiącem</w:t>
      </w:r>
      <w:r>
        <w:rPr>
          <w:spacing w:val="-2"/>
          <w:szCs w:val="19"/>
        </w:rPr>
        <w:t xml:space="preserve"> i </w:t>
      </w:r>
      <w:r w:rsidRPr="00D243A4">
        <w:rPr>
          <w:spacing w:val="-2"/>
          <w:szCs w:val="19"/>
        </w:rPr>
        <w:t>o </w:t>
      </w:r>
      <w:r w:rsidR="005A7ED9" w:rsidRPr="005A7ED9">
        <w:rPr>
          <w:spacing w:val="-2"/>
          <w:szCs w:val="19"/>
        </w:rPr>
        <w:t>12,8</w:t>
      </w:r>
      <w:r w:rsidRPr="00D243A4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</w:t>
      </w:r>
      <w:r w:rsidRPr="00D243A4">
        <w:rPr>
          <w:spacing w:val="-2"/>
          <w:szCs w:val="19"/>
        </w:rPr>
        <w:t>ej niż przed rokiem (</w:t>
      </w:r>
      <w:r>
        <w:rPr>
          <w:spacing w:val="-2"/>
          <w:szCs w:val="19"/>
        </w:rPr>
        <w:t>w grudniu</w:t>
      </w:r>
      <w:r w:rsidRPr="00D243A4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2023</w:t>
      </w:r>
      <w:r>
        <w:rPr>
          <w:spacing w:val="-2"/>
          <w:szCs w:val="19"/>
        </w:rPr>
        <w:t xml:space="preserve"> r.</w:t>
      </w:r>
      <w:r w:rsidRPr="00D243A4">
        <w:rPr>
          <w:spacing w:val="-2"/>
          <w:szCs w:val="19"/>
        </w:rPr>
        <w:t xml:space="preserve"> zanotowano </w:t>
      </w:r>
      <w:r>
        <w:rPr>
          <w:spacing w:val="-2"/>
          <w:szCs w:val="19"/>
        </w:rPr>
        <w:t>wzrost</w:t>
      </w:r>
      <w:r w:rsidRPr="00D243A4">
        <w:rPr>
          <w:spacing w:val="-2"/>
          <w:szCs w:val="19"/>
        </w:rPr>
        <w:t xml:space="preserve"> wartości tej produkcji o </w:t>
      </w:r>
      <w:r w:rsidR="005A7ED9">
        <w:rPr>
          <w:spacing w:val="-2"/>
          <w:szCs w:val="19"/>
        </w:rPr>
        <w:t>38,2</w:t>
      </w:r>
      <w:r w:rsidRPr="00D243A4">
        <w:rPr>
          <w:spacing w:val="-2"/>
          <w:szCs w:val="19"/>
        </w:rPr>
        <w:t xml:space="preserve">% w skali miesiąca </w:t>
      </w:r>
      <w:r>
        <w:rPr>
          <w:spacing w:val="-2"/>
          <w:szCs w:val="19"/>
        </w:rPr>
        <w:t>i o </w:t>
      </w:r>
      <w:r w:rsidR="005A7ED9">
        <w:rPr>
          <w:spacing w:val="-2"/>
          <w:szCs w:val="19"/>
        </w:rPr>
        <w:t>2,1</w:t>
      </w:r>
      <w:r>
        <w:rPr>
          <w:spacing w:val="-2"/>
          <w:szCs w:val="19"/>
        </w:rPr>
        <w:t xml:space="preserve">% </w:t>
      </w:r>
      <w:r w:rsidRPr="00D243A4">
        <w:rPr>
          <w:spacing w:val="-2"/>
          <w:szCs w:val="19"/>
        </w:rPr>
        <w:t xml:space="preserve">w ujęciu rocznym). W ogólnej wartości produkcji sprzedanej budownictwa </w:t>
      </w:r>
      <w:r>
        <w:rPr>
          <w:spacing w:val="-2"/>
          <w:szCs w:val="19"/>
        </w:rPr>
        <w:t>w grudniu</w:t>
      </w:r>
      <w:r w:rsidRPr="00D243A4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 xml:space="preserve"> r.</w:t>
      </w:r>
      <w:r w:rsidRPr="00D243A4">
        <w:rPr>
          <w:spacing w:val="-2"/>
          <w:szCs w:val="19"/>
        </w:rPr>
        <w:t xml:space="preserve"> produkcja budowlano-</w:t>
      </w:r>
      <w:r>
        <w:rPr>
          <w:spacing w:val="-2"/>
          <w:szCs w:val="19"/>
        </w:rPr>
        <w:br/>
        <w:t>-</w:t>
      </w:r>
      <w:r w:rsidRPr="00D243A4">
        <w:rPr>
          <w:spacing w:val="-2"/>
          <w:szCs w:val="19"/>
        </w:rPr>
        <w:t xml:space="preserve">montażowa stanowiła </w:t>
      </w:r>
      <w:r w:rsidR="00EE6D4A" w:rsidRPr="00EE6D4A">
        <w:rPr>
          <w:spacing w:val="-2"/>
          <w:szCs w:val="19"/>
        </w:rPr>
        <w:t>43,4</w:t>
      </w:r>
      <w:r w:rsidRPr="00D243A4">
        <w:rPr>
          <w:spacing w:val="-2"/>
          <w:szCs w:val="19"/>
        </w:rPr>
        <w:t xml:space="preserve">%, tj. o </w:t>
      </w:r>
      <w:r w:rsidR="00490C86">
        <w:rPr>
          <w:spacing w:val="-2"/>
          <w:szCs w:val="19"/>
        </w:rPr>
        <w:t>1,1</w:t>
      </w:r>
      <w:r w:rsidRPr="00D243A4">
        <w:rPr>
          <w:spacing w:val="-2"/>
          <w:szCs w:val="19"/>
        </w:rPr>
        <w:t xml:space="preserve"> p.proc. </w:t>
      </w:r>
      <w:r>
        <w:rPr>
          <w:spacing w:val="-2"/>
          <w:szCs w:val="19"/>
        </w:rPr>
        <w:t>więc</w:t>
      </w:r>
      <w:r w:rsidRPr="00D243A4">
        <w:rPr>
          <w:spacing w:val="-2"/>
          <w:szCs w:val="19"/>
        </w:rPr>
        <w:t>ej niż przed miesiącem</w:t>
      </w:r>
      <w:r>
        <w:rPr>
          <w:spacing w:val="-2"/>
          <w:szCs w:val="19"/>
        </w:rPr>
        <w:t xml:space="preserve"> i</w:t>
      </w:r>
      <w:r w:rsidRPr="00D243A4">
        <w:rPr>
          <w:spacing w:val="-2"/>
          <w:szCs w:val="19"/>
        </w:rPr>
        <w:t xml:space="preserve"> o </w:t>
      </w:r>
      <w:r w:rsidR="00EE6D4A">
        <w:rPr>
          <w:spacing w:val="-2"/>
          <w:szCs w:val="19"/>
        </w:rPr>
        <w:t>0,9</w:t>
      </w:r>
      <w:r w:rsidRPr="00D243A4">
        <w:rPr>
          <w:spacing w:val="-2"/>
          <w:szCs w:val="19"/>
        </w:rPr>
        <w:t xml:space="preserve"> p.proc. </w:t>
      </w:r>
      <w:r>
        <w:rPr>
          <w:spacing w:val="-2"/>
          <w:szCs w:val="19"/>
        </w:rPr>
        <w:t>więc</w:t>
      </w:r>
      <w:r w:rsidRPr="00D243A4">
        <w:rPr>
          <w:spacing w:val="-2"/>
          <w:szCs w:val="19"/>
        </w:rPr>
        <w:t xml:space="preserve">ej niż przed rokiem. </w:t>
      </w:r>
      <w:r w:rsidR="005D7B44">
        <w:rPr>
          <w:spacing w:val="-2"/>
          <w:szCs w:val="19"/>
        </w:rPr>
        <w:t>Ponad 60% wartości</w:t>
      </w:r>
      <w:r w:rsidRPr="00D243A4">
        <w:rPr>
          <w:spacing w:val="-2"/>
          <w:szCs w:val="19"/>
        </w:rPr>
        <w:t xml:space="preserve"> produkcji budowlano-montażowej </w:t>
      </w:r>
      <w:r>
        <w:rPr>
          <w:spacing w:val="-2"/>
          <w:szCs w:val="19"/>
        </w:rPr>
        <w:t>wniosły</w:t>
      </w:r>
      <w:r w:rsidRPr="00D243A4">
        <w:rPr>
          <w:spacing w:val="-2"/>
          <w:szCs w:val="19"/>
        </w:rPr>
        <w:t xml:space="preserve"> przedsiębiorstwa zajmujące się budow</w:t>
      </w:r>
      <w:r w:rsidR="005D7B44">
        <w:rPr>
          <w:spacing w:val="-2"/>
          <w:szCs w:val="19"/>
        </w:rPr>
        <w:t>ą obiektów inżynierii lądowej i </w:t>
      </w:r>
      <w:r w:rsidRPr="00D243A4">
        <w:rPr>
          <w:spacing w:val="-2"/>
          <w:szCs w:val="19"/>
        </w:rPr>
        <w:t>wodnej (</w:t>
      </w:r>
      <w:r w:rsidR="005D7B44" w:rsidRPr="005D7B44">
        <w:rPr>
          <w:spacing w:val="-2"/>
          <w:szCs w:val="19"/>
        </w:rPr>
        <w:t>61,6</w:t>
      </w:r>
      <w:r w:rsidRPr="00D243A4">
        <w:rPr>
          <w:spacing w:val="-2"/>
          <w:szCs w:val="19"/>
        </w:rPr>
        <w:t>%).</w:t>
      </w:r>
      <w:r>
        <w:rPr>
          <w:spacing w:val="-2"/>
          <w:szCs w:val="19"/>
        </w:rPr>
        <w:t xml:space="preserve"> </w:t>
      </w:r>
    </w:p>
    <w:p w:rsidR="00B1599D" w:rsidRPr="00E87892" w:rsidRDefault="00B1599D" w:rsidP="00B1599D">
      <w:pPr>
        <w:pStyle w:val="Tytultabeli"/>
        <w:spacing w:before="240"/>
      </w:pPr>
      <w:r>
        <w:t>Tablica 8.</w:t>
      </w:r>
      <w:r>
        <w:tab/>
      </w:r>
      <w:r w:rsidRPr="00E87892">
        <w:t>Dynamika i struktura produkcji budowlano-montażowej</w:t>
      </w:r>
      <w:r>
        <w:br/>
      </w:r>
      <w:r w:rsidRPr="009371BE">
        <w:t>(w cenach bieżących)</w:t>
      </w:r>
      <w:r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grudzień 2024 r.) i w okresie narastającym (styczeń-grudzień 2024 r.) w odniesieniu do analogicznych okresów 2023 r. Dane do tablicy dostępne w pliku formacie XLSX"/>
      </w:tblPr>
      <w:tblGrid>
        <w:gridCol w:w="4569"/>
        <w:gridCol w:w="1970"/>
        <w:gridCol w:w="1970"/>
        <w:gridCol w:w="1970"/>
      </w:tblGrid>
      <w:tr w:rsidR="00B1599D" w:rsidRPr="00E87892" w:rsidTr="0060279A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1599D" w:rsidRPr="004240F4" w:rsidRDefault="00B1599D" w:rsidP="0060279A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B1599D" w:rsidRPr="004240F4" w:rsidRDefault="00B1599D" w:rsidP="0060279A">
            <w:pPr>
              <w:pStyle w:val="glowka1"/>
            </w:pPr>
            <w:r>
              <w:t>12</w:t>
            </w:r>
            <w:r w:rsidRPr="004240F4">
              <w:t xml:space="preserve"> </w:t>
            </w:r>
            <w:r w:rsidR="003449BC">
              <w:t>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1599D" w:rsidRPr="004240F4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2024</w:t>
            </w:r>
          </w:p>
        </w:tc>
      </w:tr>
      <w:tr w:rsidR="00B1599D" w:rsidRPr="00E87892" w:rsidTr="0060279A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B1599D" w:rsidRPr="004240F4" w:rsidRDefault="00B1599D" w:rsidP="0060279A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4240F4" w:rsidRDefault="00B1599D" w:rsidP="0060279A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4240F4" w:rsidRDefault="00B1599D" w:rsidP="0060279A">
            <w:pPr>
              <w:pStyle w:val="glowka1"/>
            </w:pPr>
            <w:r w:rsidRPr="004240F4">
              <w:t>w odsetkach</w:t>
            </w:r>
          </w:p>
        </w:tc>
      </w:tr>
      <w:tr w:rsidR="00F76437" w:rsidRPr="00E87892" w:rsidTr="004265FA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76437" w:rsidRPr="00C20CD4" w:rsidRDefault="00F76437" w:rsidP="00F76437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F76437" w:rsidRPr="00F76437" w:rsidRDefault="00F76437" w:rsidP="00F76437">
            <w:pPr>
              <w:pStyle w:val="tableteksttab"/>
              <w:rPr>
                <w:b/>
              </w:rPr>
            </w:pPr>
            <w:r w:rsidRPr="00F76437">
              <w:rPr>
                <w:b/>
              </w:rPr>
              <w:t>112,8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F76437" w:rsidRPr="00F76437" w:rsidRDefault="00F76437" w:rsidP="00F76437">
            <w:pPr>
              <w:pStyle w:val="tableteksttab"/>
              <w:rPr>
                <w:b/>
              </w:rPr>
            </w:pPr>
            <w:r w:rsidRPr="00F76437">
              <w:rPr>
                <w:b/>
              </w:rPr>
              <w:t>103,9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F76437" w:rsidRPr="00F76437" w:rsidRDefault="00F76437" w:rsidP="00F76437">
            <w:pPr>
              <w:pStyle w:val="tableteksttab"/>
              <w:rPr>
                <w:b/>
              </w:rPr>
            </w:pPr>
            <w:r w:rsidRPr="00F76437">
              <w:rPr>
                <w:b/>
              </w:rPr>
              <w:t>100,0</w:t>
            </w:r>
          </w:p>
        </w:tc>
      </w:tr>
      <w:tr w:rsidR="00490C86" w:rsidRPr="00E87892" w:rsidTr="004265F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90C86" w:rsidRPr="00C20CD4" w:rsidRDefault="00490C86" w:rsidP="00490C86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490C86" w:rsidRPr="00B73D87" w:rsidRDefault="00490C86" w:rsidP="00490C86">
            <w:pPr>
              <w:pStyle w:val="tableteksttab"/>
            </w:pPr>
            <w:r w:rsidRPr="00B73D87">
              <w:t>160,4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490C86" w:rsidRPr="00B73D87" w:rsidRDefault="00490C86" w:rsidP="00490C86">
            <w:pPr>
              <w:pStyle w:val="tableteksttab"/>
            </w:pPr>
            <w:r w:rsidRPr="00B73D87">
              <w:t>146,8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490C86" w:rsidRPr="009A5294" w:rsidRDefault="00490C86" w:rsidP="009A5294">
            <w:pPr>
              <w:pStyle w:val="tableteksttab"/>
            </w:pPr>
            <w:r w:rsidRPr="009A5294">
              <w:t>34,1</w:t>
            </w:r>
          </w:p>
        </w:tc>
      </w:tr>
      <w:tr w:rsidR="00490C86" w:rsidRPr="00E87892" w:rsidTr="004265F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90C86" w:rsidRPr="00C20CD4" w:rsidRDefault="00490C86" w:rsidP="00490C86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490C86" w:rsidRPr="00B73D87" w:rsidRDefault="00490C86" w:rsidP="00490C86">
            <w:pPr>
              <w:pStyle w:val="tableteksttab"/>
            </w:pPr>
            <w:r w:rsidRPr="00B73D87">
              <w:t>108,4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490C86" w:rsidRPr="00B73D87" w:rsidRDefault="00490C86" w:rsidP="00490C86">
            <w:pPr>
              <w:pStyle w:val="tableteksttab"/>
            </w:pPr>
            <w:r w:rsidRPr="00B73D87">
              <w:t>97,2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490C86" w:rsidRPr="009A5294" w:rsidRDefault="00490C86" w:rsidP="009A5294">
            <w:pPr>
              <w:pStyle w:val="tableteksttab"/>
            </w:pPr>
            <w:r w:rsidRPr="009A5294">
              <w:t>49,6</w:t>
            </w:r>
          </w:p>
        </w:tc>
      </w:tr>
      <w:tr w:rsidR="00490C86" w:rsidRPr="00E87892" w:rsidTr="004265F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490C86" w:rsidRPr="00C20CD4" w:rsidRDefault="00490C86" w:rsidP="00490C86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490C86" w:rsidRPr="00B73D87" w:rsidRDefault="00490C86" w:rsidP="00490C86">
            <w:pPr>
              <w:pStyle w:val="tableteksttab"/>
            </w:pPr>
            <w:r w:rsidRPr="00B73D87">
              <w:t>77,5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490C86" w:rsidRPr="00B73D87" w:rsidRDefault="00490C86" w:rsidP="00490C86">
            <w:pPr>
              <w:pStyle w:val="tableteksttab"/>
            </w:pPr>
            <w:r w:rsidRPr="00B73D87">
              <w:t>74,1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490C86" w:rsidRPr="009A5294" w:rsidRDefault="00490C86" w:rsidP="009A5294">
            <w:pPr>
              <w:pStyle w:val="tableteksttab"/>
            </w:pPr>
            <w:r w:rsidRPr="009A5294">
              <w:t>16,3</w:t>
            </w:r>
          </w:p>
        </w:tc>
      </w:tr>
    </w:tbl>
    <w:p w:rsidR="00B1599D" w:rsidRPr="00D243A4" w:rsidRDefault="00B1599D" w:rsidP="00B1599D">
      <w:pPr>
        <w:pStyle w:val="tekst"/>
        <w:spacing w:before="240"/>
      </w:pPr>
      <w:bookmarkStart w:id="21" w:name="_Toc64884831"/>
      <w:bookmarkStart w:id="22" w:name="_Toc64885000"/>
      <w:bookmarkStart w:id="23" w:name="_Toc64891653"/>
      <w:r w:rsidRPr="00D243A4">
        <w:t xml:space="preserve">Wartość produkcji sprzedanej budownictwa zrealizowanej </w:t>
      </w:r>
      <w:r w:rsidR="00C675B3">
        <w:t xml:space="preserve">w </w:t>
      </w:r>
      <w:r>
        <w:t>całym roku</w:t>
      </w:r>
      <w:r w:rsidRPr="00D243A4">
        <w:t xml:space="preserve"> </w:t>
      </w:r>
      <w:r w:rsidR="003449BC">
        <w:t>2024</w:t>
      </w:r>
      <w:r w:rsidRPr="00D243A4">
        <w:t xml:space="preserve"> wyniosła </w:t>
      </w:r>
      <w:r w:rsidR="00146FF2" w:rsidRPr="00146FF2">
        <w:t>46313,5</w:t>
      </w:r>
      <w:r w:rsidR="00146FF2">
        <w:t xml:space="preserve"> </w:t>
      </w:r>
      <w:r w:rsidRPr="00D243A4">
        <w:t>mln zł, tj. o</w:t>
      </w:r>
      <w:r>
        <w:t xml:space="preserve"> </w:t>
      </w:r>
      <w:r w:rsidR="00146FF2">
        <w:t>1</w:t>
      </w:r>
      <w:r w:rsidR="009A5294">
        <w:t>,8</w:t>
      </w:r>
      <w:r>
        <w:t xml:space="preserve">% </w:t>
      </w:r>
      <w:r w:rsidR="009A5294">
        <w:t>mni</w:t>
      </w:r>
      <w:r>
        <w:t>ej niż w </w:t>
      </w:r>
      <w:r w:rsidRPr="00D243A4">
        <w:t xml:space="preserve">okresie </w:t>
      </w:r>
      <w:r w:rsidRPr="00D243A4">
        <w:rPr>
          <w:spacing w:val="-2"/>
        </w:rPr>
        <w:t>styczeń-</w:t>
      </w:r>
      <w:r>
        <w:rPr>
          <w:spacing w:val="-2"/>
        </w:rPr>
        <w:t>grudzień</w:t>
      </w:r>
      <w:r w:rsidRPr="00D243A4">
        <w:rPr>
          <w:spacing w:val="-2"/>
        </w:rPr>
        <w:t xml:space="preserve"> </w:t>
      </w:r>
      <w:r w:rsidR="003449BC">
        <w:t>2023</w:t>
      </w:r>
      <w:r>
        <w:t xml:space="preserve"> r.</w:t>
      </w:r>
      <w:r w:rsidRPr="00D243A4">
        <w:t xml:space="preserve"> (przed rokiem wzrost sprzedaży wyniósł </w:t>
      </w:r>
      <w:r w:rsidR="00146FF2">
        <w:t>4,1</w:t>
      </w:r>
      <w:r w:rsidRPr="00D243A4">
        <w:t>%). Wydajność pracy w</w:t>
      </w:r>
      <w:r>
        <w:t xml:space="preserve"> </w:t>
      </w:r>
      <w:r w:rsidRPr="00D243A4">
        <w:t xml:space="preserve">budownictwie kształtowała się w tym czasie na poziomie </w:t>
      </w:r>
      <w:r w:rsidR="00146FF2" w:rsidRPr="00146FF2">
        <w:t>1140,6</w:t>
      </w:r>
      <w:r w:rsidR="00146FF2">
        <w:t xml:space="preserve"> </w:t>
      </w:r>
      <w:r w:rsidRPr="00D243A4">
        <w:t xml:space="preserve">tys. zł na 1 zatrudnionego i w ciągu roku </w:t>
      </w:r>
      <w:r w:rsidRPr="00D243A4">
        <w:rPr>
          <w:szCs w:val="19"/>
        </w:rPr>
        <w:t xml:space="preserve">zwiększyła się </w:t>
      </w:r>
      <w:r w:rsidRPr="00D243A4">
        <w:t>o</w:t>
      </w:r>
      <w:r>
        <w:t xml:space="preserve"> </w:t>
      </w:r>
      <w:r w:rsidR="00146FF2">
        <w:t>0,9</w:t>
      </w:r>
      <w:r w:rsidRPr="00D243A4">
        <w:t xml:space="preserve">%, przy </w:t>
      </w:r>
      <w:r w:rsidR="00146FF2">
        <w:t>spadku</w:t>
      </w:r>
      <w:r w:rsidRPr="00D243A4">
        <w:t xml:space="preserve"> zatrudnienia w tej sekcji o </w:t>
      </w:r>
      <w:r w:rsidR="00146FF2">
        <w:t>2,7</w:t>
      </w:r>
      <w:r w:rsidRPr="00D243A4">
        <w:t xml:space="preserve">% oraz </w:t>
      </w:r>
      <w:r w:rsidR="00146FF2" w:rsidRPr="00D243A4">
        <w:t xml:space="preserve">wzroście </w:t>
      </w:r>
      <w:r w:rsidRPr="00D243A4">
        <w:t xml:space="preserve">przeciętnego miesięcznego wynagrodzenia brutto o </w:t>
      </w:r>
      <w:r w:rsidR="009A5294" w:rsidRPr="009A5294">
        <w:t>13,4</w:t>
      </w:r>
      <w:r w:rsidRPr="00D243A4">
        <w:t xml:space="preserve">%. </w:t>
      </w:r>
    </w:p>
    <w:p w:rsidR="00B1599D" w:rsidRPr="00176369" w:rsidRDefault="00B1599D" w:rsidP="00B1599D">
      <w:pPr>
        <w:pStyle w:val="tekst"/>
        <w:rPr>
          <w:spacing w:val="-2"/>
        </w:rPr>
      </w:pPr>
      <w:r w:rsidRPr="00D243A4">
        <w:rPr>
          <w:spacing w:val="-2"/>
        </w:rPr>
        <w:t>Produkcja budowlano-montażowa, która w okresie styczeń-</w:t>
      </w:r>
      <w:r>
        <w:rPr>
          <w:spacing w:val="-2"/>
        </w:rPr>
        <w:t>grudzień</w:t>
      </w:r>
      <w:r w:rsidRPr="00D243A4">
        <w:rPr>
          <w:spacing w:val="-2"/>
        </w:rPr>
        <w:t xml:space="preserve"> </w:t>
      </w:r>
      <w:r w:rsidR="003449BC">
        <w:rPr>
          <w:spacing w:val="-2"/>
        </w:rPr>
        <w:t>2024</w:t>
      </w:r>
      <w:r>
        <w:rPr>
          <w:spacing w:val="-2"/>
        </w:rPr>
        <w:t xml:space="preserve"> r.</w:t>
      </w:r>
      <w:r w:rsidRPr="00D243A4">
        <w:rPr>
          <w:spacing w:val="-2"/>
        </w:rPr>
        <w:t xml:space="preserve"> wyniosła </w:t>
      </w:r>
      <w:r w:rsidR="00146FF2" w:rsidRPr="00146FF2">
        <w:rPr>
          <w:spacing w:val="-2"/>
        </w:rPr>
        <w:t xml:space="preserve">17758,4 </w:t>
      </w:r>
      <w:r w:rsidRPr="00D243A4">
        <w:rPr>
          <w:spacing w:val="-2"/>
        </w:rPr>
        <w:t xml:space="preserve">mln zł, stanowiła </w:t>
      </w:r>
      <w:r w:rsidR="00146FF2" w:rsidRPr="00146FF2">
        <w:rPr>
          <w:spacing w:val="-2"/>
        </w:rPr>
        <w:t>38,3</w:t>
      </w:r>
      <w:r w:rsidRPr="00D243A4">
        <w:rPr>
          <w:spacing w:val="-2"/>
        </w:rPr>
        <w:t xml:space="preserve">% wartości sprzedaży sekcji budownictwo, tj. o </w:t>
      </w:r>
      <w:r w:rsidR="00146FF2">
        <w:rPr>
          <w:spacing w:val="-2"/>
        </w:rPr>
        <w:t>2,1</w:t>
      </w:r>
      <w:r w:rsidRPr="00D243A4">
        <w:rPr>
          <w:spacing w:val="-2"/>
        </w:rPr>
        <w:t xml:space="preserve"> p.proc. więcej niż przed rokiem. Wartość p</w:t>
      </w:r>
      <w:r>
        <w:rPr>
          <w:spacing w:val="-2"/>
        </w:rPr>
        <w:t>rodukcji budowlano-montażowej w </w:t>
      </w:r>
      <w:r w:rsidRPr="00D243A4">
        <w:rPr>
          <w:spacing w:val="-2"/>
        </w:rPr>
        <w:t xml:space="preserve">ciągu roku wzrosła o </w:t>
      </w:r>
      <w:r w:rsidR="00146FF2">
        <w:rPr>
          <w:spacing w:val="-2"/>
        </w:rPr>
        <w:t>3</w:t>
      </w:r>
      <w:r>
        <w:rPr>
          <w:spacing w:val="-2"/>
        </w:rPr>
        <w:t>,9</w:t>
      </w:r>
      <w:r w:rsidRPr="00D243A4">
        <w:rPr>
          <w:spacing w:val="-2"/>
        </w:rPr>
        <w:t>% (</w:t>
      </w:r>
      <w:r>
        <w:rPr>
          <w:spacing w:val="-2"/>
        </w:rPr>
        <w:t xml:space="preserve">podczas gdy </w:t>
      </w:r>
      <w:r w:rsidRPr="00D243A4">
        <w:rPr>
          <w:spacing w:val="-2"/>
        </w:rPr>
        <w:t xml:space="preserve">przed rokiem wzrost wyniósł </w:t>
      </w:r>
      <w:r w:rsidR="00146FF2">
        <w:rPr>
          <w:spacing w:val="-2"/>
        </w:rPr>
        <w:t>5,9</w:t>
      </w:r>
      <w:r w:rsidRPr="00D243A4">
        <w:rPr>
          <w:spacing w:val="-2"/>
        </w:rPr>
        <w:t xml:space="preserve">%). W </w:t>
      </w:r>
      <w:r w:rsidR="003449BC">
        <w:rPr>
          <w:spacing w:val="-2"/>
        </w:rPr>
        <w:t>2024</w:t>
      </w:r>
      <w:r>
        <w:rPr>
          <w:spacing w:val="-2"/>
        </w:rPr>
        <w:t xml:space="preserve"> r.</w:t>
      </w:r>
      <w:r w:rsidRPr="00D243A4">
        <w:rPr>
          <w:spacing w:val="-2"/>
        </w:rPr>
        <w:t xml:space="preserve"> największy udział w wielkości produkcji budowlano-montażowej miały przedsiębiorstwa zajmujące się budową </w:t>
      </w:r>
      <w:r w:rsidR="009A5294" w:rsidRPr="009A5294">
        <w:rPr>
          <w:spacing w:val="-2"/>
          <w:szCs w:val="19"/>
        </w:rPr>
        <w:t>obiektów inżynierii lądowej i wodnej</w:t>
      </w:r>
      <w:r w:rsidRPr="00D243A4">
        <w:rPr>
          <w:spacing w:val="-2"/>
        </w:rPr>
        <w:t xml:space="preserve"> (</w:t>
      </w:r>
      <w:r w:rsidR="009A5294">
        <w:rPr>
          <w:spacing w:val="-2"/>
        </w:rPr>
        <w:t>49,6</w:t>
      </w:r>
      <w:r w:rsidRPr="00D243A4">
        <w:rPr>
          <w:spacing w:val="-2"/>
        </w:rPr>
        <w:t>%).</w:t>
      </w:r>
    </w:p>
    <w:p w:rsidR="00B1599D" w:rsidRPr="00DA3107" w:rsidRDefault="00B1599D" w:rsidP="00B1599D">
      <w:pPr>
        <w:pStyle w:val="Nagwek1"/>
      </w:pPr>
      <w:bookmarkStart w:id="24" w:name="_Toc156283182"/>
      <w:bookmarkStart w:id="25" w:name="_Toc187669312"/>
      <w:r w:rsidRPr="00A25A31">
        <w:lastRenderedPageBreak/>
        <w:t xml:space="preserve">Budownictwo </w:t>
      </w:r>
      <w:r w:rsidRPr="00324EA6">
        <w:t>mieszkaniowe</w:t>
      </w:r>
      <w:bookmarkEnd w:id="21"/>
      <w:bookmarkEnd w:id="22"/>
      <w:bookmarkEnd w:id="23"/>
      <w:bookmarkEnd w:id="24"/>
      <w:bookmarkEnd w:id="25"/>
    </w:p>
    <w:p w:rsidR="00B1599D" w:rsidRPr="00FC252B" w:rsidRDefault="00B1599D" w:rsidP="00B1599D">
      <w:pPr>
        <w:pStyle w:val="tekst"/>
      </w:pPr>
      <w:bookmarkStart w:id="26" w:name="_Toc64884832"/>
      <w:bookmarkStart w:id="27" w:name="_Toc64885001"/>
      <w:bookmarkStart w:id="28" w:name="_Toc64891654"/>
      <w:r>
        <w:rPr>
          <w:szCs w:val="19"/>
        </w:rPr>
        <w:t>W grudniu</w:t>
      </w:r>
      <w:r w:rsidRPr="00FC252B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FC252B">
        <w:t xml:space="preserve"> w województwie </w:t>
      </w:r>
      <w:r w:rsidRPr="00FC252B">
        <w:rPr>
          <w:b/>
        </w:rPr>
        <w:t>oddano do użytkowania</w:t>
      </w:r>
      <w:r w:rsidRPr="00FC252B">
        <w:t xml:space="preserve"> </w:t>
      </w:r>
      <w:r w:rsidR="001A177C">
        <w:rPr>
          <w:spacing w:val="-2"/>
        </w:rPr>
        <w:t>więce</w:t>
      </w:r>
      <w:r w:rsidRPr="00FC252B">
        <w:rPr>
          <w:spacing w:val="-2"/>
        </w:rPr>
        <w:t xml:space="preserve">j </w:t>
      </w:r>
      <w:r w:rsidRPr="00FC252B">
        <w:rPr>
          <w:b/>
        </w:rPr>
        <w:t>mieszkań</w:t>
      </w:r>
      <w:r w:rsidRPr="00FC252B">
        <w:t xml:space="preserve"> niż przed rokiem. </w:t>
      </w:r>
      <w:r>
        <w:t>Większ</w:t>
      </w:r>
      <w:r w:rsidRPr="00FC252B">
        <w:t xml:space="preserve">a była </w:t>
      </w:r>
      <w:r w:rsidR="001A177C">
        <w:t>również</w:t>
      </w:r>
      <w:r w:rsidRPr="00FC252B">
        <w:t xml:space="preserve"> liczba mieszkań, na których realizację wydano pozwolenia lub dokonano zgłoszenia z projektem budowlanym</w:t>
      </w:r>
      <w:r w:rsidR="001A177C">
        <w:t>.</w:t>
      </w:r>
      <w:r>
        <w:t xml:space="preserve"> </w:t>
      </w:r>
      <w:r w:rsidR="001A177C">
        <w:t>Obniżyła się natomiast liczba</w:t>
      </w:r>
      <w:r>
        <w:t xml:space="preserve"> mieszkań, których budowę </w:t>
      </w:r>
      <w:r w:rsidRPr="00FC252B">
        <w:t>rozpocz</w:t>
      </w:r>
      <w:r>
        <w:t>ęto</w:t>
      </w:r>
      <w:r w:rsidRPr="00FC252B">
        <w:t xml:space="preserve">. </w:t>
      </w:r>
    </w:p>
    <w:p w:rsidR="00B1599D" w:rsidRDefault="00B1599D" w:rsidP="00B1599D">
      <w:r w:rsidRPr="00FC252B">
        <w:rPr>
          <w:spacing w:val="-2"/>
        </w:rPr>
        <w:t>Według wstępnych danych</w:t>
      </w:r>
      <w:r w:rsidRPr="00FC252B">
        <w:rPr>
          <w:rStyle w:val="Odwoanieprzypisudolnego"/>
          <w:spacing w:val="-2"/>
          <w:szCs w:val="19"/>
        </w:rPr>
        <w:footnoteReference w:id="2"/>
      </w:r>
      <w:r w:rsidRPr="00FC252B">
        <w:rPr>
          <w:spacing w:val="-2"/>
        </w:rPr>
        <w:t xml:space="preserve"> </w:t>
      </w:r>
      <w:r>
        <w:rPr>
          <w:spacing w:val="-2"/>
        </w:rPr>
        <w:t>w grudniu</w:t>
      </w:r>
      <w:r w:rsidRPr="00FC252B">
        <w:rPr>
          <w:spacing w:val="-2"/>
        </w:rPr>
        <w:t xml:space="preserve"> </w:t>
      </w:r>
      <w:r w:rsidR="003449BC">
        <w:rPr>
          <w:spacing w:val="-2"/>
        </w:rPr>
        <w:t>2024</w:t>
      </w:r>
      <w:r>
        <w:rPr>
          <w:spacing w:val="-2"/>
        </w:rPr>
        <w:t xml:space="preserve"> r.</w:t>
      </w:r>
      <w:r w:rsidRPr="00FC252B">
        <w:rPr>
          <w:spacing w:val="-2"/>
        </w:rPr>
        <w:t xml:space="preserve"> oddano do użytkowania </w:t>
      </w:r>
      <w:r w:rsidR="004D0EAA">
        <w:rPr>
          <w:spacing w:val="-2"/>
        </w:rPr>
        <w:t>1</w:t>
      </w:r>
      <w:r w:rsidR="004D0EAA" w:rsidRPr="004D0EAA">
        <w:rPr>
          <w:spacing w:val="-2"/>
        </w:rPr>
        <w:t>916</w:t>
      </w:r>
      <w:r w:rsidRPr="00FC252B">
        <w:rPr>
          <w:spacing w:val="-2"/>
        </w:rPr>
        <w:t xml:space="preserve"> now</w:t>
      </w:r>
      <w:r>
        <w:rPr>
          <w:spacing w:val="-2"/>
        </w:rPr>
        <w:t xml:space="preserve">ych mieszkań, tj. o </w:t>
      </w:r>
      <w:r w:rsidR="004D0EAA" w:rsidRPr="004D0EAA">
        <w:rPr>
          <w:spacing w:val="-2"/>
        </w:rPr>
        <w:t>33,7</w:t>
      </w:r>
      <w:r w:rsidRPr="00FC252B">
        <w:rPr>
          <w:spacing w:val="-2"/>
        </w:rPr>
        <w:t xml:space="preserve">% </w:t>
      </w:r>
      <w:r w:rsidR="004D0EAA">
        <w:rPr>
          <w:spacing w:val="-2"/>
        </w:rPr>
        <w:t>więc</w:t>
      </w:r>
      <w:r w:rsidRPr="00FC252B">
        <w:rPr>
          <w:spacing w:val="-2"/>
        </w:rPr>
        <w:t xml:space="preserve">ej niż </w:t>
      </w:r>
      <w:r>
        <w:rPr>
          <w:spacing w:val="-2"/>
        </w:rPr>
        <w:t>w listopadzie</w:t>
      </w:r>
      <w:r w:rsidRPr="00FC252B">
        <w:rPr>
          <w:spacing w:val="-2"/>
        </w:rPr>
        <w:t xml:space="preserve"> </w:t>
      </w:r>
      <w:r w:rsidR="003449BC">
        <w:rPr>
          <w:spacing w:val="-2"/>
        </w:rPr>
        <w:t>2024</w:t>
      </w:r>
      <w:r>
        <w:rPr>
          <w:spacing w:val="-2"/>
        </w:rPr>
        <w:t xml:space="preserve"> r. i </w:t>
      </w:r>
      <w:r w:rsidRPr="00FC252B">
        <w:rPr>
          <w:spacing w:val="-2"/>
        </w:rPr>
        <w:t>o</w:t>
      </w:r>
      <w:r>
        <w:rPr>
          <w:spacing w:val="-2"/>
        </w:rPr>
        <w:t xml:space="preserve"> </w:t>
      </w:r>
      <w:r w:rsidR="00283F54" w:rsidRPr="00283F54">
        <w:rPr>
          <w:spacing w:val="-2"/>
        </w:rPr>
        <w:t>15,5</w:t>
      </w:r>
      <w:r w:rsidRPr="00FC252B">
        <w:rPr>
          <w:spacing w:val="-2"/>
        </w:rPr>
        <w:t xml:space="preserve">% </w:t>
      </w:r>
      <w:r w:rsidR="00283F54">
        <w:rPr>
          <w:spacing w:val="-2"/>
        </w:rPr>
        <w:t>więc</w:t>
      </w:r>
      <w:r w:rsidRPr="00FC252B">
        <w:rPr>
          <w:spacing w:val="-2"/>
        </w:rPr>
        <w:t xml:space="preserve">ej niż przed rokiem. </w:t>
      </w:r>
      <w:r>
        <w:rPr>
          <w:spacing w:val="-2"/>
        </w:rPr>
        <w:t>N</w:t>
      </w:r>
      <w:r w:rsidRPr="00FC252B">
        <w:rPr>
          <w:spacing w:val="-2"/>
        </w:rPr>
        <w:t xml:space="preserve">owe mieszkania </w:t>
      </w:r>
      <w:r>
        <w:rPr>
          <w:spacing w:val="-2"/>
        </w:rPr>
        <w:t>powstały w ramach</w:t>
      </w:r>
      <w:r w:rsidRPr="00FC252B">
        <w:rPr>
          <w:spacing w:val="-2"/>
        </w:rPr>
        <w:t xml:space="preserve"> </w:t>
      </w:r>
      <w:r w:rsidR="002E114B">
        <w:rPr>
          <w:spacing w:val="-2"/>
        </w:rPr>
        <w:t>dwóch</w:t>
      </w:r>
      <w:r w:rsidRPr="00FC252B">
        <w:rPr>
          <w:spacing w:val="-2"/>
        </w:rPr>
        <w:t xml:space="preserve"> form budownictwa. </w:t>
      </w:r>
      <w:r w:rsidRPr="00FC252B">
        <w:t>Deweloperzy</w:t>
      </w:r>
      <w:r w:rsidRPr="00FC252B">
        <w:rPr>
          <w:rStyle w:val="Odwoanieprzypisudolnego"/>
        </w:rPr>
        <w:footnoteReference w:id="3"/>
      </w:r>
      <w:r w:rsidRPr="00FC252B">
        <w:rPr>
          <w:spacing w:val="-2"/>
        </w:rPr>
        <w:t xml:space="preserve"> przekazali do eksploatacji </w:t>
      </w:r>
      <w:r w:rsidR="00B61A94">
        <w:rPr>
          <w:spacing w:val="-2"/>
        </w:rPr>
        <w:t>1</w:t>
      </w:r>
      <w:r w:rsidR="00B61A94" w:rsidRPr="00B61A94">
        <w:rPr>
          <w:spacing w:val="-2"/>
        </w:rPr>
        <w:t>295</w:t>
      </w:r>
      <w:r w:rsidRPr="00FC252B">
        <w:rPr>
          <w:spacing w:val="-2"/>
        </w:rPr>
        <w:t xml:space="preserve"> </w:t>
      </w:r>
      <w:r>
        <w:rPr>
          <w:spacing w:val="-2"/>
        </w:rPr>
        <w:t>mieszkań</w:t>
      </w:r>
      <w:r w:rsidRPr="00FC252B">
        <w:t xml:space="preserve"> (o </w:t>
      </w:r>
      <w:r w:rsidR="00B61A94" w:rsidRPr="00B61A94">
        <w:t>39,7</w:t>
      </w:r>
      <w:r w:rsidRPr="00FC252B">
        <w:t xml:space="preserve">% </w:t>
      </w:r>
      <w:r w:rsidR="00B61A94">
        <w:rPr>
          <w:spacing w:val="-2"/>
        </w:rPr>
        <w:t>więc</w:t>
      </w:r>
      <w:r w:rsidRPr="00FC252B">
        <w:rPr>
          <w:spacing w:val="-2"/>
        </w:rPr>
        <w:t xml:space="preserve">ej </w:t>
      </w:r>
      <w:r w:rsidRPr="00FC252B">
        <w:t xml:space="preserve">niż przed rokiem), w tym </w:t>
      </w:r>
      <w:r>
        <w:t>1</w:t>
      </w:r>
      <w:r w:rsidR="00B61A94">
        <w:t>3</w:t>
      </w:r>
      <w:r w:rsidRPr="00FC252B">
        <w:rPr>
          <w:spacing w:val="-2"/>
        </w:rPr>
        <w:t xml:space="preserve"> </w:t>
      </w:r>
      <w:r w:rsidRPr="00FC252B">
        <w:t>na wynajem. Inwestorzy indywidualni wybudowali w</w:t>
      </w:r>
      <w:r>
        <w:t xml:space="preserve"> </w:t>
      </w:r>
      <w:r w:rsidRPr="00FC252B">
        <w:t xml:space="preserve">tym czasie </w:t>
      </w:r>
      <w:r w:rsidR="00B61A94" w:rsidRPr="00B61A94">
        <w:t>621</w:t>
      </w:r>
      <w:r>
        <w:t xml:space="preserve"> </w:t>
      </w:r>
      <w:r w:rsidR="00B61A94">
        <w:rPr>
          <w:spacing w:val="-2"/>
        </w:rPr>
        <w:t>mieszkań</w:t>
      </w:r>
      <w:r w:rsidRPr="00FC252B">
        <w:t xml:space="preserve"> </w:t>
      </w:r>
      <w:r>
        <w:t xml:space="preserve">(o </w:t>
      </w:r>
      <w:r w:rsidR="00B61A94">
        <w:t>7,6</w:t>
      </w:r>
      <w:r w:rsidRPr="00FC252B">
        <w:t xml:space="preserve">% mniej niż </w:t>
      </w:r>
      <w:r>
        <w:t>w grudniu</w:t>
      </w:r>
      <w:r w:rsidRPr="00FC252B">
        <w:t xml:space="preserve"> </w:t>
      </w:r>
      <w:r w:rsidR="003449BC">
        <w:t>2023</w:t>
      </w:r>
      <w:r>
        <w:t xml:space="preserve"> r.</w:t>
      </w:r>
      <w:r w:rsidR="00B61A94">
        <w:t>)</w:t>
      </w:r>
      <w:r>
        <w:t>.</w:t>
      </w:r>
    </w:p>
    <w:p w:rsidR="00B1599D" w:rsidRDefault="008A7DD4" w:rsidP="00B1599D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8A7DD4">
        <w:rPr>
          <w:noProof/>
          <w:lang w:eastAsia="pl-PL"/>
        </w:rPr>
        <w:drawing>
          <wp:anchor distT="0" distB="180340" distL="114300" distR="114300" simplePos="0" relativeHeight="252950016" behindDoc="0" locked="0" layoutInCell="1" allowOverlap="1">
            <wp:simplePos x="0" y="0"/>
            <wp:positionH relativeFrom="margin">
              <wp:posOffset>412749</wp:posOffset>
            </wp:positionH>
            <wp:positionV relativeFrom="paragraph">
              <wp:posOffset>499580</wp:posOffset>
            </wp:positionV>
            <wp:extent cx="5824800" cy="2494800"/>
            <wp:effectExtent l="0" t="0" r="5080" b="1270"/>
            <wp:wrapTopAndBottom/>
            <wp:docPr id="26" name="Obraz 26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5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FC252B">
        <w:t>Wykres 9.</w:t>
      </w:r>
      <w:r w:rsidR="00B1599D" w:rsidRPr="00FC252B">
        <w:tab/>
        <w:t>Mieszkania oddane do użytkowania</w:t>
      </w:r>
      <w:r w:rsidR="00B1599D" w:rsidRPr="008B04AE">
        <w:br/>
      </w:r>
      <w:r w:rsidR="00B1599D" w:rsidRPr="003E046B">
        <w:rPr>
          <w:bCs/>
          <w:szCs w:val="19"/>
        </w:rPr>
        <w:t>(analogiczny okres roku 20</w:t>
      </w:r>
      <w:r w:rsidR="002E114B">
        <w:rPr>
          <w:bCs/>
          <w:szCs w:val="19"/>
        </w:rPr>
        <w:t>21</w:t>
      </w:r>
      <w:r w:rsidR="00B1599D" w:rsidRPr="003E046B">
        <w:rPr>
          <w:bCs/>
          <w:szCs w:val="19"/>
        </w:rPr>
        <w:t>=100)</w:t>
      </w:r>
      <w:r w:rsidR="00B1599D" w:rsidRPr="007F73D2">
        <w:rPr>
          <w:b w:val="0"/>
          <w:bCs/>
          <w:szCs w:val="19"/>
        </w:rPr>
        <w:t xml:space="preserve"> </w:t>
      </w:r>
    </w:p>
    <w:p w:rsidR="00B1599D" w:rsidRDefault="00B1599D" w:rsidP="00B1599D">
      <w:pPr>
        <w:pStyle w:val="tekst"/>
      </w:pPr>
      <w:r>
        <w:t xml:space="preserve">W całym roku </w:t>
      </w:r>
      <w:r w:rsidR="003449BC">
        <w:t>2024</w:t>
      </w:r>
      <w:r>
        <w:t xml:space="preserve"> w województwie wielkopolskim przekazano</w:t>
      </w:r>
      <w:r w:rsidRPr="00FC252B">
        <w:t xml:space="preserve"> do eksploatacji </w:t>
      </w:r>
      <w:r>
        <w:t>(według wstępnych danych) łącznie</w:t>
      </w:r>
      <w:r w:rsidRPr="00FC252B">
        <w:t xml:space="preserve"> </w:t>
      </w:r>
      <w:r w:rsidR="0031276A">
        <w:t>19</w:t>
      </w:r>
      <w:r w:rsidR="0031276A" w:rsidRPr="0031276A">
        <w:t>304</w:t>
      </w:r>
      <w:r w:rsidR="0031276A">
        <w:t xml:space="preserve"> mieszkania</w:t>
      </w:r>
      <w:r w:rsidRPr="00FC252B">
        <w:t xml:space="preserve">, tj. o </w:t>
      </w:r>
      <w:r>
        <w:t>1</w:t>
      </w:r>
      <w:r w:rsidR="0031276A">
        <w:t>4,5</w:t>
      </w:r>
      <w:r w:rsidRPr="00FC252B">
        <w:t xml:space="preserve">% </w:t>
      </w:r>
      <w:r>
        <w:t xml:space="preserve">mniej </w:t>
      </w:r>
      <w:r w:rsidRPr="00FC252B">
        <w:t xml:space="preserve">niż w </w:t>
      </w:r>
      <w:r w:rsidR="003449BC">
        <w:t>2023</w:t>
      </w:r>
      <w:r>
        <w:t xml:space="preserve"> r.</w:t>
      </w:r>
      <w:r w:rsidRPr="00FC252B">
        <w:t xml:space="preserve"> Najwięcej mieszkań zrealizowali deweloperzy, którzy oddali do użytkowania </w:t>
      </w:r>
      <w:r>
        <w:t>1</w:t>
      </w:r>
      <w:r w:rsidR="00A207A4">
        <w:t>2312</w:t>
      </w:r>
      <w:r w:rsidRPr="00FC252B">
        <w:t xml:space="preserve"> mieszka</w:t>
      </w:r>
      <w:r>
        <w:t>ń</w:t>
      </w:r>
      <w:r w:rsidRPr="00FC252B">
        <w:t xml:space="preserve"> (o </w:t>
      </w:r>
      <w:r>
        <w:t>10,</w:t>
      </w:r>
      <w:r w:rsidR="004237C9">
        <w:t>9</w:t>
      </w:r>
      <w:r w:rsidRPr="00FC252B">
        <w:t xml:space="preserve">% </w:t>
      </w:r>
      <w:r>
        <w:t>mni</w:t>
      </w:r>
      <w:r w:rsidRPr="00FC252B">
        <w:rPr>
          <w:szCs w:val="19"/>
        </w:rPr>
        <w:t>ej</w:t>
      </w:r>
      <w:r w:rsidRPr="00FC252B">
        <w:t xml:space="preserve"> niż przed rokiem), w tym </w:t>
      </w:r>
      <w:r>
        <w:t>1</w:t>
      </w:r>
      <w:r w:rsidR="00A207A4">
        <w:t>18</w:t>
      </w:r>
      <w:r w:rsidRPr="00FC252B">
        <w:t xml:space="preserve"> przeznaczon</w:t>
      </w:r>
      <w:r w:rsidR="00A207A4">
        <w:t>ych</w:t>
      </w:r>
      <w:r w:rsidRPr="00FC252B">
        <w:t xml:space="preserve"> na wynajem. W ramach budownictwa indywidualnego powstał</w:t>
      </w:r>
      <w:r w:rsidR="00CE0D53">
        <w:t>y</w:t>
      </w:r>
      <w:r w:rsidRPr="00FC252B">
        <w:t xml:space="preserve"> w tym czasie </w:t>
      </w:r>
      <w:r w:rsidR="004237C9">
        <w:t>6</w:t>
      </w:r>
      <w:r w:rsidR="004237C9" w:rsidRPr="00E00C43">
        <w:t>604</w:t>
      </w:r>
      <w:r w:rsidR="004237C9">
        <w:t xml:space="preserve"> mieszkania</w:t>
      </w:r>
      <w:r w:rsidRPr="00FC252B">
        <w:t xml:space="preserve"> (o </w:t>
      </w:r>
      <w:r w:rsidR="004237C9" w:rsidRPr="004237C9">
        <w:t>21,3</w:t>
      </w:r>
      <w:r w:rsidRPr="00FC252B">
        <w:t xml:space="preserve">% </w:t>
      </w:r>
      <w:r>
        <w:t>mni</w:t>
      </w:r>
      <w:r w:rsidRPr="00FC252B">
        <w:rPr>
          <w:szCs w:val="19"/>
        </w:rPr>
        <w:t>ej</w:t>
      </w:r>
      <w:r w:rsidRPr="00FC252B">
        <w:t xml:space="preserve">). </w:t>
      </w:r>
      <w:r>
        <w:t>Ponadto 2</w:t>
      </w:r>
      <w:r w:rsidR="004237C9">
        <w:t>62</w:t>
      </w:r>
      <w:r>
        <w:t xml:space="preserve"> </w:t>
      </w:r>
      <w:r w:rsidRPr="00FC252B">
        <w:t>now</w:t>
      </w:r>
      <w:r w:rsidR="004237C9">
        <w:t>e</w:t>
      </w:r>
      <w:r w:rsidRPr="00FC252B">
        <w:t xml:space="preserve"> </w:t>
      </w:r>
      <w:r w:rsidR="004237C9">
        <w:t>mieszkania</w:t>
      </w:r>
      <w:r w:rsidRPr="00FC252B">
        <w:t xml:space="preserve"> </w:t>
      </w:r>
      <w:r>
        <w:t>zrealizowało</w:t>
      </w:r>
      <w:r w:rsidRPr="00FC252B">
        <w:t xml:space="preserve"> budownictwo społeczne czynszowe</w:t>
      </w:r>
      <w:r>
        <w:t xml:space="preserve">, </w:t>
      </w:r>
      <w:r w:rsidR="004237C9">
        <w:t>79</w:t>
      </w:r>
      <w:r w:rsidRPr="00FC252B">
        <w:t xml:space="preserve"> </w:t>
      </w:r>
      <w:r>
        <w:t>–</w:t>
      </w:r>
      <w:r w:rsidRPr="00FC252B">
        <w:t xml:space="preserve"> komunaln</w:t>
      </w:r>
      <w:r>
        <w:t xml:space="preserve">e, a </w:t>
      </w:r>
      <w:r w:rsidR="004237C9">
        <w:t>37</w:t>
      </w:r>
      <w:r>
        <w:t xml:space="preserve"> – spółdzielcze</w:t>
      </w:r>
      <w:r w:rsidRPr="00FC252B">
        <w:t>.</w:t>
      </w:r>
    </w:p>
    <w:p w:rsidR="00B1599D" w:rsidRDefault="00B1599D" w:rsidP="00B1599D">
      <w:pPr>
        <w:pStyle w:val="Tytultabeli"/>
        <w:spacing w:before="360"/>
      </w:pPr>
      <w:r>
        <w:t>Tablica 9.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grudzień 2024 r.,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A94C0A" w:rsidRPr="00C20CD4" w:rsidTr="00C50A9F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A94C0A" w:rsidRPr="00C20CD4" w:rsidRDefault="00A94C0A" w:rsidP="00C50A9F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A94C0A" w:rsidRPr="00C20CD4" w:rsidRDefault="00A94C0A" w:rsidP="00C50A9F">
            <w:pPr>
              <w:pStyle w:val="glowka1"/>
            </w:pPr>
            <w:r>
              <w:t xml:space="preserve">01–12 </w:t>
            </w:r>
            <w:r w:rsidRPr="00A56F17">
              <w:t>202</w:t>
            </w:r>
            <w:r>
              <w:t>4</w:t>
            </w:r>
          </w:p>
        </w:tc>
      </w:tr>
      <w:tr w:rsidR="00A94C0A" w:rsidRPr="00C20CD4" w:rsidTr="00C50A9F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4C0A" w:rsidRPr="00C20CD4" w:rsidRDefault="00A94C0A" w:rsidP="00C50A9F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4C0A" w:rsidRPr="00C20CD4" w:rsidRDefault="00A94C0A" w:rsidP="00C50A9F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4C0A" w:rsidRPr="00C20CD4" w:rsidRDefault="00A94C0A" w:rsidP="00C50A9F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4C0A" w:rsidRPr="00FA1C2A" w:rsidRDefault="00A94C0A" w:rsidP="00C50A9F">
            <w:pPr>
              <w:pStyle w:val="glowka1"/>
            </w:pPr>
            <w:r w:rsidRPr="00FA1C2A">
              <w:t xml:space="preserve">analogiczny okres roku </w:t>
            </w:r>
          </w:p>
          <w:p w:rsidR="00A94C0A" w:rsidRPr="00C20CD4" w:rsidRDefault="00A94C0A" w:rsidP="00C50A9F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4C0A" w:rsidRPr="00C20CD4" w:rsidRDefault="00A94C0A" w:rsidP="00C50A9F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31276A" w:rsidRPr="00856077" w:rsidTr="00C50A9F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276A" w:rsidRPr="00C20CD4" w:rsidRDefault="0031276A" w:rsidP="0031276A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31276A" w:rsidRPr="0031276A" w:rsidRDefault="0031276A" w:rsidP="0031276A">
            <w:pPr>
              <w:pStyle w:val="tableteksttab"/>
              <w:rPr>
                <w:b/>
              </w:rPr>
            </w:pPr>
            <w:r w:rsidRPr="0031276A">
              <w:rPr>
                <w:b/>
              </w:rPr>
              <w:t>19304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31276A" w:rsidRPr="0031276A" w:rsidRDefault="0031276A" w:rsidP="0031276A">
            <w:pPr>
              <w:pStyle w:val="tableteksttab"/>
              <w:rPr>
                <w:b/>
              </w:rPr>
            </w:pPr>
            <w:r w:rsidRPr="0031276A">
              <w:rPr>
                <w:b/>
              </w:rP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31276A" w:rsidRPr="0031276A" w:rsidRDefault="0031276A" w:rsidP="0031276A">
            <w:pPr>
              <w:pStyle w:val="tableteksttab"/>
              <w:rPr>
                <w:b/>
              </w:rPr>
            </w:pPr>
            <w:r w:rsidRPr="0031276A">
              <w:rPr>
                <w:b/>
              </w:rPr>
              <w:t>85,5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</w:tcPr>
          <w:p w:rsidR="0031276A" w:rsidRPr="0031276A" w:rsidRDefault="0031276A" w:rsidP="0031276A">
            <w:pPr>
              <w:pStyle w:val="tableteksttab"/>
              <w:rPr>
                <w:b/>
              </w:rPr>
            </w:pPr>
            <w:r w:rsidRPr="0031276A">
              <w:rPr>
                <w:b/>
              </w:rPr>
              <w:t>89,1</w:t>
            </w:r>
          </w:p>
        </w:tc>
      </w:tr>
      <w:tr w:rsidR="0031276A" w:rsidRPr="004D583C" w:rsidTr="00C50A9F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1276A" w:rsidRPr="00C20CD4" w:rsidRDefault="0031276A" w:rsidP="0031276A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>
              <w:t>6</w:t>
            </w:r>
            <w:r w:rsidRPr="00E00C43">
              <w:t>604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 w:rsidRPr="00E00C43">
              <w:t>34,2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 w:rsidRPr="00E00C43">
              <w:t>78,7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 w:rsidRPr="00E00C43">
              <w:t>140,1</w:t>
            </w:r>
          </w:p>
        </w:tc>
      </w:tr>
      <w:tr w:rsidR="0031276A" w:rsidRPr="004D583C" w:rsidTr="00C50A9F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31276A" w:rsidRPr="00C20CD4" w:rsidRDefault="0031276A" w:rsidP="0031276A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>
              <w:t>12</w:t>
            </w:r>
            <w:r w:rsidRPr="00E00C43">
              <w:t>312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 w:rsidRPr="00E00C43">
              <w:t>63,8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 w:rsidRPr="00E00C43">
              <w:t>89,1</w:t>
            </w:r>
          </w:p>
        </w:tc>
        <w:tc>
          <w:tcPr>
            <w:tcW w:w="1699" w:type="dxa"/>
            <w:tcBorders>
              <w:top w:val="single" w:sz="4" w:space="0" w:color="522398"/>
            </w:tcBorders>
          </w:tcPr>
          <w:p w:rsidR="0031276A" w:rsidRPr="00E00C43" w:rsidRDefault="0031276A" w:rsidP="0031276A">
            <w:pPr>
              <w:pStyle w:val="tableteksttab"/>
            </w:pPr>
            <w:r w:rsidRPr="00E00C43">
              <w:t>63,0</w:t>
            </w:r>
          </w:p>
        </w:tc>
      </w:tr>
      <w:tr w:rsidR="0031276A" w:rsidRPr="004D583C" w:rsidTr="00C50A9F">
        <w:trPr>
          <w:trHeight w:val="57"/>
          <w:jc w:val="center"/>
        </w:trPr>
        <w:tc>
          <w:tcPr>
            <w:tcW w:w="3686" w:type="dxa"/>
            <w:vAlign w:val="center"/>
          </w:tcPr>
          <w:p w:rsidR="0031276A" w:rsidRPr="00C20CD4" w:rsidRDefault="0031276A" w:rsidP="0031276A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118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0,6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89,4</w:t>
            </w:r>
          </w:p>
        </w:tc>
        <w:tc>
          <w:tcPr>
            <w:tcW w:w="1699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78,7</w:t>
            </w:r>
          </w:p>
        </w:tc>
      </w:tr>
      <w:tr w:rsidR="0031276A" w:rsidRPr="004D583C" w:rsidTr="00C50A9F">
        <w:trPr>
          <w:trHeight w:val="57"/>
          <w:jc w:val="center"/>
        </w:trPr>
        <w:tc>
          <w:tcPr>
            <w:tcW w:w="3686" w:type="dxa"/>
            <w:vAlign w:val="center"/>
          </w:tcPr>
          <w:p w:rsidR="0031276A" w:rsidRDefault="0031276A" w:rsidP="0031276A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37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0,2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127,6</w:t>
            </w:r>
          </w:p>
        </w:tc>
        <w:tc>
          <w:tcPr>
            <w:tcW w:w="1699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53,1</w:t>
            </w:r>
          </w:p>
        </w:tc>
      </w:tr>
      <w:tr w:rsidR="0031276A" w:rsidRPr="004D583C" w:rsidTr="00C50A9F">
        <w:trPr>
          <w:trHeight w:val="57"/>
          <w:jc w:val="center"/>
        </w:trPr>
        <w:tc>
          <w:tcPr>
            <w:tcW w:w="3686" w:type="dxa"/>
            <w:vAlign w:val="center"/>
          </w:tcPr>
          <w:p w:rsidR="0031276A" w:rsidRDefault="0031276A" w:rsidP="0031276A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79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0,4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81,4</w:t>
            </w:r>
          </w:p>
        </w:tc>
        <w:tc>
          <w:tcPr>
            <w:tcW w:w="1699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47,6</w:t>
            </w:r>
          </w:p>
        </w:tc>
      </w:tr>
      <w:tr w:rsidR="0031276A" w:rsidRPr="004D583C" w:rsidTr="00C50A9F">
        <w:trPr>
          <w:trHeight w:val="57"/>
          <w:jc w:val="center"/>
        </w:trPr>
        <w:tc>
          <w:tcPr>
            <w:tcW w:w="3686" w:type="dxa"/>
            <w:vAlign w:val="center"/>
          </w:tcPr>
          <w:p w:rsidR="0031276A" w:rsidRDefault="0031276A" w:rsidP="0031276A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262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1,4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115,4</w:t>
            </w:r>
          </w:p>
        </w:tc>
        <w:tc>
          <w:tcPr>
            <w:tcW w:w="1699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50,9</w:t>
            </w:r>
          </w:p>
        </w:tc>
      </w:tr>
      <w:tr w:rsidR="0031276A" w:rsidTr="00C50A9F">
        <w:trPr>
          <w:trHeight w:val="57"/>
          <w:jc w:val="center"/>
        </w:trPr>
        <w:tc>
          <w:tcPr>
            <w:tcW w:w="3686" w:type="dxa"/>
            <w:vAlign w:val="center"/>
          </w:tcPr>
          <w:p w:rsidR="0031276A" w:rsidRDefault="0031276A" w:rsidP="0031276A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10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0,1</w:t>
            </w:r>
          </w:p>
        </w:tc>
        <w:tc>
          <w:tcPr>
            <w:tcW w:w="1698" w:type="dxa"/>
          </w:tcPr>
          <w:p w:rsidR="0031276A" w:rsidRPr="00E00C43" w:rsidRDefault="0031276A" w:rsidP="0031276A">
            <w:pPr>
              <w:pStyle w:val="tableteksttab"/>
            </w:pPr>
            <w:r w:rsidRPr="00E00C43">
              <w:t>.</w:t>
            </w:r>
          </w:p>
        </w:tc>
        <w:tc>
          <w:tcPr>
            <w:tcW w:w="1699" w:type="dxa"/>
          </w:tcPr>
          <w:p w:rsidR="0031276A" w:rsidRDefault="0031276A" w:rsidP="0031276A">
            <w:pPr>
              <w:pStyle w:val="tableteksttab"/>
            </w:pPr>
            <w:r w:rsidRPr="00E00C43">
              <w:t>40,2</w:t>
            </w:r>
          </w:p>
        </w:tc>
      </w:tr>
    </w:tbl>
    <w:p w:rsidR="00A94C0A" w:rsidRPr="000C23CF" w:rsidRDefault="00A94C0A" w:rsidP="00A94C0A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B1599D" w:rsidRPr="00FC252B" w:rsidRDefault="00B1599D" w:rsidP="00B1599D">
      <w:pPr>
        <w:spacing w:before="360"/>
        <w:rPr>
          <w:spacing w:val="-2"/>
          <w:szCs w:val="19"/>
        </w:rPr>
      </w:pPr>
      <w:r w:rsidRPr="00FC252B">
        <w:lastRenderedPageBreak/>
        <w:t>W okresie styczeń-</w:t>
      </w:r>
      <w:r>
        <w:t>grudzień</w:t>
      </w:r>
      <w:r w:rsidRPr="00FC252B">
        <w:t xml:space="preserve"> </w:t>
      </w:r>
      <w:r w:rsidR="003449BC">
        <w:t>2024</w:t>
      </w:r>
      <w:r>
        <w:t xml:space="preserve"> r.</w:t>
      </w:r>
      <w:r w:rsidRPr="00FC252B">
        <w:t xml:space="preserve"> najwięcej nowych mieszkań oddano </w:t>
      </w:r>
      <w:r w:rsidRPr="00FC252B">
        <w:rPr>
          <w:rFonts w:cs="Calibri"/>
          <w:spacing w:val="-2"/>
          <w:szCs w:val="19"/>
        </w:rPr>
        <w:t xml:space="preserve">do użytkowania w </w:t>
      </w:r>
      <w:r w:rsidR="00861FF1" w:rsidRPr="00FC252B">
        <w:rPr>
          <w:spacing w:val="-2"/>
          <w:szCs w:val="19"/>
        </w:rPr>
        <w:t>Poznaniu (</w:t>
      </w:r>
      <w:r w:rsidR="00861FF1">
        <w:rPr>
          <w:spacing w:val="-2"/>
          <w:szCs w:val="19"/>
        </w:rPr>
        <w:t>5042</w:t>
      </w:r>
      <w:r w:rsidR="00861FF1" w:rsidRPr="00FC252B">
        <w:rPr>
          <w:spacing w:val="-2"/>
          <w:szCs w:val="19"/>
        </w:rPr>
        <w:t>,</w:t>
      </w:r>
      <w:r w:rsidR="00861FF1" w:rsidRPr="00FC252B">
        <w:rPr>
          <w:rFonts w:cs="Calibri"/>
          <w:spacing w:val="-2"/>
          <w:szCs w:val="19"/>
        </w:rPr>
        <w:t xml:space="preserve"> czyli </w:t>
      </w:r>
      <w:r w:rsidR="00861FF1">
        <w:rPr>
          <w:rFonts w:cs="Calibri"/>
          <w:spacing w:val="-2"/>
          <w:szCs w:val="19"/>
        </w:rPr>
        <w:t>26,1</w:t>
      </w:r>
      <w:r w:rsidR="00861FF1" w:rsidRPr="00FC252B">
        <w:rPr>
          <w:rFonts w:cs="Calibri"/>
          <w:spacing w:val="-2"/>
          <w:szCs w:val="19"/>
        </w:rPr>
        <w:t>%</w:t>
      </w:r>
      <w:r w:rsidR="00861FF1" w:rsidRPr="00FC252B">
        <w:rPr>
          <w:spacing w:val="-2"/>
          <w:szCs w:val="19"/>
        </w:rPr>
        <w:t>)</w:t>
      </w:r>
      <w:r w:rsidR="00861FF1">
        <w:rPr>
          <w:spacing w:val="-2"/>
          <w:szCs w:val="19"/>
        </w:rPr>
        <w:t xml:space="preserve"> i w </w:t>
      </w:r>
      <w:r w:rsidR="00861FF1" w:rsidRPr="00FC252B">
        <w:rPr>
          <w:spacing w:val="-2"/>
          <w:szCs w:val="19"/>
        </w:rPr>
        <w:t xml:space="preserve">powiecie </w:t>
      </w:r>
      <w:r w:rsidR="00861FF1" w:rsidRPr="00FC252B">
        <w:rPr>
          <w:rFonts w:cs="Calibri"/>
          <w:spacing w:val="-2"/>
          <w:szCs w:val="19"/>
        </w:rPr>
        <w:t xml:space="preserve">poznańskim </w:t>
      </w:r>
      <w:r w:rsidRPr="00FC252B">
        <w:rPr>
          <w:rFonts w:cs="Calibri"/>
          <w:spacing w:val="-2"/>
          <w:szCs w:val="19"/>
        </w:rPr>
        <w:t>(</w:t>
      </w:r>
      <w:r w:rsidR="00861FF1">
        <w:rPr>
          <w:rFonts w:cs="Calibri"/>
          <w:spacing w:val="-2"/>
          <w:szCs w:val="19"/>
        </w:rPr>
        <w:t>3990</w:t>
      </w:r>
      <w:r w:rsidRPr="00FC252B">
        <w:rPr>
          <w:rFonts w:cs="Calibri"/>
          <w:spacing w:val="-2"/>
          <w:szCs w:val="19"/>
        </w:rPr>
        <w:t xml:space="preserve">, </w:t>
      </w:r>
      <w:r w:rsidR="00861FF1" w:rsidRPr="00FC252B">
        <w:rPr>
          <w:rFonts w:cs="Calibri"/>
          <w:spacing w:val="-2"/>
          <w:szCs w:val="19"/>
        </w:rPr>
        <w:t>tj.</w:t>
      </w:r>
      <w:r w:rsidR="00861FF1" w:rsidRPr="00861FF1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>2</w:t>
      </w:r>
      <w:r w:rsidR="00861FF1">
        <w:rPr>
          <w:rFonts w:cs="Calibri"/>
          <w:spacing w:val="-2"/>
          <w:szCs w:val="19"/>
        </w:rPr>
        <w:t>0,7</w:t>
      </w:r>
      <w:r w:rsidRPr="00FC252B">
        <w:rPr>
          <w:rFonts w:cs="Calibri"/>
          <w:spacing w:val="-2"/>
          <w:szCs w:val="19"/>
        </w:rPr>
        <w:t>%</w:t>
      </w:r>
      <w:r w:rsidR="00861FF1">
        <w:rPr>
          <w:rFonts w:cs="Calibri"/>
          <w:spacing w:val="-2"/>
          <w:szCs w:val="19"/>
        </w:rPr>
        <w:t>)</w:t>
      </w:r>
      <w:r w:rsidRPr="00FC252B">
        <w:rPr>
          <w:rFonts w:cs="Calibri"/>
          <w:spacing w:val="-2"/>
          <w:szCs w:val="19"/>
        </w:rPr>
        <w:t>, a ponadto w</w:t>
      </w:r>
      <w:r w:rsidRPr="00FC252B">
        <w:rPr>
          <w:spacing w:val="-2"/>
          <w:szCs w:val="19"/>
        </w:rPr>
        <w:t xml:space="preserve"> </w:t>
      </w:r>
      <w:r w:rsidR="00861FF1" w:rsidRPr="00FC252B">
        <w:rPr>
          <w:spacing w:val="-2"/>
          <w:szCs w:val="19"/>
        </w:rPr>
        <w:t>ostrowskim (</w:t>
      </w:r>
      <w:r w:rsidR="00861FF1">
        <w:rPr>
          <w:spacing w:val="-2"/>
          <w:szCs w:val="19"/>
        </w:rPr>
        <w:t>651</w:t>
      </w:r>
      <w:r w:rsidR="00861FF1" w:rsidRPr="00FC252B">
        <w:rPr>
          <w:spacing w:val="-2"/>
          <w:szCs w:val="19"/>
        </w:rPr>
        <w:t>, tj. 3,</w:t>
      </w:r>
      <w:r w:rsidR="00861FF1">
        <w:rPr>
          <w:spacing w:val="-2"/>
          <w:szCs w:val="19"/>
        </w:rPr>
        <w:t>4</w:t>
      </w:r>
      <w:r w:rsidR="00861FF1" w:rsidRPr="00FC252B">
        <w:rPr>
          <w:spacing w:val="-2"/>
          <w:szCs w:val="19"/>
        </w:rPr>
        <w:t>%),</w:t>
      </w:r>
      <w:r w:rsidR="00861FF1">
        <w:rPr>
          <w:spacing w:val="-2"/>
          <w:szCs w:val="19"/>
        </w:rPr>
        <w:t xml:space="preserve"> Kaliszu (590, </w:t>
      </w:r>
      <w:r w:rsidR="00861FF1" w:rsidRPr="00FC252B">
        <w:rPr>
          <w:spacing w:val="-2"/>
          <w:szCs w:val="19"/>
        </w:rPr>
        <w:t>3,</w:t>
      </w:r>
      <w:r w:rsidR="00861FF1">
        <w:rPr>
          <w:spacing w:val="-2"/>
          <w:szCs w:val="19"/>
        </w:rPr>
        <w:t>1</w:t>
      </w:r>
      <w:r w:rsidR="00861FF1" w:rsidRPr="00FC252B">
        <w:rPr>
          <w:spacing w:val="-2"/>
          <w:szCs w:val="19"/>
        </w:rPr>
        <w:t>%),</w:t>
      </w:r>
      <w:r w:rsidR="00861FF1" w:rsidRPr="00861FF1">
        <w:rPr>
          <w:spacing w:val="-2"/>
          <w:szCs w:val="19"/>
        </w:rPr>
        <w:t xml:space="preserve"> </w:t>
      </w:r>
      <w:r w:rsidR="00861FF1" w:rsidRPr="00FC252B">
        <w:rPr>
          <w:spacing w:val="-2"/>
          <w:szCs w:val="19"/>
        </w:rPr>
        <w:t>konińskim (</w:t>
      </w:r>
      <w:r w:rsidR="00861FF1">
        <w:rPr>
          <w:spacing w:val="-2"/>
          <w:szCs w:val="19"/>
        </w:rPr>
        <w:t xml:space="preserve">564, tj. 2,9%), szamotulskim </w:t>
      </w:r>
      <w:r w:rsidR="00861FF1" w:rsidRPr="00FC252B">
        <w:rPr>
          <w:rFonts w:cs="Calibri"/>
          <w:spacing w:val="-2"/>
          <w:szCs w:val="19"/>
        </w:rPr>
        <w:t>(</w:t>
      </w:r>
      <w:r w:rsidR="00861FF1" w:rsidRPr="00861FF1">
        <w:rPr>
          <w:rFonts w:cs="Calibri"/>
          <w:spacing w:val="-2"/>
          <w:szCs w:val="19"/>
        </w:rPr>
        <w:t>482</w:t>
      </w:r>
      <w:r w:rsidR="00861FF1" w:rsidRPr="00FC252B">
        <w:rPr>
          <w:rFonts w:cs="Calibri"/>
          <w:spacing w:val="-2"/>
          <w:szCs w:val="19"/>
        </w:rPr>
        <w:t>, tj. 2,</w:t>
      </w:r>
      <w:r w:rsidR="00861FF1">
        <w:rPr>
          <w:rFonts w:cs="Calibri"/>
          <w:spacing w:val="-2"/>
          <w:szCs w:val="19"/>
        </w:rPr>
        <w:t>5</w:t>
      </w:r>
      <w:r w:rsidR="00861FF1" w:rsidRPr="00FC252B">
        <w:rPr>
          <w:rFonts w:cs="Calibri"/>
          <w:spacing w:val="-2"/>
          <w:szCs w:val="19"/>
        </w:rPr>
        <w:t>%)</w:t>
      </w:r>
      <w:r w:rsidR="00861FF1">
        <w:rPr>
          <w:rFonts w:cs="Calibri"/>
          <w:spacing w:val="-2"/>
          <w:szCs w:val="19"/>
        </w:rPr>
        <w:t xml:space="preserve"> </w:t>
      </w:r>
      <w:r w:rsidR="00861FF1">
        <w:rPr>
          <w:spacing w:val="-2"/>
          <w:szCs w:val="19"/>
        </w:rPr>
        <w:t>oraz</w:t>
      </w:r>
      <w:r w:rsidR="00861FF1" w:rsidRPr="00FC252B">
        <w:rPr>
          <w:spacing w:val="-2"/>
          <w:szCs w:val="19"/>
        </w:rPr>
        <w:t xml:space="preserve"> gnieźnieńskim</w:t>
      </w:r>
      <w:r w:rsidR="00861FF1">
        <w:rPr>
          <w:spacing w:val="-2"/>
          <w:szCs w:val="19"/>
        </w:rPr>
        <w:t xml:space="preserve"> </w:t>
      </w:r>
      <w:r w:rsidR="00861FF1" w:rsidRPr="00FC252B">
        <w:rPr>
          <w:rFonts w:cs="Calibri"/>
          <w:spacing w:val="-2"/>
          <w:szCs w:val="19"/>
        </w:rPr>
        <w:t>(</w:t>
      </w:r>
      <w:r w:rsidR="00861FF1" w:rsidRPr="00861FF1">
        <w:rPr>
          <w:rFonts w:cs="Calibri"/>
          <w:spacing w:val="-2"/>
          <w:szCs w:val="19"/>
        </w:rPr>
        <w:t>478</w:t>
      </w:r>
      <w:r w:rsidR="00861FF1" w:rsidRPr="00FC252B">
        <w:rPr>
          <w:rFonts w:cs="Calibri"/>
          <w:spacing w:val="-2"/>
          <w:szCs w:val="19"/>
        </w:rPr>
        <w:t>, tj. 2,</w:t>
      </w:r>
      <w:r w:rsidR="00861FF1">
        <w:rPr>
          <w:rFonts w:cs="Calibri"/>
          <w:spacing w:val="-2"/>
          <w:szCs w:val="19"/>
        </w:rPr>
        <w:t>5</w:t>
      </w:r>
      <w:r w:rsidR="00861FF1" w:rsidRPr="00FC252B">
        <w:rPr>
          <w:rFonts w:cs="Calibri"/>
          <w:spacing w:val="-2"/>
          <w:szCs w:val="19"/>
        </w:rPr>
        <w:t>%)</w:t>
      </w:r>
      <w:r w:rsidR="00861FF1">
        <w:rPr>
          <w:spacing w:val="-2"/>
          <w:szCs w:val="19"/>
        </w:rPr>
        <w:t xml:space="preserve">. </w:t>
      </w:r>
      <w:r>
        <w:rPr>
          <w:spacing w:val="-2"/>
          <w:szCs w:val="19"/>
        </w:rPr>
        <w:t>W całym</w:t>
      </w:r>
      <w:r w:rsidRPr="00FC252B">
        <w:rPr>
          <w:spacing w:val="-2"/>
          <w:szCs w:val="19"/>
        </w:rPr>
        <w:t xml:space="preserve"> roku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 xml:space="preserve">najmniej mieszkań powstało </w:t>
      </w:r>
      <w:r>
        <w:rPr>
          <w:spacing w:val="-2"/>
          <w:szCs w:val="19"/>
        </w:rPr>
        <w:t>powiatach</w:t>
      </w:r>
      <w:r w:rsidR="00861FF1">
        <w:rPr>
          <w:spacing w:val="-2"/>
          <w:szCs w:val="19"/>
        </w:rPr>
        <w:t>: ostrzeszowskim (127), międzychodzkim (144</w:t>
      </w:r>
      <w:r>
        <w:rPr>
          <w:spacing w:val="-2"/>
          <w:szCs w:val="19"/>
        </w:rPr>
        <w:t>)</w:t>
      </w:r>
      <w:r w:rsidR="00861FF1">
        <w:rPr>
          <w:spacing w:val="-2"/>
          <w:szCs w:val="19"/>
        </w:rPr>
        <w:t xml:space="preserve"> i gostyńskim (147), a także</w:t>
      </w:r>
      <w:r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w Koninie (</w:t>
      </w:r>
      <w:r>
        <w:rPr>
          <w:spacing w:val="-2"/>
          <w:szCs w:val="19"/>
        </w:rPr>
        <w:t>1</w:t>
      </w:r>
      <w:r w:rsidR="00861FF1">
        <w:rPr>
          <w:spacing w:val="-2"/>
          <w:szCs w:val="19"/>
        </w:rPr>
        <w:t>45</w:t>
      </w:r>
      <w:r w:rsidRPr="00FC252B">
        <w:rPr>
          <w:spacing w:val="-2"/>
          <w:szCs w:val="19"/>
        </w:rPr>
        <w:t xml:space="preserve">). </w:t>
      </w:r>
    </w:p>
    <w:p w:rsidR="00B1599D" w:rsidRPr="00366E85" w:rsidRDefault="008A7DD4" w:rsidP="00B1599D">
      <w:pPr>
        <w:pStyle w:val="tytuwykresu"/>
        <w:spacing w:before="240"/>
      </w:pPr>
      <w:r w:rsidRPr="008A7DD4">
        <w:rPr>
          <w:noProof/>
          <w:lang w:eastAsia="pl-PL"/>
        </w:rPr>
        <w:drawing>
          <wp:anchor distT="0" distB="180340" distL="114300" distR="114300" simplePos="0" relativeHeight="252951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4150800" cy="4996800"/>
            <wp:effectExtent l="0" t="0" r="2540" b="0"/>
            <wp:wrapTopAndBottom/>
            <wp:docPr id="27" name="Obraz 27" descr="Kartogram – powiaty województwa wielkopolskiego, dotyczący mieszkań oddanych do użytkowania. Cieniowanie – 5 przedziałów według liczby mieszkań. Etykiety – nazwy powiatów. Dodatkowo wartości dla Polski – 199931 mieszkań i województwa wielkopolskiego – 19304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00" cy="49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Mapa 2.</w:t>
      </w:r>
      <w:r w:rsidR="00B1599D">
        <w:tab/>
      </w:r>
      <w:r w:rsidR="00B1599D" w:rsidRPr="00B81C85">
        <w:t xml:space="preserve">Mieszkania oddane do użytkowania </w:t>
      </w:r>
      <w:r w:rsidR="00B1599D" w:rsidRPr="00C20CD4">
        <w:t xml:space="preserve">według </w:t>
      </w:r>
      <w:r w:rsidR="00B1599D" w:rsidRPr="00366E85">
        <w:t xml:space="preserve">powiatów </w:t>
      </w:r>
      <w:r w:rsidR="00B1599D">
        <w:t>w okresie styczeń-grudzień</w:t>
      </w:r>
      <w:r w:rsidR="00B1599D" w:rsidRPr="00366E85">
        <w:t xml:space="preserve"> </w:t>
      </w:r>
      <w:r w:rsidR="003449BC">
        <w:t>2024</w:t>
      </w:r>
      <w:r w:rsidR="00B1599D" w:rsidRPr="00366E85">
        <w:t xml:space="preserve"> r. </w:t>
      </w:r>
    </w:p>
    <w:p w:rsidR="00B1599D" w:rsidRDefault="00B1599D" w:rsidP="00B1599D">
      <w:pPr>
        <w:pStyle w:val="tekst"/>
        <w:rPr>
          <w:szCs w:val="19"/>
        </w:rPr>
      </w:pPr>
      <w:r w:rsidRPr="00FC252B">
        <w:rPr>
          <w:b/>
          <w:spacing w:val="-2"/>
          <w:szCs w:val="19"/>
        </w:rPr>
        <w:t>Przeciętna powierzchnia użytkowa 1 mieszkania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 xml:space="preserve">oddanego do użytkowania </w:t>
      </w:r>
      <w:r>
        <w:rPr>
          <w:szCs w:val="19"/>
        </w:rPr>
        <w:t>w</w:t>
      </w:r>
      <w:r w:rsidRPr="00FC252B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 xml:space="preserve">wyniosła </w:t>
      </w:r>
      <w:r w:rsidR="00C7472E" w:rsidRPr="00C7472E">
        <w:rPr>
          <w:szCs w:val="19"/>
        </w:rPr>
        <w:t>89,1</w:t>
      </w:r>
      <w:r w:rsidR="00C7472E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</w:t>
      </w:r>
      <w:r w:rsidR="00C7472E" w:rsidRPr="00FC252B">
        <w:rPr>
          <w:szCs w:val="19"/>
        </w:rPr>
        <w:t>9</w:t>
      </w:r>
      <w:r w:rsidR="00C7472E">
        <w:rPr>
          <w:szCs w:val="19"/>
        </w:rPr>
        <w:t>2,0</w:t>
      </w:r>
      <w:r w:rsidR="00C7472E" w:rsidRPr="00FC252B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AF4F7F">
        <w:rPr>
          <w:szCs w:val="19"/>
        </w:rPr>
        <w:t xml:space="preserve"> w </w:t>
      </w:r>
      <w:r w:rsidR="003449BC">
        <w:rPr>
          <w:szCs w:val="19"/>
        </w:rPr>
        <w:t>2023</w:t>
      </w:r>
      <w:r w:rsidRPr="00AF4F7F">
        <w:rPr>
          <w:szCs w:val="19"/>
        </w:rPr>
        <w:t xml:space="preserve"> r.</w:t>
      </w:r>
      <w:r w:rsidRPr="00FC252B">
        <w:rPr>
          <w:szCs w:val="19"/>
        </w:rPr>
        <w:t xml:space="preserve">). Mieszkania wybudowane przez inwestorów indywidualnych miały przeciętnie </w:t>
      </w:r>
      <w:r w:rsidR="002F7CEF" w:rsidRPr="002F7CEF">
        <w:rPr>
          <w:szCs w:val="19"/>
        </w:rPr>
        <w:t>140,1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</w:t>
      </w:r>
      <w:r w:rsidR="002F7CEF" w:rsidRPr="002F7CEF">
        <w:rPr>
          <w:szCs w:val="19"/>
        </w:rPr>
        <w:t>139,4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przeznaczone na sprzedaż lub wynajem – </w:t>
      </w:r>
      <w:r w:rsidR="002F7CEF" w:rsidRPr="002F7CEF">
        <w:rPr>
          <w:szCs w:val="19"/>
        </w:rPr>
        <w:t>63,0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</w:t>
      </w:r>
      <w:r w:rsidR="002F7CEF" w:rsidRPr="002F7CEF">
        <w:rPr>
          <w:szCs w:val="19"/>
        </w:rPr>
        <w:t>64,4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społeczne czynszowe – </w:t>
      </w:r>
      <w:r w:rsidR="002F7CEF" w:rsidRPr="002F7CEF">
        <w:rPr>
          <w:szCs w:val="19"/>
        </w:rPr>
        <w:t>50,9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</w:t>
      </w:r>
      <w:r w:rsidR="002F7CEF" w:rsidRPr="002F7CEF">
        <w:rPr>
          <w:szCs w:val="19"/>
        </w:rPr>
        <w:t>48,8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>
        <w:rPr>
          <w:szCs w:val="19"/>
        </w:rPr>
        <w:t xml:space="preserve">spółdzielcze – </w:t>
      </w:r>
      <w:r w:rsidR="00115B60" w:rsidRPr="00115B60">
        <w:rPr>
          <w:szCs w:val="19"/>
        </w:rPr>
        <w:t>53,1</w:t>
      </w:r>
      <w:r w:rsidR="00115B60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</w:t>
      </w:r>
      <w:r w:rsidRPr="00FC252B">
        <w:rPr>
          <w:szCs w:val="19"/>
        </w:rPr>
        <w:t xml:space="preserve">(przed rokiem </w:t>
      </w:r>
      <w:r w:rsidR="00115B60">
        <w:rPr>
          <w:szCs w:val="19"/>
        </w:rPr>
        <w:t xml:space="preserve">48,5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>
        <w:rPr>
          <w:szCs w:val="19"/>
        </w:rPr>
        <w:t xml:space="preserve">, </w:t>
      </w:r>
      <w:r w:rsidRPr="00FC252B">
        <w:rPr>
          <w:szCs w:val="19"/>
        </w:rPr>
        <w:t>zaś 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komunalnego wynosiła średnio </w:t>
      </w:r>
      <w:r w:rsidR="002F7CEF" w:rsidRPr="002F7CEF">
        <w:rPr>
          <w:szCs w:val="19"/>
        </w:rPr>
        <w:t>47,6</w:t>
      </w:r>
      <w:r w:rsidR="002F7CEF">
        <w:rPr>
          <w:szCs w:val="19"/>
        </w:rPr>
        <w:t> 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</w:t>
      </w:r>
      <w:r w:rsidR="002F7CEF">
        <w:rPr>
          <w:szCs w:val="19"/>
        </w:rPr>
        <w:t>46</w:t>
      </w:r>
      <w:r w:rsidR="002F7CEF" w:rsidRPr="002F7CEF">
        <w:rPr>
          <w:szCs w:val="19"/>
        </w:rPr>
        <w:t>,6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). Największa przeciętna powierzchnia użytkowa charakteryzowała mieszkania oddane do użytkowania w powiatach: </w:t>
      </w:r>
      <w:r w:rsidR="002F7CEF">
        <w:rPr>
          <w:szCs w:val="19"/>
        </w:rPr>
        <w:t>ostrzeszowskim (</w:t>
      </w:r>
      <w:r w:rsidR="002F7CEF" w:rsidRPr="002F7CEF">
        <w:rPr>
          <w:szCs w:val="19"/>
        </w:rPr>
        <w:t>129,1</w:t>
      </w:r>
      <w:r w:rsidR="002F7CEF">
        <w:rPr>
          <w:szCs w:val="19"/>
        </w:rPr>
        <w:t xml:space="preserve"> </w:t>
      </w:r>
      <w:r w:rsidR="002F7CEF" w:rsidRPr="00FC252B">
        <w:rPr>
          <w:szCs w:val="19"/>
        </w:rPr>
        <w:t>m</w:t>
      </w:r>
      <w:r w:rsidR="002F7CEF" w:rsidRPr="00FC252B">
        <w:rPr>
          <w:szCs w:val="19"/>
          <w:vertAlign w:val="superscript"/>
        </w:rPr>
        <w:t>2</w:t>
      </w:r>
      <w:r w:rsidR="002F7CEF" w:rsidRPr="00FC252B">
        <w:rPr>
          <w:szCs w:val="19"/>
        </w:rPr>
        <w:t>),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kaliskim (</w:t>
      </w:r>
      <w:r w:rsidR="002F7CEF" w:rsidRPr="002F7CEF">
        <w:rPr>
          <w:szCs w:val="19"/>
        </w:rPr>
        <w:t>126,0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 w:rsidR="002F7CEF">
        <w:rPr>
          <w:szCs w:val="19"/>
        </w:rPr>
        <w:t xml:space="preserve">konińskim </w:t>
      </w:r>
      <w:r w:rsidRPr="00FC252B">
        <w:rPr>
          <w:szCs w:val="19"/>
        </w:rPr>
        <w:t>(</w:t>
      </w:r>
      <w:r w:rsidR="002F7CEF" w:rsidRPr="002F7CEF">
        <w:rPr>
          <w:szCs w:val="19"/>
        </w:rPr>
        <w:t>118,9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="002F7CEF">
        <w:rPr>
          <w:szCs w:val="19"/>
        </w:rPr>
        <w:t xml:space="preserve">) </w:t>
      </w:r>
      <w:r w:rsidRPr="00FC252B">
        <w:rPr>
          <w:szCs w:val="19"/>
        </w:rPr>
        <w:t>i</w:t>
      </w:r>
      <w:r w:rsidRPr="006B1531">
        <w:rPr>
          <w:szCs w:val="19"/>
        </w:rPr>
        <w:t xml:space="preserve"> </w:t>
      </w:r>
      <w:r w:rsidR="002F7CEF">
        <w:rPr>
          <w:szCs w:val="19"/>
        </w:rPr>
        <w:t>międzychodz</w:t>
      </w:r>
      <w:r w:rsidRPr="00FC252B">
        <w:rPr>
          <w:szCs w:val="19"/>
        </w:rPr>
        <w:t>kim (</w:t>
      </w:r>
      <w:r w:rsidR="002F7CEF" w:rsidRPr="002F7CEF">
        <w:rPr>
          <w:szCs w:val="19"/>
        </w:rPr>
        <w:t>117,5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>
        <w:rPr>
          <w:szCs w:val="19"/>
        </w:rPr>
        <w:t>,</w:t>
      </w:r>
      <w:r w:rsidRPr="006B1531">
        <w:rPr>
          <w:szCs w:val="19"/>
        </w:rPr>
        <w:t xml:space="preserve"> </w:t>
      </w:r>
      <w:r w:rsidRPr="00FC252B">
        <w:rPr>
          <w:szCs w:val="19"/>
        </w:rPr>
        <w:t>gdzie na ogół dominowały mieszkania budowane przez inwestorów indywidualnych. Najmniejsze były mieszkania zrealizowane w Poznaniu (</w:t>
      </w:r>
      <w:r w:rsidR="002F7CEF" w:rsidRPr="002F7CEF">
        <w:rPr>
          <w:szCs w:val="19"/>
        </w:rPr>
        <w:t>58,4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="002F7CEF">
        <w:rPr>
          <w:szCs w:val="19"/>
        </w:rPr>
        <w:t xml:space="preserve">), </w:t>
      </w:r>
      <w:r w:rsidRPr="00FC252B">
        <w:rPr>
          <w:szCs w:val="19"/>
        </w:rPr>
        <w:t>Kaliszu (</w:t>
      </w:r>
      <w:r w:rsidR="002F7CEF" w:rsidRPr="002F7CEF">
        <w:rPr>
          <w:szCs w:val="19"/>
        </w:rPr>
        <w:t>61,9</w:t>
      </w:r>
      <w:r w:rsidR="002F7CEF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>
        <w:rPr>
          <w:szCs w:val="19"/>
        </w:rPr>
        <w:t xml:space="preserve"> </w:t>
      </w:r>
      <w:r w:rsidR="00E8407C">
        <w:rPr>
          <w:szCs w:val="19"/>
        </w:rPr>
        <w:t>i Koninie</w:t>
      </w:r>
      <w:r w:rsidRPr="00FC252B">
        <w:rPr>
          <w:szCs w:val="19"/>
        </w:rPr>
        <w:t xml:space="preserve"> (</w:t>
      </w:r>
      <w:r w:rsidR="00E8407C" w:rsidRPr="00E8407C">
        <w:rPr>
          <w:szCs w:val="19"/>
        </w:rPr>
        <w:t>72,2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>),</w:t>
      </w:r>
      <w:r w:rsidRPr="00FC252B">
        <w:rPr>
          <w:szCs w:val="19"/>
        </w:rPr>
        <w:t xml:space="preserve"> gdzie przeważały mieszkania z form budownictwa innych niż indywidualne, głównie deweloperskie.</w:t>
      </w:r>
    </w:p>
    <w:p w:rsidR="00B1599D" w:rsidRPr="00FC252B" w:rsidRDefault="00B1599D" w:rsidP="00B1599D">
      <w:pPr>
        <w:pStyle w:val="tekst"/>
        <w:spacing w:before="240"/>
        <w:rPr>
          <w:szCs w:val="19"/>
        </w:rPr>
      </w:pPr>
      <w:r>
        <w:rPr>
          <w:spacing w:val="-2"/>
          <w:szCs w:val="19"/>
        </w:rPr>
        <w:t>W grudniu</w:t>
      </w:r>
      <w:r w:rsidRPr="00FC252B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 xml:space="preserve"> r.</w:t>
      </w:r>
      <w:r w:rsidRPr="00FC252B">
        <w:rPr>
          <w:spacing w:val="-2"/>
          <w:szCs w:val="19"/>
        </w:rPr>
        <w:t xml:space="preserve"> </w:t>
      </w:r>
      <w:r w:rsidRPr="00FC252B">
        <w:rPr>
          <w:b/>
          <w:szCs w:val="19"/>
        </w:rPr>
        <w:t>wydano</w:t>
      </w:r>
      <w:r w:rsidRPr="00FC252B">
        <w:rPr>
          <w:szCs w:val="19"/>
        </w:rPr>
        <w:t xml:space="preserve"> </w:t>
      </w:r>
      <w:r w:rsidRPr="00FC252B">
        <w:rPr>
          <w:b/>
          <w:szCs w:val="19"/>
        </w:rPr>
        <w:t>pozwolenia lub dokonano zgłoszenia z projektem budowlanym na budowę</w:t>
      </w:r>
      <w:r w:rsidRPr="00FC252B">
        <w:rPr>
          <w:szCs w:val="19"/>
        </w:rPr>
        <w:t xml:space="preserve"> </w:t>
      </w:r>
      <w:r w:rsidR="00467A53">
        <w:rPr>
          <w:spacing w:val="-2"/>
          <w:szCs w:val="19"/>
        </w:rPr>
        <w:t>1</w:t>
      </w:r>
      <w:r w:rsidR="00467A53" w:rsidRPr="00467A53">
        <w:rPr>
          <w:spacing w:val="-2"/>
          <w:szCs w:val="19"/>
        </w:rPr>
        <w:t>744</w:t>
      </w:r>
      <w:r w:rsidRPr="00FC252B">
        <w:rPr>
          <w:spacing w:val="-2"/>
          <w:szCs w:val="19"/>
        </w:rPr>
        <w:t xml:space="preserve"> mieszkań, tj. o </w:t>
      </w:r>
      <w:r w:rsidR="00467A53">
        <w:rPr>
          <w:spacing w:val="-2"/>
          <w:szCs w:val="19"/>
        </w:rPr>
        <w:t>0,7</w:t>
      </w:r>
      <w:r w:rsidRPr="00FC252B">
        <w:rPr>
          <w:spacing w:val="-2"/>
          <w:szCs w:val="19"/>
        </w:rPr>
        <w:t xml:space="preserve">% </w:t>
      </w:r>
      <w:r w:rsidR="00467A53">
        <w:rPr>
          <w:spacing w:val="-2"/>
          <w:szCs w:val="19"/>
        </w:rPr>
        <w:t>więce</w:t>
      </w:r>
      <w:r w:rsidR="00467A53" w:rsidRPr="00FC252B">
        <w:rPr>
          <w:spacing w:val="-2"/>
          <w:szCs w:val="19"/>
        </w:rPr>
        <w:t>j</w:t>
      </w:r>
      <w:r w:rsidRPr="00FC252B">
        <w:rPr>
          <w:spacing w:val="-2"/>
          <w:szCs w:val="19"/>
        </w:rPr>
        <w:t xml:space="preserve"> niż </w:t>
      </w:r>
      <w:r>
        <w:rPr>
          <w:spacing w:val="-2"/>
          <w:szCs w:val="19"/>
        </w:rPr>
        <w:t>w listopadzie</w:t>
      </w:r>
      <w:r w:rsidRPr="00FC252B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 w:rsidR="00467A53">
        <w:rPr>
          <w:spacing w:val="-2"/>
          <w:szCs w:val="19"/>
        </w:rPr>
        <w:t xml:space="preserve"> r. i</w:t>
      </w:r>
      <w:r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 xml:space="preserve">o </w:t>
      </w:r>
      <w:r w:rsidR="00467A53">
        <w:rPr>
          <w:spacing w:val="-2"/>
          <w:szCs w:val="19"/>
        </w:rPr>
        <w:t>0,9</w:t>
      </w:r>
      <w:r w:rsidRPr="00FC252B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więce</w:t>
      </w:r>
      <w:r w:rsidRPr="00FC252B">
        <w:rPr>
          <w:spacing w:val="-2"/>
          <w:szCs w:val="19"/>
        </w:rPr>
        <w:t>j niż rok wcześniej. Pozwolenia te</w:t>
      </w:r>
      <w:r w:rsidRPr="00FC252B">
        <w:rPr>
          <w:szCs w:val="19"/>
        </w:rPr>
        <w:t xml:space="preserve"> dotyczyły budownictwa na sprzedaż lub wynajem (wydane na budowę </w:t>
      </w:r>
      <w:r>
        <w:rPr>
          <w:szCs w:val="19"/>
        </w:rPr>
        <w:t>1</w:t>
      </w:r>
      <w:r w:rsidR="00467A53">
        <w:rPr>
          <w:szCs w:val="19"/>
        </w:rPr>
        <w:t>15</w:t>
      </w:r>
      <w:r>
        <w:rPr>
          <w:szCs w:val="19"/>
        </w:rPr>
        <w:t>1</w:t>
      </w:r>
      <w:r w:rsidRPr="00FC252B">
        <w:rPr>
          <w:szCs w:val="19"/>
        </w:rPr>
        <w:t xml:space="preserve"> mieszkań) </w:t>
      </w:r>
      <w:r w:rsidR="00B63D7C">
        <w:rPr>
          <w:szCs w:val="19"/>
        </w:rPr>
        <w:t>i</w:t>
      </w:r>
      <w:r>
        <w:rPr>
          <w:szCs w:val="19"/>
        </w:rPr>
        <w:t xml:space="preserve"> </w:t>
      </w:r>
      <w:r w:rsidRPr="00FC252B">
        <w:rPr>
          <w:szCs w:val="19"/>
        </w:rPr>
        <w:t>indywidualnego (</w:t>
      </w:r>
      <w:r>
        <w:rPr>
          <w:szCs w:val="19"/>
        </w:rPr>
        <w:t>5</w:t>
      </w:r>
      <w:r w:rsidR="00467A53">
        <w:rPr>
          <w:szCs w:val="19"/>
        </w:rPr>
        <w:t>91</w:t>
      </w:r>
      <w:r w:rsidRPr="000F3771">
        <w:rPr>
          <w:szCs w:val="19"/>
        </w:rPr>
        <w:t xml:space="preserve"> </w:t>
      </w:r>
      <w:r w:rsidRPr="00FC252B">
        <w:rPr>
          <w:szCs w:val="19"/>
        </w:rPr>
        <w:t>mieszkań</w:t>
      </w:r>
      <w:r>
        <w:rPr>
          <w:szCs w:val="19"/>
        </w:rPr>
        <w:t>)</w:t>
      </w:r>
      <w:r w:rsidR="00B63D7C">
        <w:rPr>
          <w:szCs w:val="19"/>
        </w:rPr>
        <w:t>, a także komunalnego (2)</w:t>
      </w:r>
      <w:r>
        <w:rPr>
          <w:szCs w:val="19"/>
        </w:rPr>
        <w:t>.</w:t>
      </w:r>
    </w:p>
    <w:p w:rsidR="00B1599D" w:rsidRDefault="00B1599D" w:rsidP="00B1599D">
      <w:pPr>
        <w:pStyle w:val="tekst"/>
        <w:rPr>
          <w:spacing w:val="-2"/>
          <w:szCs w:val="19"/>
        </w:rPr>
      </w:pPr>
      <w:r w:rsidRPr="00FC252B">
        <w:rPr>
          <w:spacing w:val="-2"/>
          <w:szCs w:val="19"/>
        </w:rPr>
        <w:t xml:space="preserve">W </w:t>
      </w:r>
      <w:r>
        <w:rPr>
          <w:spacing w:val="-2"/>
          <w:szCs w:val="19"/>
        </w:rPr>
        <w:t>całym roku</w:t>
      </w:r>
      <w:r w:rsidRPr="00FC252B">
        <w:rPr>
          <w:spacing w:val="-2"/>
          <w:szCs w:val="19"/>
        </w:rPr>
        <w:t xml:space="preserve"> </w:t>
      </w:r>
      <w:r w:rsidR="003449BC">
        <w:rPr>
          <w:spacing w:val="-2"/>
          <w:szCs w:val="19"/>
        </w:rPr>
        <w:t>2024</w:t>
      </w:r>
      <w:r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 xml:space="preserve">wydano pozwolenia lub dokonano zgłoszenia z projektem budowlanym na budowę </w:t>
      </w:r>
      <w:r w:rsidR="00F56B8F" w:rsidRPr="00F56B8F">
        <w:rPr>
          <w:spacing w:val="-2"/>
          <w:szCs w:val="19"/>
        </w:rPr>
        <w:t>25878</w:t>
      </w:r>
      <w:r>
        <w:rPr>
          <w:spacing w:val="-2"/>
          <w:szCs w:val="19"/>
        </w:rPr>
        <w:t xml:space="preserve"> mieszkań, tj. o </w:t>
      </w:r>
      <w:r w:rsidR="00F56B8F">
        <w:rPr>
          <w:spacing w:val="-2"/>
          <w:szCs w:val="19"/>
        </w:rPr>
        <w:t>18,1</w:t>
      </w:r>
      <w:r w:rsidRPr="00FC252B">
        <w:rPr>
          <w:spacing w:val="-2"/>
          <w:szCs w:val="19"/>
        </w:rPr>
        <w:t xml:space="preserve">% </w:t>
      </w:r>
      <w:r w:rsidR="000E4B65">
        <w:rPr>
          <w:spacing w:val="-2"/>
          <w:szCs w:val="19"/>
        </w:rPr>
        <w:t xml:space="preserve">więcej </w:t>
      </w:r>
      <w:r w:rsidRPr="00FC252B">
        <w:rPr>
          <w:spacing w:val="-2"/>
          <w:szCs w:val="19"/>
        </w:rPr>
        <w:t xml:space="preserve">niż w </w:t>
      </w:r>
      <w:r w:rsidR="003449BC">
        <w:rPr>
          <w:spacing w:val="-2"/>
          <w:szCs w:val="19"/>
        </w:rPr>
        <w:t>2023</w:t>
      </w:r>
      <w:r>
        <w:rPr>
          <w:spacing w:val="-2"/>
          <w:szCs w:val="19"/>
        </w:rPr>
        <w:t xml:space="preserve"> r.</w:t>
      </w:r>
      <w:r w:rsidRPr="00FC252B">
        <w:rPr>
          <w:spacing w:val="-2"/>
          <w:szCs w:val="19"/>
        </w:rPr>
        <w:t xml:space="preserve"> Pozwolenia uzyskali deweloperzy (</w:t>
      </w:r>
      <w:r w:rsidRPr="00FC252B">
        <w:rPr>
          <w:szCs w:val="19"/>
        </w:rPr>
        <w:t xml:space="preserve">wydano je na budowę </w:t>
      </w:r>
      <w:r w:rsidR="00F56B8F" w:rsidRPr="00F56B8F">
        <w:rPr>
          <w:spacing w:val="-2"/>
          <w:szCs w:val="19"/>
        </w:rPr>
        <w:t>17959</w:t>
      </w:r>
      <w:r w:rsidRPr="00FC252B">
        <w:rPr>
          <w:spacing w:val="-2"/>
          <w:szCs w:val="19"/>
        </w:rPr>
        <w:t xml:space="preserve"> mieszkań), inwestorzy indywidualni (</w:t>
      </w:r>
      <w:r w:rsidR="00F56B8F" w:rsidRPr="00F56B8F">
        <w:rPr>
          <w:spacing w:val="-2"/>
          <w:szCs w:val="19"/>
        </w:rPr>
        <w:t>7253</w:t>
      </w:r>
      <w:r w:rsidRPr="00FC252B">
        <w:rPr>
          <w:spacing w:val="-2"/>
          <w:szCs w:val="19"/>
        </w:rPr>
        <w:t>), budownictwo komunalne (</w:t>
      </w:r>
      <w:r w:rsidR="00F56B8F">
        <w:rPr>
          <w:spacing w:val="-2"/>
          <w:szCs w:val="19"/>
        </w:rPr>
        <w:t>5</w:t>
      </w:r>
      <w:r>
        <w:rPr>
          <w:spacing w:val="-2"/>
          <w:szCs w:val="19"/>
        </w:rPr>
        <w:t>48</w:t>
      </w:r>
      <w:r w:rsidRPr="00FC252B">
        <w:rPr>
          <w:spacing w:val="-2"/>
          <w:szCs w:val="19"/>
        </w:rPr>
        <w:t>)</w:t>
      </w:r>
      <w:r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oraz budownictwo społeczne czynszowe (</w:t>
      </w:r>
      <w:r w:rsidR="00F56B8F">
        <w:rPr>
          <w:spacing w:val="-2"/>
          <w:szCs w:val="19"/>
        </w:rPr>
        <w:t>118</w:t>
      </w:r>
      <w:r w:rsidRPr="00FC252B">
        <w:rPr>
          <w:spacing w:val="-2"/>
          <w:szCs w:val="19"/>
        </w:rPr>
        <w:t>).</w:t>
      </w:r>
    </w:p>
    <w:p w:rsidR="00B1599D" w:rsidRDefault="00B1599D" w:rsidP="00B1599D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B1599D" w:rsidRPr="00C33451" w:rsidRDefault="00B1599D" w:rsidP="00B1599D">
      <w:pPr>
        <w:pStyle w:val="Tytultabeli"/>
        <w:spacing w:before="240"/>
      </w:pPr>
      <w:r>
        <w:lastRenderedPageBreak/>
        <w:t>Tablica 10.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grudzień 2024 r.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B1599D" w:rsidRPr="00E87892" w:rsidTr="0060279A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2024</w:t>
            </w:r>
          </w:p>
        </w:tc>
      </w:tr>
      <w:tr w:rsidR="00B1599D" w:rsidRPr="00E87892" w:rsidTr="0060279A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B1599D" w:rsidRPr="00E87892" w:rsidTr="0060279A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1599D" w:rsidRPr="00FA1C2A" w:rsidRDefault="00B1599D" w:rsidP="0060279A">
            <w:pPr>
              <w:pStyle w:val="glowka1"/>
            </w:pPr>
            <w:r w:rsidRPr="00FA1C2A">
              <w:t xml:space="preserve">analogiczny okres roku </w:t>
            </w:r>
          </w:p>
          <w:p w:rsidR="00B1599D" w:rsidRPr="00C20CD4" w:rsidRDefault="00B1599D" w:rsidP="0060279A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B1599D" w:rsidRPr="00FA1C2A" w:rsidRDefault="00B1599D" w:rsidP="0060279A">
            <w:pPr>
              <w:pStyle w:val="glowka1"/>
            </w:pPr>
            <w:r w:rsidRPr="00FA1C2A">
              <w:t xml:space="preserve">analogiczny okres roku </w:t>
            </w:r>
          </w:p>
          <w:p w:rsidR="00B1599D" w:rsidRPr="00C20CD4" w:rsidRDefault="00B1599D" w:rsidP="0060279A">
            <w:pPr>
              <w:pStyle w:val="glowka1"/>
            </w:pPr>
            <w:r w:rsidRPr="00FA1C2A">
              <w:t>poprzedniego = 100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2564E" w:rsidRPr="00C20CD4" w:rsidRDefault="00F2564E" w:rsidP="00F2564E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F2564E" w:rsidRPr="009555F1" w:rsidRDefault="00F2564E" w:rsidP="00F2564E">
            <w:pPr>
              <w:pStyle w:val="tableteksttab"/>
              <w:rPr>
                <w:b/>
              </w:rPr>
            </w:pPr>
            <w:r w:rsidRPr="009555F1">
              <w:rPr>
                <w:b/>
              </w:rPr>
              <w:t>25878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F2564E" w:rsidRPr="009555F1" w:rsidRDefault="00F2564E" w:rsidP="00F2564E">
            <w:pPr>
              <w:pStyle w:val="tableteksttab"/>
              <w:rPr>
                <w:b/>
              </w:rPr>
            </w:pPr>
            <w:r w:rsidRPr="009555F1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F2564E" w:rsidRPr="009555F1" w:rsidRDefault="00F2564E" w:rsidP="00F2564E">
            <w:pPr>
              <w:pStyle w:val="tableteksttab"/>
              <w:rPr>
                <w:b/>
              </w:rPr>
            </w:pPr>
            <w:r w:rsidRPr="009555F1">
              <w:rPr>
                <w:b/>
              </w:rPr>
              <w:t>118,1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F2564E" w:rsidRPr="009555F1" w:rsidRDefault="00F2564E" w:rsidP="00F2564E">
            <w:pPr>
              <w:pStyle w:val="tableteksttab"/>
              <w:rPr>
                <w:b/>
              </w:rPr>
            </w:pPr>
            <w:r w:rsidRPr="009555F1">
              <w:rPr>
                <w:b/>
              </w:rPr>
              <w:t>22287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F2564E" w:rsidRPr="009555F1" w:rsidRDefault="00F2564E" w:rsidP="00F2564E">
            <w:pPr>
              <w:pStyle w:val="tableteksttab"/>
              <w:rPr>
                <w:b/>
              </w:rPr>
            </w:pPr>
            <w:r w:rsidRPr="009555F1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</w:tcPr>
          <w:p w:rsidR="00F2564E" w:rsidRPr="009555F1" w:rsidRDefault="00F2564E" w:rsidP="00F2564E">
            <w:pPr>
              <w:pStyle w:val="tableteksttab"/>
              <w:rPr>
                <w:b/>
              </w:rPr>
            </w:pPr>
            <w:r w:rsidRPr="009555F1">
              <w:rPr>
                <w:b/>
              </w:rPr>
              <w:t>135,9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64E" w:rsidRPr="00C20CD4" w:rsidRDefault="00F2564E" w:rsidP="00F2564E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7253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28,0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112,5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6652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29,8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112,2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64E" w:rsidRPr="00C20CD4" w:rsidRDefault="00F2564E" w:rsidP="00F2564E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17959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0E4B65" w:rsidP="00F2564E">
            <w:pPr>
              <w:pStyle w:val="tableteksttab"/>
            </w:pPr>
            <w:r w:rsidRPr="000E4B65">
              <w:t>69,4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118,4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15296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68,6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148,8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64E" w:rsidRDefault="00F2564E" w:rsidP="00F2564E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73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105,8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F2564E" w:rsidRDefault="00F2564E" w:rsidP="00F2564E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42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80,8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2564E" w:rsidRDefault="00F2564E" w:rsidP="00F2564E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548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2,1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3</w:t>
            </w:r>
            <w:r w:rsidR="000E4B65">
              <w:t>,7 razy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146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112,3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F2564E" w:rsidRDefault="00F2564E" w:rsidP="00F2564E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118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310,5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150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</w:tr>
      <w:tr w:rsidR="00F2564E" w:rsidRPr="00E87892" w:rsidTr="00C50A9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F2564E" w:rsidRDefault="00F2564E" w:rsidP="00F2564E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F2564E" w:rsidRPr="00DB6EE2" w:rsidRDefault="00F2564E" w:rsidP="00F2564E">
            <w:pPr>
              <w:pStyle w:val="tableteksttab"/>
            </w:pPr>
            <w:r w:rsidRPr="00DB6EE2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F2564E" w:rsidRDefault="00F2564E" w:rsidP="00F2564E">
            <w:pPr>
              <w:pStyle w:val="tableteksttab"/>
            </w:pPr>
            <w:r w:rsidRPr="00DB6EE2">
              <w:t>100,0</w:t>
            </w:r>
          </w:p>
        </w:tc>
      </w:tr>
    </w:tbl>
    <w:p w:rsidR="00B1599D" w:rsidRDefault="00B1599D" w:rsidP="00B1599D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B1599D" w:rsidRPr="00FC252B" w:rsidRDefault="00B1599D" w:rsidP="00B1599D">
      <w:pPr>
        <w:pStyle w:val="tekst"/>
        <w:spacing w:before="240"/>
      </w:pPr>
      <w:bookmarkStart w:id="29" w:name="_Toc156283183"/>
      <w:r>
        <w:t>W grudniu</w:t>
      </w:r>
      <w:r w:rsidRPr="00FC252B">
        <w:t xml:space="preserve"> </w:t>
      </w:r>
      <w:r w:rsidR="003449BC">
        <w:t>2024</w:t>
      </w:r>
      <w:r>
        <w:t xml:space="preserve"> r.</w:t>
      </w:r>
      <w:r w:rsidRPr="00FC252B">
        <w:t xml:space="preserve"> </w:t>
      </w:r>
      <w:r w:rsidRPr="00FC252B">
        <w:rPr>
          <w:b/>
        </w:rPr>
        <w:t xml:space="preserve">rozpoczęto budowę </w:t>
      </w:r>
      <w:r w:rsidR="0091407B">
        <w:t>1</w:t>
      </w:r>
      <w:r w:rsidR="0091407B" w:rsidRPr="0091407B">
        <w:t>385</w:t>
      </w:r>
      <w:r>
        <w:t xml:space="preserve"> mieszkań, tj. o </w:t>
      </w:r>
      <w:r w:rsidR="0091407B">
        <w:t>1</w:t>
      </w:r>
      <w:r w:rsidR="00843187">
        <w:t>6</w:t>
      </w:r>
      <w:r w:rsidR="0091407B">
        <w:t>,1</w:t>
      </w:r>
      <w:r w:rsidRPr="00FC252B">
        <w:t xml:space="preserve">% </w:t>
      </w:r>
      <w:r>
        <w:t>mni</w:t>
      </w:r>
      <w:r w:rsidRPr="00FC252B">
        <w:t>ej niż przed miesiącem</w:t>
      </w:r>
      <w:r w:rsidR="00843187">
        <w:t xml:space="preserve"> i</w:t>
      </w:r>
      <w:r w:rsidRPr="00FC252B">
        <w:t xml:space="preserve"> o </w:t>
      </w:r>
      <w:r w:rsidR="0091407B">
        <w:t>15,4</w:t>
      </w:r>
      <w:r w:rsidRPr="00FC252B">
        <w:t xml:space="preserve">% </w:t>
      </w:r>
      <w:r w:rsidR="00843187">
        <w:t>mnie</w:t>
      </w:r>
      <w:r w:rsidRPr="00FC252B">
        <w:t xml:space="preserve">j niż </w:t>
      </w:r>
      <w:r>
        <w:t>przed rokiem.</w:t>
      </w:r>
      <w:r w:rsidRPr="00FC252B">
        <w:t xml:space="preserve"> Nowe inwestycje mieszkaniowe rozpoczęli w tym miesiącu deweloperzy (budowa </w:t>
      </w:r>
      <w:r>
        <w:t>1</w:t>
      </w:r>
      <w:r w:rsidR="0091407B">
        <w:t>049</w:t>
      </w:r>
      <w:r w:rsidRPr="00FC252B">
        <w:t xml:space="preserve"> mieszkań) </w:t>
      </w:r>
      <w:r>
        <w:t>oraz inwestorzy indywidualni (3</w:t>
      </w:r>
      <w:r w:rsidR="0091407B">
        <w:t>36</w:t>
      </w:r>
      <w:r>
        <w:t xml:space="preserve"> mieszkań).</w:t>
      </w:r>
    </w:p>
    <w:p w:rsidR="00B1599D" w:rsidRPr="005C77E5" w:rsidRDefault="00B1599D" w:rsidP="00B1599D">
      <w:pPr>
        <w:pStyle w:val="tekst"/>
      </w:pPr>
      <w:r>
        <w:t>W całym roku</w:t>
      </w:r>
      <w:r w:rsidRPr="00FC252B">
        <w:t xml:space="preserve"> </w:t>
      </w:r>
      <w:r w:rsidR="003449BC">
        <w:t>2024</w:t>
      </w:r>
      <w:r w:rsidRPr="00FC252B">
        <w:t xml:space="preserve"> rozpoczęto łącznie </w:t>
      </w:r>
      <w:r w:rsidR="00306B58" w:rsidRPr="00306B58">
        <w:t>2</w:t>
      </w:r>
      <w:r w:rsidR="00306B58">
        <w:t>2287 inwestycji</w:t>
      </w:r>
      <w:r w:rsidRPr="00FC252B">
        <w:t xml:space="preserve"> mieszkaniow</w:t>
      </w:r>
      <w:r>
        <w:t>ych</w:t>
      </w:r>
      <w:r w:rsidRPr="00FC252B">
        <w:t xml:space="preserve"> prowadzon</w:t>
      </w:r>
      <w:r>
        <w:t xml:space="preserve">ych w ramach </w:t>
      </w:r>
      <w:r w:rsidR="00306B58">
        <w:t>6</w:t>
      </w:r>
      <w:r>
        <w:t xml:space="preserve"> form budownictwa. W </w:t>
      </w:r>
      <w:r w:rsidRPr="00FC252B">
        <w:t xml:space="preserve">porównaniu z </w:t>
      </w:r>
      <w:r w:rsidR="003449BC">
        <w:t>2023</w:t>
      </w:r>
      <w:r>
        <w:t xml:space="preserve"> r.</w:t>
      </w:r>
      <w:r w:rsidRPr="00FC252B">
        <w:t xml:space="preserve"> liczba rozpoczętych inwestycji z</w:t>
      </w:r>
      <w:r w:rsidR="00306B58">
        <w:t>więk</w:t>
      </w:r>
      <w:r w:rsidRPr="00FC252B">
        <w:t xml:space="preserve">szyła się o </w:t>
      </w:r>
      <w:r w:rsidR="00306B58">
        <w:t>35,9</w:t>
      </w:r>
      <w:r w:rsidRPr="00FC252B">
        <w:t>%. Budowę nowych mieszkań prowadzili przede wszystkim deweloperzy (</w:t>
      </w:r>
      <w:r w:rsidR="00306B58" w:rsidRPr="00306B58">
        <w:t>15296</w:t>
      </w:r>
      <w:r w:rsidRPr="00FC252B">
        <w:t xml:space="preserve">, czyli </w:t>
      </w:r>
      <w:r>
        <w:t>6</w:t>
      </w:r>
      <w:r w:rsidR="00306B58">
        <w:t>8,6</w:t>
      </w:r>
      <w:r w:rsidRPr="005C77E5">
        <w:t>%, z teg</w:t>
      </w:r>
      <w:r>
        <w:t xml:space="preserve">o </w:t>
      </w:r>
      <w:r w:rsidR="00306B58">
        <w:t>73</w:t>
      </w:r>
      <w:r w:rsidRPr="005C77E5">
        <w:t xml:space="preserve"> na wynajem) oraz inwestorzy indywidualni (</w:t>
      </w:r>
      <w:r w:rsidR="00E9575F" w:rsidRPr="00E9575F">
        <w:t>6652</w:t>
      </w:r>
      <w:r w:rsidRPr="005C77E5">
        <w:t xml:space="preserve">, tj. </w:t>
      </w:r>
      <w:r w:rsidR="00E9575F">
        <w:t>29,8</w:t>
      </w:r>
      <w:r w:rsidRPr="005C77E5">
        <w:t xml:space="preserve">%). </w:t>
      </w:r>
      <w:r>
        <w:t>Istotny w</w:t>
      </w:r>
      <w:r w:rsidRPr="005C77E5">
        <w:t xml:space="preserve">kład </w:t>
      </w:r>
      <w:r>
        <w:t>wniosło</w:t>
      </w:r>
      <w:r w:rsidRPr="005C77E5">
        <w:t xml:space="preserve"> również budownictwo </w:t>
      </w:r>
      <w:r w:rsidR="001B19FE">
        <w:t>społeczn</w:t>
      </w:r>
      <w:r w:rsidR="00C675B3">
        <w:t>e</w:t>
      </w:r>
      <w:r w:rsidR="001B19FE">
        <w:t xml:space="preserve"> czynszowe</w:t>
      </w:r>
      <w:r w:rsidRPr="005C77E5">
        <w:t xml:space="preserve"> (1</w:t>
      </w:r>
      <w:r w:rsidR="00E9575F">
        <w:t>50</w:t>
      </w:r>
      <w:r w:rsidRPr="005C77E5">
        <w:t xml:space="preserve"> rozpoczętych inwestycji mieszkaniowych)</w:t>
      </w:r>
      <w:r>
        <w:t xml:space="preserve"> oraz </w:t>
      </w:r>
      <w:r w:rsidR="00E9575F" w:rsidRPr="005C77E5">
        <w:t>komunalne</w:t>
      </w:r>
      <w:r>
        <w:t xml:space="preserve"> (</w:t>
      </w:r>
      <w:r w:rsidR="00E9575F" w:rsidRPr="005C77E5">
        <w:t>1</w:t>
      </w:r>
      <w:r w:rsidR="00E9575F">
        <w:t>46</w:t>
      </w:r>
      <w:r>
        <w:t>).</w:t>
      </w:r>
    </w:p>
    <w:p w:rsidR="00B1599D" w:rsidRDefault="00B1599D" w:rsidP="00B1599D">
      <w:pPr>
        <w:pStyle w:val="Nagwek1"/>
        <w:spacing w:after="240"/>
      </w:pPr>
      <w:bookmarkStart w:id="30" w:name="_Toc187669313"/>
      <w:r>
        <w:t xml:space="preserve">Rynek </w:t>
      </w:r>
      <w:r w:rsidRPr="000944D5">
        <w:t>wewnętrzny</w:t>
      </w:r>
      <w:bookmarkEnd w:id="26"/>
      <w:bookmarkEnd w:id="27"/>
      <w:bookmarkEnd w:id="28"/>
      <w:bookmarkEnd w:id="29"/>
      <w:bookmarkEnd w:id="30"/>
    </w:p>
    <w:p w:rsidR="00B1599D" w:rsidRDefault="00B1599D" w:rsidP="00B1599D">
      <w:pPr>
        <w:pStyle w:val="tekst"/>
      </w:pPr>
      <w:r>
        <w:rPr>
          <w:szCs w:val="19"/>
        </w:rPr>
        <w:t>W grudniu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D243A4">
        <w:rPr>
          <w:rFonts w:cs="Arial"/>
        </w:rPr>
        <w:t xml:space="preserve"> w</w:t>
      </w:r>
      <w:r w:rsidRPr="00D243A4">
        <w:rPr>
          <w:szCs w:val="19"/>
        </w:rPr>
        <w:t xml:space="preserve">artość </w:t>
      </w:r>
      <w:r w:rsidRPr="00D243A4">
        <w:rPr>
          <w:b/>
          <w:szCs w:val="19"/>
        </w:rPr>
        <w:t>sprzedaży detalicznej</w:t>
      </w:r>
      <w:r w:rsidRPr="00D243A4">
        <w:rPr>
          <w:szCs w:val="19"/>
        </w:rPr>
        <w:t xml:space="preserve"> (w cenach bieżących) realizowanej przez przedsiębiorstwa handlowe</w:t>
      </w:r>
      <w:r>
        <w:rPr>
          <w:szCs w:val="19"/>
        </w:rPr>
        <w:t xml:space="preserve"> i </w:t>
      </w:r>
      <w:r w:rsidRPr="00D243A4">
        <w:rPr>
          <w:szCs w:val="19"/>
        </w:rPr>
        <w:t xml:space="preserve">niehandlowe </w:t>
      </w:r>
      <w:r>
        <w:rPr>
          <w:szCs w:val="19"/>
        </w:rPr>
        <w:t>zwiększyła</w:t>
      </w:r>
      <w:r w:rsidRPr="00D243A4">
        <w:rPr>
          <w:szCs w:val="19"/>
        </w:rPr>
        <w:t xml:space="preserve"> się o </w:t>
      </w:r>
      <w:r w:rsidR="004265FA" w:rsidRPr="004265FA">
        <w:rPr>
          <w:szCs w:val="19"/>
        </w:rPr>
        <w:t>11,7</w:t>
      </w:r>
      <w:r w:rsidRPr="00D243A4">
        <w:rPr>
          <w:szCs w:val="19"/>
        </w:rPr>
        <w:t>% w porównaniu z poprzednim miesiącem</w:t>
      </w:r>
      <w:r>
        <w:rPr>
          <w:szCs w:val="19"/>
        </w:rPr>
        <w:t xml:space="preserve"> i o</w:t>
      </w:r>
      <w:r w:rsidRPr="00D243A4">
        <w:rPr>
          <w:szCs w:val="19"/>
        </w:rPr>
        <w:t xml:space="preserve"> </w:t>
      </w:r>
      <w:r w:rsidR="004265FA" w:rsidRPr="004265FA">
        <w:rPr>
          <w:szCs w:val="19"/>
        </w:rPr>
        <w:t>7,0</w:t>
      </w:r>
      <w:r w:rsidRPr="00D243A4">
        <w:rPr>
          <w:szCs w:val="19"/>
        </w:rPr>
        <w:t xml:space="preserve">% </w:t>
      </w:r>
      <w:r>
        <w:rPr>
          <w:szCs w:val="19"/>
        </w:rPr>
        <w:t>w odniesieniu do</w:t>
      </w:r>
      <w:r w:rsidRPr="00D243A4">
        <w:rPr>
          <w:szCs w:val="19"/>
        </w:rPr>
        <w:t xml:space="preserve"> </w:t>
      </w:r>
      <w:r>
        <w:rPr>
          <w:szCs w:val="19"/>
        </w:rPr>
        <w:t>grudnia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(przed rokiem </w:t>
      </w:r>
      <w:r>
        <w:rPr>
          <w:szCs w:val="19"/>
        </w:rPr>
        <w:t xml:space="preserve">wzrost </w:t>
      </w:r>
      <w:r w:rsidRPr="00D243A4">
        <w:rPr>
          <w:rFonts w:cs="Arial"/>
        </w:rPr>
        <w:t>w</w:t>
      </w:r>
      <w:r w:rsidRPr="00D243A4">
        <w:rPr>
          <w:szCs w:val="19"/>
        </w:rPr>
        <w:t>artoś</w:t>
      </w:r>
      <w:r>
        <w:rPr>
          <w:szCs w:val="19"/>
        </w:rPr>
        <w:t>ci</w:t>
      </w:r>
      <w:r w:rsidRPr="00D243A4">
        <w:rPr>
          <w:szCs w:val="19"/>
        </w:rPr>
        <w:t xml:space="preserve"> </w:t>
      </w:r>
      <w:r w:rsidRPr="0080524B">
        <w:rPr>
          <w:szCs w:val="19"/>
        </w:rPr>
        <w:t xml:space="preserve">sprzedaży </w:t>
      </w:r>
      <w:r w:rsidRPr="00D243A4">
        <w:rPr>
          <w:szCs w:val="19"/>
        </w:rPr>
        <w:t>w</w:t>
      </w:r>
      <w:r>
        <w:rPr>
          <w:szCs w:val="19"/>
        </w:rPr>
        <w:t xml:space="preserve"> </w:t>
      </w:r>
      <w:r w:rsidRPr="00D243A4">
        <w:rPr>
          <w:szCs w:val="19"/>
        </w:rPr>
        <w:t xml:space="preserve">ujęciu miesięcznym </w:t>
      </w:r>
      <w:r>
        <w:rPr>
          <w:szCs w:val="19"/>
        </w:rPr>
        <w:t>wyniósł 1</w:t>
      </w:r>
      <w:r w:rsidR="004265FA">
        <w:rPr>
          <w:szCs w:val="19"/>
        </w:rPr>
        <w:t>4,4</w:t>
      </w:r>
      <w:r>
        <w:rPr>
          <w:szCs w:val="19"/>
        </w:rPr>
        <w:t xml:space="preserve">%, a </w:t>
      </w:r>
      <w:r w:rsidRPr="00D243A4">
        <w:rPr>
          <w:szCs w:val="19"/>
        </w:rPr>
        <w:t>w stosunku rocznym</w:t>
      </w:r>
      <w:r>
        <w:rPr>
          <w:szCs w:val="19"/>
        </w:rPr>
        <w:t xml:space="preserve"> – </w:t>
      </w:r>
      <w:r w:rsidR="004265FA">
        <w:rPr>
          <w:szCs w:val="19"/>
        </w:rPr>
        <w:t>3,2</w:t>
      </w:r>
      <w:r>
        <w:rPr>
          <w:szCs w:val="19"/>
        </w:rPr>
        <w:t>%</w:t>
      </w:r>
      <w:r w:rsidRPr="00D243A4">
        <w:rPr>
          <w:szCs w:val="19"/>
        </w:rPr>
        <w:t xml:space="preserve">). </w:t>
      </w:r>
      <w:r w:rsidRPr="00D243A4">
        <w:t>W</w:t>
      </w:r>
      <w:r>
        <w:t xml:space="preserve"> relacji</w:t>
      </w:r>
      <w:r w:rsidRPr="00D243A4">
        <w:t xml:space="preserve"> do </w:t>
      </w:r>
      <w:r>
        <w:t>grudnia</w:t>
      </w:r>
      <w:r w:rsidRPr="00D243A4">
        <w:t xml:space="preserve"> </w:t>
      </w:r>
      <w:r w:rsidR="003449BC">
        <w:t>2023</w:t>
      </w:r>
      <w:r>
        <w:t xml:space="preserve"> r.</w:t>
      </w:r>
      <w:r w:rsidRPr="00D243A4">
        <w:t xml:space="preserve"> najbardziej </w:t>
      </w:r>
      <w:r>
        <w:rPr>
          <w:szCs w:val="19"/>
        </w:rPr>
        <w:t xml:space="preserve">wzrosła </w:t>
      </w:r>
      <w:r w:rsidRPr="00D243A4">
        <w:t xml:space="preserve">wartość sprzedaży </w:t>
      </w:r>
      <w:r w:rsidR="004265FA">
        <w:t>paliw stałych</w:t>
      </w:r>
      <w:r w:rsidR="004265FA" w:rsidRPr="004265FA">
        <w:t>, ciekł</w:t>
      </w:r>
      <w:r w:rsidR="004265FA">
        <w:t>ych</w:t>
      </w:r>
      <w:r w:rsidR="004265FA" w:rsidRPr="004265FA">
        <w:t xml:space="preserve"> i gazow</w:t>
      </w:r>
      <w:r w:rsidR="004265FA">
        <w:t>ych</w:t>
      </w:r>
      <w:r w:rsidR="004265FA" w:rsidRPr="004265FA">
        <w:t xml:space="preserve"> </w:t>
      </w:r>
      <w:r>
        <w:t xml:space="preserve">(o </w:t>
      </w:r>
      <w:r w:rsidR="004265FA">
        <w:t>40,4</w:t>
      </w:r>
      <w:r>
        <w:t>%), natomiast największy spadek dotyczył</w:t>
      </w:r>
      <w:r w:rsidRPr="00D243A4">
        <w:rPr>
          <w:szCs w:val="19"/>
        </w:rPr>
        <w:t xml:space="preserve"> sprzedaży </w:t>
      </w:r>
      <w:r w:rsidR="009A203B" w:rsidRPr="009A203B">
        <w:rPr>
          <w:szCs w:val="19"/>
        </w:rPr>
        <w:t xml:space="preserve">tekstyliów, odzieży i obuwia </w:t>
      </w:r>
      <w:r w:rsidRPr="00D243A4">
        <w:rPr>
          <w:szCs w:val="19"/>
        </w:rPr>
        <w:t xml:space="preserve">(o </w:t>
      </w:r>
      <w:r w:rsidR="004265FA" w:rsidRPr="004265FA">
        <w:rPr>
          <w:szCs w:val="19"/>
        </w:rPr>
        <w:t>78,6</w:t>
      </w:r>
      <w:r w:rsidRPr="00D243A4">
        <w:rPr>
          <w:szCs w:val="19"/>
        </w:rPr>
        <w:t>%).</w:t>
      </w:r>
    </w:p>
    <w:p w:rsidR="00B1599D" w:rsidRPr="00C33451" w:rsidRDefault="00B1599D" w:rsidP="00B1599D">
      <w:pPr>
        <w:pStyle w:val="Tytultabeli"/>
        <w:spacing w:before="240"/>
      </w:pPr>
      <w:r>
        <w:t>Tablica 11.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grudzień 2024 r.) i w okresie narastającym (styczeń-grudzień 2024 r.) w odniesieniu do analogicznych okresów 2023 r. Dane do tablicy dostępne w pliku formacie XLSX"/>
      </w:tblPr>
      <w:tblGrid>
        <w:gridCol w:w="5241"/>
        <w:gridCol w:w="1746"/>
        <w:gridCol w:w="1746"/>
        <w:gridCol w:w="1746"/>
      </w:tblGrid>
      <w:tr w:rsidR="00B1599D" w:rsidRPr="00E87892" w:rsidTr="0060279A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>
              <w:t xml:space="preserve">12 </w:t>
            </w:r>
            <w:r w:rsidR="003449BC">
              <w:t>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>
              <w:t xml:space="preserve">01–12 </w:t>
            </w:r>
            <w:r w:rsidR="003449BC">
              <w:t>2024</w:t>
            </w:r>
          </w:p>
        </w:tc>
      </w:tr>
      <w:tr w:rsidR="00B1599D" w:rsidRPr="00E87892" w:rsidTr="0060279A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1599D" w:rsidRPr="00C20CD4" w:rsidRDefault="00B1599D" w:rsidP="0060279A">
            <w:pPr>
              <w:pStyle w:val="glowka1"/>
            </w:pPr>
            <w:r w:rsidRPr="00C20CD4">
              <w:t>w odsetkach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13DF8" w:rsidRPr="00C20CD4" w:rsidRDefault="00F13DF8" w:rsidP="00F13DF8">
            <w:pPr>
              <w:pStyle w:val="bocz1t"/>
            </w:pPr>
            <w:r w:rsidRPr="00C20CD4">
              <w:t>Ogółem</w:t>
            </w:r>
            <w:r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F13DF8" w:rsidRPr="00F13DF8" w:rsidRDefault="00F13DF8" w:rsidP="00F13DF8">
            <w:pPr>
              <w:pStyle w:val="tableteksttab"/>
              <w:rPr>
                <w:b/>
              </w:rPr>
            </w:pPr>
            <w:r w:rsidRPr="00F13DF8">
              <w:rPr>
                <w:b/>
              </w:rPr>
              <w:t>107,0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F13DF8" w:rsidRPr="00F13DF8" w:rsidRDefault="00F13DF8" w:rsidP="00F13DF8">
            <w:pPr>
              <w:pStyle w:val="tableteksttab"/>
              <w:rPr>
                <w:b/>
              </w:rPr>
            </w:pPr>
            <w:r w:rsidRPr="00F13DF8">
              <w:rPr>
                <w:b/>
              </w:rPr>
              <w:t>107,9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F13DF8" w:rsidRPr="00F13DF8" w:rsidRDefault="00F13DF8" w:rsidP="00F13DF8">
            <w:pPr>
              <w:pStyle w:val="tableteksttab"/>
              <w:rPr>
                <w:b/>
              </w:rPr>
            </w:pPr>
            <w:r w:rsidRPr="00F13DF8">
              <w:rPr>
                <w:b/>
              </w:rPr>
              <w:t>100,0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13DF8" w:rsidRPr="00C20CD4" w:rsidRDefault="00F13DF8" w:rsidP="00F13DF8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116,0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105,9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3,2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140,4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145,9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3,2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106,9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113,0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35,4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114,6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112,3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2,0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21,4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21,4</w:t>
            </w:r>
          </w:p>
        </w:tc>
        <w:tc>
          <w:tcPr>
            <w:tcW w:w="1746" w:type="dxa"/>
          </w:tcPr>
          <w:p w:rsidR="00F13DF8" w:rsidRPr="00BB113C" w:rsidRDefault="00F13DF8" w:rsidP="00F13DF8">
            <w:pPr>
              <w:pStyle w:val="tableteksttab"/>
            </w:pPr>
            <w:r w:rsidRPr="00BB113C">
              <w:t>1,2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53,6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53,7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1,0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111,2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121,6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1,7</w:t>
            </w:r>
          </w:p>
        </w:tc>
      </w:tr>
      <w:tr w:rsidR="00F13DF8" w:rsidRPr="00E87892" w:rsidTr="004265FA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F13DF8" w:rsidRPr="00C20CD4" w:rsidRDefault="00F13DF8" w:rsidP="00F13DF8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258,9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F13DF8" w:rsidRPr="00BB113C" w:rsidRDefault="00F13DF8" w:rsidP="00F13DF8">
            <w:pPr>
              <w:pStyle w:val="tableteksttab"/>
            </w:pPr>
            <w:r w:rsidRPr="00BB113C">
              <w:t>234,0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F13DF8" w:rsidRDefault="00F13DF8" w:rsidP="00F13DF8">
            <w:pPr>
              <w:pStyle w:val="tableteksttab"/>
            </w:pPr>
            <w:r w:rsidRPr="00BB113C">
              <w:t>8,4</w:t>
            </w:r>
          </w:p>
        </w:tc>
      </w:tr>
    </w:tbl>
    <w:p w:rsidR="00B1599D" w:rsidRDefault="00B1599D" w:rsidP="00B1599D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B1599D" w:rsidRDefault="00B1599D" w:rsidP="00B1599D">
      <w:pPr>
        <w:pStyle w:val="tekst"/>
        <w:spacing w:before="240"/>
      </w:pPr>
      <w:r w:rsidRPr="00D243A4">
        <w:rPr>
          <w:szCs w:val="19"/>
        </w:rPr>
        <w:lastRenderedPageBreak/>
        <w:t xml:space="preserve">Wartość sprzedaży detalicznej zrealizowanej w </w:t>
      </w:r>
      <w:r>
        <w:rPr>
          <w:szCs w:val="19"/>
        </w:rPr>
        <w:t>całym roku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2024</w:t>
      </w:r>
      <w:r w:rsidRPr="00D243A4">
        <w:rPr>
          <w:szCs w:val="19"/>
        </w:rPr>
        <w:t xml:space="preserve"> </w:t>
      </w:r>
      <w:r>
        <w:rPr>
          <w:szCs w:val="19"/>
        </w:rPr>
        <w:t>zwiększyła się</w:t>
      </w:r>
      <w:r w:rsidRPr="00D243A4">
        <w:rPr>
          <w:szCs w:val="19"/>
        </w:rPr>
        <w:t xml:space="preserve"> o </w:t>
      </w:r>
      <w:r w:rsidR="009A203B" w:rsidRPr="009A203B">
        <w:rPr>
          <w:szCs w:val="19"/>
        </w:rPr>
        <w:t>7,9</w:t>
      </w:r>
      <w:r w:rsidRPr="00D243A4">
        <w:rPr>
          <w:szCs w:val="19"/>
        </w:rPr>
        <w:t xml:space="preserve">% w porównaniu z analogicznym okresem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(przed rokiem wzrost wyniósł </w:t>
      </w:r>
      <w:r w:rsidR="009A203B">
        <w:rPr>
          <w:szCs w:val="19"/>
        </w:rPr>
        <w:t>12,4</w:t>
      </w:r>
      <w:r w:rsidRPr="00D243A4">
        <w:rPr>
          <w:szCs w:val="19"/>
        </w:rPr>
        <w:t>%).</w:t>
      </w:r>
      <w:r w:rsidRPr="00D243A4">
        <w:t xml:space="preserve"> </w:t>
      </w:r>
      <w:r>
        <w:t>Również w</w:t>
      </w:r>
      <w:r w:rsidRPr="00D243A4">
        <w:t xml:space="preserve"> okresie narastającym największy wzrost dotyczył </w:t>
      </w:r>
      <w:r w:rsidR="009A203B" w:rsidRPr="009A203B">
        <w:t>sprzedaży pal</w:t>
      </w:r>
      <w:r w:rsidR="009A203B">
        <w:t>iw stałych, ciekłych i gazowych</w:t>
      </w:r>
      <w:r w:rsidRPr="00D243A4">
        <w:t xml:space="preserve"> (o </w:t>
      </w:r>
      <w:r w:rsidR="009A203B" w:rsidRPr="009A203B">
        <w:t>45,9</w:t>
      </w:r>
      <w:r w:rsidRPr="00D243A4">
        <w:t>%)</w:t>
      </w:r>
      <w:r>
        <w:t>, a także</w:t>
      </w:r>
      <w:r w:rsidRPr="00D243A4">
        <w:t xml:space="preserve"> </w:t>
      </w:r>
      <w:r w:rsidR="009A203B">
        <w:t>prasy, książek i</w:t>
      </w:r>
      <w:r w:rsidR="009A203B" w:rsidRPr="009A203B">
        <w:t xml:space="preserve"> pozostał</w:t>
      </w:r>
      <w:r w:rsidR="009A203B">
        <w:t>ej</w:t>
      </w:r>
      <w:r w:rsidR="009A203B" w:rsidRPr="009A203B">
        <w:t xml:space="preserve"> sprzedaż</w:t>
      </w:r>
      <w:r w:rsidR="009A203B">
        <w:t>y</w:t>
      </w:r>
      <w:r w:rsidR="009A203B" w:rsidRPr="009A203B">
        <w:t xml:space="preserve"> w wyspecjalizowanych sklepach </w:t>
      </w:r>
      <w:r w:rsidRPr="00D243A4">
        <w:t xml:space="preserve">(o </w:t>
      </w:r>
      <w:r w:rsidR="009A203B">
        <w:t>21,6</w:t>
      </w:r>
      <w:r>
        <w:t>%)</w:t>
      </w:r>
      <w:r w:rsidRPr="00D243A4">
        <w:t xml:space="preserve">. Spadek obserwowano natomiast przy sprzedaży </w:t>
      </w:r>
      <w:r w:rsidR="009A203B" w:rsidRPr="009A203B">
        <w:rPr>
          <w:szCs w:val="19"/>
        </w:rPr>
        <w:t xml:space="preserve">tekstyliów, odzieży i obuwia </w:t>
      </w:r>
      <w:r w:rsidRPr="00D243A4">
        <w:t xml:space="preserve">(o </w:t>
      </w:r>
      <w:r w:rsidR="009A203B" w:rsidRPr="009A203B">
        <w:t>78,6</w:t>
      </w:r>
      <w:r w:rsidRPr="00D243A4">
        <w:t>%)</w:t>
      </w:r>
      <w:r w:rsidR="009A203B">
        <w:t xml:space="preserve"> oraz mebli, RTV i</w:t>
      </w:r>
      <w:r w:rsidR="009A203B" w:rsidRPr="009A203B">
        <w:t xml:space="preserve"> AGD</w:t>
      </w:r>
      <w:r w:rsidR="009A203B">
        <w:t xml:space="preserve"> (o </w:t>
      </w:r>
      <w:r w:rsidR="009A203B" w:rsidRPr="009A203B">
        <w:t>46,3</w:t>
      </w:r>
      <w:r w:rsidR="009A203B">
        <w:t>%)</w:t>
      </w:r>
      <w:r w:rsidRPr="00D243A4">
        <w:t>.</w:t>
      </w:r>
    </w:p>
    <w:p w:rsidR="00B1599D" w:rsidRPr="00D243A4" w:rsidRDefault="00B1599D" w:rsidP="00B1599D">
      <w:pPr>
        <w:pStyle w:val="tekst"/>
        <w:rPr>
          <w:szCs w:val="19"/>
        </w:rPr>
      </w:pPr>
      <w:r w:rsidRPr="00D243A4">
        <w:rPr>
          <w:b/>
          <w:szCs w:val="19"/>
        </w:rPr>
        <w:t>Sprzedaż hurtowa</w:t>
      </w:r>
      <w:r w:rsidRPr="00D243A4">
        <w:rPr>
          <w:szCs w:val="19"/>
        </w:rPr>
        <w:t xml:space="preserve"> jednostek handlowych ogółem </w:t>
      </w:r>
      <w:r>
        <w:rPr>
          <w:szCs w:val="19"/>
        </w:rPr>
        <w:t>w grudniu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</w:t>
      </w:r>
      <w:r w:rsidR="00A420DC">
        <w:rPr>
          <w:szCs w:val="19"/>
        </w:rPr>
        <w:t>wzros</w:t>
      </w:r>
      <w:r>
        <w:rPr>
          <w:szCs w:val="19"/>
        </w:rPr>
        <w:t xml:space="preserve">ła </w:t>
      </w:r>
      <w:r w:rsidRPr="00D243A4">
        <w:rPr>
          <w:szCs w:val="19"/>
        </w:rPr>
        <w:t xml:space="preserve">o </w:t>
      </w:r>
      <w:r w:rsidR="00A420DC">
        <w:rPr>
          <w:szCs w:val="19"/>
        </w:rPr>
        <w:t>1</w:t>
      </w:r>
      <w:r>
        <w:rPr>
          <w:szCs w:val="19"/>
        </w:rPr>
        <w:t>,6</w:t>
      </w:r>
      <w:r w:rsidRPr="00D243A4">
        <w:rPr>
          <w:szCs w:val="19"/>
        </w:rPr>
        <w:t>% (licząc w cenach bieżących) w porównaniu z poprzednim miesiącem</w:t>
      </w:r>
      <w:r>
        <w:rPr>
          <w:szCs w:val="19"/>
        </w:rPr>
        <w:t xml:space="preserve"> i</w:t>
      </w:r>
      <w:r w:rsidRPr="00D243A4">
        <w:rPr>
          <w:szCs w:val="19"/>
        </w:rPr>
        <w:t xml:space="preserve"> o </w:t>
      </w:r>
      <w:r w:rsidR="00A420DC">
        <w:rPr>
          <w:szCs w:val="19"/>
        </w:rPr>
        <w:t>8,4</w:t>
      </w:r>
      <w:r w:rsidRPr="00D243A4">
        <w:rPr>
          <w:szCs w:val="19"/>
        </w:rPr>
        <w:t xml:space="preserve">% w stosunku do </w:t>
      </w:r>
      <w:r>
        <w:rPr>
          <w:szCs w:val="19"/>
        </w:rPr>
        <w:t>grudnia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(przed rokiem odnotowano </w:t>
      </w:r>
      <w:r>
        <w:rPr>
          <w:szCs w:val="19"/>
        </w:rPr>
        <w:t xml:space="preserve">spadek </w:t>
      </w:r>
      <w:r w:rsidRPr="00D243A4">
        <w:rPr>
          <w:szCs w:val="19"/>
        </w:rPr>
        <w:t xml:space="preserve">sprzedaży </w:t>
      </w:r>
      <w:r w:rsidRPr="0028452E">
        <w:t>w</w:t>
      </w:r>
      <w:r>
        <w:t> </w:t>
      </w:r>
      <w:r w:rsidRPr="0028452E">
        <w:t>skali</w:t>
      </w:r>
      <w:r w:rsidRPr="00D243A4">
        <w:rPr>
          <w:szCs w:val="19"/>
        </w:rPr>
        <w:t xml:space="preserve"> miesiąca </w:t>
      </w:r>
      <w:r>
        <w:rPr>
          <w:szCs w:val="19"/>
        </w:rPr>
        <w:t xml:space="preserve">– </w:t>
      </w:r>
      <w:r w:rsidRPr="00D243A4">
        <w:rPr>
          <w:szCs w:val="19"/>
        </w:rPr>
        <w:t xml:space="preserve">o </w:t>
      </w:r>
      <w:r w:rsidR="00A420DC" w:rsidRPr="00A420DC">
        <w:rPr>
          <w:szCs w:val="19"/>
        </w:rPr>
        <w:t>9,6</w:t>
      </w:r>
      <w:r>
        <w:rPr>
          <w:szCs w:val="19"/>
        </w:rPr>
        <w:t>%</w:t>
      </w:r>
      <w:r w:rsidR="00153EC8">
        <w:rPr>
          <w:szCs w:val="19"/>
        </w:rPr>
        <w:t xml:space="preserve"> i </w:t>
      </w:r>
      <w:r w:rsidRPr="00D243A4">
        <w:rPr>
          <w:szCs w:val="19"/>
        </w:rPr>
        <w:t>w ujęciu rocznym</w:t>
      </w:r>
      <w:r w:rsidRPr="00FB745D">
        <w:rPr>
          <w:szCs w:val="19"/>
        </w:rPr>
        <w:t xml:space="preserve"> </w:t>
      </w:r>
      <w:r>
        <w:rPr>
          <w:szCs w:val="19"/>
        </w:rPr>
        <w:t xml:space="preserve">– </w:t>
      </w:r>
      <w:r w:rsidRPr="00D243A4">
        <w:rPr>
          <w:szCs w:val="19"/>
        </w:rPr>
        <w:t xml:space="preserve">o </w:t>
      </w:r>
      <w:r w:rsidR="00A420DC">
        <w:rPr>
          <w:szCs w:val="19"/>
        </w:rPr>
        <w:t>20,8</w:t>
      </w:r>
      <w:r w:rsidRPr="00D243A4">
        <w:rPr>
          <w:szCs w:val="19"/>
        </w:rPr>
        <w:t xml:space="preserve">%). W przedsiębiorstwach handlu hurtowego w badanym miesiącu wartość sprzedaży </w:t>
      </w:r>
      <w:r w:rsidR="00A420DC">
        <w:rPr>
          <w:szCs w:val="19"/>
        </w:rPr>
        <w:t>zwiększ</w:t>
      </w:r>
      <w:r>
        <w:rPr>
          <w:szCs w:val="19"/>
        </w:rPr>
        <w:t>yła</w:t>
      </w:r>
      <w:r w:rsidRPr="00D243A4">
        <w:rPr>
          <w:szCs w:val="19"/>
        </w:rPr>
        <w:t xml:space="preserve"> się o </w:t>
      </w:r>
      <w:r w:rsidR="00A420DC">
        <w:rPr>
          <w:szCs w:val="19"/>
        </w:rPr>
        <w:t>0,4</w:t>
      </w:r>
      <w:r w:rsidRPr="00D243A4">
        <w:rPr>
          <w:szCs w:val="19"/>
        </w:rPr>
        <w:t xml:space="preserve">% w odniesieniu </w:t>
      </w:r>
      <w:r>
        <w:rPr>
          <w:szCs w:val="19"/>
        </w:rPr>
        <w:t xml:space="preserve">do listopada </w:t>
      </w:r>
      <w:r w:rsidR="003449BC">
        <w:rPr>
          <w:szCs w:val="19"/>
        </w:rPr>
        <w:t>2024</w:t>
      </w:r>
      <w:r>
        <w:rPr>
          <w:szCs w:val="19"/>
        </w:rPr>
        <w:t xml:space="preserve"> r. i o </w:t>
      </w:r>
      <w:r w:rsidR="00A420DC">
        <w:rPr>
          <w:szCs w:val="19"/>
        </w:rPr>
        <w:t>4</w:t>
      </w:r>
      <w:r>
        <w:rPr>
          <w:szCs w:val="19"/>
        </w:rPr>
        <w:t>,4</w:t>
      </w:r>
      <w:r w:rsidRPr="00D243A4">
        <w:rPr>
          <w:szCs w:val="19"/>
        </w:rPr>
        <w:t xml:space="preserve">% w porównaniu </w:t>
      </w:r>
      <w:r>
        <w:rPr>
          <w:szCs w:val="19"/>
        </w:rPr>
        <w:t>z grudniem</w:t>
      </w:r>
      <w:r w:rsidRPr="00D243A4">
        <w:rPr>
          <w:szCs w:val="19"/>
        </w:rPr>
        <w:t xml:space="preserve">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243A4">
        <w:rPr>
          <w:szCs w:val="19"/>
        </w:rPr>
        <w:t xml:space="preserve"> (przed rokiem w jednostkach tego rodzaju zanotowano odpowiednio </w:t>
      </w:r>
      <w:r>
        <w:rPr>
          <w:szCs w:val="19"/>
        </w:rPr>
        <w:t xml:space="preserve">spadek </w:t>
      </w:r>
      <w:r w:rsidRPr="00D243A4">
        <w:rPr>
          <w:szCs w:val="19"/>
        </w:rPr>
        <w:t xml:space="preserve">sprzedaży o </w:t>
      </w:r>
      <w:r w:rsidR="00A420DC" w:rsidRPr="00A420DC">
        <w:rPr>
          <w:szCs w:val="19"/>
        </w:rPr>
        <w:t>9,8</w:t>
      </w:r>
      <w:r w:rsidRPr="00D243A4">
        <w:rPr>
          <w:szCs w:val="19"/>
        </w:rPr>
        <w:t>% i o</w:t>
      </w:r>
      <w:r>
        <w:rPr>
          <w:szCs w:val="19"/>
        </w:rPr>
        <w:t xml:space="preserve"> </w:t>
      </w:r>
      <w:r w:rsidR="00A420DC" w:rsidRPr="00A420DC">
        <w:rPr>
          <w:szCs w:val="19"/>
        </w:rPr>
        <w:t>27,4</w:t>
      </w:r>
      <w:r w:rsidRPr="00D243A4">
        <w:rPr>
          <w:szCs w:val="19"/>
        </w:rPr>
        <w:t>%).</w:t>
      </w:r>
    </w:p>
    <w:p w:rsidR="00B1599D" w:rsidRPr="00D83D92" w:rsidRDefault="00B1599D" w:rsidP="00B1599D">
      <w:pPr>
        <w:pStyle w:val="tekst"/>
        <w:rPr>
          <w:szCs w:val="19"/>
        </w:rPr>
      </w:pPr>
      <w:r w:rsidRPr="00D83D92">
        <w:rPr>
          <w:szCs w:val="19"/>
        </w:rPr>
        <w:t>Wartość sprzedaży hurtowej jednostek handlowych zrealizowanej w okresie styczeń-</w:t>
      </w:r>
      <w:r>
        <w:rPr>
          <w:szCs w:val="19"/>
        </w:rPr>
        <w:t>grudzień</w:t>
      </w:r>
      <w:r w:rsidRPr="00D83D92">
        <w:rPr>
          <w:szCs w:val="19"/>
        </w:rPr>
        <w:t xml:space="preserve"> </w:t>
      </w:r>
      <w:r w:rsidR="003449BC">
        <w:rPr>
          <w:szCs w:val="19"/>
        </w:rPr>
        <w:t>2024</w:t>
      </w:r>
      <w:r>
        <w:rPr>
          <w:szCs w:val="19"/>
        </w:rPr>
        <w:t xml:space="preserve"> r.</w:t>
      </w:r>
      <w:r w:rsidRPr="00D83D92">
        <w:rPr>
          <w:szCs w:val="19"/>
        </w:rPr>
        <w:t xml:space="preserve"> obniżyła się o 1</w:t>
      </w:r>
      <w:r w:rsidR="00C96047">
        <w:rPr>
          <w:szCs w:val="19"/>
        </w:rPr>
        <w:t>,1</w:t>
      </w:r>
      <w:r w:rsidRPr="00D83D92">
        <w:rPr>
          <w:szCs w:val="19"/>
        </w:rPr>
        <w:t xml:space="preserve">% w stosunku do analogicznego okresu </w:t>
      </w:r>
      <w:r w:rsidR="003449BC">
        <w:rPr>
          <w:szCs w:val="19"/>
        </w:rPr>
        <w:t>2023</w:t>
      </w:r>
      <w:r>
        <w:rPr>
          <w:szCs w:val="19"/>
        </w:rPr>
        <w:t xml:space="preserve"> r.</w:t>
      </w:r>
      <w:r w:rsidRPr="00D83D92">
        <w:rPr>
          <w:szCs w:val="19"/>
        </w:rPr>
        <w:t xml:space="preserve">, w tym w przedsiębiorstwach handlu hurtowego spadła o </w:t>
      </w:r>
      <w:r w:rsidR="00C96047">
        <w:rPr>
          <w:szCs w:val="19"/>
        </w:rPr>
        <w:t>3,7</w:t>
      </w:r>
      <w:r w:rsidRPr="00D83D92">
        <w:rPr>
          <w:szCs w:val="19"/>
        </w:rPr>
        <w:t xml:space="preserve">% (przed rokiem obserwowano </w:t>
      </w:r>
      <w:r w:rsidR="00C96047">
        <w:rPr>
          <w:szCs w:val="19"/>
        </w:rPr>
        <w:t>spadek</w:t>
      </w:r>
      <w:r w:rsidRPr="00D83D92">
        <w:rPr>
          <w:szCs w:val="19"/>
        </w:rPr>
        <w:t xml:space="preserve"> wartości sprzedaży hurtowej odpowiednio o </w:t>
      </w:r>
      <w:r w:rsidR="00C96047" w:rsidRPr="00C96047">
        <w:rPr>
          <w:szCs w:val="19"/>
        </w:rPr>
        <w:t>13,4</w:t>
      </w:r>
      <w:r w:rsidRPr="00D83D92">
        <w:rPr>
          <w:szCs w:val="19"/>
        </w:rPr>
        <w:t xml:space="preserve">% i o </w:t>
      </w:r>
      <w:r w:rsidR="00C96047" w:rsidRPr="00C96047">
        <w:rPr>
          <w:szCs w:val="19"/>
        </w:rPr>
        <w:t>16,6</w:t>
      </w:r>
      <w:r w:rsidRPr="00D83D92">
        <w:rPr>
          <w:szCs w:val="19"/>
        </w:rPr>
        <w:t>%).</w:t>
      </w:r>
    </w:p>
    <w:p w:rsidR="00B1599D" w:rsidRPr="00D243A4" w:rsidRDefault="00B1599D" w:rsidP="00B1599D">
      <w:pPr>
        <w:pStyle w:val="Nagwek1"/>
      </w:pPr>
      <w:bookmarkStart w:id="31" w:name="_Toc64884834"/>
      <w:bookmarkStart w:id="32" w:name="_Toc64885003"/>
      <w:bookmarkStart w:id="33" w:name="_Toc64891656"/>
      <w:bookmarkStart w:id="34" w:name="_Toc156283184"/>
      <w:bookmarkStart w:id="35" w:name="_Toc187669314"/>
      <w:r w:rsidRPr="00D243A4">
        <w:t>Podmioty gospodarki narodow</w:t>
      </w:r>
      <w:r w:rsidRPr="00D243A4">
        <w:rPr>
          <w:rStyle w:val="Nagwek1Znak"/>
        </w:rPr>
        <w:t>e</w:t>
      </w:r>
      <w:r w:rsidRPr="00D243A4">
        <w:t>j</w:t>
      </w:r>
      <w:bookmarkEnd w:id="31"/>
      <w:bookmarkEnd w:id="32"/>
      <w:bookmarkEnd w:id="33"/>
      <w:bookmarkEnd w:id="34"/>
      <w:bookmarkEnd w:id="35"/>
    </w:p>
    <w:p w:rsidR="00B1599D" w:rsidRPr="00D243A4" w:rsidRDefault="00B1599D" w:rsidP="00B1599D">
      <w:pPr>
        <w:pStyle w:val="tekst"/>
      </w:pPr>
      <w:r w:rsidRPr="00D243A4">
        <w:t xml:space="preserve">Według stanu na koniec </w:t>
      </w:r>
      <w:r>
        <w:t>grudnia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 w rejestrze REGON dla województwa wielkopolskiego ujętych było </w:t>
      </w:r>
      <w:r w:rsidR="008B7210" w:rsidRPr="008B7210">
        <w:t xml:space="preserve">518,8 </w:t>
      </w:r>
      <w:r w:rsidRPr="00D243A4">
        <w:t xml:space="preserve">tys. </w:t>
      </w:r>
      <w:r w:rsidRPr="00D243A4">
        <w:rPr>
          <w:b/>
        </w:rPr>
        <w:t>podmiotów gospodarki narodowej</w:t>
      </w:r>
      <w:r w:rsidRPr="00D243A4">
        <w:rPr>
          <w:rStyle w:val="Odwoanieprzypisudolnego"/>
          <w:rFonts w:cs="FiraSans-Regular"/>
          <w:szCs w:val="19"/>
        </w:rPr>
        <w:footnoteReference w:id="4"/>
      </w:r>
      <w:r w:rsidRPr="00D243A4">
        <w:t>, tj. o 0,</w:t>
      </w:r>
      <w:r>
        <w:t>1</w:t>
      </w:r>
      <w:r w:rsidRPr="00D243A4">
        <w:t>% więcej niż miesiąc wcześniej i o 2,</w:t>
      </w:r>
      <w:r w:rsidR="008B7210">
        <w:t>9</w:t>
      </w:r>
      <w:r w:rsidRPr="00D243A4">
        <w:t xml:space="preserve">% więcej niż </w:t>
      </w:r>
      <w:r w:rsidR="0013417A">
        <w:t>rok wcześniej</w:t>
      </w:r>
      <w:r w:rsidRPr="00D243A4">
        <w:t xml:space="preserve">. Liczba zarejestrowanych </w:t>
      </w:r>
      <w:r w:rsidRPr="00D243A4">
        <w:rPr>
          <w:b/>
        </w:rPr>
        <w:t>osób fizycznych</w:t>
      </w:r>
      <w:r w:rsidRPr="00D243A4">
        <w:t xml:space="preserve"> prowadzących działalność gospodarczą wyniosła </w:t>
      </w:r>
      <w:r w:rsidR="006A20E8" w:rsidRPr="006A20E8">
        <w:t xml:space="preserve">378,2 </w:t>
      </w:r>
      <w:r w:rsidRPr="00D243A4">
        <w:t xml:space="preserve">tys., co w porównaniu </w:t>
      </w:r>
      <w:r>
        <w:t>z grudniem</w:t>
      </w:r>
      <w:r w:rsidRPr="00D243A4">
        <w:t xml:space="preserve"> </w:t>
      </w:r>
      <w:r w:rsidR="003449BC">
        <w:t>2023</w:t>
      </w:r>
      <w:r>
        <w:t xml:space="preserve"> r.</w:t>
      </w:r>
      <w:r w:rsidRPr="00D243A4">
        <w:t xml:space="preserve"> oznacza przyrost o 2,</w:t>
      </w:r>
      <w:r>
        <w:t>7</w:t>
      </w:r>
      <w:r w:rsidRPr="00D243A4">
        <w:t>%. Do rejestr</w:t>
      </w:r>
      <w:r>
        <w:t xml:space="preserve">u REGON wpisanych było ponadto </w:t>
      </w:r>
      <w:r w:rsidR="00574747">
        <w:t>93,0</w:t>
      </w:r>
      <w:r w:rsidRPr="00574747">
        <w:t xml:space="preserve"> </w:t>
      </w:r>
      <w:r w:rsidRPr="00D243A4">
        <w:t xml:space="preserve">tys. </w:t>
      </w:r>
      <w:r w:rsidRPr="00D243A4">
        <w:rPr>
          <w:b/>
        </w:rPr>
        <w:t>spółek</w:t>
      </w:r>
      <w:r w:rsidRPr="00D243A4">
        <w:t xml:space="preserve">, w tym </w:t>
      </w:r>
      <w:r w:rsidR="007C27DE">
        <w:t>66,6</w:t>
      </w:r>
      <w:r w:rsidRPr="00D243A4">
        <w:t xml:space="preserve"> tys. spółek handlowych (w skali roku liczba tych podmiotów wzrosła odpowiednio o </w:t>
      </w:r>
      <w:r w:rsidR="00574747">
        <w:t>3,0</w:t>
      </w:r>
      <w:r w:rsidRPr="00D243A4">
        <w:t xml:space="preserve">% i o </w:t>
      </w:r>
      <w:r w:rsidR="007C27DE">
        <w:t>4,2</w:t>
      </w:r>
      <w:r w:rsidRPr="00D243A4">
        <w:t xml:space="preserve">%) oraz </w:t>
      </w:r>
      <w:r w:rsidRPr="00574747">
        <w:t xml:space="preserve">26,2 </w:t>
      </w:r>
      <w:r w:rsidRPr="00D243A4">
        <w:t xml:space="preserve">tys. spółek cywilnych (spadek </w:t>
      </w:r>
      <w:r w:rsidRPr="0028452E">
        <w:t>o</w:t>
      </w:r>
      <w:r>
        <w:t xml:space="preserve"> </w:t>
      </w:r>
      <w:r w:rsidRPr="00574747">
        <w:t>0,</w:t>
      </w:r>
      <w:r w:rsidR="00574747" w:rsidRPr="00574747">
        <w:t>1</w:t>
      </w:r>
      <w:r w:rsidRPr="00D243A4">
        <w:t>%).</w:t>
      </w:r>
    </w:p>
    <w:p w:rsidR="00B1599D" w:rsidRPr="00D243A4" w:rsidRDefault="00B1599D" w:rsidP="00B1599D">
      <w:pPr>
        <w:pStyle w:val="tekst"/>
      </w:pPr>
      <w:r w:rsidRPr="00D243A4">
        <w:t>W ujęciu</w:t>
      </w:r>
      <w:r w:rsidRPr="00D243A4">
        <w:rPr>
          <w:b/>
        </w:rPr>
        <w:t xml:space="preserve"> </w:t>
      </w:r>
      <w:r w:rsidRPr="00D243A4">
        <w:t>według</w:t>
      </w:r>
      <w:r w:rsidRPr="00D243A4">
        <w:rPr>
          <w:b/>
        </w:rPr>
        <w:t xml:space="preserve"> przewidywanej liczby pracujących</w:t>
      </w:r>
      <w:r w:rsidRPr="00D243A4">
        <w:t xml:space="preserve"> przeważały podmioty o liczbie pracujących poniżej 10 (</w:t>
      </w:r>
      <w:r w:rsidR="001A354E" w:rsidRPr="001A354E">
        <w:t>96,8</w:t>
      </w:r>
      <w:r w:rsidRPr="00D243A4">
        <w:t xml:space="preserve">% ogółu jednostek ujętych w rejestrze). W skali roku liczba podmiotów z tego przedziału zwiększyła się o </w:t>
      </w:r>
      <w:r w:rsidR="001A354E">
        <w:t>3,0</w:t>
      </w:r>
      <w:r w:rsidRPr="00D243A4">
        <w:t>%. Udział podmiotów o przewidywanej liczbie pracujących 10–49 wyniósł 2,</w:t>
      </w:r>
      <w:r w:rsidR="001A354E">
        <w:t>6</w:t>
      </w:r>
      <w:r w:rsidRPr="00D243A4">
        <w:t xml:space="preserve">%, a ich liczba w porównaniu </w:t>
      </w:r>
      <w:r>
        <w:t>z grudniem</w:t>
      </w:r>
      <w:r w:rsidRPr="00D243A4">
        <w:t xml:space="preserve"> </w:t>
      </w:r>
      <w:r w:rsidR="003449BC">
        <w:t>2023</w:t>
      </w:r>
      <w:r>
        <w:t xml:space="preserve"> r.</w:t>
      </w:r>
      <w:r w:rsidRPr="00D243A4">
        <w:t xml:space="preserve"> zmniejszyła się o</w:t>
      </w:r>
      <w:r>
        <w:t> </w:t>
      </w:r>
      <w:r w:rsidRPr="00D243A4">
        <w:t>1,</w:t>
      </w:r>
      <w:r>
        <w:t>7</w:t>
      </w:r>
      <w:r w:rsidRPr="00D243A4">
        <w:t xml:space="preserve">%. Podmioty powyżej 49 pracujących stanowiły 0,6% wszystkich jednostek wpisanych do rejestru REGON, a ich liczba spadła w ciągu roku o </w:t>
      </w:r>
      <w:r>
        <w:t>1,</w:t>
      </w:r>
      <w:r w:rsidR="001A354E">
        <w:t>1</w:t>
      </w:r>
      <w:r w:rsidRPr="00D243A4">
        <w:t>%.</w:t>
      </w:r>
    </w:p>
    <w:p w:rsidR="00B1599D" w:rsidRPr="00D243A4" w:rsidRDefault="00B1599D" w:rsidP="00B1599D">
      <w:pPr>
        <w:pStyle w:val="tekst"/>
      </w:pPr>
      <w:r w:rsidRPr="00D243A4">
        <w:t xml:space="preserve">Ze względu na rodzaj działalności w analizowanym okresie największy wzrost liczby podmiotów odnotowano w sekcjach: wytwarzanie i zaopatrywanie w energię elektryczną, gaz, parę wodną i gorącą wodę (o </w:t>
      </w:r>
      <w:r w:rsidR="0023586D">
        <w:t>8,0</w:t>
      </w:r>
      <w:r w:rsidR="0085182F">
        <w:t>%),</w:t>
      </w:r>
      <w:r w:rsidR="0013417A">
        <w:t xml:space="preserve"> pozostała działalność usługowa (o 7,0%),</w:t>
      </w:r>
      <w:r w:rsidR="0085182F">
        <w:t xml:space="preserve"> informacja i komunikacja (o 5,9</w:t>
      </w:r>
      <w:r w:rsidRPr="00D243A4">
        <w:t>%), administrowanie i działalność wspierająca (o</w:t>
      </w:r>
      <w:r>
        <w:t xml:space="preserve"> 5,</w:t>
      </w:r>
      <w:r w:rsidR="0085182F">
        <w:t>3</w:t>
      </w:r>
      <w:r w:rsidRPr="00D243A4">
        <w:t>%), edukacja (o 4,</w:t>
      </w:r>
      <w:r w:rsidR="0085182F">
        <w:t>4</w:t>
      </w:r>
      <w:r w:rsidRPr="00D243A4">
        <w:t>%)</w:t>
      </w:r>
      <w:r w:rsidRPr="004A1B64">
        <w:t xml:space="preserve"> </w:t>
      </w:r>
      <w:r w:rsidRPr="00D243A4">
        <w:t xml:space="preserve">oraz </w:t>
      </w:r>
      <w:r w:rsidR="00177ED7" w:rsidRPr="00177ED7">
        <w:t>opieka zdrowotna i pomoc społeczna</w:t>
      </w:r>
      <w:r>
        <w:t xml:space="preserve"> (o </w:t>
      </w:r>
      <w:r w:rsidRPr="00D243A4">
        <w:t>4,</w:t>
      </w:r>
      <w:r w:rsidR="0085182F">
        <w:t>0</w:t>
      </w:r>
      <w:r w:rsidRPr="00D243A4">
        <w:t xml:space="preserve">%). </w:t>
      </w:r>
    </w:p>
    <w:p w:rsidR="00B1599D" w:rsidRPr="00D243A4" w:rsidRDefault="00B1599D" w:rsidP="00B1599D">
      <w:pPr>
        <w:pStyle w:val="tekst"/>
      </w:pPr>
      <w:r>
        <w:t>W grudniu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 do rejestru REGON wpisano </w:t>
      </w:r>
      <w:r w:rsidR="005D2B42" w:rsidRPr="005D2B42">
        <w:t>2548</w:t>
      </w:r>
      <w:r w:rsidRPr="00D243A4">
        <w:t xml:space="preserve"> </w:t>
      </w:r>
      <w:r w:rsidRPr="00D243A4">
        <w:rPr>
          <w:b/>
        </w:rPr>
        <w:t>now</w:t>
      </w:r>
      <w:r>
        <w:rPr>
          <w:b/>
        </w:rPr>
        <w:t>ych</w:t>
      </w:r>
      <w:r w:rsidRPr="00D243A4">
        <w:rPr>
          <w:b/>
        </w:rPr>
        <w:t xml:space="preserve"> podmiot</w:t>
      </w:r>
      <w:r>
        <w:rPr>
          <w:b/>
        </w:rPr>
        <w:t>ów</w:t>
      </w:r>
      <w:r w:rsidRPr="00D243A4">
        <w:t xml:space="preserve">, tj. o </w:t>
      </w:r>
      <w:r w:rsidR="005D2B42">
        <w:t>183</w:t>
      </w:r>
      <w:r w:rsidRPr="00D243A4">
        <w:t xml:space="preserve"> (o </w:t>
      </w:r>
      <w:r w:rsidR="005D2B42">
        <w:t>6</w:t>
      </w:r>
      <w:r>
        <w:t>,7</w:t>
      </w:r>
      <w:r w:rsidRPr="00D243A4">
        <w:t xml:space="preserve">%) </w:t>
      </w:r>
      <w:r>
        <w:t>mni</w:t>
      </w:r>
      <w:r w:rsidRPr="00D243A4">
        <w:t>ej niż w poprzednim miesiącu. Wśród nowo zarejestrowanych jednostek przeważały osoby fizyczne prowadzące działalność gospodarczą (</w:t>
      </w:r>
      <w:r>
        <w:t>1</w:t>
      </w:r>
      <w:r w:rsidR="005D2B42">
        <w:t>966</w:t>
      </w:r>
      <w:r>
        <w:t>; o </w:t>
      </w:r>
      <w:r w:rsidR="005D2B42">
        <w:t>195 jednostek</w:t>
      </w:r>
      <w:r w:rsidRPr="00D243A4">
        <w:t xml:space="preserve">, tj. o </w:t>
      </w:r>
      <w:r w:rsidR="005D2B42">
        <w:t>9,0</w:t>
      </w:r>
      <w:r w:rsidRPr="00D243A4">
        <w:t xml:space="preserve">%, </w:t>
      </w:r>
      <w:r>
        <w:t>mni</w:t>
      </w:r>
      <w:r w:rsidRPr="00D243A4">
        <w:t xml:space="preserve">ej niż </w:t>
      </w:r>
      <w:r>
        <w:t>w listopadzie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). Ponadto </w:t>
      </w:r>
      <w:r>
        <w:t>w grudniu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 zarejestrowano </w:t>
      </w:r>
      <w:r w:rsidR="005D2B42" w:rsidRPr="005D2B42">
        <w:t>429</w:t>
      </w:r>
      <w:r w:rsidRPr="00D243A4">
        <w:t xml:space="preserve"> now</w:t>
      </w:r>
      <w:r w:rsidR="005D2B42">
        <w:t>ych spółek</w:t>
      </w:r>
      <w:r w:rsidRPr="00D243A4">
        <w:t xml:space="preserve"> handlow</w:t>
      </w:r>
      <w:r w:rsidR="005D2B42">
        <w:t>ych</w:t>
      </w:r>
      <w:r w:rsidRPr="00D243A4">
        <w:t xml:space="preserve"> (</w:t>
      </w:r>
      <w:r>
        <w:t xml:space="preserve">o </w:t>
      </w:r>
      <w:r w:rsidR="005D2B42">
        <w:t>75</w:t>
      </w:r>
      <w:r>
        <w:t xml:space="preserve"> więcej niż</w:t>
      </w:r>
      <w:r w:rsidRPr="00D243A4">
        <w:t xml:space="preserve"> przed miesiącem), w tym </w:t>
      </w:r>
      <w:r w:rsidR="005D2B42" w:rsidRPr="005D2B42">
        <w:t>406</w:t>
      </w:r>
      <w:r w:rsidRPr="00D243A4">
        <w:t xml:space="preserve"> spółek z ograniczoną odpowiedzialnością (o </w:t>
      </w:r>
      <w:r w:rsidR="005D2B42">
        <w:t>73</w:t>
      </w:r>
      <w:r w:rsidRPr="00D243A4">
        <w:t xml:space="preserve"> </w:t>
      </w:r>
      <w:r>
        <w:t>więcej</w:t>
      </w:r>
      <w:r w:rsidRPr="00D243A4">
        <w:t>).</w:t>
      </w:r>
    </w:p>
    <w:p w:rsidR="00B1599D" w:rsidRDefault="00B1599D" w:rsidP="00B1599D">
      <w:pPr>
        <w:pStyle w:val="tekst"/>
      </w:pPr>
      <w:r>
        <w:t>W grudniu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 z rejestru REGON </w:t>
      </w:r>
      <w:r w:rsidRPr="00D243A4">
        <w:rPr>
          <w:b/>
        </w:rPr>
        <w:t>wykreślono</w:t>
      </w:r>
      <w:r w:rsidRPr="00D243A4">
        <w:t xml:space="preserve"> </w:t>
      </w:r>
      <w:r w:rsidR="005D2B42" w:rsidRPr="005D2B42">
        <w:t>2148</w:t>
      </w:r>
      <w:r w:rsidRPr="00D243A4">
        <w:t xml:space="preserve"> podmiot</w:t>
      </w:r>
      <w:r>
        <w:t>ów</w:t>
      </w:r>
      <w:r w:rsidRPr="00D243A4">
        <w:t xml:space="preserve">, tj. o </w:t>
      </w:r>
      <w:r w:rsidR="005D2B42" w:rsidRPr="005D2B42">
        <w:t>583</w:t>
      </w:r>
      <w:r w:rsidRPr="00D243A4">
        <w:t xml:space="preserve"> (o </w:t>
      </w:r>
      <w:r w:rsidR="005D2B42" w:rsidRPr="005D2B42">
        <w:t>37,3</w:t>
      </w:r>
      <w:r w:rsidRPr="00D243A4">
        <w:t xml:space="preserve">%) </w:t>
      </w:r>
      <w:r>
        <w:t xml:space="preserve">więcej </w:t>
      </w:r>
      <w:r w:rsidRPr="00D243A4">
        <w:t xml:space="preserve">niż </w:t>
      </w:r>
      <w:r>
        <w:t>w listopadzie</w:t>
      </w:r>
      <w:r w:rsidRPr="00D243A4">
        <w:t xml:space="preserve"> </w:t>
      </w:r>
      <w:r w:rsidR="003449BC">
        <w:t>2024</w:t>
      </w:r>
      <w:r>
        <w:t xml:space="preserve"> r.</w:t>
      </w:r>
      <w:r w:rsidRPr="00D243A4">
        <w:t xml:space="preserve">, w tym </w:t>
      </w:r>
      <w:r w:rsidR="005D2B42" w:rsidRPr="005D2B42">
        <w:t>1665</w:t>
      </w:r>
      <w:r>
        <w:t xml:space="preserve"> </w:t>
      </w:r>
      <w:r w:rsidRPr="00D243A4">
        <w:t>os</w:t>
      </w:r>
      <w:r>
        <w:t>ó</w:t>
      </w:r>
      <w:r w:rsidRPr="00D243A4">
        <w:t>b fizyczn</w:t>
      </w:r>
      <w:r>
        <w:t>ych</w:t>
      </w:r>
      <w:r w:rsidRPr="00D243A4">
        <w:t xml:space="preserve"> prowadząc</w:t>
      </w:r>
      <w:r>
        <w:t>ych</w:t>
      </w:r>
      <w:r w:rsidRPr="00D243A4">
        <w:t xml:space="preserve"> działalność gospodarczą, o </w:t>
      </w:r>
      <w:r w:rsidR="005D2B42" w:rsidRPr="005D2B42">
        <w:t>451</w:t>
      </w:r>
      <w:r w:rsidRPr="00D243A4">
        <w:t xml:space="preserve"> (o </w:t>
      </w:r>
      <w:r w:rsidR="005D2B42">
        <w:t>37,1</w:t>
      </w:r>
      <w:r w:rsidRPr="00D243A4">
        <w:t xml:space="preserve">%) </w:t>
      </w:r>
      <w:r>
        <w:t xml:space="preserve">więcej </w:t>
      </w:r>
      <w:r w:rsidRPr="00D243A4">
        <w:t>niż przed miesiącem.</w:t>
      </w:r>
    </w:p>
    <w:p w:rsidR="00B1599D" w:rsidRDefault="00B1599D" w:rsidP="00B1599D">
      <w:pPr>
        <w:pStyle w:val="tekst"/>
      </w:pPr>
      <w:r>
        <w:br w:type="page"/>
      </w:r>
    </w:p>
    <w:p w:rsidR="00B1599D" w:rsidRDefault="008A7DD4" w:rsidP="00B1599D">
      <w:pPr>
        <w:pStyle w:val="tytuwykresu"/>
        <w:spacing w:before="240"/>
        <w:rPr>
          <w:b w:val="0"/>
        </w:rPr>
      </w:pPr>
      <w:r w:rsidRPr="008A7DD4">
        <w:rPr>
          <w:noProof/>
          <w:lang w:eastAsia="pl-PL"/>
        </w:rPr>
        <w:lastRenderedPageBreak/>
        <w:drawing>
          <wp:anchor distT="0" distB="180340" distL="114300" distR="114300" simplePos="0" relativeHeight="252952064" behindDoc="0" locked="0" layoutInCell="1" allowOverlap="1">
            <wp:simplePos x="0" y="0"/>
            <wp:positionH relativeFrom="margin">
              <wp:posOffset>1254026</wp:posOffset>
            </wp:positionH>
            <wp:positionV relativeFrom="paragraph">
              <wp:posOffset>287234</wp:posOffset>
            </wp:positionV>
            <wp:extent cx="4039200" cy="6901200"/>
            <wp:effectExtent l="0" t="0" r="0" b="0"/>
            <wp:wrapTopAndBottom/>
            <wp:docPr id="30" name="Obraz 30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00" cy="69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0D1B22">
        <w:t>Wykres 1</w:t>
      </w:r>
      <w:r w:rsidR="00B1599D">
        <w:t>0</w:t>
      </w:r>
      <w:r w:rsidR="00B1599D" w:rsidRPr="000D1B22">
        <w:t>.</w:t>
      </w:r>
      <w:r w:rsidR="00B1599D" w:rsidRPr="000D1B22">
        <w:tab/>
        <w:t xml:space="preserve">Podmioty gospodarki narodowej nowo zarejestrowane i wyrejestrowane </w:t>
      </w:r>
      <w:r w:rsidR="00B1599D">
        <w:t>w grudniu</w:t>
      </w:r>
      <w:r w:rsidR="00B1599D" w:rsidRPr="000D1B22">
        <w:t xml:space="preserve"> </w:t>
      </w:r>
      <w:r w:rsidR="003449BC">
        <w:t>2024</w:t>
      </w:r>
      <w:r w:rsidR="00B1599D" w:rsidRPr="000D1B22">
        <w:t xml:space="preserve"> r.</w:t>
      </w:r>
      <w:r w:rsidR="00B1599D" w:rsidRPr="00B51E12">
        <w:rPr>
          <w:b w:val="0"/>
        </w:rPr>
        <w:t xml:space="preserve"> </w:t>
      </w:r>
    </w:p>
    <w:p w:rsidR="00B1599D" w:rsidRPr="00372F82" w:rsidRDefault="00B1599D" w:rsidP="00CE0D53">
      <w:pPr>
        <w:pStyle w:val="tytuwykresu"/>
        <w:spacing w:before="120"/>
        <w:rPr>
          <w:b w:val="0"/>
        </w:rPr>
      </w:pPr>
      <w:r w:rsidRPr="00372F82">
        <w:rPr>
          <w:b w:val="0"/>
        </w:rPr>
        <w:t xml:space="preserve">Według stanu na koniec </w:t>
      </w:r>
      <w:r>
        <w:rPr>
          <w:b w:val="0"/>
        </w:rPr>
        <w:t>grudnia</w:t>
      </w:r>
      <w:r w:rsidRPr="00372F82">
        <w:rPr>
          <w:b w:val="0"/>
        </w:rPr>
        <w:t xml:space="preserve"> </w:t>
      </w:r>
      <w:r w:rsidR="003449BC">
        <w:rPr>
          <w:b w:val="0"/>
        </w:rPr>
        <w:t>2024</w:t>
      </w:r>
      <w:r>
        <w:rPr>
          <w:b w:val="0"/>
        </w:rPr>
        <w:t xml:space="preserve"> r.</w:t>
      </w:r>
      <w:r w:rsidRPr="00372F82">
        <w:rPr>
          <w:b w:val="0"/>
        </w:rPr>
        <w:t xml:space="preserve"> w rejestrze REGON dla województwa wielkopolskiego </w:t>
      </w:r>
      <w:r w:rsidR="00451EC2" w:rsidRPr="00451EC2">
        <w:rPr>
          <w:b w:val="0"/>
        </w:rPr>
        <w:t>72,6</w:t>
      </w:r>
      <w:r w:rsidR="00451EC2">
        <w:rPr>
          <w:b w:val="0"/>
        </w:rPr>
        <w:t xml:space="preserve"> </w:t>
      </w:r>
      <w:r w:rsidRPr="00372F82">
        <w:rPr>
          <w:b w:val="0"/>
        </w:rPr>
        <w:t xml:space="preserve">tys. podmiotów miało zawieszoną działalność (o </w:t>
      </w:r>
      <w:r w:rsidR="00451EC2">
        <w:rPr>
          <w:b w:val="0"/>
        </w:rPr>
        <w:t>0</w:t>
      </w:r>
      <w:r w:rsidRPr="00372F82">
        <w:rPr>
          <w:b w:val="0"/>
        </w:rPr>
        <w:t xml:space="preserve">,4% więcej niż w końcu </w:t>
      </w:r>
      <w:r>
        <w:rPr>
          <w:b w:val="0"/>
        </w:rPr>
        <w:t xml:space="preserve">listopada </w:t>
      </w:r>
      <w:r w:rsidR="003449BC">
        <w:rPr>
          <w:b w:val="0"/>
        </w:rPr>
        <w:t>2024</w:t>
      </w:r>
      <w:r>
        <w:rPr>
          <w:b w:val="0"/>
        </w:rPr>
        <w:t xml:space="preserve"> r.</w:t>
      </w:r>
      <w:r w:rsidRPr="00372F82">
        <w:rPr>
          <w:b w:val="0"/>
        </w:rPr>
        <w:t>). Zdecydowaną większość stanowiły osoby fizyczne prowadzące działalność gospodarczą (</w:t>
      </w:r>
      <w:r w:rsidR="00451EC2">
        <w:rPr>
          <w:b w:val="0"/>
        </w:rPr>
        <w:t>68,5</w:t>
      </w:r>
      <w:r w:rsidRPr="00372F82">
        <w:rPr>
          <w:b w:val="0"/>
        </w:rPr>
        <w:t xml:space="preserve"> tys., tj. 94,</w:t>
      </w:r>
      <w:r w:rsidR="00451EC2">
        <w:rPr>
          <w:b w:val="0"/>
        </w:rPr>
        <w:t>3</w:t>
      </w:r>
      <w:r w:rsidRPr="00372F82">
        <w:rPr>
          <w:b w:val="0"/>
        </w:rPr>
        <w:t>%).</w:t>
      </w:r>
      <w:r w:rsidRPr="00372F82">
        <w:rPr>
          <w:b w:val="0"/>
        </w:rPr>
        <w:br w:type="page"/>
      </w:r>
    </w:p>
    <w:p w:rsidR="00B1599D" w:rsidRPr="006359B9" w:rsidRDefault="008A7DD4" w:rsidP="00B1599D">
      <w:pPr>
        <w:pStyle w:val="tytuwykresu"/>
        <w:rPr>
          <w:b w:val="0"/>
        </w:rPr>
      </w:pPr>
      <w:r w:rsidRPr="008A7DD4">
        <w:rPr>
          <w:noProof/>
          <w:lang w:eastAsia="pl-PL"/>
        </w:rPr>
        <w:lastRenderedPageBreak/>
        <w:drawing>
          <wp:anchor distT="0" distB="180340" distL="114300" distR="114300" simplePos="0" relativeHeight="252953088" behindDoc="0" locked="0" layoutInCell="1" allowOverlap="1">
            <wp:simplePos x="0" y="0"/>
            <wp:positionH relativeFrom="margin">
              <wp:posOffset>1179830</wp:posOffset>
            </wp:positionH>
            <wp:positionV relativeFrom="paragraph">
              <wp:posOffset>434880</wp:posOffset>
            </wp:positionV>
            <wp:extent cx="4410000" cy="5335200"/>
            <wp:effectExtent l="0" t="0" r="0" b="0"/>
            <wp:wrapTopAndBottom/>
            <wp:docPr id="39" name="Obraz 39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po 0,4% dla podmiotów ogółem i dla osób fizycznych) oraz dla województwa wielkopolskiego (odpowiednio o 0,4% i 0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A2327E">
        <w:t>Mapa 3.</w:t>
      </w:r>
      <w:r w:rsidR="00B1599D" w:rsidRPr="00A2327E">
        <w:tab/>
        <w:t xml:space="preserve">Podmioty gospodarki narodowej z zawieszoną działalnością w </w:t>
      </w:r>
      <w:r w:rsidR="003449BC">
        <w:t>2024</w:t>
      </w:r>
      <w:r w:rsidR="00B1599D" w:rsidRPr="00A2327E">
        <w:t xml:space="preserve"> r.</w:t>
      </w:r>
      <w:r w:rsidR="00B1599D" w:rsidRPr="00A2327E">
        <w:br/>
      </w:r>
      <w:r w:rsidR="00B1599D" w:rsidRPr="00A2327E">
        <w:tab/>
        <w:t xml:space="preserve">Stan w końcu </w:t>
      </w:r>
      <w:r w:rsidR="00B1599D">
        <w:t>grudnia</w:t>
      </w:r>
      <w:r w:rsidR="00B1599D" w:rsidRPr="0007251B">
        <w:rPr>
          <w:b w:val="0"/>
        </w:rPr>
        <w:t xml:space="preserve"> </w:t>
      </w:r>
    </w:p>
    <w:p w:rsidR="00B1599D" w:rsidRPr="000B35C5" w:rsidRDefault="00B1599D" w:rsidP="00B1599D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56283185"/>
      <w:bookmarkStart w:id="40" w:name="_Toc187669315"/>
      <w:r w:rsidRPr="006C0BE2">
        <w:t>Koniunktura gospodarcza</w:t>
      </w:r>
      <w:bookmarkEnd w:id="36"/>
      <w:bookmarkEnd w:id="37"/>
      <w:bookmarkEnd w:id="38"/>
      <w:bookmarkEnd w:id="39"/>
      <w:bookmarkEnd w:id="40"/>
    </w:p>
    <w:p w:rsidR="00A96B95" w:rsidRDefault="00B1599D" w:rsidP="00B1599D">
      <w:pPr>
        <w:pStyle w:val="tekst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Pr="008E1809">
        <w:rPr>
          <w:color w:val="000000" w:themeColor="text1"/>
        </w:rPr>
        <w:t xml:space="preserve">styczniu </w:t>
      </w:r>
      <w:r w:rsidR="006B0027">
        <w:rPr>
          <w:color w:val="000000" w:themeColor="text1"/>
        </w:rPr>
        <w:t>2025 r.</w:t>
      </w:r>
      <w:r w:rsidRPr="008E1809">
        <w:rPr>
          <w:color w:val="000000" w:themeColor="text1"/>
        </w:rPr>
        <w:t xml:space="preserve"> w większości badanych obszarów gospodarki oceny koniunktury formułowane przez przedsiębiorców są </w:t>
      </w:r>
      <w:r w:rsidR="007558E5" w:rsidRPr="007558E5">
        <w:rPr>
          <w:color w:val="000000" w:themeColor="text1"/>
        </w:rPr>
        <w:t>niekorzystne</w:t>
      </w:r>
      <w:r w:rsidRPr="008E1809">
        <w:rPr>
          <w:color w:val="000000" w:themeColor="text1"/>
        </w:rPr>
        <w:t>. Najgorsze nastroje gospodarcze panują wśród jednostek prowadzących</w:t>
      </w:r>
      <w:r w:rsidR="007558E5">
        <w:rPr>
          <w:color w:val="000000" w:themeColor="text1"/>
        </w:rPr>
        <w:t xml:space="preserve"> działalność w zakwaterowaniu i </w:t>
      </w:r>
      <w:r w:rsidRPr="008E1809">
        <w:rPr>
          <w:color w:val="000000" w:themeColor="text1"/>
        </w:rPr>
        <w:t xml:space="preserve">gastronomii. </w:t>
      </w:r>
      <w:r w:rsidR="007558E5" w:rsidRPr="007558E5">
        <w:rPr>
          <w:color w:val="000000" w:themeColor="text1"/>
        </w:rPr>
        <w:t xml:space="preserve">W tej sekcji odnotowano </w:t>
      </w:r>
      <w:r w:rsidR="007558E5">
        <w:rPr>
          <w:color w:val="000000" w:themeColor="text1"/>
        </w:rPr>
        <w:t>także</w:t>
      </w:r>
      <w:r w:rsidR="007558E5" w:rsidRPr="007558E5">
        <w:rPr>
          <w:color w:val="000000" w:themeColor="text1"/>
        </w:rPr>
        <w:t xml:space="preserve"> największy spadek wartości wskaźnika ogólnego klimatu koniunktury</w:t>
      </w:r>
      <w:r w:rsidR="007558E5">
        <w:rPr>
          <w:color w:val="000000" w:themeColor="text1"/>
        </w:rPr>
        <w:t>. B</w:t>
      </w:r>
      <w:r w:rsidR="007558E5" w:rsidRPr="007558E5">
        <w:rPr>
          <w:color w:val="000000" w:themeColor="text1"/>
        </w:rPr>
        <w:t>ardziej negatywne</w:t>
      </w:r>
      <w:r w:rsidR="007558E5">
        <w:rPr>
          <w:color w:val="000000" w:themeColor="text1"/>
        </w:rPr>
        <w:t xml:space="preserve"> opinie</w:t>
      </w:r>
      <w:r w:rsidR="007558E5" w:rsidRPr="008E1809">
        <w:rPr>
          <w:color w:val="000000" w:themeColor="text1"/>
        </w:rPr>
        <w:t xml:space="preserve"> niż </w:t>
      </w:r>
      <w:r w:rsidR="00CE0D53">
        <w:rPr>
          <w:color w:val="000000" w:themeColor="text1"/>
        </w:rPr>
        <w:t xml:space="preserve">w grudniu 2024 r. </w:t>
      </w:r>
      <w:r w:rsidR="007558E5">
        <w:rPr>
          <w:color w:val="000000" w:themeColor="text1"/>
        </w:rPr>
        <w:t>panują</w:t>
      </w:r>
      <w:r w:rsidR="0032275F">
        <w:rPr>
          <w:color w:val="000000" w:themeColor="text1"/>
        </w:rPr>
        <w:t xml:space="preserve"> również</w:t>
      </w:r>
      <w:r w:rsidR="007558E5">
        <w:rPr>
          <w:color w:val="000000" w:themeColor="text1"/>
        </w:rPr>
        <w:t xml:space="preserve"> wśród</w:t>
      </w:r>
      <w:r w:rsidR="007558E5" w:rsidRPr="008E1809">
        <w:rPr>
          <w:color w:val="000000" w:themeColor="text1"/>
        </w:rPr>
        <w:t xml:space="preserve"> jednost</w:t>
      </w:r>
      <w:r w:rsidR="007558E5">
        <w:rPr>
          <w:color w:val="000000" w:themeColor="text1"/>
        </w:rPr>
        <w:t xml:space="preserve">ek </w:t>
      </w:r>
      <w:r w:rsidR="007558E5" w:rsidRPr="008E1809">
        <w:rPr>
          <w:color w:val="000000" w:themeColor="text1"/>
        </w:rPr>
        <w:t>zajmują</w:t>
      </w:r>
      <w:r w:rsidR="007558E5">
        <w:rPr>
          <w:color w:val="000000" w:themeColor="text1"/>
        </w:rPr>
        <w:t>cych się budownictwem.</w:t>
      </w:r>
      <w:r w:rsidR="0032275F">
        <w:rPr>
          <w:color w:val="000000" w:themeColor="text1"/>
        </w:rPr>
        <w:t xml:space="preserve"> </w:t>
      </w:r>
      <w:r w:rsidR="0032275F" w:rsidRPr="007558E5">
        <w:rPr>
          <w:color w:val="000000" w:themeColor="text1"/>
        </w:rPr>
        <w:t>Natomiast mniej pesymistycznie oceniają koniunkturę przedsiębiorcy prowadzący działalność</w:t>
      </w:r>
      <w:r w:rsidR="002E2214">
        <w:rPr>
          <w:color w:val="000000" w:themeColor="text1"/>
        </w:rPr>
        <w:t xml:space="preserve"> w przetwórstwie przemysłowym i </w:t>
      </w:r>
      <w:r w:rsidR="0032275F" w:rsidRPr="007558E5">
        <w:rPr>
          <w:color w:val="000000" w:themeColor="text1"/>
        </w:rPr>
        <w:t>handlu hurtowym</w:t>
      </w:r>
      <w:r w:rsidR="0054209F">
        <w:rPr>
          <w:color w:val="000000" w:themeColor="text1"/>
        </w:rPr>
        <w:t>.</w:t>
      </w:r>
      <w:r w:rsidR="00A96B95">
        <w:rPr>
          <w:color w:val="000000" w:themeColor="text1"/>
        </w:rPr>
        <w:t xml:space="preserve"> </w:t>
      </w:r>
      <w:r w:rsidR="0054209F">
        <w:rPr>
          <w:color w:val="000000" w:themeColor="text1"/>
        </w:rPr>
        <w:t>W</w:t>
      </w:r>
      <w:r w:rsidR="00A96B95">
        <w:rPr>
          <w:color w:val="000000" w:themeColor="text1"/>
        </w:rPr>
        <w:t xml:space="preserve"> drugiej z wymienionych sekcji </w:t>
      </w:r>
      <w:r w:rsidR="00A96B95" w:rsidRPr="00A96B95">
        <w:rPr>
          <w:color w:val="000000" w:themeColor="text1"/>
        </w:rPr>
        <w:t>zarejestrowano największy wzrost wartości wskaźnika</w:t>
      </w:r>
      <w:r w:rsidR="00A96B95">
        <w:rPr>
          <w:color w:val="000000" w:themeColor="text1"/>
        </w:rPr>
        <w:t>. Wyższe</w:t>
      </w:r>
      <w:r w:rsidR="0032275F" w:rsidRPr="008E1809">
        <w:rPr>
          <w:color w:val="000000" w:themeColor="text1"/>
        </w:rPr>
        <w:t xml:space="preserve"> wartości wskaźnika zaobserwowano </w:t>
      </w:r>
      <w:r w:rsidR="00A96B95">
        <w:rPr>
          <w:color w:val="000000" w:themeColor="text1"/>
        </w:rPr>
        <w:t xml:space="preserve">także </w:t>
      </w:r>
      <w:r w:rsidR="00A96B95" w:rsidRPr="00A96B95">
        <w:rPr>
          <w:color w:val="000000" w:themeColor="text1"/>
        </w:rPr>
        <w:t>w informacji i komunikacji</w:t>
      </w:r>
      <w:r w:rsidR="00A96B95">
        <w:rPr>
          <w:color w:val="000000" w:themeColor="text1"/>
        </w:rPr>
        <w:t xml:space="preserve">, gdzie </w:t>
      </w:r>
      <w:r w:rsidR="00A96B95" w:rsidRPr="00A96B95">
        <w:rPr>
          <w:color w:val="000000" w:themeColor="text1"/>
        </w:rPr>
        <w:t>oceny koniunktury są optymistyczne</w:t>
      </w:r>
      <w:r w:rsidR="0032275F" w:rsidRPr="008E1809">
        <w:rPr>
          <w:color w:val="000000" w:themeColor="text1"/>
        </w:rPr>
        <w:t xml:space="preserve">. </w:t>
      </w:r>
      <w:r w:rsidR="00A96B95" w:rsidRPr="008E1809">
        <w:rPr>
          <w:color w:val="000000" w:themeColor="text1"/>
        </w:rPr>
        <w:t xml:space="preserve">Również </w:t>
      </w:r>
      <w:r w:rsidR="00A96B95">
        <w:rPr>
          <w:color w:val="000000" w:themeColor="text1"/>
        </w:rPr>
        <w:t xml:space="preserve">nastroje </w:t>
      </w:r>
      <w:r w:rsidR="00A96B95" w:rsidRPr="008E1809">
        <w:rPr>
          <w:color w:val="000000" w:themeColor="text1"/>
        </w:rPr>
        <w:t>przedsiębiorc</w:t>
      </w:r>
      <w:r w:rsidR="00A96B95">
        <w:rPr>
          <w:color w:val="000000" w:themeColor="text1"/>
        </w:rPr>
        <w:t>ów</w:t>
      </w:r>
      <w:r w:rsidR="00A96B95" w:rsidRPr="008E1809">
        <w:rPr>
          <w:color w:val="000000" w:themeColor="text1"/>
        </w:rPr>
        <w:t xml:space="preserve"> prowadzący</w:t>
      </w:r>
      <w:r w:rsidR="00A96B95">
        <w:rPr>
          <w:color w:val="000000" w:themeColor="text1"/>
        </w:rPr>
        <w:t>ch</w:t>
      </w:r>
      <w:r w:rsidR="00A96B95" w:rsidRPr="008E1809">
        <w:rPr>
          <w:color w:val="000000" w:themeColor="text1"/>
        </w:rPr>
        <w:t xml:space="preserve"> działalność w handlu detalicznym</w:t>
      </w:r>
      <w:r w:rsidR="00A96B95">
        <w:rPr>
          <w:color w:val="000000" w:themeColor="text1"/>
        </w:rPr>
        <w:t xml:space="preserve"> oraz </w:t>
      </w:r>
      <w:r w:rsidR="00A96B95" w:rsidRPr="00A96B95">
        <w:rPr>
          <w:color w:val="000000" w:themeColor="text1"/>
        </w:rPr>
        <w:t>transpor</w:t>
      </w:r>
      <w:r w:rsidR="00A96B95">
        <w:rPr>
          <w:color w:val="000000" w:themeColor="text1"/>
        </w:rPr>
        <w:t>cie</w:t>
      </w:r>
      <w:r w:rsidR="00A96B95" w:rsidRPr="00A96B95">
        <w:rPr>
          <w:color w:val="000000" w:themeColor="text1"/>
        </w:rPr>
        <w:t xml:space="preserve"> i gospodar</w:t>
      </w:r>
      <w:r w:rsidR="00A96B95">
        <w:rPr>
          <w:color w:val="000000" w:themeColor="text1"/>
        </w:rPr>
        <w:t>ce</w:t>
      </w:r>
      <w:r w:rsidR="00A96B95" w:rsidRPr="00A96B95">
        <w:rPr>
          <w:color w:val="000000" w:themeColor="text1"/>
        </w:rPr>
        <w:t xml:space="preserve"> magazynow</w:t>
      </w:r>
      <w:r w:rsidR="00A96B95">
        <w:rPr>
          <w:color w:val="000000" w:themeColor="text1"/>
        </w:rPr>
        <w:t>ej</w:t>
      </w:r>
      <w:r w:rsidR="00A96B95" w:rsidRPr="008E1809">
        <w:rPr>
          <w:color w:val="000000" w:themeColor="text1"/>
        </w:rPr>
        <w:t xml:space="preserve"> </w:t>
      </w:r>
      <w:r w:rsidR="00A96B95">
        <w:rPr>
          <w:color w:val="000000" w:themeColor="text1"/>
        </w:rPr>
        <w:t>są</w:t>
      </w:r>
      <w:r w:rsidR="00A96B95" w:rsidRPr="008E1809">
        <w:rPr>
          <w:color w:val="000000" w:themeColor="text1"/>
        </w:rPr>
        <w:t xml:space="preserve"> pozytywne, </w:t>
      </w:r>
      <w:r w:rsidR="00A96B95">
        <w:rPr>
          <w:color w:val="000000" w:themeColor="text1"/>
        </w:rPr>
        <w:t>choć na poziomie ni</w:t>
      </w:r>
      <w:r w:rsidR="00A96B95" w:rsidRPr="008E1809">
        <w:rPr>
          <w:color w:val="000000" w:themeColor="text1"/>
        </w:rPr>
        <w:t xml:space="preserve">ższym niż w </w:t>
      </w:r>
      <w:r w:rsidR="00CE0D53">
        <w:rPr>
          <w:color w:val="000000" w:themeColor="text1"/>
        </w:rPr>
        <w:t>grudniu 2024 r.</w:t>
      </w:r>
    </w:p>
    <w:p w:rsidR="00B1599D" w:rsidRDefault="00B1599D" w:rsidP="00B1599D">
      <w:pPr>
        <w:pStyle w:val="tekst"/>
      </w:pPr>
      <w:r>
        <w:br w:type="page"/>
      </w:r>
    </w:p>
    <w:p w:rsidR="00B1599D" w:rsidRDefault="00BF532B" w:rsidP="00B1599D">
      <w:pPr>
        <w:pStyle w:val="tytuwykresu"/>
      </w:pPr>
      <w:r w:rsidRPr="00BF532B">
        <w:rPr>
          <w:noProof/>
          <w:lang w:eastAsia="pl-PL"/>
        </w:rPr>
        <w:lastRenderedPageBreak/>
        <w:drawing>
          <wp:anchor distT="0" distB="0" distL="114300" distR="114300" simplePos="0" relativeHeight="252956160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268820</wp:posOffset>
            </wp:positionV>
            <wp:extent cx="5605780" cy="3522345"/>
            <wp:effectExtent l="0" t="0" r="0" b="1905"/>
            <wp:wrapTopAndBottom/>
            <wp:docPr id="31" name="Obraz 31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styczeń 2025 r.), poprzedni miesiąc i analogiczny miesiąc 2024 r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99D" w:rsidRPr="00BE3C18">
        <w:t xml:space="preserve">Wykres </w:t>
      </w:r>
      <w:r w:rsidR="00B1599D">
        <w:t>11.</w:t>
      </w:r>
      <w:r w:rsidR="00B1599D">
        <w:tab/>
      </w:r>
      <w:r w:rsidR="00B1599D" w:rsidRPr="00BE3C18">
        <w:t>Wskaźniki ogólnego klimatu koniunktury według rodzaju działalności (sekcje i działy PKD 2007)</w:t>
      </w:r>
      <w:r w:rsidR="00B1599D" w:rsidRPr="00BD48E2">
        <w:t xml:space="preserve"> </w:t>
      </w:r>
    </w:p>
    <w:p w:rsidR="00B1599D" w:rsidRDefault="00B1599D" w:rsidP="00B1599D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>
        <w:t xml:space="preserve"> </w:t>
      </w:r>
      <w:r w:rsidRPr="000C7F39">
        <w:t>dot</w:t>
      </w:r>
      <w:r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Pr="0068068D">
        <w:rPr>
          <w:rStyle w:val="Odwoanieprzypisudolnego"/>
          <w:b w:val="0"/>
        </w:rPr>
        <w:footnoteReference w:id="5"/>
      </w:r>
    </w:p>
    <w:p w:rsidR="00B1599D" w:rsidRDefault="008C2246" w:rsidP="00B1599D">
      <w:pPr>
        <w:pStyle w:val="pytkoniunkt"/>
      </w:pPr>
      <w:r w:rsidRPr="00BF532B">
        <w:rPr>
          <w:noProof/>
          <w:lang w:eastAsia="pl-PL"/>
        </w:rPr>
        <w:drawing>
          <wp:anchor distT="0" distB="144145" distL="114300" distR="114300" simplePos="0" relativeHeight="252957184" behindDoc="0" locked="0" layoutInCell="1" allowOverlap="1" wp14:anchorId="10988014">
            <wp:simplePos x="0" y="0"/>
            <wp:positionH relativeFrom="margin">
              <wp:posOffset>593090</wp:posOffset>
            </wp:positionH>
            <wp:positionV relativeFrom="paragraph">
              <wp:posOffset>581660</wp:posOffset>
            </wp:positionV>
            <wp:extent cx="5461000" cy="2127250"/>
            <wp:effectExtent l="0" t="0" r="6350" b="6350"/>
            <wp:wrapTopAndBottom/>
            <wp:docPr id="32" name="Obraz 32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Pyt. 1</w:t>
      </w:r>
      <w:r w:rsidR="00B1599D" w:rsidRPr="00332D07">
        <w:t xml:space="preserve">. </w:t>
      </w:r>
      <w:r w:rsidR="00B1599D" w:rsidRPr="002D355D">
        <w:t>Negatywne skutki wojny w Ukrainie i jej konsekwencje dla prowadzonej przez Państwa f</w:t>
      </w:r>
      <w:r w:rsidR="00B1599D">
        <w:t xml:space="preserve">irmę działalności </w:t>
      </w:r>
      <w:r w:rsidR="00B1599D">
        <w:br/>
        <w:t xml:space="preserve">gospodarczej </w:t>
      </w:r>
      <w:r w:rsidR="00B1599D" w:rsidRPr="002D355D">
        <w:t>będą w bieżącym miesiącu:</w:t>
      </w:r>
      <w:r w:rsidR="00B1599D" w:rsidRPr="00927B5D">
        <w:t xml:space="preserve"> </w:t>
      </w:r>
    </w:p>
    <w:p w:rsidR="00B1599D" w:rsidRDefault="00B1599D" w:rsidP="00B1599D">
      <w:pPr>
        <w:pStyle w:val="tekst"/>
      </w:pPr>
      <w:r w:rsidRPr="00F161A9">
        <w:t xml:space="preserve">Wśród przedsiębiorców, którzy udzieli odpowiedzi na pytania dodatkowe w </w:t>
      </w:r>
      <w:r>
        <w:t>styczniu</w:t>
      </w:r>
      <w:r w:rsidRPr="00F161A9">
        <w:t xml:space="preserve"> br., </w:t>
      </w:r>
      <w:r w:rsidR="002E6807">
        <w:t>przeważały</w:t>
      </w:r>
      <w:r w:rsidRPr="00F161A9">
        <w:t xml:space="preserve"> zdania, że wojna trwająca w Ukrainie nie powodowała negatywnych skutków lub stanowiła nieznaczne zagrożenie dla ich firm. Takiej odpowiedzi udzieliło m.in. </w:t>
      </w:r>
      <w:r w:rsidR="00716753" w:rsidRPr="00716753">
        <w:t>93,7</w:t>
      </w:r>
      <w:r w:rsidRPr="00F161A9">
        <w:t>% przedsiębiorców prowadzących działalność w</w:t>
      </w:r>
      <w:r>
        <w:t xml:space="preserve"> </w:t>
      </w:r>
      <w:r w:rsidR="00716753" w:rsidRPr="00F161A9">
        <w:t xml:space="preserve">handlu </w:t>
      </w:r>
      <w:r w:rsidR="00716753">
        <w:t>hurtowym</w:t>
      </w:r>
      <w:r w:rsidRPr="00F161A9">
        <w:t xml:space="preserve">, </w:t>
      </w:r>
      <w:r w:rsidR="002E6807" w:rsidRPr="002E6807">
        <w:t>92,7</w:t>
      </w:r>
      <w:r w:rsidRPr="00F161A9">
        <w:t xml:space="preserve">% w </w:t>
      </w:r>
      <w:r w:rsidR="002E6807" w:rsidRPr="00F161A9">
        <w:t>budownictwie</w:t>
      </w:r>
      <w:r w:rsidRPr="00F161A9">
        <w:t xml:space="preserve"> oraz </w:t>
      </w:r>
      <w:r w:rsidR="002E6807" w:rsidRPr="002E6807">
        <w:t>92,3</w:t>
      </w:r>
      <w:r w:rsidRPr="00F161A9">
        <w:t>% w usługach. Skutki wojny stanowiące poważne zagr</w:t>
      </w:r>
      <w:r>
        <w:t>ożenie lub zagrażające stabilno</w:t>
      </w:r>
      <w:r w:rsidRPr="00F161A9">
        <w:t xml:space="preserve">ści firmy </w:t>
      </w:r>
      <w:r w:rsidR="002E6807">
        <w:t xml:space="preserve">w największym stopniu </w:t>
      </w:r>
      <w:r w:rsidRPr="00F161A9">
        <w:t>odczuwali przedsiębiorcy z obszaru przetwórstwa przemysłowe</w:t>
      </w:r>
      <w:r>
        <w:t>go (</w:t>
      </w:r>
      <w:r w:rsidR="002E6807" w:rsidRPr="002E6807">
        <w:t>10,2</w:t>
      </w:r>
      <w:r>
        <w:t>%)</w:t>
      </w:r>
      <w:r w:rsidR="002E6807" w:rsidRPr="002E6807">
        <w:t xml:space="preserve"> </w:t>
      </w:r>
      <w:r w:rsidR="002E6807">
        <w:t>oraz handlu detalicznego</w:t>
      </w:r>
      <w:r w:rsidR="002E6807" w:rsidRPr="00F161A9">
        <w:t xml:space="preserve"> (</w:t>
      </w:r>
      <w:r w:rsidR="002E6807" w:rsidRPr="002E6807">
        <w:t>8,2</w:t>
      </w:r>
      <w:r w:rsidR="002E6807" w:rsidRPr="00F161A9">
        <w:t>%)</w:t>
      </w:r>
      <w:r w:rsidRPr="00F161A9">
        <w:t>.</w:t>
      </w:r>
    </w:p>
    <w:p w:rsidR="00B1599D" w:rsidRDefault="00E954AB" w:rsidP="00B1599D">
      <w:pPr>
        <w:pStyle w:val="pytkoniunkt"/>
      </w:pPr>
      <w:r w:rsidRPr="00E954AB">
        <w:rPr>
          <w:noProof/>
          <w:lang w:eastAsia="pl-PL"/>
        </w:rPr>
        <w:lastRenderedPageBreak/>
        <w:drawing>
          <wp:anchor distT="71755" distB="180340" distL="114300" distR="114300" simplePos="0" relativeHeight="252958208" behindDoc="0" locked="0" layoutInCell="1" allowOverlap="1">
            <wp:simplePos x="0" y="0"/>
            <wp:positionH relativeFrom="margin">
              <wp:posOffset>593090</wp:posOffset>
            </wp:positionH>
            <wp:positionV relativeFrom="paragraph">
              <wp:posOffset>391696</wp:posOffset>
            </wp:positionV>
            <wp:extent cx="5461200" cy="2952000"/>
            <wp:effectExtent l="0" t="0" r="6350" b="1270"/>
            <wp:wrapTopAndBottom/>
            <wp:docPr id="33" name="Obraz 33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316C1C">
        <w:t xml:space="preserve">Pyt. </w:t>
      </w:r>
      <w:r w:rsidR="00B1599D">
        <w:t>2</w:t>
      </w:r>
      <w:r w:rsidR="00B1599D" w:rsidRPr="00BE3C18">
        <w:t xml:space="preserve">. </w:t>
      </w:r>
      <w:r w:rsidR="00B1599D" w:rsidRPr="002D355D">
        <w:t xml:space="preserve">Z zaobserwowanych w ostatnim miesiącu negatywnych skutków wojny w Ukrainie najbardziej do Państwa firmy </w:t>
      </w:r>
      <w:r w:rsidR="00B1599D">
        <w:br/>
      </w:r>
      <w:r w:rsidR="00B1599D" w:rsidRPr="002D355D">
        <w:t>odnoszą się:</w:t>
      </w:r>
      <w:r w:rsidR="00B1599D" w:rsidRPr="006B450F">
        <w:rPr>
          <w:i w:val="0"/>
        </w:rPr>
        <w:t xml:space="preserve"> </w:t>
      </w:r>
      <w:r w:rsidR="00B1599D" w:rsidRPr="00BD48E2">
        <w:t xml:space="preserve"> </w:t>
      </w:r>
    </w:p>
    <w:p w:rsidR="00B1599D" w:rsidRPr="00EE2E82" w:rsidRDefault="00B1599D" w:rsidP="00B1599D">
      <w:pPr>
        <w:pStyle w:val="tekst"/>
        <w:spacing w:before="0"/>
      </w:pPr>
      <w:r w:rsidRPr="00323EA8">
        <w:t>Za najbardziej znaczący negatywny skutek wojny w Ukrainie przedsiębiorcy</w:t>
      </w:r>
      <w:r>
        <w:t>,</w:t>
      </w:r>
      <w:r w:rsidRPr="00323EA8">
        <w:t xml:space="preserve"> niezależ</w:t>
      </w:r>
      <w:r>
        <w:t>nie od rodzaju prowadzonej dzia</w:t>
      </w:r>
      <w:r w:rsidRPr="00323EA8">
        <w:t>łalności</w:t>
      </w:r>
      <w:r>
        <w:t>,</w:t>
      </w:r>
      <w:r w:rsidRPr="00323EA8">
        <w:t xml:space="preserve"> uznali wzrost kosztów. Taką opinię wyraziło m.in. </w:t>
      </w:r>
      <w:r w:rsidR="009751FC" w:rsidRPr="009751FC">
        <w:t>94,6</w:t>
      </w:r>
      <w:r w:rsidRPr="00323EA8">
        <w:t>% przedsiębiorców z</w:t>
      </w:r>
      <w:r>
        <w:t>ajmujących się handlem detalicz</w:t>
      </w:r>
      <w:r w:rsidRPr="00323EA8">
        <w:t xml:space="preserve">nym, </w:t>
      </w:r>
      <w:r w:rsidR="009751FC" w:rsidRPr="009751FC">
        <w:t>81,1</w:t>
      </w:r>
      <w:r w:rsidRPr="00323EA8">
        <w:t xml:space="preserve">% firm budowlanych oraz </w:t>
      </w:r>
      <w:r w:rsidR="009751FC" w:rsidRPr="009751FC">
        <w:t>73,3</w:t>
      </w:r>
      <w:r w:rsidRPr="00323EA8">
        <w:t>% podmiotów usługowych. Spadek sprzedaży/przychodów najczęściej zgłaszali prowadzący działalność w zakresie</w:t>
      </w:r>
      <w:r w:rsidR="005C4FFA">
        <w:t xml:space="preserve"> </w:t>
      </w:r>
      <w:r w:rsidR="005C4FFA" w:rsidRPr="00323EA8">
        <w:t>handlu hurtowego (</w:t>
      </w:r>
      <w:r w:rsidR="005C4FFA" w:rsidRPr="005C4FFA">
        <w:t>45,3</w:t>
      </w:r>
      <w:r w:rsidR="005C4FFA">
        <w:t>%) i</w:t>
      </w:r>
      <w:r w:rsidRPr="000E1C04">
        <w:t xml:space="preserve"> </w:t>
      </w:r>
      <w:r w:rsidRPr="00323EA8">
        <w:t>przetwórstwa przemysłowego (</w:t>
      </w:r>
      <w:r w:rsidR="005C4FFA" w:rsidRPr="005C4FFA">
        <w:t>38,0</w:t>
      </w:r>
      <w:r w:rsidRPr="00323EA8">
        <w:t xml:space="preserve">%). Przedsiębiorców z </w:t>
      </w:r>
      <w:r w:rsidR="005C4FFA">
        <w:t>obszaru przetwórstwa przemysłowego w </w:t>
      </w:r>
      <w:r w:rsidRPr="00323EA8">
        <w:t>największym stopniu dotyczył również problem zakłóceń w łańcuchu dostaw (</w:t>
      </w:r>
      <w:r w:rsidR="005C4FFA" w:rsidRPr="005C4FFA">
        <w:t>31,3</w:t>
      </w:r>
      <w:r w:rsidR="005C4FFA">
        <w:t>%)</w:t>
      </w:r>
      <w:r>
        <w:t xml:space="preserve"> </w:t>
      </w:r>
      <w:r w:rsidR="005C4FFA">
        <w:t xml:space="preserve">oraz </w:t>
      </w:r>
      <w:r>
        <w:t>z</w:t>
      </w:r>
      <w:r w:rsidRPr="008B0CED">
        <w:t>r</w:t>
      </w:r>
      <w:r>
        <w:t>y</w:t>
      </w:r>
      <w:r w:rsidRPr="008B0CED">
        <w:t>wani</w:t>
      </w:r>
      <w:r>
        <w:t>a</w:t>
      </w:r>
      <w:r w:rsidRPr="008B0CED">
        <w:t xml:space="preserve"> umów ze wschodnimi kontrahentami</w:t>
      </w:r>
      <w:r>
        <w:t xml:space="preserve"> (</w:t>
      </w:r>
      <w:r w:rsidR="005C4FFA" w:rsidRPr="005C4FFA">
        <w:t>17,5</w:t>
      </w:r>
      <w:r>
        <w:t>% przedsiębiorstw).</w:t>
      </w:r>
      <w:r>
        <w:rPr>
          <w:szCs w:val="19"/>
        </w:rPr>
        <w:t xml:space="preserve"> </w:t>
      </w:r>
    </w:p>
    <w:p w:rsidR="00B1599D" w:rsidRDefault="00E954AB" w:rsidP="00B1599D">
      <w:pPr>
        <w:pStyle w:val="pytkoniunkt"/>
      </w:pPr>
      <w:r w:rsidRPr="00E954AB">
        <w:rPr>
          <w:noProof/>
          <w:lang w:eastAsia="pl-PL"/>
        </w:rPr>
        <w:drawing>
          <wp:anchor distT="71755" distB="180340" distL="114300" distR="114300" simplePos="0" relativeHeight="252959232" behindDoc="0" locked="0" layoutInCell="1" allowOverlap="1">
            <wp:simplePos x="0" y="0"/>
            <wp:positionH relativeFrom="margin">
              <wp:posOffset>593090</wp:posOffset>
            </wp:positionH>
            <wp:positionV relativeFrom="paragraph">
              <wp:posOffset>545589</wp:posOffset>
            </wp:positionV>
            <wp:extent cx="5461200" cy="2170800"/>
            <wp:effectExtent l="0" t="0" r="6350" b="1270"/>
            <wp:wrapTopAndBottom/>
            <wp:docPr id="34" name="Obraz 34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316C1C">
        <w:t xml:space="preserve">Pyt. </w:t>
      </w:r>
      <w:r w:rsidR="00B1599D">
        <w:t>3</w:t>
      </w:r>
      <w:r w:rsidR="00B1599D" w:rsidRPr="00BE3C18">
        <w:t xml:space="preserve">. </w:t>
      </w:r>
      <w:r w:rsidR="00B1599D" w:rsidRPr="00A22D11">
        <w:t>Jeżeli w Państwa firmie są zatrudnieni pracownicy z Ukrainy, to czy w związku z wojną w Ukrainie zaobserwowali Państwo w ubiegłym miesiącu</w:t>
      </w:r>
      <w:r w:rsidR="00B1599D">
        <w:rPr>
          <w:rStyle w:val="Odwoanieprzypisudolnego"/>
          <w:rFonts w:cs="FiraSans-Bold"/>
          <w:bCs/>
          <w:i w:val="0"/>
        </w:rPr>
        <w:footnoteReference w:id="6"/>
      </w:r>
      <w:r w:rsidR="00B1599D" w:rsidRPr="00A22D11">
        <w:t>:</w:t>
      </w:r>
      <w:r w:rsidR="00B1599D" w:rsidRPr="002D355D">
        <w:t xml:space="preserve"> </w:t>
      </w:r>
    </w:p>
    <w:p w:rsidR="00B1599D" w:rsidRDefault="00B1599D" w:rsidP="00B1599D">
      <w:pPr>
        <w:pStyle w:val="tekst"/>
        <w:rPr>
          <w:szCs w:val="19"/>
        </w:rPr>
      </w:pPr>
      <w:r>
        <w:rPr>
          <w:szCs w:val="19"/>
        </w:rPr>
        <w:t xml:space="preserve"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</w:t>
      </w:r>
      <w:r w:rsidR="00B7022E">
        <w:rPr>
          <w:szCs w:val="19"/>
        </w:rPr>
        <w:t>8,4% i 8,3</w:t>
      </w:r>
      <w:r>
        <w:rPr>
          <w:szCs w:val="19"/>
        </w:rPr>
        <w:t>% podmiotów).</w:t>
      </w:r>
    </w:p>
    <w:p w:rsidR="00B1599D" w:rsidRDefault="00B1599D" w:rsidP="00B1599D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B1599D" w:rsidRPr="006F6C52" w:rsidRDefault="00B1599D" w:rsidP="00B1599D">
      <w:pPr>
        <w:pStyle w:val="tytuwykresu"/>
        <w:spacing w:before="240"/>
      </w:pPr>
      <w:r>
        <w:lastRenderedPageBreak/>
        <w:t>Procesy cenowe</w:t>
      </w:r>
    </w:p>
    <w:p w:rsidR="00B1599D" w:rsidRDefault="00E63127" w:rsidP="00B1599D">
      <w:pPr>
        <w:pStyle w:val="pytkoniunkt"/>
        <w:spacing w:before="240"/>
        <w:rPr>
          <w:i w:val="0"/>
        </w:rPr>
      </w:pPr>
      <w:r w:rsidRPr="00E63127">
        <w:rPr>
          <w:noProof/>
          <w:lang w:eastAsia="pl-PL"/>
        </w:rPr>
        <w:drawing>
          <wp:anchor distT="0" distB="107950" distL="114300" distR="114300" simplePos="0" relativeHeight="252962304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554355</wp:posOffset>
            </wp:positionV>
            <wp:extent cx="4953600" cy="3124800"/>
            <wp:effectExtent l="0" t="0" r="0" b="0"/>
            <wp:wrapTopAndBottom/>
            <wp:docPr id="7" name="Obraz 7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Pyt. 4</w:t>
      </w:r>
      <w:r w:rsidR="00B1599D" w:rsidRPr="004B6EC7">
        <w:t>.</w:t>
      </w:r>
      <w:r w:rsidR="00B1599D" w:rsidRPr="0081292A">
        <w:t xml:space="preserve"> </w:t>
      </w:r>
      <w:r w:rsidR="00B1599D" w:rsidRPr="002A1604">
        <w:t>Jak Państwa zdaniem kształtować się będą ceny usług/materiałów/surowców wykorzy</w:t>
      </w:r>
      <w:r w:rsidR="00B1599D">
        <w:t xml:space="preserve">stywanych przez Państwa firmę w </w:t>
      </w:r>
      <w:r w:rsidR="00B1599D" w:rsidRPr="002A1604">
        <w:t>ramach prowad</w:t>
      </w:r>
      <w:r w:rsidR="00B1599D">
        <w:t>zonej działalności gospodarczej?</w:t>
      </w:r>
      <w:r w:rsidR="00B1599D" w:rsidRPr="006C1BEC">
        <w:rPr>
          <w:i w:val="0"/>
        </w:rPr>
        <w:t xml:space="preserve"> </w:t>
      </w:r>
    </w:p>
    <w:p w:rsidR="00B1599D" w:rsidRDefault="00B1599D" w:rsidP="00B1599D">
      <w:pPr>
        <w:pStyle w:val="tekst"/>
      </w:pPr>
      <w:r w:rsidRPr="00355182">
        <w:t xml:space="preserve">We wszystkich badanych rodzajach działalności </w:t>
      </w:r>
      <w:r>
        <w:t xml:space="preserve">większość </w:t>
      </w:r>
      <w:r w:rsidRPr="00355182">
        <w:t xml:space="preserve">przedsiębiorców </w:t>
      </w:r>
      <w:r>
        <w:t>uważała</w:t>
      </w:r>
      <w:r w:rsidRPr="00355182">
        <w:t xml:space="preserve">, że </w:t>
      </w:r>
      <w:r>
        <w:t xml:space="preserve">zarówno </w:t>
      </w:r>
      <w:r w:rsidRPr="00355182">
        <w:t>w krótkim (1–3 miesiące)</w:t>
      </w:r>
      <w:r>
        <w:t>, jak i w</w:t>
      </w:r>
      <w:r w:rsidRPr="00355182">
        <w:t xml:space="preserve"> dłuższym o</w:t>
      </w:r>
      <w:r>
        <w:t>kresie (najbliższe 12 miesięcy)</w:t>
      </w:r>
      <w:r w:rsidRPr="00355182">
        <w:t xml:space="preserve"> ceny usług/materiałów/surowców wzrosną </w:t>
      </w:r>
      <w:r>
        <w:t>wolniej</w:t>
      </w:r>
      <w:r w:rsidRPr="00355182">
        <w:t xml:space="preserve"> niż obecnie</w:t>
      </w:r>
      <w:r>
        <w:t xml:space="preserve"> (m.in. ponad połowa podmiotów w</w:t>
      </w:r>
      <w:r w:rsidRPr="0055205E">
        <w:t xml:space="preserve"> </w:t>
      </w:r>
      <w:r w:rsidR="00E374AB">
        <w:t>budownictwie</w:t>
      </w:r>
      <w:r>
        <w:t>). W dalszej kolejności ankietowani oczekiwali stabilizacji cen w dłuższym okresie (najczęściej w</w:t>
      </w:r>
      <w:r w:rsidRPr="0055205E">
        <w:t xml:space="preserve"> </w:t>
      </w:r>
      <w:r>
        <w:t>przetwórstwie przemysłowym i w</w:t>
      </w:r>
      <w:r w:rsidRPr="0055205E">
        <w:t xml:space="preserve"> </w:t>
      </w:r>
      <w:r>
        <w:t>handlu hurtowym).</w:t>
      </w:r>
    </w:p>
    <w:p w:rsidR="00B1599D" w:rsidRDefault="006B7151" w:rsidP="00B1599D">
      <w:pPr>
        <w:pStyle w:val="pytkoniunkt"/>
        <w:spacing w:before="240"/>
        <w:rPr>
          <w:rFonts w:cs="FiraSans-Bold"/>
          <w:bCs/>
        </w:rPr>
      </w:pPr>
      <w:r w:rsidRPr="00E954AB">
        <w:rPr>
          <w:noProof/>
          <w:lang w:eastAsia="pl-PL"/>
        </w:rPr>
        <w:drawing>
          <wp:anchor distT="0" distB="0" distL="114300" distR="114300" simplePos="0" relativeHeight="252960256" behindDoc="0" locked="0" layoutInCell="1" allowOverlap="1">
            <wp:simplePos x="0" y="0"/>
            <wp:positionH relativeFrom="margin">
              <wp:posOffset>869315</wp:posOffset>
            </wp:positionH>
            <wp:positionV relativeFrom="paragraph">
              <wp:posOffset>481610</wp:posOffset>
            </wp:positionV>
            <wp:extent cx="4910400" cy="4086000"/>
            <wp:effectExtent l="0" t="0" r="5080" b="0"/>
            <wp:wrapTopAndBottom/>
            <wp:docPr id="36" name="Obraz 36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2%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>
        <w:t>Pyt. 5</w:t>
      </w:r>
      <w:r w:rsidR="00B1599D" w:rsidRPr="004B6EC7">
        <w:t xml:space="preserve">. </w:t>
      </w:r>
      <w:r w:rsidR="00B1599D" w:rsidRPr="003A491A">
        <w:t xml:space="preserve">Które z poniższych czynników w największym stopniu wpłyną na koszty funkcjonowania Państwa firmy </w:t>
      </w:r>
      <w:r w:rsidR="00B1599D">
        <w:t>w okresie najbliższego kwartału</w:t>
      </w:r>
      <w:r w:rsidR="00B1599D">
        <w:rPr>
          <w:rFonts w:cs="FiraSans-Bold"/>
          <w:bCs/>
        </w:rPr>
        <w:t>?</w:t>
      </w:r>
      <w:r w:rsidR="00B1599D" w:rsidRPr="006C1BEC">
        <w:rPr>
          <w:i w:val="0"/>
        </w:rPr>
        <w:t xml:space="preserve"> </w:t>
      </w:r>
    </w:p>
    <w:p w:rsidR="00B1599D" w:rsidRDefault="00B1599D" w:rsidP="00B1599D">
      <w:pPr>
        <w:pStyle w:val="tekst"/>
      </w:pPr>
      <w:r>
        <w:lastRenderedPageBreak/>
        <w:t>Przedsiębiorcy w</w:t>
      </w:r>
      <w:r w:rsidRPr="00361BDB">
        <w:t xml:space="preserve"> w</w:t>
      </w:r>
      <w:r>
        <w:t>iększości</w:t>
      </w:r>
      <w:r w:rsidRPr="00361BDB">
        <w:t xml:space="preserve"> </w:t>
      </w:r>
      <w:r>
        <w:t xml:space="preserve">branż </w:t>
      </w:r>
      <w:r w:rsidRPr="00361BDB">
        <w:t>uznali</w:t>
      </w:r>
      <w:r>
        <w:t xml:space="preserve"> </w:t>
      </w:r>
      <w:r w:rsidRPr="00D92335">
        <w:t>koszt</w:t>
      </w:r>
      <w:r>
        <w:t>y</w:t>
      </w:r>
      <w:r w:rsidRPr="00D92335">
        <w:t xml:space="preserve"> zatrudnienia</w:t>
      </w:r>
      <w:r>
        <w:t xml:space="preserve"> jako czynnik</w:t>
      </w:r>
      <w:r w:rsidRPr="00361BDB">
        <w:t xml:space="preserve"> mając</w:t>
      </w:r>
      <w:r>
        <w:t>y</w:t>
      </w:r>
      <w:r w:rsidRPr="00361BDB">
        <w:t xml:space="preserve"> </w:t>
      </w:r>
      <w:r>
        <w:t>największy wpływ na wzrost kosz</w:t>
      </w:r>
      <w:r w:rsidRPr="00361BDB">
        <w:t>tów funkcjonowania firmy</w:t>
      </w:r>
      <w:r w:rsidRPr="00FF6772">
        <w:t>. Taką opinię wyraził</w:t>
      </w:r>
      <w:r>
        <w:t>o</w:t>
      </w:r>
      <w:r w:rsidRPr="00FF6772">
        <w:t xml:space="preserve"> m.in. </w:t>
      </w:r>
      <w:r w:rsidR="00DD75DE" w:rsidRPr="00DD75DE">
        <w:t>87,8</w:t>
      </w:r>
      <w:r>
        <w:t xml:space="preserve">% podmiotów zajmujących się </w:t>
      </w:r>
      <w:r w:rsidR="00DD75DE">
        <w:t>budownictwem</w:t>
      </w:r>
      <w:r w:rsidRPr="00802680">
        <w:t xml:space="preserve"> </w:t>
      </w:r>
      <w:r>
        <w:t xml:space="preserve">oraz </w:t>
      </w:r>
      <w:r w:rsidR="00DD75DE" w:rsidRPr="00DD75DE">
        <w:t>85,5</w:t>
      </w:r>
      <w:r>
        <w:t xml:space="preserve">% – </w:t>
      </w:r>
      <w:r w:rsidRPr="00FF6772">
        <w:t>przetwórstw</w:t>
      </w:r>
      <w:r>
        <w:t>em</w:t>
      </w:r>
      <w:r w:rsidRPr="00FF6772">
        <w:t xml:space="preserve"> przemysłow</w:t>
      </w:r>
      <w:r>
        <w:t xml:space="preserve">ym. </w:t>
      </w:r>
      <w:r w:rsidRPr="00D92335">
        <w:t xml:space="preserve">Wśród </w:t>
      </w:r>
      <w:r>
        <w:t>istotnych uwarunkowań</w:t>
      </w:r>
      <w:r w:rsidRPr="00D92335">
        <w:t xml:space="preserve"> wymi</w:t>
      </w:r>
      <w:r>
        <w:t>e</w:t>
      </w:r>
      <w:r w:rsidRPr="00D92335">
        <w:t>niono</w:t>
      </w:r>
      <w:r>
        <w:t xml:space="preserve"> również</w:t>
      </w:r>
      <w:r w:rsidRPr="00D535A7">
        <w:t xml:space="preserve"> </w:t>
      </w:r>
      <w:r>
        <w:t>wzrost cen:</w:t>
      </w:r>
      <w:r w:rsidRPr="00361BDB">
        <w:t xml:space="preserve"> energii i paliw</w:t>
      </w:r>
      <w:r>
        <w:t xml:space="preserve"> (w tym </w:t>
      </w:r>
      <w:r w:rsidR="00DD75DE" w:rsidRPr="00DD75DE">
        <w:t>87,1</w:t>
      </w:r>
      <w:r>
        <w:t>% wskazań</w:t>
      </w:r>
      <w:r w:rsidRPr="00ED48FE">
        <w:t xml:space="preserve"> </w:t>
      </w:r>
      <w:r>
        <w:t>w</w:t>
      </w:r>
      <w:r w:rsidR="00DD75DE">
        <w:t xml:space="preserve"> budownictwie, 82,5% w</w:t>
      </w:r>
      <w:r>
        <w:t xml:space="preserve"> handlu detalicznym i 8</w:t>
      </w:r>
      <w:r w:rsidR="00200E48">
        <w:t>2,0</w:t>
      </w:r>
      <w:r>
        <w:t xml:space="preserve">% w </w:t>
      </w:r>
      <w:r w:rsidR="00DD75DE">
        <w:t>handlu hurtowym</w:t>
      </w:r>
      <w:r>
        <w:t xml:space="preserve">), </w:t>
      </w:r>
      <w:r w:rsidRPr="00FF6772">
        <w:t>komponentów i usług</w:t>
      </w:r>
      <w:r>
        <w:t xml:space="preserve"> (</w:t>
      </w:r>
      <w:r w:rsidR="00200E48" w:rsidRPr="00200E48">
        <w:t>72,8</w:t>
      </w:r>
      <w:r>
        <w:t xml:space="preserve">% w budownictwie i </w:t>
      </w:r>
      <w:r w:rsidR="00200E48" w:rsidRPr="00200E48">
        <w:t>66,8</w:t>
      </w:r>
      <w:r>
        <w:t xml:space="preserve">% w </w:t>
      </w:r>
      <w:r w:rsidRPr="00FF6772">
        <w:t>przetwórstw</w:t>
      </w:r>
      <w:r>
        <w:t>ie</w:t>
      </w:r>
      <w:r w:rsidRPr="00FF6772">
        <w:t xml:space="preserve"> przemysłow</w:t>
      </w:r>
      <w:r>
        <w:t xml:space="preserve">ym) oraz </w:t>
      </w:r>
      <w:r w:rsidRPr="00B030D1">
        <w:t>czynszu, najmu lokali</w:t>
      </w:r>
      <w:r>
        <w:t xml:space="preserve"> (</w:t>
      </w:r>
      <w:r w:rsidR="00200E48" w:rsidRPr="00200E48">
        <w:t>60,4</w:t>
      </w:r>
      <w:r>
        <w:t xml:space="preserve">% w handlu detalicznym i </w:t>
      </w:r>
      <w:r w:rsidR="00200E48">
        <w:t>60,1</w:t>
      </w:r>
      <w:r>
        <w:t xml:space="preserve">% w usługach). </w:t>
      </w:r>
      <w:r w:rsidRPr="00D92335">
        <w:t xml:space="preserve">Wśród czynników </w:t>
      </w:r>
      <w:r>
        <w:t>wpływających</w:t>
      </w:r>
      <w:r w:rsidRPr="00D92335">
        <w:t xml:space="preserve"> na spadek kosztów </w:t>
      </w:r>
      <w:r>
        <w:t>najczęściej wskazywan</w:t>
      </w:r>
      <w:r w:rsidRPr="00D92335">
        <w:t>o</w:t>
      </w:r>
      <w:r>
        <w:t xml:space="preserve"> na </w:t>
      </w:r>
      <w:r w:rsidRPr="00A041D7">
        <w:t>koszty finansowania (kredyty, pożyczki, itp.)</w:t>
      </w:r>
      <w:r w:rsidR="00200E48">
        <w:t xml:space="preserve"> czy też</w:t>
      </w:r>
      <w:r w:rsidRPr="00A041D7">
        <w:t xml:space="preserve"> </w:t>
      </w:r>
      <w:r w:rsidR="00200E48" w:rsidRPr="00200E48">
        <w:t xml:space="preserve">komponentów i usług </w:t>
      </w:r>
      <w:r w:rsidR="00200E48">
        <w:t>(odpowiednio</w:t>
      </w:r>
      <w:r w:rsidRPr="00D92335">
        <w:t xml:space="preserve"> </w:t>
      </w:r>
      <w:r w:rsidR="00200E48" w:rsidRPr="00200E48">
        <w:t>10,1</w:t>
      </w:r>
      <w:r>
        <w:t>%</w:t>
      </w:r>
      <w:r w:rsidR="00200E48">
        <w:t xml:space="preserve"> i 8,9%</w:t>
      </w:r>
      <w:r>
        <w:t xml:space="preserve"> </w:t>
      </w:r>
      <w:r w:rsidRPr="00FF6772">
        <w:t>przedsiębiorstw</w:t>
      </w:r>
      <w:r>
        <w:t xml:space="preserve"> handlu hurtowego</w:t>
      </w:r>
      <w:r w:rsidR="00200E48">
        <w:t>)</w:t>
      </w:r>
      <w:r>
        <w:t>.</w:t>
      </w:r>
    </w:p>
    <w:p w:rsidR="00B1599D" w:rsidRPr="00CE3D27" w:rsidRDefault="006B7151" w:rsidP="00B1599D">
      <w:pPr>
        <w:pStyle w:val="pytkoniunkt"/>
        <w:spacing w:before="240"/>
      </w:pPr>
      <w:r w:rsidRPr="006B7151">
        <w:rPr>
          <w:noProof/>
          <w:lang w:eastAsia="pl-PL"/>
        </w:rPr>
        <w:drawing>
          <wp:anchor distT="36195" distB="144145" distL="114300" distR="114300" simplePos="0" relativeHeight="252961280" behindDoc="0" locked="0" layoutInCell="1" allowOverlap="1">
            <wp:simplePos x="0" y="0"/>
            <wp:positionH relativeFrom="margin">
              <wp:posOffset>698336</wp:posOffset>
            </wp:positionH>
            <wp:positionV relativeFrom="paragraph">
              <wp:posOffset>657283</wp:posOffset>
            </wp:positionV>
            <wp:extent cx="5256000" cy="4194000"/>
            <wp:effectExtent l="0" t="0" r="1905" b="0"/>
            <wp:wrapTopAndBottom/>
            <wp:docPr id="37" name="Obraz 37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41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9D" w:rsidRPr="00CE3D27">
        <w:t xml:space="preserve">Pyt. 6. </w:t>
      </w:r>
      <w:r w:rsidR="00B1599D" w:rsidRPr="0026076B">
        <w:t xml:space="preserve">Czy obserwowane i przewidywane zmiany w warunkach finansowania przedsiębiorstwa (koszty kredytów </w:t>
      </w:r>
      <w:r w:rsidR="00B1599D">
        <w:br/>
      </w:r>
      <w:r w:rsidR="00B1599D" w:rsidRPr="0026076B">
        <w:t xml:space="preserve">bankowych i ich dostępność, kredyt kupiecki, odroczone płatności, itp.) spowodują, w najbliższych 12 miesiącach, </w:t>
      </w:r>
      <w:r w:rsidR="00B1599D">
        <w:br/>
      </w:r>
      <w:r w:rsidR="00B1599D" w:rsidRPr="0026076B">
        <w:t>w przypadku</w:t>
      </w:r>
      <w:r w:rsidR="00B1599D" w:rsidRPr="00CE3D27">
        <w:t xml:space="preserve">: </w:t>
      </w:r>
    </w:p>
    <w:p w:rsidR="00B1599D" w:rsidRDefault="00B1599D" w:rsidP="00B1599D">
      <w:pPr>
        <w:pStyle w:val="tekst"/>
      </w:pPr>
      <w:r w:rsidRPr="00824C8B">
        <w:t>Udzielone odpowiedzi na pytania jak obserwowane i przewidywane zmiany w waru</w:t>
      </w:r>
      <w:r>
        <w:t>nkach finansowania przedsiębior</w:t>
      </w:r>
      <w:r w:rsidRPr="00824C8B">
        <w:t>stwa w ciągu najbliższych 12 miesięcy wpłyną na decyzje in</w:t>
      </w:r>
      <w:r>
        <w:t>westycyjne, produkcję/sprzedaż oraz</w:t>
      </w:r>
      <w:r w:rsidRPr="00824C8B">
        <w:t xml:space="preserve"> zatrudnienie wskazują, że przedsiębiorcom trudno było ocenić ten wpływ –</w:t>
      </w:r>
      <w:r>
        <w:t xml:space="preserve"> </w:t>
      </w:r>
      <w:r w:rsidRPr="00824C8B">
        <w:t xml:space="preserve">większość respondentów nie miała zdania na ten temat. Ci, którzy wyrazili </w:t>
      </w:r>
      <w:r>
        <w:t xml:space="preserve">swoją opinię uznali, że </w:t>
      </w:r>
      <w:r w:rsidRPr="00824C8B">
        <w:t>wpływ zmian w warunkach funkcjonowania przedsiębiorstwa będzie negatywny</w:t>
      </w:r>
      <w:r>
        <w:t>. Najczęściej</w:t>
      </w:r>
      <w:r w:rsidRPr="00824C8B">
        <w:t xml:space="preserve"> spodziewali się </w:t>
      </w:r>
      <w:r>
        <w:t>odłożenia</w:t>
      </w:r>
      <w:r w:rsidRPr="00824C8B">
        <w:t xml:space="preserve"> inwestycji </w:t>
      </w:r>
      <w:r>
        <w:t xml:space="preserve">w czasie, a także ograniczenia </w:t>
      </w:r>
      <w:r w:rsidRPr="00824C8B">
        <w:t>produk</w:t>
      </w:r>
      <w:r>
        <w:t>cji/sprzedaży oraz zatrudnienia</w:t>
      </w:r>
      <w:r w:rsidRPr="00B30A54">
        <w:t>.</w:t>
      </w:r>
    </w:p>
    <w:p w:rsidR="0061428C" w:rsidRPr="00541BBC" w:rsidRDefault="0061428C" w:rsidP="00A5297C">
      <w:pPr>
        <w:pStyle w:val="tekst"/>
        <w:spacing w:before="312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</w:t>
      </w:r>
      <w:r w:rsidR="00817950" w:rsidRPr="00782B6E">
        <w:rPr>
          <w:szCs w:val="19"/>
        </w:rPr>
        <w:t xml:space="preserve">badań koniunktury gospodarczej </w:t>
      </w:r>
      <w:r w:rsidR="00817950" w:rsidRPr="00782B6E">
        <w:rPr>
          <w:bCs/>
          <w:szCs w:val="19"/>
        </w:rPr>
        <w:t xml:space="preserve">można znaleźć na stronie Urzędu Statystycznego w Zielonej Górze </w:t>
      </w:r>
      <w:r w:rsidR="00817950"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61428C" w:rsidRPr="005776B2" w:rsidRDefault="0061428C" w:rsidP="000D24D2">
      <w:pPr>
        <w:spacing w:before="6000"/>
        <w:sectPr w:rsidR="0061428C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4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1" w:name="_Toc120085901"/>
            <w:bookmarkStart w:id="42" w:name="OLE_LINK3"/>
            <w:r w:rsidRPr="00FD2525">
              <w:lastRenderedPageBreak/>
              <w:t>WYBRANE DANE O WOJEWÓDZTWIE WIELKOPOLSKIM</w:t>
            </w:r>
            <w:bookmarkEnd w:id="41"/>
          </w:p>
        </w:tc>
      </w:tr>
      <w:tr w:rsidR="00085097" w:rsidRPr="00E87892" w:rsidTr="0060279A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3449BC">
              <w:rPr>
                <w:rFonts w:ascii="Fira Sans" w:hAnsi="Fira Sans"/>
              </w:rPr>
              <w:t>2023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60279A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EC7894" w:rsidRPr="00754D58" w:rsidRDefault="00EC7894" w:rsidP="00BB6FD4">
            <w:pPr>
              <w:pStyle w:val="TableText"/>
            </w:pPr>
          </w:p>
        </w:tc>
      </w:tr>
      <w:tr w:rsidR="005E1DD3" w:rsidRPr="00E87892" w:rsidTr="0060279A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86F1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>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BB6FD4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65C71" w:rsidRPr="00754D58" w:rsidRDefault="00465C71" w:rsidP="00BB6FD4">
            <w:pPr>
              <w:pStyle w:val="TableText"/>
            </w:pP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856,7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111B46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 w:rsidRPr="00226A1F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8F7453" w:rsidP="00BB6FD4">
            <w:pPr>
              <w:pStyle w:val="TableText"/>
            </w:pPr>
            <w:r w:rsidRPr="008F7453">
              <w:t>856,2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111B46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 w:rsidRPr="00226A1F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>
              <w:t>100,1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111B46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 w:rsidRPr="00226A1F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>
              <w:t>99,9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46,5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6A3D7B" w:rsidP="00BB6FD4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 w:rsidRPr="00557EA9">
              <w:t>46,6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>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3,0</w:t>
            </w:r>
          </w:p>
        </w:tc>
      </w:tr>
      <w:tr w:rsidR="002E43BE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43BE" w:rsidRPr="00BD4423" w:rsidRDefault="002E43BE" w:rsidP="002E43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Pr="00754D58" w:rsidRDefault="002E43BE" w:rsidP="002E43B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BB6FD4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9D3633" w:rsidP="00BB6FD4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7D117A" w:rsidP="00BB6FD4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E43BE" w:rsidRDefault="002E3E5D" w:rsidP="00BB6FD4">
            <w:pPr>
              <w:pStyle w:val="TableText"/>
            </w:pPr>
            <w:r>
              <w:t>3,0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3799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E55C52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4F4B43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BB6FD4">
            <w:pPr>
              <w:pStyle w:val="TableText"/>
            </w:pPr>
            <w:r w:rsidRPr="001638DC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6A3D7B" w:rsidP="00BB6FD4">
            <w:pPr>
              <w:pStyle w:val="TableText"/>
            </w:pPr>
            <w:r w:rsidRPr="006A3D7B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 w:rsidRPr="00557EA9">
              <w:t>4390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17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BB6FD4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6A3D7B" w:rsidP="00BB6FD4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>
              <w:t>15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>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6981,25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111B46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FD544F" w:rsidP="00BB6FD4">
            <w:pPr>
              <w:pStyle w:val="TableText"/>
            </w:pPr>
            <w:r w:rsidRPr="00FD544F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 w:rsidRPr="00557EA9">
              <w:t>7784,21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101,4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F73F3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FD544F" w:rsidP="00BB6FD4">
            <w:pPr>
              <w:pStyle w:val="TableText"/>
            </w:pPr>
            <w:r w:rsidRPr="00FD544F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 w:rsidRPr="00557EA9">
              <w:t>102,7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110,6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F73F3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FD544F" w:rsidP="00BB6FD4">
            <w:pPr>
              <w:pStyle w:val="TableText"/>
            </w:pPr>
            <w:r w:rsidRPr="00FD544F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57EA9" w:rsidP="00BB6FD4">
            <w:pPr>
              <w:pStyle w:val="TableText"/>
            </w:pPr>
            <w:r w:rsidRPr="00557EA9">
              <w:t>111,5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>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106,2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510FC4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8A3E21" w:rsidP="00BB6FD4">
            <w:pPr>
              <w:pStyle w:val="TableText"/>
            </w:pPr>
            <w:r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3B658D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A13918" w:rsidP="00BB6FD4">
            <w:pPr>
              <w:pStyle w:val="TableText"/>
            </w:pPr>
            <w:r>
              <w:t>.</w:t>
            </w:r>
          </w:p>
        </w:tc>
      </w:tr>
      <w:tr w:rsidR="005C1175" w:rsidRPr="00E87892" w:rsidTr="0060279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510FC4" w:rsidRDefault="005C1175" w:rsidP="005C1175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98,5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bookmarkStart w:id="43" w:name="OLE_LINK2"/>
            <w:r w:rsidRPr="00391E1B">
              <w:t>88,6</w:t>
            </w:r>
            <w:bookmarkEnd w:id="43"/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 w:rsidRPr="00BB5B31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102,8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58,4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 w:rsidRPr="00BB5B31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105,3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100,0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 w:rsidRPr="00BB5B31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101,3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91,0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 w:rsidRPr="00BB5B31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112,3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510FC4" w:rsidRDefault="002E3E5D" w:rsidP="002E3E5D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BC7DB3" w:rsidRDefault="002E3E5D" w:rsidP="002E3E5D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95,2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BC7DB3" w:rsidRDefault="002E3E5D" w:rsidP="002E3E5D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 w:rsidRPr="00BB5B31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99,0</w:t>
            </w:r>
          </w:p>
        </w:tc>
      </w:tr>
      <w:tr w:rsidR="002E3E5D" w:rsidRPr="00E87892" w:rsidTr="00115B6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3E5D" w:rsidRPr="00BC7DB3" w:rsidRDefault="002E3E5D" w:rsidP="002E3E5D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3E5D" w:rsidRDefault="002E3E5D" w:rsidP="00BB6FD4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161E7F" w:rsidRDefault="002E3E5D" w:rsidP="00BB6FD4">
            <w:pPr>
              <w:pStyle w:val="TableText"/>
            </w:pPr>
            <w:r w:rsidRPr="00161E7F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E3E5D" w:rsidRPr="00043CC8" w:rsidRDefault="002E3E5D" w:rsidP="00BB6FD4">
            <w:pPr>
              <w:pStyle w:val="TableText"/>
            </w:pPr>
            <w:r w:rsidRPr="00043CC8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E3E5D" w:rsidRPr="00FE480B" w:rsidRDefault="002E3E5D" w:rsidP="00BB6FD4">
            <w:pPr>
              <w:pStyle w:val="TableText"/>
            </w:pPr>
            <w:r w:rsidRPr="00FE480B">
              <w:t>94,0</w:t>
            </w:r>
          </w:p>
        </w:tc>
      </w:tr>
      <w:tr w:rsidR="002E3E5D" w:rsidRPr="00E87892" w:rsidTr="00115B60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54D58" w:rsidRDefault="002E3E5D" w:rsidP="002E3E5D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391E1B" w:rsidRDefault="002E3E5D" w:rsidP="00BB6FD4">
            <w:pPr>
              <w:pStyle w:val="TableText"/>
            </w:pPr>
            <w:r w:rsidRPr="00391E1B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2E3E5D" w:rsidRPr="007A0CD8" w:rsidRDefault="002E3E5D" w:rsidP="00BB6FD4">
            <w:pPr>
              <w:pStyle w:val="TableText"/>
            </w:pPr>
            <w:r w:rsidRPr="00BB5B31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2E3E5D" w:rsidRDefault="002E3E5D" w:rsidP="00BB6FD4">
            <w:pPr>
              <w:pStyle w:val="TableText"/>
            </w:pPr>
            <w:r w:rsidRPr="00514BCA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2E3E5D" w:rsidRDefault="002E3E5D" w:rsidP="00BB6FD4">
            <w:pPr>
              <w:pStyle w:val="TableText"/>
            </w:pPr>
            <w:r w:rsidRPr="00043CC8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:rsidR="002E3E5D" w:rsidRDefault="002E3E5D" w:rsidP="00BB6FD4">
            <w:pPr>
              <w:pStyle w:val="TableText"/>
            </w:pPr>
            <w:r w:rsidRPr="00FE480B">
              <w:t>83,0</w:t>
            </w: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520523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BB6FD4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CD3EA"/>
            <w:vAlign w:val="center"/>
          </w:tcPr>
          <w:p w:rsidR="00AC2227" w:rsidRDefault="00AC2227" w:rsidP="00BB6FD4">
            <w:pPr>
              <w:pStyle w:val="TableText"/>
            </w:pP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>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5C1175" w:rsidP="00BB6FD4">
            <w:pPr>
              <w:pStyle w:val="TableText"/>
            </w:pPr>
            <w:r w:rsidRPr="00161E7F"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5C1175" w:rsidP="00BB6FD4">
            <w:pPr>
              <w:pStyle w:val="TableText"/>
            </w:pPr>
            <w:r w:rsidRPr="00161E7F"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8,2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161E7F" w:rsidP="00BB6FD4">
            <w:pPr>
              <w:pStyle w:val="TableText"/>
            </w:pPr>
            <w:r>
              <w:t>7</w:t>
            </w:r>
            <w:r w:rsidR="009868C1" w:rsidRPr="00161E7F">
              <w:t>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D76B66" w:rsidP="00BB6FD4">
            <w:pPr>
              <w:pStyle w:val="TableText"/>
            </w:pPr>
            <w:r>
              <w:t>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BB6FD4" w:rsidP="00BB6FD4">
            <w:pPr>
              <w:pStyle w:val="TableText"/>
            </w:pPr>
            <w:r w:rsidRPr="00BB6FD4">
              <w:t>7,1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>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bottom"/>
          </w:tcPr>
          <w:p w:rsidR="005C1175" w:rsidRDefault="005C1175" w:rsidP="00BB6FD4">
            <w:pPr>
              <w:pStyle w:val="TableText"/>
            </w:pPr>
            <w:r>
              <w:t>85,0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 w:rsidRPr="00ED6888">
              <w:t>105,</w:t>
            </w: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BB6FD4">
            <w:pPr>
              <w:pStyle w:val="TableText"/>
            </w:pPr>
            <w:r w:rsidRPr="00A900E9">
              <w:t>9</w:t>
            </w:r>
            <w:r>
              <w:t>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4F5F17" w:rsidP="00BB6FD4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4F5F17" w:rsidP="00BB6FD4">
            <w:pPr>
              <w:pStyle w:val="TableText"/>
            </w:pPr>
            <w:r w:rsidRPr="004F5F17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A13918" w:rsidP="00BB6FD4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A13918" w:rsidP="00BB6FD4">
            <w:pPr>
              <w:pStyle w:val="tablegwiazd"/>
            </w:pPr>
            <w:r w:rsidRPr="00A13918">
              <w:t>92,9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Pr="00ED6888" w:rsidRDefault="00A13918" w:rsidP="00BB6FD4">
            <w:pPr>
              <w:pStyle w:val="TableText"/>
            </w:pPr>
            <w:r w:rsidRPr="00A13918">
              <w:t>87,1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BB6FD4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BB6FD4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BB6FD4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BB6FD4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BB6FD4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bottom"/>
          </w:tcPr>
          <w:p w:rsidR="005C1175" w:rsidRDefault="005C1175" w:rsidP="00BB6FD4">
            <w:pPr>
              <w:pStyle w:val="TableText"/>
            </w:pPr>
            <w:r>
              <w:t>89,9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9</w:t>
            </w:r>
            <w:r>
              <w:t>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4F5F17" w:rsidP="00BB6FD4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4F5F17" w:rsidP="00BB6FD4">
            <w:pPr>
              <w:pStyle w:val="TableText"/>
            </w:pPr>
            <w:r w:rsidRPr="004F5F17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A13918" w:rsidP="00BB6FD4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A13918" w:rsidP="00BB6FD4">
            <w:pPr>
              <w:pStyle w:val="tablegwiazd"/>
            </w:pPr>
            <w:r w:rsidRPr="00A13918">
              <w:t>96,7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A13918" w:rsidP="00BB6FD4">
            <w:pPr>
              <w:pStyle w:val="TableText"/>
            </w:pPr>
            <w:r w:rsidRPr="00A13918">
              <w:t>99,1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>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138,2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3705D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3F2490" w:rsidP="00BB6FD4">
            <w:pPr>
              <w:pStyle w:val="TableText"/>
            </w:pPr>
            <w:r w:rsidRPr="003F2490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 w:rsidRPr="002E3E5D">
              <w:t>119,8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102,1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900E9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3705D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3F2490" w:rsidP="00BB6FD4">
            <w:pPr>
              <w:pStyle w:val="TableText"/>
            </w:pPr>
            <w:r w:rsidRPr="003F2490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 w:rsidRPr="002E3E5D">
              <w:t>112,8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2159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3857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6007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BB6FD4">
            <w:pPr>
              <w:pStyle w:val="TableText"/>
            </w:pPr>
            <w:r w:rsidRPr="006C29FE">
              <w:t>8740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BB6FD4">
            <w:pPr>
              <w:pStyle w:val="TableText"/>
            </w:pPr>
            <w:r w:rsidRPr="006C29FE">
              <w:t>10463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BB6FD4">
            <w:pPr>
              <w:pStyle w:val="TableText"/>
            </w:pPr>
            <w:r w:rsidRPr="006C29FE">
              <w:t>12753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BB6FD4">
            <w:pPr>
              <w:pStyle w:val="TableText"/>
            </w:pPr>
            <w:r w:rsidRPr="006C29FE">
              <w:t>14074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15658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17285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18943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20914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bottom"/>
          </w:tcPr>
          <w:p w:rsidR="005C1175" w:rsidRDefault="005C1175" w:rsidP="00BB6FD4">
            <w:pPr>
              <w:pStyle w:val="TableText"/>
            </w:pPr>
            <w:r>
              <w:t>22573</w:t>
            </w:r>
          </w:p>
        </w:tc>
      </w:tr>
      <w:tr w:rsidR="0000114E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0114E" w:rsidRPr="00754D58" w:rsidRDefault="0000114E" w:rsidP="0000114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0114E" w:rsidRPr="00754D58" w:rsidRDefault="0000114E" w:rsidP="0000114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114E" w:rsidRPr="00816992" w:rsidRDefault="0000114E" w:rsidP="00BB6FD4">
            <w:pPr>
              <w:pStyle w:val="TableText"/>
            </w:pPr>
            <w:r w:rsidRPr="00816992">
              <w:t>1405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114E" w:rsidRPr="00816992" w:rsidRDefault="0000114E" w:rsidP="00BB6FD4">
            <w:pPr>
              <w:pStyle w:val="TableText"/>
            </w:pPr>
            <w:r w:rsidRPr="00816992">
              <w:t>2627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0114E" w:rsidRPr="00816992" w:rsidRDefault="0000114E" w:rsidP="00BB6FD4">
            <w:pPr>
              <w:pStyle w:val="TableText"/>
            </w:pPr>
            <w:r w:rsidRPr="00816992">
              <w:t>4121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BB6FD4">
            <w:pPr>
              <w:pStyle w:val="TableText"/>
            </w:pPr>
            <w:r w:rsidRPr="006C29FE">
              <w:t>6040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BB6FD4">
            <w:pPr>
              <w:pStyle w:val="TableText"/>
            </w:pPr>
            <w:r w:rsidRPr="006C29FE">
              <w:t>7105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BB6FD4">
            <w:pPr>
              <w:pStyle w:val="TableText"/>
            </w:pPr>
            <w:r w:rsidRPr="006C29FE">
              <w:t>8324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57543D" w:rsidRDefault="0000114E" w:rsidP="00BB6FD4">
            <w:pPr>
              <w:pStyle w:val="TableText"/>
            </w:pPr>
            <w:r w:rsidRPr="0057543D">
              <w:t>10356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57543D" w:rsidRDefault="0000114E" w:rsidP="00BB6FD4">
            <w:pPr>
              <w:pStyle w:val="TableText"/>
            </w:pPr>
            <w:r w:rsidRPr="0057543D">
              <w:t>12060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Default="0000114E" w:rsidP="00BB6FD4">
            <w:pPr>
              <w:pStyle w:val="TableText"/>
            </w:pPr>
            <w:r w:rsidRPr="0057543D">
              <w:t>14145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F93E77" w:rsidRDefault="009E5232" w:rsidP="00BB6FD4">
            <w:pPr>
              <w:pStyle w:val="TableText"/>
            </w:pPr>
            <w:r w:rsidRPr="009E5232">
              <w:t>15955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F93E77" w:rsidRDefault="007D117A" w:rsidP="00BB6FD4">
            <w:pPr>
              <w:pStyle w:val="TableText"/>
            </w:pPr>
            <w:r w:rsidRPr="007D117A">
              <w:t>17388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0114E" w:rsidRPr="00F93E77" w:rsidRDefault="002E3E5D" w:rsidP="00BB6FD4">
            <w:pPr>
              <w:pStyle w:val="TableText"/>
            </w:pPr>
            <w:r>
              <w:t>19</w:t>
            </w:r>
            <w:r w:rsidRPr="002E3E5D">
              <w:t>304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85,9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104,5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93,6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bottom"/>
          </w:tcPr>
          <w:p w:rsidR="005C1175" w:rsidRPr="00816992" w:rsidRDefault="005C1175" w:rsidP="00BB6FD4">
            <w:pPr>
              <w:pStyle w:val="TableText"/>
            </w:pPr>
            <w:r w:rsidRPr="00816992">
              <w:t>87,9</w:t>
            </w:r>
          </w:p>
        </w:tc>
      </w:tr>
      <w:tr w:rsidR="0000114E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0114E" w:rsidRPr="00F55C8A" w:rsidRDefault="0000114E" w:rsidP="0000114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0114E" w:rsidRPr="00F55C8A" w:rsidRDefault="0000114E" w:rsidP="0000114E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816992" w:rsidRDefault="0000114E" w:rsidP="00BB6FD4">
            <w:pPr>
              <w:pStyle w:val="TableText"/>
            </w:pPr>
            <w:r w:rsidRPr="00816992">
              <w:t>65,1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816992" w:rsidRDefault="0000114E" w:rsidP="00BB6FD4">
            <w:pPr>
              <w:pStyle w:val="TableText"/>
            </w:pPr>
            <w:r w:rsidRPr="00816992">
              <w:t>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816992" w:rsidRDefault="0000114E" w:rsidP="00BB6FD4">
            <w:pPr>
              <w:pStyle w:val="TableText"/>
            </w:pPr>
            <w:r w:rsidRPr="00816992"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BB6FD4">
            <w:pPr>
              <w:pStyle w:val="TableText"/>
            </w:pPr>
            <w:r w:rsidRPr="006C29FE">
              <w:t>69,1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BB6FD4">
            <w:pPr>
              <w:pStyle w:val="TableText"/>
            </w:pPr>
            <w:r w:rsidRPr="006C29FE"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Pr="006C29FE" w:rsidRDefault="0000114E" w:rsidP="00BB6FD4">
            <w:pPr>
              <w:pStyle w:val="TableText"/>
            </w:pPr>
            <w:r w:rsidRPr="006C29FE">
              <w:t>65,3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293F4D" w:rsidRDefault="009E5232" w:rsidP="00BB6FD4">
            <w:pPr>
              <w:pStyle w:val="TableText"/>
            </w:pPr>
            <w:r>
              <w:t>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Pr="00293F4D" w:rsidRDefault="009E5232" w:rsidP="00BB6FD4">
            <w:pPr>
              <w:pStyle w:val="TableText"/>
            </w:pPr>
            <w:r>
              <w:t>77,0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0114E" w:rsidRDefault="009E5232" w:rsidP="00BB6FD4">
            <w:pPr>
              <w:pStyle w:val="TableText"/>
            </w:pPr>
            <w:r>
              <w:t>81,8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Default="006A562B" w:rsidP="00BB6FD4">
            <w:pPr>
              <w:pStyle w:val="TableText"/>
            </w:pPr>
            <w:r>
              <w:t>84,2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0114E" w:rsidRDefault="007D117A" w:rsidP="00BB6FD4">
            <w:pPr>
              <w:pStyle w:val="TableText"/>
            </w:pPr>
            <w:r w:rsidRPr="007D117A">
              <w:t>83,1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0114E" w:rsidRDefault="002E3E5D" w:rsidP="00BB6FD4">
            <w:pPr>
              <w:pStyle w:val="TableText"/>
            </w:pPr>
            <w:r w:rsidRPr="002E3E5D">
              <w:t>85,5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>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114,4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71D72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3705D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3F2490" w:rsidP="00BB6FD4">
            <w:pPr>
              <w:pStyle w:val="TableText"/>
            </w:pPr>
            <w:r w:rsidRPr="003F2490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 w:rsidRPr="002E3E5D">
              <w:t>111,7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103,2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71D7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3705D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3F2490" w:rsidP="00BB6FD4">
            <w:pPr>
              <w:pStyle w:val="TableText"/>
            </w:pPr>
            <w:r w:rsidRPr="003F2490">
              <w:t>10</w:t>
            </w:r>
            <w:r w:rsidR="005F2F69">
              <w:t>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 w:rsidRPr="002E3E5D">
              <w:t>107,0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  <w:rPr>
                <w:color w:val="000000"/>
              </w:rPr>
            </w:pPr>
            <w:r w:rsidRPr="00754D58">
              <w:t>Wskaźnik rentowności obrotu w przedsiębiorstwach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>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7,2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>
              <w:t>.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5,9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>
              <w:t>.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>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A64410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6B5B63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>
              <w:t>.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100,1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6B5B63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1638DC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226A1F" w:rsidP="00BB6FD4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2E3E5D" w:rsidP="00BB6FD4">
            <w:pPr>
              <w:pStyle w:val="TableText"/>
            </w:pPr>
            <w:r>
              <w:t>.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>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504316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544A87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BB6FD4">
            <w:pPr>
              <w:pStyle w:val="TableText"/>
            </w:pPr>
            <w:r w:rsidRPr="0033091B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3705D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050402" w:rsidP="00BB6FD4">
            <w:pPr>
              <w:pStyle w:val="TableText"/>
            </w:pPr>
            <w:r w:rsidRPr="00050402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63142A" w:rsidP="00BB6FD4">
            <w:pPr>
              <w:pStyle w:val="TableText"/>
            </w:pPr>
            <w:r w:rsidRPr="0063142A">
              <w:t>518833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63884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F42852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7D2A0E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276ABF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9E61E2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544A87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33091B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 w:rsidRPr="00C3705D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050402" w:rsidP="00BB6FD4">
            <w:pPr>
              <w:pStyle w:val="TableText"/>
            </w:pPr>
            <w:r w:rsidRPr="00050402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63142A" w:rsidP="00BB6FD4">
            <w:pPr>
              <w:pStyle w:val="TableText"/>
            </w:pPr>
            <w:r w:rsidRPr="0063142A">
              <w:t>66583</w:t>
            </w:r>
          </w:p>
        </w:tc>
      </w:tr>
      <w:tr w:rsidR="005C1175" w:rsidRPr="00E87892" w:rsidTr="0060279A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BB6FD4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5C1175" w:rsidRDefault="005C1175" w:rsidP="00BB6FD4">
            <w:pPr>
              <w:pStyle w:val="TableText"/>
            </w:pPr>
            <w:r>
              <w:t>6143</w:t>
            </w:r>
          </w:p>
        </w:tc>
      </w:tr>
      <w:tr w:rsidR="005C1175" w:rsidRPr="00E87892" w:rsidTr="0060279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Pr="003668E7" w:rsidRDefault="005C1175" w:rsidP="00BB6FD4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F42852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7D2A0E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276ABF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9E61E2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BB6FD4">
            <w:pPr>
              <w:pStyle w:val="TableText"/>
            </w:pPr>
            <w:r w:rsidRPr="00C3705D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3043B2" w:rsidP="00BB6FD4">
            <w:pPr>
              <w:pStyle w:val="TableText"/>
            </w:pPr>
            <w:r w:rsidRPr="003043B2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5C1175" w:rsidRDefault="0063142A" w:rsidP="00BB6FD4">
            <w:pPr>
              <w:pStyle w:val="TableText"/>
            </w:pPr>
            <w:r w:rsidRPr="0063142A">
              <w:t>6206</w:t>
            </w: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2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Pr="005C1175" w:rsidRDefault="005364D5" w:rsidP="005364D5">
      <w:pPr>
        <w:pStyle w:val="tekst"/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B2B" w:rsidRPr="00D20766" w:rsidRDefault="003E0B2B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E0B2B" w:rsidRPr="00FC5F8D" w:rsidRDefault="003E0B2B" w:rsidP="00A9395A">
                            <w:pPr>
                              <w:rPr>
                                <w:rStyle w:val="Hipercze"/>
                                <w:rFonts w:cs="Arial"/>
                                <w:color w:val="1F3864" w:themeColor="accent5" w:themeShade="80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w 2024 r." w:history="1">
                              <w:r w:rsidRPr="00FC5F8D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 xml:space="preserve">Sytuacja społeczno-gospodarcza kraju </w:t>
                              </w:r>
                              <w:r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 xml:space="preserve">w </w:t>
                              </w:r>
                              <w:r w:rsidRPr="00FC5F8D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>2024 r.</w:t>
                              </w:r>
                            </w:hyperlink>
                          </w:p>
                          <w:p w:rsidR="003E0B2B" w:rsidRPr="00FC5F8D" w:rsidRDefault="003E0B2B" w:rsidP="00A9395A">
                            <w:pPr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</w:pP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instrText>HYPERLINK "https://stat.gov.pl/obszary-tematyczne/inne-opracowania/informacje-o-sytuacji-spoleczno-gospodarczej/biuletyn-statystyczny-nr-122024,4,157.html" \o "link do biuletynu GUS grudzień 2024"</w:instrText>
                            </w: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separate"/>
                            </w: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t>Biuletyn Statystyczny</w:t>
                            </w:r>
                            <w:r w:rsidRPr="00FC5F8D"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>12</w:t>
                            </w:r>
                            <w:r w:rsidRPr="00FC5F8D"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>/2024</w:t>
                            </w:r>
                          </w:p>
                          <w:p w:rsidR="003E0B2B" w:rsidRPr="00D20766" w:rsidRDefault="003E0B2B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3E0B2B" w:rsidRPr="00455656" w:rsidRDefault="003E0B2B" w:rsidP="00A9395A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47" w:tooltip="link do bazy DBW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3E0B2B" w:rsidRPr="00FD612C" w:rsidRDefault="003E0B2B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:rsidR="003E0B2B" w:rsidRDefault="003E0B2B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3E0B2B" w:rsidRPr="008E6C3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3E0B2B" w:rsidRPr="005B19C1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3E0B2B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3E0B2B" w:rsidRPr="00901395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3E0B2B" w:rsidRPr="00901395" w:rsidRDefault="003E0B2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3E0B2B" w:rsidRPr="00D20766" w:rsidRDefault="003E0B2B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3E0B2B" w:rsidRPr="00FC5F8D" w:rsidRDefault="003E0B2B" w:rsidP="00A9395A">
                      <w:pPr>
                        <w:rPr>
                          <w:rStyle w:val="Hipercze"/>
                          <w:rFonts w:cs="Arial"/>
                          <w:color w:val="1F3864" w:themeColor="accent5" w:themeShade="80"/>
                          <w:szCs w:val="19"/>
                          <w:shd w:val="clear" w:color="auto" w:fill="F0F0F0"/>
                        </w:rPr>
                      </w:pPr>
                      <w:hyperlink r:id="rId58" w:tooltip="link do publikacji GUS Sytuacja społeczno-gospodarcza kraju w 2024 r." w:history="1">
                        <w:r w:rsidRPr="00FC5F8D"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 xml:space="preserve">w </w:t>
                        </w:r>
                        <w:r w:rsidRPr="00FC5F8D"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>2024 r.</w:t>
                        </w:r>
                      </w:hyperlink>
                    </w:p>
                    <w:p w:rsidR="003E0B2B" w:rsidRPr="00FC5F8D" w:rsidRDefault="003E0B2B" w:rsidP="00A9395A">
                      <w:pPr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</w:pP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instrText>HYPERLINK "https://stat.gov.pl/obszary-tematyczne/inne-opracowania/informacje-o-sytuacji-spoleczno-gospodarczej/biuletyn-statystyczny-nr-122024,4,157.html" \o "link do biuletynu GUS grudzień 2024"</w:instrText>
                      </w: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separate"/>
                      </w: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t>Biuletyn Statystyczny</w:t>
                      </w:r>
                      <w:r w:rsidRPr="00FC5F8D"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>12</w:t>
                      </w:r>
                      <w:r w:rsidRPr="00FC5F8D"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>/2024</w:t>
                      </w:r>
                    </w:p>
                    <w:p w:rsidR="003E0B2B" w:rsidRPr="00D20766" w:rsidRDefault="003E0B2B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3E0B2B" w:rsidRPr="00455656" w:rsidRDefault="003E0B2B" w:rsidP="00A9395A">
                      <w:pPr>
                        <w:rPr>
                          <w:color w:val="001D77"/>
                          <w:szCs w:val="19"/>
                        </w:rPr>
                      </w:pPr>
                      <w:hyperlink r:id="rId59" w:tooltip="link do bazy DBW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3E0B2B" w:rsidRPr="00FD612C" w:rsidRDefault="003E0B2B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:rsidR="003E0B2B" w:rsidRDefault="003E0B2B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3E0B2B" w:rsidRPr="008E6C3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3E0B2B" w:rsidRPr="005B19C1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3E0B2B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3E0B2B" w:rsidRPr="00901395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3E0B2B" w:rsidRPr="00901395" w:rsidRDefault="003E0B2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B2B" w:rsidRDefault="003E0B2B" w:rsidP="000662E2">
      <w:pPr>
        <w:spacing w:after="0" w:line="240" w:lineRule="auto"/>
      </w:pPr>
      <w:r>
        <w:separator/>
      </w:r>
    </w:p>
  </w:endnote>
  <w:endnote w:type="continuationSeparator" w:id="0">
    <w:p w:rsidR="003E0B2B" w:rsidRDefault="003E0B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AD3A36A-912A-4C82-9644-5B05E8D17903}"/>
    <w:embedBold r:id="rId2" w:fontKey="{2268BE12-7AF3-492B-A8F5-75E89509DE32}"/>
    <w:embedItalic r:id="rId3" w:fontKey="{3D2D10A8-85AD-486C-A743-DC56EA6E397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6AB30E3-5859-46C7-9C66-5F0BC3FBF53D}"/>
    <w:embedBold r:id="rId5" w:fontKey="{3CE4AB9B-CE5D-4DC4-8493-53250EDA019D}"/>
    <w:embedItalic r:id="rId6" w:fontKey="{A0EC8149-4040-4F32-86AD-E4B27F9279A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22D5064-E495-4E8C-B901-58087D2530C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73DCFE1-E54A-45C7-8B9D-F0793F29A54F}"/>
    <w:embedBold r:id="rId9" w:fontKey="{00231637-09AF-4224-B42B-FEFD9450F85F}"/>
    <w:embedItalic r:id="rId10" w:fontKey="{E7BF3FE0-612E-484A-8868-CAD820703A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19FBA6A-D3A9-4B26-8F62-C1214B34B309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5CEF2F1-5A43-4294-A464-326F442B2C2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3BB5761-5BD6-4244-A00A-D8F47A8475E5}"/>
    <w:embedBoldItalic r:id="rId14" w:fontKey="{499CEC24-7FB9-4296-8566-F65ECD0A0A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7A3948A3-AAC5-4EC6-B8D4-94BC2727DC5B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1592440"/>
      <w:docPartObj>
        <w:docPartGallery w:val="Page Numbers (Bottom of Page)"/>
        <w:docPartUnique/>
      </w:docPartObj>
    </w:sdtPr>
    <w:sdtContent>
      <w:p w:rsidR="003E0B2B" w:rsidRDefault="003E0B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E0B2B" w:rsidRDefault="003E0B2B" w:rsidP="003B18B6">
    <w:pPr>
      <w:pStyle w:val="Stopka"/>
      <w:jc w:val="center"/>
    </w:pPr>
  </w:p>
  <w:p w:rsidR="003E0B2B" w:rsidRDefault="003E0B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1438882"/>
      <w:docPartObj>
        <w:docPartGallery w:val="Page Numbers (Bottom of Page)"/>
        <w:docPartUnique/>
      </w:docPartObj>
    </w:sdtPr>
    <w:sdtContent>
      <w:p w:rsidR="003E0B2B" w:rsidRDefault="003E0B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C73">
          <w:rPr>
            <w:noProof/>
          </w:rPr>
          <w:t>1</w:t>
        </w:r>
        <w:r>
          <w:fldChar w:fldCharType="end"/>
        </w:r>
      </w:p>
    </w:sdtContent>
  </w:sdt>
  <w:p w:rsidR="003E0B2B" w:rsidRDefault="003E0B2B" w:rsidP="003B18B6">
    <w:pPr>
      <w:pStyle w:val="Stopka"/>
      <w:jc w:val="center"/>
    </w:pPr>
  </w:p>
  <w:p w:rsidR="003E0B2B" w:rsidRDefault="003E0B2B" w:rsidP="00044A67">
    <w:pPr>
      <w:tabs>
        <w:tab w:val="left" w:pos="5850"/>
        <w:tab w:val="left" w:pos="6527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3E0B2B" w:rsidRDefault="003E0B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C73">
          <w:rPr>
            <w:noProof/>
          </w:rPr>
          <w:t>2</w:t>
        </w:r>
        <w:r>
          <w:fldChar w:fldCharType="end"/>
        </w:r>
      </w:p>
    </w:sdtContent>
  </w:sdt>
  <w:p w:rsidR="003E0B2B" w:rsidRDefault="003E0B2B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3E0B2B" w:rsidRDefault="003E0B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B2B" w:rsidRDefault="003E0B2B" w:rsidP="000662E2">
      <w:pPr>
        <w:spacing w:after="0" w:line="240" w:lineRule="auto"/>
      </w:pPr>
      <w:r>
        <w:separator/>
      </w:r>
    </w:p>
  </w:footnote>
  <w:footnote w:type="continuationSeparator" w:id="0">
    <w:p w:rsidR="003E0B2B" w:rsidRDefault="003E0B2B" w:rsidP="000662E2">
      <w:pPr>
        <w:spacing w:after="0" w:line="240" w:lineRule="auto"/>
      </w:pPr>
      <w:r>
        <w:continuationSeparator/>
      </w:r>
    </w:p>
  </w:footnote>
  <w:footnote w:id="1">
    <w:p w:rsidR="003E0B2B" w:rsidRPr="0079683E" w:rsidRDefault="003E0B2B" w:rsidP="00AC57C5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3E0B2B" w:rsidRDefault="003E0B2B" w:rsidP="00B1599D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3E0B2B" w:rsidRDefault="003E0B2B" w:rsidP="00B1599D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3E0B2B" w:rsidRPr="00F8127B" w:rsidRDefault="003E0B2B" w:rsidP="00B1599D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3E0B2B" w:rsidRDefault="003E0B2B" w:rsidP="00B1599D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923934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t>ne na zasadzie dobrowolności. W</w:t>
      </w:r>
      <w:r w:rsidRPr="00923934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6">
    <w:p w:rsidR="003E0B2B" w:rsidRPr="00EE2E82" w:rsidRDefault="003E0B2B" w:rsidP="00B1599D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0E1C04"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B2B" w:rsidRPr="00CB5DE0" w:rsidRDefault="003E0B2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3E0B2B" w:rsidRDefault="003E0B2B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3E0B2B" w:rsidRDefault="003E0B2B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30.01.2025 r. i numer komunikatu: 12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0B2B" w:rsidRDefault="003E0B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3E0B2B" w:rsidRPr="001D0C76" w:rsidRDefault="003E0B2B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1.2025 r. i numer komunikatu: 12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TTOw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" filled="f" stroked="f">
              <v:textbox>
                <w:txbxContent>
                  <w:p w:rsidR="003E0B2B" w:rsidRDefault="003E0B2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3E0B2B" w:rsidRPr="001D0C76" w:rsidRDefault="003E0B2B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B2B" w:rsidRDefault="003E0B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65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854882A2"/>
    <w:lvl w:ilvl="0" w:tplc="F9A02774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14E"/>
    <w:rsid w:val="000011CD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2F"/>
    <w:rsid w:val="00004A38"/>
    <w:rsid w:val="00004B69"/>
    <w:rsid w:val="000054C3"/>
    <w:rsid w:val="00005F74"/>
    <w:rsid w:val="0000607F"/>
    <w:rsid w:val="00006139"/>
    <w:rsid w:val="000061FF"/>
    <w:rsid w:val="00006401"/>
    <w:rsid w:val="0000642C"/>
    <w:rsid w:val="00006437"/>
    <w:rsid w:val="00006544"/>
    <w:rsid w:val="0000668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D3F"/>
    <w:rsid w:val="00007F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0A8"/>
    <w:rsid w:val="000110EA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2B5"/>
    <w:rsid w:val="00013319"/>
    <w:rsid w:val="00013320"/>
    <w:rsid w:val="00013628"/>
    <w:rsid w:val="000137E3"/>
    <w:rsid w:val="00013B3F"/>
    <w:rsid w:val="00013CB0"/>
    <w:rsid w:val="00013D25"/>
    <w:rsid w:val="00013F29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8FB"/>
    <w:rsid w:val="00016C37"/>
    <w:rsid w:val="00016DB8"/>
    <w:rsid w:val="00017750"/>
    <w:rsid w:val="000178B5"/>
    <w:rsid w:val="00020254"/>
    <w:rsid w:val="00020303"/>
    <w:rsid w:val="0002030B"/>
    <w:rsid w:val="00020348"/>
    <w:rsid w:val="000206A4"/>
    <w:rsid w:val="0002079C"/>
    <w:rsid w:val="0002096C"/>
    <w:rsid w:val="00020A62"/>
    <w:rsid w:val="00020AB2"/>
    <w:rsid w:val="00020E9D"/>
    <w:rsid w:val="00021429"/>
    <w:rsid w:val="00021595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5F4"/>
    <w:rsid w:val="0002481D"/>
    <w:rsid w:val="00024873"/>
    <w:rsid w:val="0002487B"/>
    <w:rsid w:val="00024A3D"/>
    <w:rsid w:val="0002533E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27DE8"/>
    <w:rsid w:val="00030368"/>
    <w:rsid w:val="0003058F"/>
    <w:rsid w:val="0003062F"/>
    <w:rsid w:val="000309EE"/>
    <w:rsid w:val="00030B9C"/>
    <w:rsid w:val="00030DE1"/>
    <w:rsid w:val="00030ED6"/>
    <w:rsid w:val="00030EDB"/>
    <w:rsid w:val="000310A4"/>
    <w:rsid w:val="0003116A"/>
    <w:rsid w:val="0003126E"/>
    <w:rsid w:val="00031C69"/>
    <w:rsid w:val="00031E0F"/>
    <w:rsid w:val="00031EB8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67B"/>
    <w:rsid w:val="00035721"/>
    <w:rsid w:val="0003575B"/>
    <w:rsid w:val="00035771"/>
    <w:rsid w:val="00035C86"/>
    <w:rsid w:val="0003677A"/>
    <w:rsid w:val="00036F3C"/>
    <w:rsid w:val="00037035"/>
    <w:rsid w:val="000370A9"/>
    <w:rsid w:val="000374BC"/>
    <w:rsid w:val="00037BAA"/>
    <w:rsid w:val="00037E4A"/>
    <w:rsid w:val="000402EA"/>
    <w:rsid w:val="00040A62"/>
    <w:rsid w:val="00040BCD"/>
    <w:rsid w:val="000415A8"/>
    <w:rsid w:val="0004174B"/>
    <w:rsid w:val="00042324"/>
    <w:rsid w:val="00042471"/>
    <w:rsid w:val="00042A4B"/>
    <w:rsid w:val="00042C38"/>
    <w:rsid w:val="00043072"/>
    <w:rsid w:val="0004387A"/>
    <w:rsid w:val="0004387C"/>
    <w:rsid w:val="00043DFF"/>
    <w:rsid w:val="00043EB5"/>
    <w:rsid w:val="00043EE1"/>
    <w:rsid w:val="00043F95"/>
    <w:rsid w:val="0004417E"/>
    <w:rsid w:val="000443FC"/>
    <w:rsid w:val="000444B0"/>
    <w:rsid w:val="00044A67"/>
    <w:rsid w:val="000451B8"/>
    <w:rsid w:val="0004532B"/>
    <w:rsid w:val="0004582E"/>
    <w:rsid w:val="00045E6F"/>
    <w:rsid w:val="000468A2"/>
    <w:rsid w:val="00046AFF"/>
    <w:rsid w:val="00046DFF"/>
    <w:rsid w:val="00046EEB"/>
    <w:rsid w:val="000470AA"/>
    <w:rsid w:val="00047284"/>
    <w:rsid w:val="00047A84"/>
    <w:rsid w:val="00050049"/>
    <w:rsid w:val="00050402"/>
    <w:rsid w:val="000506C4"/>
    <w:rsid w:val="0005078E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41A7"/>
    <w:rsid w:val="000546C7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2E9F"/>
    <w:rsid w:val="000631FF"/>
    <w:rsid w:val="000634E8"/>
    <w:rsid w:val="00063A6A"/>
    <w:rsid w:val="00063AD8"/>
    <w:rsid w:val="00063C8E"/>
    <w:rsid w:val="00064837"/>
    <w:rsid w:val="00064B0A"/>
    <w:rsid w:val="00064F22"/>
    <w:rsid w:val="00064FEC"/>
    <w:rsid w:val="0006527C"/>
    <w:rsid w:val="000653DE"/>
    <w:rsid w:val="0006563A"/>
    <w:rsid w:val="0006594A"/>
    <w:rsid w:val="00065C82"/>
    <w:rsid w:val="00065F74"/>
    <w:rsid w:val="000661B1"/>
    <w:rsid w:val="000661B4"/>
    <w:rsid w:val="000662E2"/>
    <w:rsid w:val="00066883"/>
    <w:rsid w:val="00066A3C"/>
    <w:rsid w:val="00066B37"/>
    <w:rsid w:val="00066D9B"/>
    <w:rsid w:val="00067C55"/>
    <w:rsid w:val="000704F8"/>
    <w:rsid w:val="00070B13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01E"/>
    <w:rsid w:val="000748AE"/>
    <w:rsid w:val="00074944"/>
    <w:rsid w:val="00074B98"/>
    <w:rsid w:val="00074C23"/>
    <w:rsid w:val="00074CB0"/>
    <w:rsid w:val="00074D1B"/>
    <w:rsid w:val="00074DD8"/>
    <w:rsid w:val="0007552D"/>
    <w:rsid w:val="000755C6"/>
    <w:rsid w:val="000755E9"/>
    <w:rsid w:val="00075632"/>
    <w:rsid w:val="00075AB9"/>
    <w:rsid w:val="000764E0"/>
    <w:rsid w:val="000765F3"/>
    <w:rsid w:val="00076722"/>
    <w:rsid w:val="00076785"/>
    <w:rsid w:val="00076875"/>
    <w:rsid w:val="00076A29"/>
    <w:rsid w:val="00076AF2"/>
    <w:rsid w:val="00076DB4"/>
    <w:rsid w:val="0007726D"/>
    <w:rsid w:val="00077320"/>
    <w:rsid w:val="00080249"/>
    <w:rsid w:val="000803BB"/>
    <w:rsid w:val="00080538"/>
    <w:rsid w:val="00080582"/>
    <w:rsid w:val="000806F7"/>
    <w:rsid w:val="000806FA"/>
    <w:rsid w:val="0008108E"/>
    <w:rsid w:val="0008141B"/>
    <w:rsid w:val="000819DC"/>
    <w:rsid w:val="00081F12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4D1"/>
    <w:rsid w:val="000838EF"/>
    <w:rsid w:val="000839B5"/>
    <w:rsid w:val="00083B8B"/>
    <w:rsid w:val="00084360"/>
    <w:rsid w:val="00085097"/>
    <w:rsid w:val="0008517A"/>
    <w:rsid w:val="0008583A"/>
    <w:rsid w:val="00085CB9"/>
    <w:rsid w:val="00085F4A"/>
    <w:rsid w:val="000860BA"/>
    <w:rsid w:val="00086811"/>
    <w:rsid w:val="00086A87"/>
    <w:rsid w:val="000870A8"/>
    <w:rsid w:val="00087C7A"/>
    <w:rsid w:val="00087EE9"/>
    <w:rsid w:val="00087EF2"/>
    <w:rsid w:val="00087F60"/>
    <w:rsid w:val="0009019E"/>
    <w:rsid w:val="00090277"/>
    <w:rsid w:val="0009029C"/>
    <w:rsid w:val="000904E9"/>
    <w:rsid w:val="000905CE"/>
    <w:rsid w:val="0009077F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8F9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97BDD"/>
    <w:rsid w:val="00097FD3"/>
    <w:rsid w:val="000A0500"/>
    <w:rsid w:val="000A0E62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71A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5FEB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8D3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24C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46"/>
    <w:rsid w:val="000B486D"/>
    <w:rsid w:val="000B4A8F"/>
    <w:rsid w:val="000B5216"/>
    <w:rsid w:val="000B530D"/>
    <w:rsid w:val="000B5819"/>
    <w:rsid w:val="000B5868"/>
    <w:rsid w:val="000B5882"/>
    <w:rsid w:val="000B5B95"/>
    <w:rsid w:val="000B5DFD"/>
    <w:rsid w:val="000B5E4A"/>
    <w:rsid w:val="000B6053"/>
    <w:rsid w:val="000B6E72"/>
    <w:rsid w:val="000B6F7D"/>
    <w:rsid w:val="000B7491"/>
    <w:rsid w:val="000B7678"/>
    <w:rsid w:val="000B76D3"/>
    <w:rsid w:val="000B76F5"/>
    <w:rsid w:val="000B7AAF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3B"/>
    <w:rsid w:val="000C22C2"/>
    <w:rsid w:val="000C23CF"/>
    <w:rsid w:val="000C2934"/>
    <w:rsid w:val="000C2FD0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4FD"/>
    <w:rsid w:val="000C6D21"/>
    <w:rsid w:val="000C6F5D"/>
    <w:rsid w:val="000C71B2"/>
    <w:rsid w:val="000C790E"/>
    <w:rsid w:val="000C7DA2"/>
    <w:rsid w:val="000D02F9"/>
    <w:rsid w:val="000D0510"/>
    <w:rsid w:val="000D1397"/>
    <w:rsid w:val="000D1D43"/>
    <w:rsid w:val="000D1F29"/>
    <w:rsid w:val="000D2051"/>
    <w:rsid w:val="000D225C"/>
    <w:rsid w:val="000D24D2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26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0F76"/>
    <w:rsid w:val="000E1555"/>
    <w:rsid w:val="000E18FE"/>
    <w:rsid w:val="000E1B30"/>
    <w:rsid w:val="000E2999"/>
    <w:rsid w:val="000E2C9D"/>
    <w:rsid w:val="000E353C"/>
    <w:rsid w:val="000E3692"/>
    <w:rsid w:val="000E3D59"/>
    <w:rsid w:val="000E3DEC"/>
    <w:rsid w:val="000E3EF4"/>
    <w:rsid w:val="000E3F2F"/>
    <w:rsid w:val="000E43A0"/>
    <w:rsid w:val="000E43FC"/>
    <w:rsid w:val="000E494A"/>
    <w:rsid w:val="000E4B34"/>
    <w:rsid w:val="000E4B65"/>
    <w:rsid w:val="000E504D"/>
    <w:rsid w:val="000E56F3"/>
    <w:rsid w:val="000E5A98"/>
    <w:rsid w:val="000E5F59"/>
    <w:rsid w:val="000E60A4"/>
    <w:rsid w:val="000E655A"/>
    <w:rsid w:val="000E68AE"/>
    <w:rsid w:val="000E69EB"/>
    <w:rsid w:val="000E6E63"/>
    <w:rsid w:val="000E6FA1"/>
    <w:rsid w:val="000E7012"/>
    <w:rsid w:val="000E7452"/>
    <w:rsid w:val="000E758E"/>
    <w:rsid w:val="000E76E3"/>
    <w:rsid w:val="000E78A5"/>
    <w:rsid w:val="000E7B74"/>
    <w:rsid w:val="000E7E74"/>
    <w:rsid w:val="000F01A9"/>
    <w:rsid w:val="000F079A"/>
    <w:rsid w:val="000F083E"/>
    <w:rsid w:val="000F0C50"/>
    <w:rsid w:val="000F1A98"/>
    <w:rsid w:val="000F1ECB"/>
    <w:rsid w:val="000F21D0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667"/>
    <w:rsid w:val="000F47F8"/>
    <w:rsid w:val="000F4923"/>
    <w:rsid w:val="000F535B"/>
    <w:rsid w:val="000F5444"/>
    <w:rsid w:val="000F5693"/>
    <w:rsid w:val="000F5A24"/>
    <w:rsid w:val="000F5B4C"/>
    <w:rsid w:val="000F5D27"/>
    <w:rsid w:val="000F645F"/>
    <w:rsid w:val="000F67EA"/>
    <w:rsid w:val="000F72B7"/>
    <w:rsid w:val="000F76DF"/>
    <w:rsid w:val="000F7A46"/>
    <w:rsid w:val="000F7CB8"/>
    <w:rsid w:val="000F7F5A"/>
    <w:rsid w:val="0010015D"/>
    <w:rsid w:val="001004C4"/>
    <w:rsid w:val="001004D4"/>
    <w:rsid w:val="00100545"/>
    <w:rsid w:val="0010062B"/>
    <w:rsid w:val="00100676"/>
    <w:rsid w:val="0010070D"/>
    <w:rsid w:val="00100C3D"/>
    <w:rsid w:val="001011B4"/>
    <w:rsid w:val="001011C3"/>
    <w:rsid w:val="0010145D"/>
    <w:rsid w:val="00101AEE"/>
    <w:rsid w:val="00101E2D"/>
    <w:rsid w:val="00102208"/>
    <w:rsid w:val="00102228"/>
    <w:rsid w:val="001024AB"/>
    <w:rsid w:val="00102D79"/>
    <w:rsid w:val="00102D97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5AB1"/>
    <w:rsid w:val="0010608B"/>
    <w:rsid w:val="001060C4"/>
    <w:rsid w:val="001062CE"/>
    <w:rsid w:val="001063D1"/>
    <w:rsid w:val="0010650C"/>
    <w:rsid w:val="0010768D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DDF"/>
    <w:rsid w:val="0011208D"/>
    <w:rsid w:val="00112338"/>
    <w:rsid w:val="0011259D"/>
    <w:rsid w:val="001127B3"/>
    <w:rsid w:val="00112CD3"/>
    <w:rsid w:val="00112FB7"/>
    <w:rsid w:val="0011347F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602"/>
    <w:rsid w:val="001159EB"/>
    <w:rsid w:val="00115B60"/>
    <w:rsid w:val="00115CA1"/>
    <w:rsid w:val="00115DC4"/>
    <w:rsid w:val="00116087"/>
    <w:rsid w:val="00116596"/>
    <w:rsid w:val="00116774"/>
    <w:rsid w:val="00117207"/>
    <w:rsid w:val="001174AD"/>
    <w:rsid w:val="001175DC"/>
    <w:rsid w:val="00117631"/>
    <w:rsid w:val="00117699"/>
    <w:rsid w:val="001177F6"/>
    <w:rsid w:val="0011799E"/>
    <w:rsid w:val="00117D37"/>
    <w:rsid w:val="00117F23"/>
    <w:rsid w:val="001203C7"/>
    <w:rsid w:val="001206D2"/>
    <w:rsid w:val="00121C5F"/>
    <w:rsid w:val="00122387"/>
    <w:rsid w:val="00122DF3"/>
    <w:rsid w:val="00123301"/>
    <w:rsid w:val="001238E5"/>
    <w:rsid w:val="00123BC6"/>
    <w:rsid w:val="00124591"/>
    <w:rsid w:val="0012467E"/>
    <w:rsid w:val="00124798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BA"/>
    <w:rsid w:val="001321E5"/>
    <w:rsid w:val="0013226B"/>
    <w:rsid w:val="001322CE"/>
    <w:rsid w:val="00132612"/>
    <w:rsid w:val="001328D6"/>
    <w:rsid w:val="00132993"/>
    <w:rsid w:val="00132E42"/>
    <w:rsid w:val="00133343"/>
    <w:rsid w:val="00133790"/>
    <w:rsid w:val="00133834"/>
    <w:rsid w:val="00133B4E"/>
    <w:rsid w:val="0013417A"/>
    <w:rsid w:val="001341B8"/>
    <w:rsid w:val="00134603"/>
    <w:rsid w:val="001347AB"/>
    <w:rsid w:val="001349E6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923"/>
    <w:rsid w:val="00137D6D"/>
    <w:rsid w:val="00137F1B"/>
    <w:rsid w:val="001402D4"/>
    <w:rsid w:val="00140622"/>
    <w:rsid w:val="0014096A"/>
    <w:rsid w:val="00140D2C"/>
    <w:rsid w:val="00140FF3"/>
    <w:rsid w:val="0014123D"/>
    <w:rsid w:val="0014132F"/>
    <w:rsid w:val="0014146A"/>
    <w:rsid w:val="001414E9"/>
    <w:rsid w:val="00141970"/>
    <w:rsid w:val="001423B6"/>
    <w:rsid w:val="001425FC"/>
    <w:rsid w:val="001426B1"/>
    <w:rsid w:val="001428CF"/>
    <w:rsid w:val="00142B0C"/>
    <w:rsid w:val="00142B54"/>
    <w:rsid w:val="00142C7F"/>
    <w:rsid w:val="00142DA6"/>
    <w:rsid w:val="00142DFE"/>
    <w:rsid w:val="001434D0"/>
    <w:rsid w:val="00143708"/>
    <w:rsid w:val="00143978"/>
    <w:rsid w:val="00143BA3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FF2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2AD"/>
    <w:rsid w:val="001527E3"/>
    <w:rsid w:val="001528E3"/>
    <w:rsid w:val="00152953"/>
    <w:rsid w:val="00152C61"/>
    <w:rsid w:val="00152EAB"/>
    <w:rsid w:val="00152FA0"/>
    <w:rsid w:val="00153EC8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6E4B"/>
    <w:rsid w:val="00157285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1E7F"/>
    <w:rsid w:val="00162325"/>
    <w:rsid w:val="001623A4"/>
    <w:rsid w:val="001623A6"/>
    <w:rsid w:val="001625E1"/>
    <w:rsid w:val="00162B72"/>
    <w:rsid w:val="00162C82"/>
    <w:rsid w:val="001631BE"/>
    <w:rsid w:val="001632F9"/>
    <w:rsid w:val="00163371"/>
    <w:rsid w:val="00163383"/>
    <w:rsid w:val="0016371F"/>
    <w:rsid w:val="001638DC"/>
    <w:rsid w:val="00163A07"/>
    <w:rsid w:val="00163DF8"/>
    <w:rsid w:val="00164115"/>
    <w:rsid w:val="001642EE"/>
    <w:rsid w:val="001648A3"/>
    <w:rsid w:val="0016494E"/>
    <w:rsid w:val="00164E1E"/>
    <w:rsid w:val="001655F1"/>
    <w:rsid w:val="00165789"/>
    <w:rsid w:val="001658FE"/>
    <w:rsid w:val="00165CED"/>
    <w:rsid w:val="001660E2"/>
    <w:rsid w:val="0016629B"/>
    <w:rsid w:val="001664B4"/>
    <w:rsid w:val="001668AF"/>
    <w:rsid w:val="001669CE"/>
    <w:rsid w:val="00166C05"/>
    <w:rsid w:val="00166ED4"/>
    <w:rsid w:val="00166F14"/>
    <w:rsid w:val="00167024"/>
    <w:rsid w:val="00167865"/>
    <w:rsid w:val="00167E03"/>
    <w:rsid w:val="001705F2"/>
    <w:rsid w:val="001705FF"/>
    <w:rsid w:val="00170737"/>
    <w:rsid w:val="0017087C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5D9B"/>
    <w:rsid w:val="00176204"/>
    <w:rsid w:val="00176369"/>
    <w:rsid w:val="0017643E"/>
    <w:rsid w:val="00176563"/>
    <w:rsid w:val="00176B07"/>
    <w:rsid w:val="001771C2"/>
    <w:rsid w:val="00177283"/>
    <w:rsid w:val="00177484"/>
    <w:rsid w:val="00177534"/>
    <w:rsid w:val="0017777E"/>
    <w:rsid w:val="00177C36"/>
    <w:rsid w:val="00177ED7"/>
    <w:rsid w:val="00177F46"/>
    <w:rsid w:val="00180D6B"/>
    <w:rsid w:val="00180F53"/>
    <w:rsid w:val="001810F2"/>
    <w:rsid w:val="001818FA"/>
    <w:rsid w:val="00181956"/>
    <w:rsid w:val="00181BE2"/>
    <w:rsid w:val="00181CFE"/>
    <w:rsid w:val="0018207A"/>
    <w:rsid w:val="00182C28"/>
    <w:rsid w:val="0018377B"/>
    <w:rsid w:val="00183973"/>
    <w:rsid w:val="00183A01"/>
    <w:rsid w:val="00183CFD"/>
    <w:rsid w:val="00183E6E"/>
    <w:rsid w:val="00183FDE"/>
    <w:rsid w:val="00184823"/>
    <w:rsid w:val="00184966"/>
    <w:rsid w:val="00184CF1"/>
    <w:rsid w:val="00185F0A"/>
    <w:rsid w:val="0018606B"/>
    <w:rsid w:val="00186991"/>
    <w:rsid w:val="001871E6"/>
    <w:rsid w:val="00187C72"/>
    <w:rsid w:val="00187D47"/>
    <w:rsid w:val="00187EA3"/>
    <w:rsid w:val="001900E9"/>
    <w:rsid w:val="001901E7"/>
    <w:rsid w:val="00190504"/>
    <w:rsid w:val="00190B0C"/>
    <w:rsid w:val="00190D5E"/>
    <w:rsid w:val="0019124A"/>
    <w:rsid w:val="00191376"/>
    <w:rsid w:val="001915DC"/>
    <w:rsid w:val="00191D1B"/>
    <w:rsid w:val="00191EB4"/>
    <w:rsid w:val="00192081"/>
    <w:rsid w:val="0019229F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7EF"/>
    <w:rsid w:val="00197895"/>
    <w:rsid w:val="0019789E"/>
    <w:rsid w:val="001979B8"/>
    <w:rsid w:val="00197E79"/>
    <w:rsid w:val="00197F45"/>
    <w:rsid w:val="001A02EB"/>
    <w:rsid w:val="001A0339"/>
    <w:rsid w:val="001A0579"/>
    <w:rsid w:val="001A07B1"/>
    <w:rsid w:val="001A0D6A"/>
    <w:rsid w:val="001A0E71"/>
    <w:rsid w:val="001A0F96"/>
    <w:rsid w:val="001A1194"/>
    <w:rsid w:val="001A126F"/>
    <w:rsid w:val="001A1506"/>
    <w:rsid w:val="001A177C"/>
    <w:rsid w:val="001A19DC"/>
    <w:rsid w:val="001A1A13"/>
    <w:rsid w:val="001A1BD2"/>
    <w:rsid w:val="001A1C46"/>
    <w:rsid w:val="001A1DB4"/>
    <w:rsid w:val="001A1FB7"/>
    <w:rsid w:val="001A1FC1"/>
    <w:rsid w:val="001A2382"/>
    <w:rsid w:val="001A2683"/>
    <w:rsid w:val="001A2A12"/>
    <w:rsid w:val="001A2D68"/>
    <w:rsid w:val="001A354E"/>
    <w:rsid w:val="001A372E"/>
    <w:rsid w:val="001A3BBC"/>
    <w:rsid w:val="001A416B"/>
    <w:rsid w:val="001A4377"/>
    <w:rsid w:val="001A49C6"/>
    <w:rsid w:val="001A4AE0"/>
    <w:rsid w:val="001A4E38"/>
    <w:rsid w:val="001A536A"/>
    <w:rsid w:val="001A5435"/>
    <w:rsid w:val="001A55A9"/>
    <w:rsid w:val="001A561E"/>
    <w:rsid w:val="001A59B7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A44"/>
    <w:rsid w:val="001B0B5D"/>
    <w:rsid w:val="001B0DC1"/>
    <w:rsid w:val="001B17B9"/>
    <w:rsid w:val="001B1825"/>
    <w:rsid w:val="001B19FE"/>
    <w:rsid w:val="001B1A8E"/>
    <w:rsid w:val="001B2B14"/>
    <w:rsid w:val="001B2D9C"/>
    <w:rsid w:val="001B2D9F"/>
    <w:rsid w:val="001B3065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45"/>
    <w:rsid w:val="001B60FD"/>
    <w:rsid w:val="001B6133"/>
    <w:rsid w:val="001B620E"/>
    <w:rsid w:val="001B6566"/>
    <w:rsid w:val="001B66E4"/>
    <w:rsid w:val="001B6BE8"/>
    <w:rsid w:val="001B70B6"/>
    <w:rsid w:val="001B7673"/>
    <w:rsid w:val="001B7E4A"/>
    <w:rsid w:val="001B7F84"/>
    <w:rsid w:val="001C01A4"/>
    <w:rsid w:val="001C0547"/>
    <w:rsid w:val="001C0665"/>
    <w:rsid w:val="001C0ECC"/>
    <w:rsid w:val="001C1DFF"/>
    <w:rsid w:val="001C1EE4"/>
    <w:rsid w:val="001C1FE0"/>
    <w:rsid w:val="001C23DC"/>
    <w:rsid w:val="001C250C"/>
    <w:rsid w:val="001C251E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B4C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59D"/>
    <w:rsid w:val="001D260D"/>
    <w:rsid w:val="001D2700"/>
    <w:rsid w:val="001D2D8A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46B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70F"/>
    <w:rsid w:val="001E3F60"/>
    <w:rsid w:val="001E4229"/>
    <w:rsid w:val="001E51F0"/>
    <w:rsid w:val="001E53AA"/>
    <w:rsid w:val="001E59AA"/>
    <w:rsid w:val="001E5F5B"/>
    <w:rsid w:val="001E6444"/>
    <w:rsid w:val="001E6560"/>
    <w:rsid w:val="001E6622"/>
    <w:rsid w:val="001E6941"/>
    <w:rsid w:val="001E6BCC"/>
    <w:rsid w:val="001E6CF6"/>
    <w:rsid w:val="001E6D18"/>
    <w:rsid w:val="001E6DBE"/>
    <w:rsid w:val="001E717E"/>
    <w:rsid w:val="001E77D7"/>
    <w:rsid w:val="001E78C6"/>
    <w:rsid w:val="001F026D"/>
    <w:rsid w:val="001F0E05"/>
    <w:rsid w:val="001F126D"/>
    <w:rsid w:val="001F1907"/>
    <w:rsid w:val="001F19D9"/>
    <w:rsid w:val="001F217E"/>
    <w:rsid w:val="001F21E3"/>
    <w:rsid w:val="001F22FB"/>
    <w:rsid w:val="001F2506"/>
    <w:rsid w:val="001F25BC"/>
    <w:rsid w:val="001F2790"/>
    <w:rsid w:val="001F2842"/>
    <w:rsid w:val="001F2CAB"/>
    <w:rsid w:val="001F32DB"/>
    <w:rsid w:val="001F3461"/>
    <w:rsid w:val="001F3721"/>
    <w:rsid w:val="001F3CF1"/>
    <w:rsid w:val="001F40B1"/>
    <w:rsid w:val="001F40F3"/>
    <w:rsid w:val="001F4684"/>
    <w:rsid w:val="001F4ABE"/>
    <w:rsid w:val="001F4ACF"/>
    <w:rsid w:val="001F5546"/>
    <w:rsid w:val="001F590B"/>
    <w:rsid w:val="001F5C74"/>
    <w:rsid w:val="001F626C"/>
    <w:rsid w:val="001F6587"/>
    <w:rsid w:val="001F6939"/>
    <w:rsid w:val="001F785A"/>
    <w:rsid w:val="001F7A19"/>
    <w:rsid w:val="001F7C89"/>
    <w:rsid w:val="00200D4A"/>
    <w:rsid w:val="00200E48"/>
    <w:rsid w:val="00201010"/>
    <w:rsid w:val="0020140D"/>
    <w:rsid w:val="00201DAA"/>
    <w:rsid w:val="00201F08"/>
    <w:rsid w:val="00202056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5EB0"/>
    <w:rsid w:val="0020614E"/>
    <w:rsid w:val="0020618F"/>
    <w:rsid w:val="002061ED"/>
    <w:rsid w:val="00206A2E"/>
    <w:rsid w:val="00206D12"/>
    <w:rsid w:val="00206D61"/>
    <w:rsid w:val="00207054"/>
    <w:rsid w:val="00207B83"/>
    <w:rsid w:val="00207CDA"/>
    <w:rsid w:val="00207F6C"/>
    <w:rsid w:val="002105B5"/>
    <w:rsid w:val="0021066F"/>
    <w:rsid w:val="0021067A"/>
    <w:rsid w:val="002111CB"/>
    <w:rsid w:val="0021146E"/>
    <w:rsid w:val="002118C8"/>
    <w:rsid w:val="00211A61"/>
    <w:rsid w:val="00212002"/>
    <w:rsid w:val="00212119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16"/>
    <w:rsid w:val="00217179"/>
    <w:rsid w:val="00217623"/>
    <w:rsid w:val="00217663"/>
    <w:rsid w:val="00217C8B"/>
    <w:rsid w:val="00217FCB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A28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429"/>
    <w:rsid w:val="0022454D"/>
    <w:rsid w:val="0022458A"/>
    <w:rsid w:val="0022461A"/>
    <w:rsid w:val="002246E5"/>
    <w:rsid w:val="00224848"/>
    <w:rsid w:val="00224A0C"/>
    <w:rsid w:val="00224E03"/>
    <w:rsid w:val="00225AFE"/>
    <w:rsid w:val="00225B36"/>
    <w:rsid w:val="00225DB9"/>
    <w:rsid w:val="0022667E"/>
    <w:rsid w:val="00226A1F"/>
    <w:rsid w:val="00226DDA"/>
    <w:rsid w:val="00227356"/>
    <w:rsid w:val="002274A2"/>
    <w:rsid w:val="002277D2"/>
    <w:rsid w:val="00227A67"/>
    <w:rsid w:val="00227CEA"/>
    <w:rsid w:val="00227E28"/>
    <w:rsid w:val="002306FF"/>
    <w:rsid w:val="00230DA1"/>
    <w:rsid w:val="00230FAF"/>
    <w:rsid w:val="0023118C"/>
    <w:rsid w:val="00231D1A"/>
    <w:rsid w:val="00231DCD"/>
    <w:rsid w:val="00232054"/>
    <w:rsid w:val="00232A6C"/>
    <w:rsid w:val="00232B4E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0ED"/>
    <w:rsid w:val="002353B4"/>
    <w:rsid w:val="0023581F"/>
    <w:rsid w:val="0023586D"/>
    <w:rsid w:val="00235DA7"/>
    <w:rsid w:val="0023644B"/>
    <w:rsid w:val="00236A05"/>
    <w:rsid w:val="00236EB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630"/>
    <w:rsid w:val="00243A4F"/>
    <w:rsid w:val="002448CA"/>
    <w:rsid w:val="00244E13"/>
    <w:rsid w:val="00244E76"/>
    <w:rsid w:val="0024511E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A65"/>
    <w:rsid w:val="00250E7E"/>
    <w:rsid w:val="0025139E"/>
    <w:rsid w:val="00251411"/>
    <w:rsid w:val="002514ED"/>
    <w:rsid w:val="00251D6C"/>
    <w:rsid w:val="002522AA"/>
    <w:rsid w:val="002522F1"/>
    <w:rsid w:val="00252A07"/>
    <w:rsid w:val="002532EF"/>
    <w:rsid w:val="00253515"/>
    <w:rsid w:val="002539E1"/>
    <w:rsid w:val="00253A3D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0A8"/>
    <w:rsid w:val="00255368"/>
    <w:rsid w:val="00255723"/>
    <w:rsid w:val="002558D3"/>
    <w:rsid w:val="00255A3D"/>
    <w:rsid w:val="00255C02"/>
    <w:rsid w:val="00255E5A"/>
    <w:rsid w:val="00255EA5"/>
    <w:rsid w:val="00256033"/>
    <w:rsid w:val="00256B59"/>
    <w:rsid w:val="00256B63"/>
    <w:rsid w:val="00256CA8"/>
    <w:rsid w:val="00256EFC"/>
    <w:rsid w:val="00256F13"/>
    <w:rsid w:val="00256F2C"/>
    <w:rsid w:val="00256FAC"/>
    <w:rsid w:val="00256FBE"/>
    <w:rsid w:val="0025707B"/>
    <w:rsid w:val="0025709C"/>
    <w:rsid w:val="002572E1"/>
    <w:rsid w:val="002574F9"/>
    <w:rsid w:val="00257917"/>
    <w:rsid w:val="00257A2F"/>
    <w:rsid w:val="00257DE5"/>
    <w:rsid w:val="00257E66"/>
    <w:rsid w:val="00257E96"/>
    <w:rsid w:val="00257EA1"/>
    <w:rsid w:val="00257EFC"/>
    <w:rsid w:val="002601B6"/>
    <w:rsid w:val="00260251"/>
    <w:rsid w:val="00260393"/>
    <w:rsid w:val="0026066E"/>
    <w:rsid w:val="0026076B"/>
    <w:rsid w:val="002607A7"/>
    <w:rsid w:val="0026102D"/>
    <w:rsid w:val="002610C9"/>
    <w:rsid w:val="0026123C"/>
    <w:rsid w:val="002612A4"/>
    <w:rsid w:val="00261616"/>
    <w:rsid w:val="0026189F"/>
    <w:rsid w:val="00261957"/>
    <w:rsid w:val="00262057"/>
    <w:rsid w:val="00262766"/>
    <w:rsid w:val="00262829"/>
    <w:rsid w:val="00262840"/>
    <w:rsid w:val="00262B61"/>
    <w:rsid w:val="00263028"/>
    <w:rsid w:val="002630CA"/>
    <w:rsid w:val="00263216"/>
    <w:rsid w:val="002633DD"/>
    <w:rsid w:val="002635A3"/>
    <w:rsid w:val="002635AF"/>
    <w:rsid w:val="0026390C"/>
    <w:rsid w:val="00263DAF"/>
    <w:rsid w:val="00263EEA"/>
    <w:rsid w:val="002648CC"/>
    <w:rsid w:val="0026498A"/>
    <w:rsid w:val="002649B0"/>
    <w:rsid w:val="00265127"/>
    <w:rsid w:val="00265BE4"/>
    <w:rsid w:val="00265CEF"/>
    <w:rsid w:val="00265D6A"/>
    <w:rsid w:val="002660F8"/>
    <w:rsid w:val="00266450"/>
    <w:rsid w:val="002665AE"/>
    <w:rsid w:val="0026676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AF2"/>
    <w:rsid w:val="00272C5F"/>
    <w:rsid w:val="00272F15"/>
    <w:rsid w:val="00273365"/>
    <w:rsid w:val="00273433"/>
    <w:rsid w:val="002736EB"/>
    <w:rsid w:val="00273A6F"/>
    <w:rsid w:val="00273B77"/>
    <w:rsid w:val="002748CC"/>
    <w:rsid w:val="00274C0F"/>
    <w:rsid w:val="00274F9E"/>
    <w:rsid w:val="002752AB"/>
    <w:rsid w:val="0027547F"/>
    <w:rsid w:val="00275B0A"/>
    <w:rsid w:val="002760AE"/>
    <w:rsid w:val="00276535"/>
    <w:rsid w:val="0027659A"/>
    <w:rsid w:val="00276811"/>
    <w:rsid w:val="00276ABF"/>
    <w:rsid w:val="00276F08"/>
    <w:rsid w:val="00277192"/>
    <w:rsid w:val="00277233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60D"/>
    <w:rsid w:val="00281F22"/>
    <w:rsid w:val="00281F3C"/>
    <w:rsid w:val="00282017"/>
    <w:rsid w:val="0028219B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3F54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6A0"/>
    <w:rsid w:val="002868DA"/>
    <w:rsid w:val="0028750A"/>
    <w:rsid w:val="002876F2"/>
    <w:rsid w:val="00287AFC"/>
    <w:rsid w:val="00291293"/>
    <w:rsid w:val="00291310"/>
    <w:rsid w:val="0029134A"/>
    <w:rsid w:val="00291420"/>
    <w:rsid w:val="002914EA"/>
    <w:rsid w:val="00291D4F"/>
    <w:rsid w:val="002920BF"/>
    <w:rsid w:val="002924EE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A11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6918"/>
    <w:rsid w:val="00297116"/>
    <w:rsid w:val="002972E6"/>
    <w:rsid w:val="00297940"/>
    <w:rsid w:val="002A0162"/>
    <w:rsid w:val="002A0374"/>
    <w:rsid w:val="002A0496"/>
    <w:rsid w:val="002A0ABB"/>
    <w:rsid w:val="002A0ACE"/>
    <w:rsid w:val="002A0C2E"/>
    <w:rsid w:val="002A1604"/>
    <w:rsid w:val="002A1702"/>
    <w:rsid w:val="002A175B"/>
    <w:rsid w:val="002A179C"/>
    <w:rsid w:val="002A2663"/>
    <w:rsid w:val="002A26BC"/>
    <w:rsid w:val="002A2815"/>
    <w:rsid w:val="002A2AEB"/>
    <w:rsid w:val="002A2CA7"/>
    <w:rsid w:val="002A2E21"/>
    <w:rsid w:val="002A2F9B"/>
    <w:rsid w:val="002A3697"/>
    <w:rsid w:val="002A3F4F"/>
    <w:rsid w:val="002A44D1"/>
    <w:rsid w:val="002A456F"/>
    <w:rsid w:val="002A47B1"/>
    <w:rsid w:val="002A4A8F"/>
    <w:rsid w:val="002A4AE2"/>
    <w:rsid w:val="002A4B07"/>
    <w:rsid w:val="002A4F9F"/>
    <w:rsid w:val="002A538D"/>
    <w:rsid w:val="002A5B4A"/>
    <w:rsid w:val="002A613A"/>
    <w:rsid w:val="002A678B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8B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758"/>
    <w:rsid w:val="002B4945"/>
    <w:rsid w:val="002B4ACB"/>
    <w:rsid w:val="002B4BC8"/>
    <w:rsid w:val="002B4C6C"/>
    <w:rsid w:val="002B52D1"/>
    <w:rsid w:val="002B5306"/>
    <w:rsid w:val="002B5549"/>
    <w:rsid w:val="002B5573"/>
    <w:rsid w:val="002B57C8"/>
    <w:rsid w:val="002B57E2"/>
    <w:rsid w:val="002B581F"/>
    <w:rsid w:val="002B5DE1"/>
    <w:rsid w:val="002B5EF1"/>
    <w:rsid w:val="002B5F83"/>
    <w:rsid w:val="002B64A6"/>
    <w:rsid w:val="002B668A"/>
    <w:rsid w:val="002B6892"/>
    <w:rsid w:val="002B6B12"/>
    <w:rsid w:val="002B6BE7"/>
    <w:rsid w:val="002B6E0F"/>
    <w:rsid w:val="002B7132"/>
    <w:rsid w:val="002B7301"/>
    <w:rsid w:val="002B731D"/>
    <w:rsid w:val="002B7942"/>
    <w:rsid w:val="002B79AB"/>
    <w:rsid w:val="002B7C18"/>
    <w:rsid w:val="002B7DD4"/>
    <w:rsid w:val="002B7F82"/>
    <w:rsid w:val="002C01B7"/>
    <w:rsid w:val="002C047D"/>
    <w:rsid w:val="002C067B"/>
    <w:rsid w:val="002C086F"/>
    <w:rsid w:val="002C0B70"/>
    <w:rsid w:val="002C1560"/>
    <w:rsid w:val="002C1699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5A5B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2A3"/>
    <w:rsid w:val="002C73B4"/>
    <w:rsid w:val="002C75EC"/>
    <w:rsid w:val="002C7887"/>
    <w:rsid w:val="002C78A5"/>
    <w:rsid w:val="002C7A18"/>
    <w:rsid w:val="002C7C1A"/>
    <w:rsid w:val="002C7F0A"/>
    <w:rsid w:val="002D0250"/>
    <w:rsid w:val="002D0582"/>
    <w:rsid w:val="002D0756"/>
    <w:rsid w:val="002D0A49"/>
    <w:rsid w:val="002D0C75"/>
    <w:rsid w:val="002D0D2C"/>
    <w:rsid w:val="002D102D"/>
    <w:rsid w:val="002D11A0"/>
    <w:rsid w:val="002D179A"/>
    <w:rsid w:val="002D1AA5"/>
    <w:rsid w:val="002D2114"/>
    <w:rsid w:val="002D217C"/>
    <w:rsid w:val="002D25ED"/>
    <w:rsid w:val="002D2650"/>
    <w:rsid w:val="002D2653"/>
    <w:rsid w:val="002D28E8"/>
    <w:rsid w:val="002D294B"/>
    <w:rsid w:val="002D2AF2"/>
    <w:rsid w:val="002D2B8B"/>
    <w:rsid w:val="002D3135"/>
    <w:rsid w:val="002D3518"/>
    <w:rsid w:val="002D355D"/>
    <w:rsid w:val="002D3C1A"/>
    <w:rsid w:val="002D3C83"/>
    <w:rsid w:val="002D3FCF"/>
    <w:rsid w:val="002D40F9"/>
    <w:rsid w:val="002D4648"/>
    <w:rsid w:val="002D4A6A"/>
    <w:rsid w:val="002D53D2"/>
    <w:rsid w:val="002D55F2"/>
    <w:rsid w:val="002D59E1"/>
    <w:rsid w:val="002D5E50"/>
    <w:rsid w:val="002D5EE0"/>
    <w:rsid w:val="002D66B6"/>
    <w:rsid w:val="002D6A39"/>
    <w:rsid w:val="002D6E2F"/>
    <w:rsid w:val="002D7031"/>
    <w:rsid w:val="002D732D"/>
    <w:rsid w:val="002D7856"/>
    <w:rsid w:val="002E0260"/>
    <w:rsid w:val="002E074F"/>
    <w:rsid w:val="002E092E"/>
    <w:rsid w:val="002E0C28"/>
    <w:rsid w:val="002E0FA9"/>
    <w:rsid w:val="002E114B"/>
    <w:rsid w:val="002E1259"/>
    <w:rsid w:val="002E1292"/>
    <w:rsid w:val="002E18CF"/>
    <w:rsid w:val="002E19F2"/>
    <w:rsid w:val="002E2009"/>
    <w:rsid w:val="002E2060"/>
    <w:rsid w:val="002E2214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E5D"/>
    <w:rsid w:val="002E3F9C"/>
    <w:rsid w:val="002E420F"/>
    <w:rsid w:val="002E43BE"/>
    <w:rsid w:val="002E478B"/>
    <w:rsid w:val="002E47D9"/>
    <w:rsid w:val="002E491B"/>
    <w:rsid w:val="002E4BB4"/>
    <w:rsid w:val="002E52CE"/>
    <w:rsid w:val="002E5368"/>
    <w:rsid w:val="002E54D0"/>
    <w:rsid w:val="002E5E81"/>
    <w:rsid w:val="002E6140"/>
    <w:rsid w:val="002E6371"/>
    <w:rsid w:val="002E6807"/>
    <w:rsid w:val="002E68B8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E21"/>
    <w:rsid w:val="002F3F02"/>
    <w:rsid w:val="002F3F61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A14"/>
    <w:rsid w:val="002F6D95"/>
    <w:rsid w:val="002F7098"/>
    <w:rsid w:val="002F710A"/>
    <w:rsid w:val="002F754C"/>
    <w:rsid w:val="002F76E9"/>
    <w:rsid w:val="002F77C8"/>
    <w:rsid w:val="002F7B1B"/>
    <w:rsid w:val="002F7CEF"/>
    <w:rsid w:val="003003B1"/>
    <w:rsid w:val="003005A4"/>
    <w:rsid w:val="00300667"/>
    <w:rsid w:val="00300EDC"/>
    <w:rsid w:val="00301319"/>
    <w:rsid w:val="00301708"/>
    <w:rsid w:val="0030172E"/>
    <w:rsid w:val="00301875"/>
    <w:rsid w:val="0030249B"/>
    <w:rsid w:val="00302724"/>
    <w:rsid w:val="00302C6B"/>
    <w:rsid w:val="00302CB9"/>
    <w:rsid w:val="00303087"/>
    <w:rsid w:val="003031D6"/>
    <w:rsid w:val="00303B78"/>
    <w:rsid w:val="0030400F"/>
    <w:rsid w:val="0030406B"/>
    <w:rsid w:val="00304168"/>
    <w:rsid w:val="003043B2"/>
    <w:rsid w:val="0030459D"/>
    <w:rsid w:val="00304B51"/>
    <w:rsid w:val="00304CFA"/>
    <w:rsid w:val="00304D14"/>
    <w:rsid w:val="00304F22"/>
    <w:rsid w:val="0030551B"/>
    <w:rsid w:val="003055C7"/>
    <w:rsid w:val="003055D8"/>
    <w:rsid w:val="00305915"/>
    <w:rsid w:val="00305AA3"/>
    <w:rsid w:val="00305F79"/>
    <w:rsid w:val="003061C7"/>
    <w:rsid w:val="00306B58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76A"/>
    <w:rsid w:val="00312A78"/>
    <w:rsid w:val="00312BD4"/>
    <w:rsid w:val="0031363B"/>
    <w:rsid w:val="00313D20"/>
    <w:rsid w:val="0031424E"/>
    <w:rsid w:val="0031474B"/>
    <w:rsid w:val="0031487C"/>
    <w:rsid w:val="003149FB"/>
    <w:rsid w:val="00314D7F"/>
    <w:rsid w:val="00314DC3"/>
    <w:rsid w:val="0031505D"/>
    <w:rsid w:val="00315203"/>
    <w:rsid w:val="003152F5"/>
    <w:rsid w:val="003155EF"/>
    <w:rsid w:val="00315D6E"/>
    <w:rsid w:val="00316144"/>
    <w:rsid w:val="00316543"/>
    <w:rsid w:val="00316609"/>
    <w:rsid w:val="00316679"/>
    <w:rsid w:val="00316B2F"/>
    <w:rsid w:val="00316C1C"/>
    <w:rsid w:val="00316D4A"/>
    <w:rsid w:val="00316EC4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717"/>
    <w:rsid w:val="00321852"/>
    <w:rsid w:val="003218A2"/>
    <w:rsid w:val="00322336"/>
    <w:rsid w:val="00322714"/>
    <w:rsid w:val="0032275F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5F"/>
    <w:rsid w:val="00325995"/>
    <w:rsid w:val="00325F44"/>
    <w:rsid w:val="003263ED"/>
    <w:rsid w:val="00326846"/>
    <w:rsid w:val="00326CDC"/>
    <w:rsid w:val="00326D21"/>
    <w:rsid w:val="003271E5"/>
    <w:rsid w:val="00327988"/>
    <w:rsid w:val="003279A9"/>
    <w:rsid w:val="00327B89"/>
    <w:rsid w:val="00327C35"/>
    <w:rsid w:val="0033091B"/>
    <w:rsid w:val="003309CD"/>
    <w:rsid w:val="00330E38"/>
    <w:rsid w:val="00330F43"/>
    <w:rsid w:val="00331098"/>
    <w:rsid w:val="00331920"/>
    <w:rsid w:val="00331A38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AC2"/>
    <w:rsid w:val="00334CE3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B06"/>
    <w:rsid w:val="00337DB3"/>
    <w:rsid w:val="00340226"/>
    <w:rsid w:val="0034064B"/>
    <w:rsid w:val="00340B86"/>
    <w:rsid w:val="00341558"/>
    <w:rsid w:val="00341689"/>
    <w:rsid w:val="00341706"/>
    <w:rsid w:val="00341978"/>
    <w:rsid w:val="003421F4"/>
    <w:rsid w:val="0034263C"/>
    <w:rsid w:val="003427C2"/>
    <w:rsid w:val="00343007"/>
    <w:rsid w:val="0034333C"/>
    <w:rsid w:val="003433A7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9BC"/>
    <w:rsid w:val="00344DE4"/>
    <w:rsid w:val="00344F38"/>
    <w:rsid w:val="00345137"/>
    <w:rsid w:val="00345426"/>
    <w:rsid w:val="0034551D"/>
    <w:rsid w:val="0034575A"/>
    <w:rsid w:val="0034617E"/>
    <w:rsid w:val="003466C8"/>
    <w:rsid w:val="00346864"/>
    <w:rsid w:val="0034695C"/>
    <w:rsid w:val="003469C9"/>
    <w:rsid w:val="00346AB8"/>
    <w:rsid w:val="00346F89"/>
    <w:rsid w:val="0034772A"/>
    <w:rsid w:val="0034790B"/>
    <w:rsid w:val="00347A15"/>
    <w:rsid w:val="00347D72"/>
    <w:rsid w:val="00347D80"/>
    <w:rsid w:val="00347DA1"/>
    <w:rsid w:val="00350248"/>
    <w:rsid w:val="003503B1"/>
    <w:rsid w:val="00350420"/>
    <w:rsid w:val="00351049"/>
    <w:rsid w:val="003510A4"/>
    <w:rsid w:val="0035151F"/>
    <w:rsid w:val="003515FA"/>
    <w:rsid w:val="00351B4B"/>
    <w:rsid w:val="00351B87"/>
    <w:rsid w:val="00352212"/>
    <w:rsid w:val="003522D6"/>
    <w:rsid w:val="00352308"/>
    <w:rsid w:val="003524E0"/>
    <w:rsid w:val="003525F3"/>
    <w:rsid w:val="003527EC"/>
    <w:rsid w:val="00352D20"/>
    <w:rsid w:val="00352F62"/>
    <w:rsid w:val="00352FB0"/>
    <w:rsid w:val="0035319F"/>
    <w:rsid w:val="003536B3"/>
    <w:rsid w:val="0035371D"/>
    <w:rsid w:val="00353C46"/>
    <w:rsid w:val="00353FC0"/>
    <w:rsid w:val="00354C78"/>
    <w:rsid w:val="00354CD0"/>
    <w:rsid w:val="00354E00"/>
    <w:rsid w:val="0035500C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57DC4"/>
    <w:rsid w:val="00360085"/>
    <w:rsid w:val="00360803"/>
    <w:rsid w:val="00360BB2"/>
    <w:rsid w:val="00360D38"/>
    <w:rsid w:val="00360D6E"/>
    <w:rsid w:val="00360E4D"/>
    <w:rsid w:val="003611A0"/>
    <w:rsid w:val="00361258"/>
    <w:rsid w:val="00361507"/>
    <w:rsid w:val="00361B6D"/>
    <w:rsid w:val="00361D5C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1EF"/>
    <w:rsid w:val="00364515"/>
    <w:rsid w:val="003646EA"/>
    <w:rsid w:val="003648EB"/>
    <w:rsid w:val="00364937"/>
    <w:rsid w:val="00364AB1"/>
    <w:rsid w:val="00364E9E"/>
    <w:rsid w:val="00365234"/>
    <w:rsid w:val="0036539C"/>
    <w:rsid w:val="003654E0"/>
    <w:rsid w:val="00365A6E"/>
    <w:rsid w:val="00365CB7"/>
    <w:rsid w:val="0036620E"/>
    <w:rsid w:val="00366448"/>
    <w:rsid w:val="003668E7"/>
    <w:rsid w:val="00366E47"/>
    <w:rsid w:val="00366E85"/>
    <w:rsid w:val="00366F52"/>
    <w:rsid w:val="00367237"/>
    <w:rsid w:val="00367284"/>
    <w:rsid w:val="00367433"/>
    <w:rsid w:val="00367506"/>
    <w:rsid w:val="003676C3"/>
    <w:rsid w:val="00367850"/>
    <w:rsid w:val="003703CF"/>
    <w:rsid w:val="0037077F"/>
    <w:rsid w:val="00371979"/>
    <w:rsid w:val="003719B5"/>
    <w:rsid w:val="003720CD"/>
    <w:rsid w:val="00372238"/>
    <w:rsid w:val="00372411"/>
    <w:rsid w:val="00372AE7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103"/>
    <w:rsid w:val="00375211"/>
    <w:rsid w:val="003755FF"/>
    <w:rsid w:val="003757DD"/>
    <w:rsid w:val="0037583B"/>
    <w:rsid w:val="0037597E"/>
    <w:rsid w:val="00375DEB"/>
    <w:rsid w:val="00375EA7"/>
    <w:rsid w:val="00375F22"/>
    <w:rsid w:val="00375FC9"/>
    <w:rsid w:val="003766AE"/>
    <w:rsid w:val="0037687F"/>
    <w:rsid w:val="00376912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488"/>
    <w:rsid w:val="003807D2"/>
    <w:rsid w:val="00380A4F"/>
    <w:rsid w:val="00380ADA"/>
    <w:rsid w:val="00380BC3"/>
    <w:rsid w:val="00381292"/>
    <w:rsid w:val="003812F9"/>
    <w:rsid w:val="00381301"/>
    <w:rsid w:val="00381989"/>
    <w:rsid w:val="00381B26"/>
    <w:rsid w:val="00381B3B"/>
    <w:rsid w:val="003820CB"/>
    <w:rsid w:val="003822D0"/>
    <w:rsid w:val="00382F78"/>
    <w:rsid w:val="00383034"/>
    <w:rsid w:val="00383094"/>
    <w:rsid w:val="00383DCF"/>
    <w:rsid w:val="00383E2A"/>
    <w:rsid w:val="00383FD0"/>
    <w:rsid w:val="003843DB"/>
    <w:rsid w:val="003847DC"/>
    <w:rsid w:val="0038483B"/>
    <w:rsid w:val="00384B7A"/>
    <w:rsid w:val="00384CB5"/>
    <w:rsid w:val="00384D57"/>
    <w:rsid w:val="003855BE"/>
    <w:rsid w:val="00385BAA"/>
    <w:rsid w:val="00385DFA"/>
    <w:rsid w:val="0038656B"/>
    <w:rsid w:val="00386B4D"/>
    <w:rsid w:val="00386C04"/>
    <w:rsid w:val="00387255"/>
    <w:rsid w:val="0038746F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5B"/>
    <w:rsid w:val="003923C0"/>
    <w:rsid w:val="00392776"/>
    <w:rsid w:val="0039308D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0C3"/>
    <w:rsid w:val="00395446"/>
    <w:rsid w:val="0039586F"/>
    <w:rsid w:val="003962F6"/>
    <w:rsid w:val="00397285"/>
    <w:rsid w:val="00397552"/>
    <w:rsid w:val="003976CA"/>
    <w:rsid w:val="003977C6"/>
    <w:rsid w:val="00397B1D"/>
    <w:rsid w:val="00397BB8"/>
    <w:rsid w:val="00397C35"/>
    <w:rsid w:val="00397D18"/>
    <w:rsid w:val="003A0019"/>
    <w:rsid w:val="003A065C"/>
    <w:rsid w:val="003A07C3"/>
    <w:rsid w:val="003A0C8E"/>
    <w:rsid w:val="003A108A"/>
    <w:rsid w:val="003A157B"/>
    <w:rsid w:val="003A1B36"/>
    <w:rsid w:val="003A1C36"/>
    <w:rsid w:val="003A2464"/>
    <w:rsid w:val="003A256B"/>
    <w:rsid w:val="003A2836"/>
    <w:rsid w:val="003A2B38"/>
    <w:rsid w:val="003A2D6B"/>
    <w:rsid w:val="003A2E9E"/>
    <w:rsid w:val="003A300C"/>
    <w:rsid w:val="003A3BFB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6F1"/>
    <w:rsid w:val="003A59BD"/>
    <w:rsid w:val="003A5A1E"/>
    <w:rsid w:val="003A5FE8"/>
    <w:rsid w:val="003A6376"/>
    <w:rsid w:val="003A644A"/>
    <w:rsid w:val="003A644B"/>
    <w:rsid w:val="003A6CF5"/>
    <w:rsid w:val="003A6E12"/>
    <w:rsid w:val="003B00E4"/>
    <w:rsid w:val="003B015D"/>
    <w:rsid w:val="003B0A90"/>
    <w:rsid w:val="003B0C7E"/>
    <w:rsid w:val="003B0D69"/>
    <w:rsid w:val="003B0E88"/>
    <w:rsid w:val="003B0F10"/>
    <w:rsid w:val="003B1454"/>
    <w:rsid w:val="003B18B6"/>
    <w:rsid w:val="003B1925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DD3"/>
    <w:rsid w:val="003B4F05"/>
    <w:rsid w:val="003B51FA"/>
    <w:rsid w:val="003B561D"/>
    <w:rsid w:val="003B563C"/>
    <w:rsid w:val="003B597A"/>
    <w:rsid w:val="003B60FC"/>
    <w:rsid w:val="003B637A"/>
    <w:rsid w:val="003B658D"/>
    <w:rsid w:val="003B682E"/>
    <w:rsid w:val="003B6914"/>
    <w:rsid w:val="003B6933"/>
    <w:rsid w:val="003B6AEC"/>
    <w:rsid w:val="003B73F9"/>
    <w:rsid w:val="003B7C89"/>
    <w:rsid w:val="003B7D9C"/>
    <w:rsid w:val="003C022A"/>
    <w:rsid w:val="003C094D"/>
    <w:rsid w:val="003C0B60"/>
    <w:rsid w:val="003C110D"/>
    <w:rsid w:val="003C120A"/>
    <w:rsid w:val="003C15F0"/>
    <w:rsid w:val="003C1950"/>
    <w:rsid w:val="003C3090"/>
    <w:rsid w:val="003C3159"/>
    <w:rsid w:val="003C3247"/>
    <w:rsid w:val="003C3363"/>
    <w:rsid w:val="003C34C5"/>
    <w:rsid w:val="003C3537"/>
    <w:rsid w:val="003C3830"/>
    <w:rsid w:val="003C3B41"/>
    <w:rsid w:val="003C3CE3"/>
    <w:rsid w:val="003C4185"/>
    <w:rsid w:val="003C422D"/>
    <w:rsid w:val="003C49E9"/>
    <w:rsid w:val="003C4A96"/>
    <w:rsid w:val="003C4D42"/>
    <w:rsid w:val="003C59E0"/>
    <w:rsid w:val="003C667C"/>
    <w:rsid w:val="003C6841"/>
    <w:rsid w:val="003C6926"/>
    <w:rsid w:val="003C6C8D"/>
    <w:rsid w:val="003C7154"/>
    <w:rsid w:val="003C72A9"/>
    <w:rsid w:val="003C75AD"/>
    <w:rsid w:val="003C75E9"/>
    <w:rsid w:val="003C7F0E"/>
    <w:rsid w:val="003D01A3"/>
    <w:rsid w:val="003D0663"/>
    <w:rsid w:val="003D07AE"/>
    <w:rsid w:val="003D0B88"/>
    <w:rsid w:val="003D0E4C"/>
    <w:rsid w:val="003D10F7"/>
    <w:rsid w:val="003D124A"/>
    <w:rsid w:val="003D143F"/>
    <w:rsid w:val="003D15D3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1C8"/>
    <w:rsid w:val="003D73B8"/>
    <w:rsid w:val="003D7ADF"/>
    <w:rsid w:val="003D7B39"/>
    <w:rsid w:val="003D7CAB"/>
    <w:rsid w:val="003E0445"/>
    <w:rsid w:val="003E046B"/>
    <w:rsid w:val="003E0739"/>
    <w:rsid w:val="003E0B2B"/>
    <w:rsid w:val="003E0D91"/>
    <w:rsid w:val="003E0FA5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E7FF2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490"/>
    <w:rsid w:val="003F2CCD"/>
    <w:rsid w:val="003F3484"/>
    <w:rsid w:val="003F34FA"/>
    <w:rsid w:val="003F356C"/>
    <w:rsid w:val="003F41A4"/>
    <w:rsid w:val="003F46B8"/>
    <w:rsid w:val="003F4C97"/>
    <w:rsid w:val="003F4FA8"/>
    <w:rsid w:val="003F5387"/>
    <w:rsid w:val="003F553E"/>
    <w:rsid w:val="003F56C3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A3"/>
    <w:rsid w:val="003F7FE6"/>
    <w:rsid w:val="00400193"/>
    <w:rsid w:val="004001D6"/>
    <w:rsid w:val="00400408"/>
    <w:rsid w:val="00400568"/>
    <w:rsid w:val="0040075E"/>
    <w:rsid w:val="00400C3E"/>
    <w:rsid w:val="00400D94"/>
    <w:rsid w:val="004013D3"/>
    <w:rsid w:val="00401552"/>
    <w:rsid w:val="0040155B"/>
    <w:rsid w:val="00401561"/>
    <w:rsid w:val="00401597"/>
    <w:rsid w:val="0040176C"/>
    <w:rsid w:val="004022F4"/>
    <w:rsid w:val="00402705"/>
    <w:rsid w:val="00402B70"/>
    <w:rsid w:val="00402D01"/>
    <w:rsid w:val="00403401"/>
    <w:rsid w:val="004039B7"/>
    <w:rsid w:val="00403A95"/>
    <w:rsid w:val="00403C48"/>
    <w:rsid w:val="00403FBE"/>
    <w:rsid w:val="00403FED"/>
    <w:rsid w:val="00404023"/>
    <w:rsid w:val="00404109"/>
    <w:rsid w:val="00404310"/>
    <w:rsid w:val="004046DE"/>
    <w:rsid w:val="004047DC"/>
    <w:rsid w:val="00404825"/>
    <w:rsid w:val="00404AE4"/>
    <w:rsid w:val="004059EE"/>
    <w:rsid w:val="0040602D"/>
    <w:rsid w:val="004062D0"/>
    <w:rsid w:val="0040636D"/>
    <w:rsid w:val="00406831"/>
    <w:rsid w:val="00406972"/>
    <w:rsid w:val="00406A6F"/>
    <w:rsid w:val="00406B34"/>
    <w:rsid w:val="00406D8E"/>
    <w:rsid w:val="00406FEA"/>
    <w:rsid w:val="00406FEF"/>
    <w:rsid w:val="00407F01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691"/>
    <w:rsid w:val="00415859"/>
    <w:rsid w:val="00415B91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B5D"/>
    <w:rsid w:val="00417CCB"/>
    <w:rsid w:val="00417D88"/>
    <w:rsid w:val="004201D4"/>
    <w:rsid w:val="004202B6"/>
    <w:rsid w:val="004202BE"/>
    <w:rsid w:val="00420644"/>
    <w:rsid w:val="00420B0E"/>
    <w:rsid w:val="00421127"/>
    <w:rsid w:val="004212E7"/>
    <w:rsid w:val="004214FF"/>
    <w:rsid w:val="00421679"/>
    <w:rsid w:val="00421A21"/>
    <w:rsid w:val="00421CBF"/>
    <w:rsid w:val="00421DF1"/>
    <w:rsid w:val="00421E1B"/>
    <w:rsid w:val="00421FA1"/>
    <w:rsid w:val="00421FAF"/>
    <w:rsid w:val="004220E1"/>
    <w:rsid w:val="00422470"/>
    <w:rsid w:val="00422A8B"/>
    <w:rsid w:val="00422CB8"/>
    <w:rsid w:val="00423011"/>
    <w:rsid w:val="00423071"/>
    <w:rsid w:val="004237C9"/>
    <w:rsid w:val="00423D9E"/>
    <w:rsid w:val="00423ED1"/>
    <w:rsid w:val="00423F58"/>
    <w:rsid w:val="00424029"/>
    <w:rsid w:val="004240F4"/>
    <w:rsid w:val="00424219"/>
    <w:rsid w:val="0042446D"/>
    <w:rsid w:val="00424AF7"/>
    <w:rsid w:val="00424CBE"/>
    <w:rsid w:val="00425189"/>
    <w:rsid w:val="00425AFD"/>
    <w:rsid w:val="00425D55"/>
    <w:rsid w:val="00425F82"/>
    <w:rsid w:val="00425FF1"/>
    <w:rsid w:val="004262BE"/>
    <w:rsid w:val="0042652B"/>
    <w:rsid w:val="004265FA"/>
    <w:rsid w:val="004266F4"/>
    <w:rsid w:val="00426951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6E1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59"/>
    <w:rsid w:val="004371E6"/>
    <w:rsid w:val="00437395"/>
    <w:rsid w:val="004373A4"/>
    <w:rsid w:val="004373BC"/>
    <w:rsid w:val="00437539"/>
    <w:rsid w:val="00437C89"/>
    <w:rsid w:val="00437D75"/>
    <w:rsid w:val="00437FDD"/>
    <w:rsid w:val="00440388"/>
    <w:rsid w:val="00440982"/>
    <w:rsid w:val="004412E3"/>
    <w:rsid w:val="004414D1"/>
    <w:rsid w:val="00441735"/>
    <w:rsid w:val="0044181F"/>
    <w:rsid w:val="0044187F"/>
    <w:rsid w:val="004420A8"/>
    <w:rsid w:val="004424D0"/>
    <w:rsid w:val="004425D3"/>
    <w:rsid w:val="00442664"/>
    <w:rsid w:val="00442698"/>
    <w:rsid w:val="00442E6B"/>
    <w:rsid w:val="00443379"/>
    <w:rsid w:val="004437E8"/>
    <w:rsid w:val="00443D3B"/>
    <w:rsid w:val="00443D58"/>
    <w:rsid w:val="00443F59"/>
    <w:rsid w:val="004441B9"/>
    <w:rsid w:val="004443CE"/>
    <w:rsid w:val="004444E4"/>
    <w:rsid w:val="004445EE"/>
    <w:rsid w:val="00444B95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6B7"/>
    <w:rsid w:val="00447BA1"/>
    <w:rsid w:val="00447E54"/>
    <w:rsid w:val="00447E88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C2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656"/>
    <w:rsid w:val="00455BAF"/>
    <w:rsid w:val="00455DDF"/>
    <w:rsid w:val="004572DE"/>
    <w:rsid w:val="004573B9"/>
    <w:rsid w:val="004574D2"/>
    <w:rsid w:val="004576E6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14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CC0"/>
    <w:rsid w:val="00464D71"/>
    <w:rsid w:val="004657FC"/>
    <w:rsid w:val="004658DB"/>
    <w:rsid w:val="00465A2C"/>
    <w:rsid w:val="00465B40"/>
    <w:rsid w:val="00465C70"/>
    <w:rsid w:val="00465C71"/>
    <w:rsid w:val="00465E56"/>
    <w:rsid w:val="00466684"/>
    <w:rsid w:val="004669B0"/>
    <w:rsid w:val="00466A07"/>
    <w:rsid w:val="00466C59"/>
    <w:rsid w:val="00466EF6"/>
    <w:rsid w:val="0046740A"/>
    <w:rsid w:val="00467564"/>
    <w:rsid w:val="004675BB"/>
    <w:rsid w:val="00467A53"/>
    <w:rsid w:val="00467C98"/>
    <w:rsid w:val="00467D1A"/>
    <w:rsid w:val="00467FFE"/>
    <w:rsid w:val="0047031B"/>
    <w:rsid w:val="004703CB"/>
    <w:rsid w:val="0047061C"/>
    <w:rsid w:val="00470823"/>
    <w:rsid w:val="00470C28"/>
    <w:rsid w:val="004718AC"/>
    <w:rsid w:val="00471A07"/>
    <w:rsid w:val="00471D3A"/>
    <w:rsid w:val="00472EE0"/>
    <w:rsid w:val="0047328E"/>
    <w:rsid w:val="004732A1"/>
    <w:rsid w:val="004733E8"/>
    <w:rsid w:val="004733F6"/>
    <w:rsid w:val="00473B6B"/>
    <w:rsid w:val="00474387"/>
    <w:rsid w:val="004748AD"/>
    <w:rsid w:val="004749CA"/>
    <w:rsid w:val="00474E69"/>
    <w:rsid w:val="0047522C"/>
    <w:rsid w:val="00475536"/>
    <w:rsid w:val="00475605"/>
    <w:rsid w:val="00475653"/>
    <w:rsid w:val="004756B3"/>
    <w:rsid w:val="00475819"/>
    <w:rsid w:val="00475BFE"/>
    <w:rsid w:val="004760BF"/>
    <w:rsid w:val="00476135"/>
    <w:rsid w:val="004762DE"/>
    <w:rsid w:val="0047683D"/>
    <w:rsid w:val="00476DCB"/>
    <w:rsid w:val="00476DF2"/>
    <w:rsid w:val="004771DA"/>
    <w:rsid w:val="004772BE"/>
    <w:rsid w:val="00477345"/>
    <w:rsid w:val="00477474"/>
    <w:rsid w:val="0047755C"/>
    <w:rsid w:val="00477B2F"/>
    <w:rsid w:val="00477E80"/>
    <w:rsid w:val="00480744"/>
    <w:rsid w:val="004809F8"/>
    <w:rsid w:val="00480FCE"/>
    <w:rsid w:val="00481426"/>
    <w:rsid w:val="00481CA9"/>
    <w:rsid w:val="00481EC5"/>
    <w:rsid w:val="00481F13"/>
    <w:rsid w:val="0048245A"/>
    <w:rsid w:val="00482757"/>
    <w:rsid w:val="00482AF4"/>
    <w:rsid w:val="00482DA1"/>
    <w:rsid w:val="00482DA5"/>
    <w:rsid w:val="004832E8"/>
    <w:rsid w:val="00483D7F"/>
    <w:rsid w:val="00484384"/>
    <w:rsid w:val="00484447"/>
    <w:rsid w:val="00484646"/>
    <w:rsid w:val="0048479D"/>
    <w:rsid w:val="00484A28"/>
    <w:rsid w:val="00484A48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0A1"/>
    <w:rsid w:val="0048638C"/>
    <w:rsid w:val="00486535"/>
    <w:rsid w:val="00486E1B"/>
    <w:rsid w:val="00487D5D"/>
    <w:rsid w:val="00490156"/>
    <w:rsid w:val="00490C86"/>
    <w:rsid w:val="00490E7E"/>
    <w:rsid w:val="004913CB"/>
    <w:rsid w:val="00491F05"/>
    <w:rsid w:val="00491F57"/>
    <w:rsid w:val="00491F66"/>
    <w:rsid w:val="004923A9"/>
    <w:rsid w:val="00492526"/>
    <w:rsid w:val="004926AF"/>
    <w:rsid w:val="004927F0"/>
    <w:rsid w:val="00492957"/>
    <w:rsid w:val="00492BA2"/>
    <w:rsid w:val="004931BF"/>
    <w:rsid w:val="004936A2"/>
    <w:rsid w:val="00493A79"/>
    <w:rsid w:val="004943D4"/>
    <w:rsid w:val="00494487"/>
    <w:rsid w:val="00494513"/>
    <w:rsid w:val="004948A7"/>
    <w:rsid w:val="00494943"/>
    <w:rsid w:val="00494BAE"/>
    <w:rsid w:val="00494CCC"/>
    <w:rsid w:val="00494E13"/>
    <w:rsid w:val="00494F9F"/>
    <w:rsid w:val="0049532C"/>
    <w:rsid w:val="00495562"/>
    <w:rsid w:val="00495760"/>
    <w:rsid w:val="004957AC"/>
    <w:rsid w:val="00495A25"/>
    <w:rsid w:val="00495E7E"/>
    <w:rsid w:val="004960E6"/>
    <w:rsid w:val="0049621B"/>
    <w:rsid w:val="00496407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A4E"/>
    <w:rsid w:val="004A4CC9"/>
    <w:rsid w:val="004A4D31"/>
    <w:rsid w:val="004A4DAC"/>
    <w:rsid w:val="004A4FAE"/>
    <w:rsid w:val="004A55E1"/>
    <w:rsid w:val="004A5968"/>
    <w:rsid w:val="004A5A1E"/>
    <w:rsid w:val="004A5C2E"/>
    <w:rsid w:val="004A6556"/>
    <w:rsid w:val="004A668E"/>
    <w:rsid w:val="004A66CF"/>
    <w:rsid w:val="004A67AE"/>
    <w:rsid w:val="004A6C02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109"/>
    <w:rsid w:val="004B1467"/>
    <w:rsid w:val="004B19EA"/>
    <w:rsid w:val="004B22F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67F"/>
    <w:rsid w:val="004B3B93"/>
    <w:rsid w:val="004B40EC"/>
    <w:rsid w:val="004B455D"/>
    <w:rsid w:val="004B45E0"/>
    <w:rsid w:val="004B4ED9"/>
    <w:rsid w:val="004B58CF"/>
    <w:rsid w:val="004B59B4"/>
    <w:rsid w:val="004B59FC"/>
    <w:rsid w:val="004B5C0C"/>
    <w:rsid w:val="004B60C0"/>
    <w:rsid w:val="004B67D0"/>
    <w:rsid w:val="004B6883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554"/>
    <w:rsid w:val="004C5C55"/>
    <w:rsid w:val="004C5ED2"/>
    <w:rsid w:val="004C5F45"/>
    <w:rsid w:val="004C6175"/>
    <w:rsid w:val="004C61E7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642"/>
    <w:rsid w:val="004D0BAE"/>
    <w:rsid w:val="004D0CFE"/>
    <w:rsid w:val="004D0D11"/>
    <w:rsid w:val="004D0EAA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4C5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D7D66"/>
    <w:rsid w:val="004D7F4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CDD"/>
    <w:rsid w:val="004E5DE9"/>
    <w:rsid w:val="004E5EBD"/>
    <w:rsid w:val="004E61BF"/>
    <w:rsid w:val="004E62A3"/>
    <w:rsid w:val="004E62BB"/>
    <w:rsid w:val="004E62CE"/>
    <w:rsid w:val="004E6847"/>
    <w:rsid w:val="004E6E27"/>
    <w:rsid w:val="004E6E83"/>
    <w:rsid w:val="004E73B9"/>
    <w:rsid w:val="004E746D"/>
    <w:rsid w:val="004E747F"/>
    <w:rsid w:val="004E7B4A"/>
    <w:rsid w:val="004E7DAB"/>
    <w:rsid w:val="004F07D6"/>
    <w:rsid w:val="004F0AC0"/>
    <w:rsid w:val="004F0BBD"/>
    <w:rsid w:val="004F0C3C"/>
    <w:rsid w:val="004F0DE6"/>
    <w:rsid w:val="004F0FB7"/>
    <w:rsid w:val="004F147A"/>
    <w:rsid w:val="004F14BB"/>
    <w:rsid w:val="004F14CE"/>
    <w:rsid w:val="004F1987"/>
    <w:rsid w:val="004F19E0"/>
    <w:rsid w:val="004F1C44"/>
    <w:rsid w:val="004F1F2A"/>
    <w:rsid w:val="004F2631"/>
    <w:rsid w:val="004F2B31"/>
    <w:rsid w:val="004F34A1"/>
    <w:rsid w:val="004F354E"/>
    <w:rsid w:val="004F35FD"/>
    <w:rsid w:val="004F429D"/>
    <w:rsid w:val="004F451E"/>
    <w:rsid w:val="004F479B"/>
    <w:rsid w:val="004F4829"/>
    <w:rsid w:val="004F4B43"/>
    <w:rsid w:val="004F4FBA"/>
    <w:rsid w:val="004F5801"/>
    <w:rsid w:val="004F588D"/>
    <w:rsid w:val="004F5AB2"/>
    <w:rsid w:val="004F5F17"/>
    <w:rsid w:val="004F63FC"/>
    <w:rsid w:val="004F65BF"/>
    <w:rsid w:val="004F665E"/>
    <w:rsid w:val="004F727F"/>
    <w:rsid w:val="004F7949"/>
    <w:rsid w:val="004F79BC"/>
    <w:rsid w:val="004F7D0A"/>
    <w:rsid w:val="004F7D38"/>
    <w:rsid w:val="004F7DEC"/>
    <w:rsid w:val="00500A40"/>
    <w:rsid w:val="00500A68"/>
    <w:rsid w:val="005015B8"/>
    <w:rsid w:val="00501781"/>
    <w:rsid w:val="00501CED"/>
    <w:rsid w:val="00501DCA"/>
    <w:rsid w:val="00501EDB"/>
    <w:rsid w:val="00502093"/>
    <w:rsid w:val="00502310"/>
    <w:rsid w:val="005033DE"/>
    <w:rsid w:val="00503528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883"/>
    <w:rsid w:val="00511B43"/>
    <w:rsid w:val="00511CF8"/>
    <w:rsid w:val="0051283C"/>
    <w:rsid w:val="0051286E"/>
    <w:rsid w:val="00512B85"/>
    <w:rsid w:val="00512E0C"/>
    <w:rsid w:val="00513017"/>
    <w:rsid w:val="00513415"/>
    <w:rsid w:val="00513952"/>
    <w:rsid w:val="005139D4"/>
    <w:rsid w:val="00513B89"/>
    <w:rsid w:val="00513C5F"/>
    <w:rsid w:val="0051454D"/>
    <w:rsid w:val="0051456D"/>
    <w:rsid w:val="005149B5"/>
    <w:rsid w:val="005152E7"/>
    <w:rsid w:val="00515A16"/>
    <w:rsid w:val="005160D3"/>
    <w:rsid w:val="0051689B"/>
    <w:rsid w:val="00516955"/>
    <w:rsid w:val="00516F25"/>
    <w:rsid w:val="005170B2"/>
    <w:rsid w:val="0051737F"/>
    <w:rsid w:val="005179B9"/>
    <w:rsid w:val="00517C22"/>
    <w:rsid w:val="00517D81"/>
    <w:rsid w:val="00520120"/>
    <w:rsid w:val="00520297"/>
    <w:rsid w:val="005203F1"/>
    <w:rsid w:val="00520523"/>
    <w:rsid w:val="00520AF7"/>
    <w:rsid w:val="00520F0D"/>
    <w:rsid w:val="00521456"/>
    <w:rsid w:val="005215DE"/>
    <w:rsid w:val="00521BC3"/>
    <w:rsid w:val="00521D8D"/>
    <w:rsid w:val="00521E50"/>
    <w:rsid w:val="00521FAC"/>
    <w:rsid w:val="00522008"/>
    <w:rsid w:val="00522098"/>
    <w:rsid w:val="005226B5"/>
    <w:rsid w:val="00522860"/>
    <w:rsid w:val="00522A85"/>
    <w:rsid w:val="00522B0B"/>
    <w:rsid w:val="00522B6E"/>
    <w:rsid w:val="00522C7E"/>
    <w:rsid w:val="00523059"/>
    <w:rsid w:val="005234AD"/>
    <w:rsid w:val="00523950"/>
    <w:rsid w:val="00523C48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D6A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3D3F"/>
    <w:rsid w:val="00533F7D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88"/>
    <w:rsid w:val="005370E6"/>
    <w:rsid w:val="0053788F"/>
    <w:rsid w:val="00537991"/>
    <w:rsid w:val="00537B0C"/>
    <w:rsid w:val="00537CA8"/>
    <w:rsid w:val="00540118"/>
    <w:rsid w:val="0054021D"/>
    <w:rsid w:val="005406E7"/>
    <w:rsid w:val="005408F3"/>
    <w:rsid w:val="00541102"/>
    <w:rsid w:val="00541BBC"/>
    <w:rsid w:val="00541E6E"/>
    <w:rsid w:val="0054209F"/>
    <w:rsid w:val="0054226B"/>
    <w:rsid w:val="005422B8"/>
    <w:rsid w:val="0054251F"/>
    <w:rsid w:val="0054266C"/>
    <w:rsid w:val="00542965"/>
    <w:rsid w:val="0054361A"/>
    <w:rsid w:val="00543885"/>
    <w:rsid w:val="005439AD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87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75"/>
    <w:rsid w:val="00550BC4"/>
    <w:rsid w:val="0055139C"/>
    <w:rsid w:val="005518A5"/>
    <w:rsid w:val="00551A80"/>
    <w:rsid w:val="00551CCB"/>
    <w:rsid w:val="00551F37"/>
    <w:rsid w:val="005520D8"/>
    <w:rsid w:val="00552262"/>
    <w:rsid w:val="00552406"/>
    <w:rsid w:val="005528D8"/>
    <w:rsid w:val="0055291F"/>
    <w:rsid w:val="00552BCF"/>
    <w:rsid w:val="00552D80"/>
    <w:rsid w:val="00553332"/>
    <w:rsid w:val="00553D49"/>
    <w:rsid w:val="00553EE7"/>
    <w:rsid w:val="005540B0"/>
    <w:rsid w:val="00554394"/>
    <w:rsid w:val="005547E9"/>
    <w:rsid w:val="00555389"/>
    <w:rsid w:val="00555529"/>
    <w:rsid w:val="0055556A"/>
    <w:rsid w:val="00555A60"/>
    <w:rsid w:val="00555A81"/>
    <w:rsid w:val="00556090"/>
    <w:rsid w:val="00556147"/>
    <w:rsid w:val="00556449"/>
    <w:rsid w:val="0055673B"/>
    <w:rsid w:val="00556C19"/>
    <w:rsid w:val="00556CF1"/>
    <w:rsid w:val="00556F53"/>
    <w:rsid w:val="00557EA9"/>
    <w:rsid w:val="00557EB4"/>
    <w:rsid w:val="005600D9"/>
    <w:rsid w:val="00560202"/>
    <w:rsid w:val="00560474"/>
    <w:rsid w:val="0056095D"/>
    <w:rsid w:val="00560C17"/>
    <w:rsid w:val="005617E4"/>
    <w:rsid w:val="00561894"/>
    <w:rsid w:val="005618CC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DDC"/>
    <w:rsid w:val="00563FA8"/>
    <w:rsid w:val="005641E0"/>
    <w:rsid w:val="005642F3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29"/>
    <w:rsid w:val="0056729D"/>
    <w:rsid w:val="00567388"/>
    <w:rsid w:val="00567771"/>
    <w:rsid w:val="0056794A"/>
    <w:rsid w:val="00567C4D"/>
    <w:rsid w:val="00567F91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747"/>
    <w:rsid w:val="00574AA7"/>
    <w:rsid w:val="00575027"/>
    <w:rsid w:val="005751DF"/>
    <w:rsid w:val="0057528D"/>
    <w:rsid w:val="00575415"/>
    <w:rsid w:val="0057550B"/>
    <w:rsid w:val="00575688"/>
    <w:rsid w:val="005759BB"/>
    <w:rsid w:val="005759D6"/>
    <w:rsid w:val="00575A1E"/>
    <w:rsid w:val="00575B6C"/>
    <w:rsid w:val="00575BC7"/>
    <w:rsid w:val="00575CCE"/>
    <w:rsid w:val="005762A7"/>
    <w:rsid w:val="0057656D"/>
    <w:rsid w:val="00576599"/>
    <w:rsid w:val="00576ADD"/>
    <w:rsid w:val="00576AFE"/>
    <w:rsid w:val="0057755D"/>
    <w:rsid w:val="005775DC"/>
    <w:rsid w:val="005776B2"/>
    <w:rsid w:val="00577A36"/>
    <w:rsid w:val="00577B34"/>
    <w:rsid w:val="00577CC6"/>
    <w:rsid w:val="0058013B"/>
    <w:rsid w:val="0058017E"/>
    <w:rsid w:val="005803C3"/>
    <w:rsid w:val="00580871"/>
    <w:rsid w:val="0058096C"/>
    <w:rsid w:val="00580A17"/>
    <w:rsid w:val="00581218"/>
    <w:rsid w:val="00581E16"/>
    <w:rsid w:val="00582135"/>
    <w:rsid w:val="0058284C"/>
    <w:rsid w:val="005831B5"/>
    <w:rsid w:val="005832C7"/>
    <w:rsid w:val="00583392"/>
    <w:rsid w:val="0058371E"/>
    <w:rsid w:val="0058373B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50"/>
    <w:rsid w:val="0058559C"/>
    <w:rsid w:val="005855C3"/>
    <w:rsid w:val="005856F9"/>
    <w:rsid w:val="00585F9F"/>
    <w:rsid w:val="0058616C"/>
    <w:rsid w:val="00586632"/>
    <w:rsid w:val="0058688A"/>
    <w:rsid w:val="00586E83"/>
    <w:rsid w:val="00587575"/>
    <w:rsid w:val="00587793"/>
    <w:rsid w:val="00587D44"/>
    <w:rsid w:val="00590DAE"/>
    <w:rsid w:val="00591606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585"/>
    <w:rsid w:val="005967FF"/>
    <w:rsid w:val="00596C9B"/>
    <w:rsid w:val="005970C4"/>
    <w:rsid w:val="00597700"/>
    <w:rsid w:val="00597D0A"/>
    <w:rsid w:val="00597F05"/>
    <w:rsid w:val="00597F06"/>
    <w:rsid w:val="005A001B"/>
    <w:rsid w:val="005A05DB"/>
    <w:rsid w:val="005A0BE9"/>
    <w:rsid w:val="005A0CFD"/>
    <w:rsid w:val="005A1220"/>
    <w:rsid w:val="005A19B5"/>
    <w:rsid w:val="005A1AFC"/>
    <w:rsid w:val="005A1DA6"/>
    <w:rsid w:val="005A2633"/>
    <w:rsid w:val="005A2654"/>
    <w:rsid w:val="005A2CE4"/>
    <w:rsid w:val="005A304D"/>
    <w:rsid w:val="005A3A01"/>
    <w:rsid w:val="005A3A30"/>
    <w:rsid w:val="005A3D73"/>
    <w:rsid w:val="005A3E67"/>
    <w:rsid w:val="005A4133"/>
    <w:rsid w:val="005A438D"/>
    <w:rsid w:val="005A43C6"/>
    <w:rsid w:val="005A478A"/>
    <w:rsid w:val="005A4BAD"/>
    <w:rsid w:val="005A5088"/>
    <w:rsid w:val="005A525B"/>
    <w:rsid w:val="005A5A2D"/>
    <w:rsid w:val="005A5D06"/>
    <w:rsid w:val="005A63A1"/>
    <w:rsid w:val="005A649C"/>
    <w:rsid w:val="005A698C"/>
    <w:rsid w:val="005A6C97"/>
    <w:rsid w:val="005A7091"/>
    <w:rsid w:val="005A732F"/>
    <w:rsid w:val="005A7690"/>
    <w:rsid w:val="005A794C"/>
    <w:rsid w:val="005A7A22"/>
    <w:rsid w:val="005A7DB3"/>
    <w:rsid w:val="005A7ED9"/>
    <w:rsid w:val="005B0021"/>
    <w:rsid w:val="005B0141"/>
    <w:rsid w:val="005B0566"/>
    <w:rsid w:val="005B0654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5C4"/>
    <w:rsid w:val="005B2728"/>
    <w:rsid w:val="005B29B5"/>
    <w:rsid w:val="005B29E6"/>
    <w:rsid w:val="005B2D41"/>
    <w:rsid w:val="005B3568"/>
    <w:rsid w:val="005B372D"/>
    <w:rsid w:val="005B380A"/>
    <w:rsid w:val="005B4112"/>
    <w:rsid w:val="005B4279"/>
    <w:rsid w:val="005B4760"/>
    <w:rsid w:val="005B47B2"/>
    <w:rsid w:val="005B4A83"/>
    <w:rsid w:val="005B4CC0"/>
    <w:rsid w:val="005B4CD4"/>
    <w:rsid w:val="005B4D89"/>
    <w:rsid w:val="005B4E7D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13"/>
    <w:rsid w:val="005B7C30"/>
    <w:rsid w:val="005B7CA7"/>
    <w:rsid w:val="005B7EB2"/>
    <w:rsid w:val="005B7F42"/>
    <w:rsid w:val="005B7F85"/>
    <w:rsid w:val="005C011D"/>
    <w:rsid w:val="005C0318"/>
    <w:rsid w:val="005C037B"/>
    <w:rsid w:val="005C05BD"/>
    <w:rsid w:val="005C0AC6"/>
    <w:rsid w:val="005C0C24"/>
    <w:rsid w:val="005C0C64"/>
    <w:rsid w:val="005C0DFA"/>
    <w:rsid w:val="005C1175"/>
    <w:rsid w:val="005C12DB"/>
    <w:rsid w:val="005C178D"/>
    <w:rsid w:val="005C1C9C"/>
    <w:rsid w:val="005C236A"/>
    <w:rsid w:val="005C2411"/>
    <w:rsid w:val="005C2EF4"/>
    <w:rsid w:val="005C3010"/>
    <w:rsid w:val="005C3389"/>
    <w:rsid w:val="005C35A7"/>
    <w:rsid w:val="005C3823"/>
    <w:rsid w:val="005C3996"/>
    <w:rsid w:val="005C3AD0"/>
    <w:rsid w:val="005C4099"/>
    <w:rsid w:val="005C44D8"/>
    <w:rsid w:val="005C47B0"/>
    <w:rsid w:val="005C4825"/>
    <w:rsid w:val="005C4FFA"/>
    <w:rsid w:val="005C5099"/>
    <w:rsid w:val="005C56C5"/>
    <w:rsid w:val="005C5A0C"/>
    <w:rsid w:val="005C5D6C"/>
    <w:rsid w:val="005C5E14"/>
    <w:rsid w:val="005C6719"/>
    <w:rsid w:val="005C6731"/>
    <w:rsid w:val="005C6863"/>
    <w:rsid w:val="005C6ABE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87E"/>
    <w:rsid w:val="005D2A01"/>
    <w:rsid w:val="005D2B42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FB4"/>
    <w:rsid w:val="005D7222"/>
    <w:rsid w:val="005D763D"/>
    <w:rsid w:val="005D7656"/>
    <w:rsid w:val="005D77AE"/>
    <w:rsid w:val="005D7B44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3F4C"/>
    <w:rsid w:val="005E428D"/>
    <w:rsid w:val="005E496B"/>
    <w:rsid w:val="005E4B01"/>
    <w:rsid w:val="005E4CDA"/>
    <w:rsid w:val="005E4F2F"/>
    <w:rsid w:val="005E522F"/>
    <w:rsid w:val="005E536A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808"/>
    <w:rsid w:val="005F0970"/>
    <w:rsid w:val="005F0BE2"/>
    <w:rsid w:val="005F0E58"/>
    <w:rsid w:val="005F11AE"/>
    <w:rsid w:val="005F1614"/>
    <w:rsid w:val="005F1D1B"/>
    <w:rsid w:val="005F1F55"/>
    <w:rsid w:val="005F1FBD"/>
    <w:rsid w:val="005F27CB"/>
    <w:rsid w:val="005F2D0E"/>
    <w:rsid w:val="005F2F69"/>
    <w:rsid w:val="005F314B"/>
    <w:rsid w:val="005F31DA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D6B"/>
    <w:rsid w:val="005F5E57"/>
    <w:rsid w:val="005F60A9"/>
    <w:rsid w:val="005F6154"/>
    <w:rsid w:val="005F6847"/>
    <w:rsid w:val="005F72F9"/>
    <w:rsid w:val="005F733D"/>
    <w:rsid w:val="005F75AE"/>
    <w:rsid w:val="005F7AE9"/>
    <w:rsid w:val="005F7E2E"/>
    <w:rsid w:val="00600770"/>
    <w:rsid w:val="00600BB8"/>
    <w:rsid w:val="00600CA9"/>
    <w:rsid w:val="006010E1"/>
    <w:rsid w:val="006019C7"/>
    <w:rsid w:val="00601B8D"/>
    <w:rsid w:val="00601C0F"/>
    <w:rsid w:val="00601EAB"/>
    <w:rsid w:val="0060279A"/>
    <w:rsid w:val="00602ACF"/>
    <w:rsid w:val="00602C22"/>
    <w:rsid w:val="00602F46"/>
    <w:rsid w:val="00603370"/>
    <w:rsid w:val="006037B9"/>
    <w:rsid w:val="00603EA1"/>
    <w:rsid w:val="006044AD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773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2FD3"/>
    <w:rsid w:val="00613003"/>
    <w:rsid w:val="00613005"/>
    <w:rsid w:val="00613340"/>
    <w:rsid w:val="006135AB"/>
    <w:rsid w:val="006135E4"/>
    <w:rsid w:val="00613B5D"/>
    <w:rsid w:val="00614060"/>
    <w:rsid w:val="0061428C"/>
    <w:rsid w:val="0061444E"/>
    <w:rsid w:val="00614518"/>
    <w:rsid w:val="00614727"/>
    <w:rsid w:val="006148B5"/>
    <w:rsid w:val="00615213"/>
    <w:rsid w:val="00615382"/>
    <w:rsid w:val="00615486"/>
    <w:rsid w:val="006155B7"/>
    <w:rsid w:val="006157C3"/>
    <w:rsid w:val="00615910"/>
    <w:rsid w:val="00615CB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5F7"/>
    <w:rsid w:val="00622C1A"/>
    <w:rsid w:val="00622D8F"/>
    <w:rsid w:val="00623073"/>
    <w:rsid w:val="006230AF"/>
    <w:rsid w:val="006231F7"/>
    <w:rsid w:val="006237F9"/>
    <w:rsid w:val="00623EF5"/>
    <w:rsid w:val="00623FEC"/>
    <w:rsid w:val="00624072"/>
    <w:rsid w:val="006242B5"/>
    <w:rsid w:val="0062434C"/>
    <w:rsid w:val="0062462D"/>
    <w:rsid w:val="006249A7"/>
    <w:rsid w:val="00624C69"/>
    <w:rsid w:val="0062503E"/>
    <w:rsid w:val="006251DF"/>
    <w:rsid w:val="00625486"/>
    <w:rsid w:val="00625663"/>
    <w:rsid w:val="00625787"/>
    <w:rsid w:val="006257C9"/>
    <w:rsid w:val="00625BB4"/>
    <w:rsid w:val="00625BFA"/>
    <w:rsid w:val="00625FA2"/>
    <w:rsid w:val="006260E5"/>
    <w:rsid w:val="00626387"/>
    <w:rsid w:val="006267B9"/>
    <w:rsid w:val="006271CE"/>
    <w:rsid w:val="00627338"/>
    <w:rsid w:val="0062745D"/>
    <w:rsid w:val="006277D0"/>
    <w:rsid w:val="006277F2"/>
    <w:rsid w:val="006309C1"/>
    <w:rsid w:val="00630E0C"/>
    <w:rsid w:val="00630F32"/>
    <w:rsid w:val="0063109E"/>
    <w:rsid w:val="006310A2"/>
    <w:rsid w:val="0063142A"/>
    <w:rsid w:val="00631467"/>
    <w:rsid w:val="00631716"/>
    <w:rsid w:val="00631811"/>
    <w:rsid w:val="00631E2E"/>
    <w:rsid w:val="00632006"/>
    <w:rsid w:val="00632743"/>
    <w:rsid w:val="00632AE1"/>
    <w:rsid w:val="00632D73"/>
    <w:rsid w:val="00632E12"/>
    <w:rsid w:val="00632E63"/>
    <w:rsid w:val="00633014"/>
    <w:rsid w:val="00633042"/>
    <w:rsid w:val="006330AD"/>
    <w:rsid w:val="00633A99"/>
    <w:rsid w:val="00633BDE"/>
    <w:rsid w:val="00633C48"/>
    <w:rsid w:val="0063437B"/>
    <w:rsid w:val="006346C5"/>
    <w:rsid w:val="006348C9"/>
    <w:rsid w:val="00634F33"/>
    <w:rsid w:val="00634F41"/>
    <w:rsid w:val="0063504A"/>
    <w:rsid w:val="00635150"/>
    <w:rsid w:val="006351A2"/>
    <w:rsid w:val="00635750"/>
    <w:rsid w:val="00635856"/>
    <w:rsid w:val="006359B9"/>
    <w:rsid w:val="00636271"/>
    <w:rsid w:val="006364A2"/>
    <w:rsid w:val="006368D1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649"/>
    <w:rsid w:val="006417CE"/>
    <w:rsid w:val="00641E35"/>
    <w:rsid w:val="00641EED"/>
    <w:rsid w:val="00641F54"/>
    <w:rsid w:val="00642270"/>
    <w:rsid w:val="0064227E"/>
    <w:rsid w:val="006424AF"/>
    <w:rsid w:val="00642D9F"/>
    <w:rsid w:val="00642DEE"/>
    <w:rsid w:val="00642EBC"/>
    <w:rsid w:val="00642EBD"/>
    <w:rsid w:val="00642FE1"/>
    <w:rsid w:val="006433D8"/>
    <w:rsid w:val="00643551"/>
    <w:rsid w:val="0064361C"/>
    <w:rsid w:val="00643AA5"/>
    <w:rsid w:val="00643B82"/>
    <w:rsid w:val="00644354"/>
    <w:rsid w:val="006447B9"/>
    <w:rsid w:val="00644B37"/>
    <w:rsid w:val="00644F68"/>
    <w:rsid w:val="006452FB"/>
    <w:rsid w:val="00645367"/>
    <w:rsid w:val="00645672"/>
    <w:rsid w:val="00645CC8"/>
    <w:rsid w:val="00645D1C"/>
    <w:rsid w:val="00645EF5"/>
    <w:rsid w:val="00646037"/>
    <w:rsid w:val="00646336"/>
    <w:rsid w:val="00646C0B"/>
    <w:rsid w:val="00646C31"/>
    <w:rsid w:val="00646F37"/>
    <w:rsid w:val="0064738C"/>
    <w:rsid w:val="006476E8"/>
    <w:rsid w:val="0065011D"/>
    <w:rsid w:val="00650525"/>
    <w:rsid w:val="0065068C"/>
    <w:rsid w:val="006508C3"/>
    <w:rsid w:val="00650D0C"/>
    <w:rsid w:val="00650F9D"/>
    <w:rsid w:val="00650FBF"/>
    <w:rsid w:val="00651200"/>
    <w:rsid w:val="006513F2"/>
    <w:rsid w:val="0065162E"/>
    <w:rsid w:val="00651B07"/>
    <w:rsid w:val="00651EDA"/>
    <w:rsid w:val="006520F4"/>
    <w:rsid w:val="00652257"/>
    <w:rsid w:val="00652341"/>
    <w:rsid w:val="006529CE"/>
    <w:rsid w:val="006529D1"/>
    <w:rsid w:val="00652D32"/>
    <w:rsid w:val="006534C9"/>
    <w:rsid w:val="0065365C"/>
    <w:rsid w:val="006538D8"/>
    <w:rsid w:val="00653B0B"/>
    <w:rsid w:val="00653F2C"/>
    <w:rsid w:val="00653F70"/>
    <w:rsid w:val="0065431C"/>
    <w:rsid w:val="00654477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3A"/>
    <w:rsid w:val="0066459B"/>
    <w:rsid w:val="0066463F"/>
    <w:rsid w:val="0066467C"/>
    <w:rsid w:val="00664803"/>
    <w:rsid w:val="00665023"/>
    <w:rsid w:val="0066580C"/>
    <w:rsid w:val="0066588E"/>
    <w:rsid w:val="00665B05"/>
    <w:rsid w:val="00665B87"/>
    <w:rsid w:val="00665F4A"/>
    <w:rsid w:val="0066612A"/>
    <w:rsid w:val="006662B3"/>
    <w:rsid w:val="006665A5"/>
    <w:rsid w:val="00666864"/>
    <w:rsid w:val="006669EF"/>
    <w:rsid w:val="00666B90"/>
    <w:rsid w:val="006673CA"/>
    <w:rsid w:val="006673EF"/>
    <w:rsid w:val="00667A30"/>
    <w:rsid w:val="00667B01"/>
    <w:rsid w:val="00667C38"/>
    <w:rsid w:val="00667C8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2B8B"/>
    <w:rsid w:val="0067398C"/>
    <w:rsid w:val="00673C26"/>
    <w:rsid w:val="00673DF2"/>
    <w:rsid w:val="0067435E"/>
    <w:rsid w:val="006748C5"/>
    <w:rsid w:val="00674A32"/>
    <w:rsid w:val="00674CC4"/>
    <w:rsid w:val="00675125"/>
    <w:rsid w:val="0067530D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949"/>
    <w:rsid w:val="00677BD7"/>
    <w:rsid w:val="00677EAF"/>
    <w:rsid w:val="006802EF"/>
    <w:rsid w:val="00680575"/>
    <w:rsid w:val="00680617"/>
    <w:rsid w:val="0068087A"/>
    <w:rsid w:val="00680AD7"/>
    <w:rsid w:val="00680E47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866"/>
    <w:rsid w:val="006839B5"/>
    <w:rsid w:val="00683EF4"/>
    <w:rsid w:val="00684015"/>
    <w:rsid w:val="0068407D"/>
    <w:rsid w:val="00684399"/>
    <w:rsid w:val="00684909"/>
    <w:rsid w:val="00684AC4"/>
    <w:rsid w:val="00684F03"/>
    <w:rsid w:val="00685206"/>
    <w:rsid w:val="00685686"/>
    <w:rsid w:val="006859C7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665"/>
    <w:rsid w:val="00691AF1"/>
    <w:rsid w:val="00691F1D"/>
    <w:rsid w:val="0069254A"/>
    <w:rsid w:val="0069262E"/>
    <w:rsid w:val="0069266F"/>
    <w:rsid w:val="006927E8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25F"/>
    <w:rsid w:val="0069743A"/>
    <w:rsid w:val="0069780D"/>
    <w:rsid w:val="006A01ED"/>
    <w:rsid w:val="006A046B"/>
    <w:rsid w:val="006A0940"/>
    <w:rsid w:val="006A0961"/>
    <w:rsid w:val="006A0AEC"/>
    <w:rsid w:val="006A0AEF"/>
    <w:rsid w:val="006A0E56"/>
    <w:rsid w:val="006A1654"/>
    <w:rsid w:val="006A16DB"/>
    <w:rsid w:val="006A1A37"/>
    <w:rsid w:val="006A1B08"/>
    <w:rsid w:val="006A1EDD"/>
    <w:rsid w:val="006A20E8"/>
    <w:rsid w:val="006A23FC"/>
    <w:rsid w:val="006A265B"/>
    <w:rsid w:val="006A2723"/>
    <w:rsid w:val="006A28A8"/>
    <w:rsid w:val="006A2F30"/>
    <w:rsid w:val="006A322C"/>
    <w:rsid w:val="006A39C2"/>
    <w:rsid w:val="006A3D7B"/>
    <w:rsid w:val="006A3E46"/>
    <w:rsid w:val="006A4686"/>
    <w:rsid w:val="006A4792"/>
    <w:rsid w:val="006A4BA5"/>
    <w:rsid w:val="006A52C3"/>
    <w:rsid w:val="006A562B"/>
    <w:rsid w:val="006A581C"/>
    <w:rsid w:val="006A58C0"/>
    <w:rsid w:val="006A5AFC"/>
    <w:rsid w:val="006A5C10"/>
    <w:rsid w:val="006A5CC6"/>
    <w:rsid w:val="006A5DFD"/>
    <w:rsid w:val="006A5FB7"/>
    <w:rsid w:val="006A605A"/>
    <w:rsid w:val="006A61B1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027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45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7F"/>
    <w:rsid w:val="006B52D5"/>
    <w:rsid w:val="006B5411"/>
    <w:rsid w:val="006B5442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151"/>
    <w:rsid w:val="006B737F"/>
    <w:rsid w:val="006B77DF"/>
    <w:rsid w:val="006B7822"/>
    <w:rsid w:val="006B7B73"/>
    <w:rsid w:val="006B7C8B"/>
    <w:rsid w:val="006B7E71"/>
    <w:rsid w:val="006B7FE6"/>
    <w:rsid w:val="006C01CE"/>
    <w:rsid w:val="006C043A"/>
    <w:rsid w:val="006C06AB"/>
    <w:rsid w:val="006C098F"/>
    <w:rsid w:val="006C0D2C"/>
    <w:rsid w:val="006C0F9C"/>
    <w:rsid w:val="006C11F3"/>
    <w:rsid w:val="006C1521"/>
    <w:rsid w:val="006C161D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9B1"/>
    <w:rsid w:val="006C29FE"/>
    <w:rsid w:val="006C2CFD"/>
    <w:rsid w:val="006C2E2E"/>
    <w:rsid w:val="006C2FF8"/>
    <w:rsid w:val="006C30E9"/>
    <w:rsid w:val="006C311D"/>
    <w:rsid w:val="006C3D22"/>
    <w:rsid w:val="006C40B7"/>
    <w:rsid w:val="006C40FE"/>
    <w:rsid w:val="006C4599"/>
    <w:rsid w:val="006C46B3"/>
    <w:rsid w:val="006C48DC"/>
    <w:rsid w:val="006C4F25"/>
    <w:rsid w:val="006C50CB"/>
    <w:rsid w:val="006C51D3"/>
    <w:rsid w:val="006C51E2"/>
    <w:rsid w:val="006C5227"/>
    <w:rsid w:val="006C52EA"/>
    <w:rsid w:val="006C52ED"/>
    <w:rsid w:val="006C5407"/>
    <w:rsid w:val="006C54F6"/>
    <w:rsid w:val="006C5628"/>
    <w:rsid w:val="006C6271"/>
    <w:rsid w:val="006C659E"/>
    <w:rsid w:val="006C6763"/>
    <w:rsid w:val="006C67E9"/>
    <w:rsid w:val="006C6D39"/>
    <w:rsid w:val="006C6E99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1C87"/>
    <w:rsid w:val="006D2564"/>
    <w:rsid w:val="006D289B"/>
    <w:rsid w:val="006D308D"/>
    <w:rsid w:val="006D312C"/>
    <w:rsid w:val="006D313E"/>
    <w:rsid w:val="006D39BC"/>
    <w:rsid w:val="006D39C5"/>
    <w:rsid w:val="006D3CEA"/>
    <w:rsid w:val="006D4054"/>
    <w:rsid w:val="006D40D3"/>
    <w:rsid w:val="006D4232"/>
    <w:rsid w:val="006D432A"/>
    <w:rsid w:val="006D44B0"/>
    <w:rsid w:val="006D4BE7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0D1"/>
    <w:rsid w:val="006E14EB"/>
    <w:rsid w:val="006E16B2"/>
    <w:rsid w:val="006E16B4"/>
    <w:rsid w:val="006E1A0B"/>
    <w:rsid w:val="006E1BBB"/>
    <w:rsid w:val="006E1C76"/>
    <w:rsid w:val="006E1D1E"/>
    <w:rsid w:val="006E1D58"/>
    <w:rsid w:val="006E235F"/>
    <w:rsid w:val="006E24A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4D58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58"/>
    <w:rsid w:val="006F12B7"/>
    <w:rsid w:val="006F1BA2"/>
    <w:rsid w:val="006F1BEC"/>
    <w:rsid w:val="006F1D1B"/>
    <w:rsid w:val="006F2017"/>
    <w:rsid w:val="006F216B"/>
    <w:rsid w:val="006F2632"/>
    <w:rsid w:val="006F294E"/>
    <w:rsid w:val="006F2A09"/>
    <w:rsid w:val="006F2BC3"/>
    <w:rsid w:val="006F2BDF"/>
    <w:rsid w:val="006F2EDF"/>
    <w:rsid w:val="006F2F75"/>
    <w:rsid w:val="006F3191"/>
    <w:rsid w:val="006F41B1"/>
    <w:rsid w:val="006F43F3"/>
    <w:rsid w:val="006F47D5"/>
    <w:rsid w:val="006F4D5B"/>
    <w:rsid w:val="006F4E2F"/>
    <w:rsid w:val="006F4E93"/>
    <w:rsid w:val="006F54BF"/>
    <w:rsid w:val="006F57CD"/>
    <w:rsid w:val="006F5B38"/>
    <w:rsid w:val="006F5E8E"/>
    <w:rsid w:val="006F5FC3"/>
    <w:rsid w:val="006F6826"/>
    <w:rsid w:val="006F68C1"/>
    <w:rsid w:val="006F69D1"/>
    <w:rsid w:val="006F6A26"/>
    <w:rsid w:val="006F6B72"/>
    <w:rsid w:val="006F6E3C"/>
    <w:rsid w:val="006F6EC3"/>
    <w:rsid w:val="006F72EA"/>
    <w:rsid w:val="006F75CE"/>
    <w:rsid w:val="006F75EC"/>
    <w:rsid w:val="0070021A"/>
    <w:rsid w:val="00700740"/>
    <w:rsid w:val="00700833"/>
    <w:rsid w:val="007008BC"/>
    <w:rsid w:val="007009FA"/>
    <w:rsid w:val="00700CDB"/>
    <w:rsid w:val="00701598"/>
    <w:rsid w:val="0070162F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DE5"/>
    <w:rsid w:val="00702E8D"/>
    <w:rsid w:val="007031BC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C61"/>
    <w:rsid w:val="007064A6"/>
    <w:rsid w:val="00706CC4"/>
    <w:rsid w:val="0070711D"/>
    <w:rsid w:val="00707185"/>
    <w:rsid w:val="00707306"/>
    <w:rsid w:val="007075FB"/>
    <w:rsid w:val="00707949"/>
    <w:rsid w:val="00707A0E"/>
    <w:rsid w:val="00707A69"/>
    <w:rsid w:val="00707C98"/>
    <w:rsid w:val="00707E3D"/>
    <w:rsid w:val="0071006B"/>
    <w:rsid w:val="00710208"/>
    <w:rsid w:val="0071032D"/>
    <w:rsid w:val="00710744"/>
    <w:rsid w:val="007108A1"/>
    <w:rsid w:val="00710925"/>
    <w:rsid w:val="00711B9D"/>
    <w:rsid w:val="00711E15"/>
    <w:rsid w:val="00712D39"/>
    <w:rsid w:val="00712FD3"/>
    <w:rsid w:val="007132B2"/>
    <w:rsid w:val="007132C2"/>
    <w:rsid w:val="0071348D"/>
    <w:rsid w:val="0071379D"/>
    <w:rsid w:val="0071381E"/>
    <w:rsid w:val="00713C12"/>
    <w:rsid w:val="00714038"/>
    <w:rsid w:val="0071435A"/>
    <w:rsid w:val="00714454"/>
    <w:rsid w:val="00714791"/>
    <w:rsid w:val="007147D8"/>
    <w:rsid w:val="0071511E"/>
    <w:rsid w:val="00715671"/>
    <w:rsid w:val="007156B3"/>
    <w:rsid w:val="00715C85"/>
    <w:rsid w:val="00715D50"/>
    <w:rsid w:val="00716753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01"/>
    <w:rsid w:val="007219AB"/>
    <w:rsid w:val="00721EF6"/>
    <w:rsid w:val="00721F16"/>
    <w:rsid w:val="007223CE"/>
    <w:rsid w:val="00722ACF"/>
    <w:rsid w:val="007230FC"/>
    <w:rsid w:val="0072334E"/>
    <w:rsid w:val="0072339B"/>
    <w:rsid w:val="007234E4"/>
    <w:rsid w:val="00723552"/>
    <w:rsid w:val="007239ED"/>
    <w:rsid w:val="00723A42"/>
    <w:rsid w:val="00723D95"/>
    <w:rsid w:val="00723F52"/>
    <w:rsid w:val="007240C6"/>
    <w:rsid w:val="00724B36"/>
    <w:rsid w:val="00724D24"/>
    <w:rsid w:val="00724D54"/>
    <w:rsid w:val="00724F99"/>
    <w:rsid w:val="00725265"/>
    <w:rsid w:val="007257AE"/>
    <w:rsid w:val="00725847"/>
    <w:rsid w:val="00725CEF"/>
    <w:rsid w:val="0072604A"/>
    <w:rsid w:val="00726572"/>
    <w:rsid w:val="007265A3"/>
    <w:rsid w:val="00726664"/>
    <w:rsid w:val="0072671E"/>
    <w:rsid w:val="00726B45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4DA"/>
    <w:rsid w:val="007305F7"/>
    <w:rsid w:val="00731004"/>
    <w:rsid w:val="00731117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4C79"/>
    <w:rsid w:val="0073504E"/>
    <w:rsid w:val="00735327"/>
    <w:rsid w:val="0073551F"/>
    <w:rsid w:val="00735831"/>
    <w:rsid w:val="0073617A"/>
    <w:rsid w:val="00736672"/>
    <w:rsid w:val="007366A5"/>
    <w:rsid w:val="007367BB"/>
    <w:rsid w:val="00736E95"/>
    <w:rsid w:val="007372E3"/>
    <w:rsid w:val="00737796"/>
    <w:rsid w:val="00737F84"/>
    <w:rsid w:val="007400FA"/>
    <w:rsid w:val="0074043D"/>
    <w:rsid w:val="007407F5"/>
    <w:rsid w:val="0074091E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ADA"/>
    <w:rsid w:val="00750B50"/>
    <w:rsid w:val="00750FD8"/>
    <w:rsid w:val="007510F3"/>
    <w:rsid w:val="007517A2"/>
    <w:rsid w:val="007522B1"/>
    <w:rsid w:val="00752BC6"/>
    <w:rsid w:val="00752CDD"/>
    <w:rsid w:val="00752E82"/>
    <w:rsid w:val="00753050"/>
    <w:rsid w:val="007532DD"/>
    <w:rsid w:val="00753872"/>
    <w:rsid w:val="00753D26"/>
    <w:rsid w:val="00753EA6"/>
    <w:rsid w:val="007541DF"/>
    <w:rsid w:val="0075498A"/>
    <w:rsid w:val="00754BA2"/>
    <w:rsid w:val="00754FBC"/>
    <w:rsid w:val="0075550F"/>
    <w:rsid w:val="00755711"/>
    <w:rsid w:val="007558E5"/>
    <w:rsid w:val="00755E92"/>
    <w:rsid w:val="00756152"/>
    <w:rsid w:val="007561C3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8E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3D94"/>
    <w:rsid w:val="007641AF"/>
    <w:rsid w:val="007641E6"/>
    <w:rsid w:val="007644C6"/>
    <w:rsid w:val="0076454B"/>
    <w:rsid w:val="007646C6"/>
    <w:rsid w:val="00764701"/>
    <w:rsid w:val="0076488E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BF7"/>
    <w:rsid w:val="00770E19"/>
    <w:rsid w:val="00771359"/>
    <w:rsid w:val="007713CD"/>
    <w:rsid w:val="0077147F"/>
    <w:rsid w:val="0077192F"/>
    <w:rsid w:val="00771968"/>
    <w:rsid w:val="00771B02"/>
    <w:rsid w:val="00771BA4"/>
    <w:rsid w:val="00771EA4"/>
    <w:rsid w:val="00772FB0"/>
    <w:rsid w:val="0077390A"/>
    <w:rsid w:val="00773C75"/>
    <w:rsid w:val="00773ECD"/>
    <w:rsid w:val="007741B2"/>
    <w:rsid w:val="0077446B"/>
    <w:rsid w:val="007744AA"/>
    <w:rsid w:val="007745FD"/>
    <w:rsid w:val="00774773"/>
    <w:rsid w:val="00774B90"/>
    <w:rsid w:val="00775160"/>
    <w:rsid w:val="00775851"/>
    <w:rsid w:val="00775AD8"/>
    <w:rsid w:val="00775B22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3ED"/>
    <w:rsid w:val="007817EA"/>
    <w:rsid w:val="00781A29"/>
    <w:rsid w:val="00781D3A"/>
    <w:rsid w:val="007822A0"/>
    <w:rsid w:val="00782B6E"/>
    <w:rsid w:val="00782C79"/>
    <w:rsid w:val="00782DA0"/>
    <w:rsid w:val="00783103"/>
    <w:rsid w:val="0078346C"/>
    <w:rsid w:val="007835EE"/>
    <w:rsid w:val="007837F9"/>
    <w:rsid w:val="00783CA4"/>
    <w:rsid w:val="00783D09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03E"/>
    <w:rsid w:val="00786124"/>
    <w:rsid w:val="0078696D"/>
    <w:rsid w:val="00786F58"/>
    <w:rsid w:val="0078741B"/>
    <w:rsid w:val="00787E79"/>
    <w:rsid w:val="0079037B"/>
    <w:rsid w:val="007906CC"/>
    <w:rsid w:val="00790983"/>
    <w:rsid w:val="007911EA"/>
    <w:rsid w:val="00791598"/>
    <w:rsid w:val="0079190E"/>
    <w:rsid w:val="00791DDA"/>
    <w:rsid w:val="007923B8"/>
    <w:rsid w:val="0079281A"/>
    <w:rsid w:val="00792BD7"/>
    <w:rsid w:val="00792D38"/>
    <w:rsid w:val="00793471"/>
    <w:rsid w:val="007934C4"/>
    <w:rsid w:val="00793628"/>
    <w:rsid w:val="007936E2"/>
    <w:rsid w:val="007939A8"/>
    <w:rsid w:val="00793A1A"/>
    <w:rsid w:val="00793A92"/>
    <w:rsid w:val="00794005"/>
    <w:rsid w:val="00794D5B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B0D"/>
    <w:rsid w:val="00796C3A"/>
    <w:rsid w:val="00796D1A"/>
    <w:rsid w:val="00796D59"/>
    <w:rsid w:val="00797110"/>
    <w:rsid w:val="007975C8"/>
    <w:rsid w:val="00797783"/>
    <w:rsid w:val="00797929"/>
    <w:rsid w:val="007A0396"/>
    <w:rsid w:val="007A06F3"/>
    <w:rsid w:val="007A0CD8"/>
    <w:rsid w:val="007A0CF5"/>
    <w:rsid w:val="007A0E91"/>
    <w:rsid w:val="007A102D"/>
    <w:rsid w:val="007A16A3"/>
    <w:rsid w:val="007A16D7"/>
    <w:rsid w:val="007A1C2C"/>
    <w:rsid w:val="007A2266"/>
    <w:rsid w:val="007A25B9"/>
    <w:rsid w:val="007A2652"/>
    <w:rsid w:val="007A2701"/>
    <w:rsid w:val="007A2712"/>
    <w:rsid w:val="007A2B88"/>
    <w:rsid w:val="007A2DC1"/>
    <w:rsid w:val="007A2FC0"/>
    <w:rsid w:val="007A3014"/>
    <w:rsid w:val="007A3124"/>
    <w:rsid w:val="007A3B87"/>
    <w:rsid w:val="007A440D"/>
    <w:rsid w:val="007A44B3"/>
    <w:rsid w:val="007A482A"/>
    <w:rsid w:val="007A4BDE"/>
    <w:rsid w:val="007A4CEB"/>
    <w:rsid w:val="007A4D47"/>
    <w:rsid w:val="007A4EAC"/>
    <w:rsid w:val="007A5232"/>
    <w:rsid w:val="007A5262"/>
    <w:rsid w:val="007A58DA"/>
    <w:rsid w:val="007A5932"/>
    <w:rsid w:val="007A5981"/>
    <w:rsid w:val="007A5A0D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0C73"/>
    <w:rsid w:val="007B0E93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94F"/>
    <w:rsid w:val="007B3CA3"/>
    <w:rsid w:val="007B3CB9"/>
    <w:rsid w:val="007B3CBF"/>
    <w:rsid w:val="007B44B3"/>
    <w:rsid w:val="007B45B3"/>
    <w:rsid w:val="007B4944"/>
    <w:rsid w:val="007B4CEA"/>
    <w:rsid w:val="007B4E5A"/>
    <w:rsid w:val="007B4E82"/>
    <w:rsid w:val="007B55A3"/>
    <w:rsid w:val="007B59D6"/>
    <w:rsid w:val="007B5A39"/>
    <w:rsid w:val="007B5B8D"/>
    <w:rsid w:val="007B5BE2"/>
    <w:rsid w:val="007B5C7F"/>
    <w:rsid w:val="007B5F14"/>
    <w:rsid w:val="007B6158"/>
    <w:rsid w:val="007B6470"/>
    <w:rsid w:val="007B6AD0"/>
    <w:rsid w:val="007B6B8D"/>
    <w:rsid w:val="007B6C8F"/>
    <w:rsid w:val="007B6EA2"/>
    <w:rsid w:val="007B6EA7"/>
    <w:rsid w:val="007B71A4"/>
    <w:rsid w:val="007B7F61"/>
    <w:rsid w:val="007B7FDC"/>
    <w:rsid w:val="007C0041"/>
    <w:rsid w:val="007C0645"/>
    <w:rsid w:val="007C0C64"/>
    <w:rsid w:val="007C0CE1"/>
    <w:rsid w:val="007C0E34"/>
    <w:rsid w:val="007C1000"/>
    <w:rsid w:val="007C12B9"/>
    <w:rsid w:val="007C1739"/>
    <w:rsid w:val="007C1E9F"/>
    <w:rsid w:val="007C1EA8"/>
    <w:rsid w:val="007C2320"/>
    <w:rsid w:val="007C24F3"/>
    <w:rsid w:val="007C2510"/>
    <w:rsid w:val="007C27DE"/>
    <w:rsid w:val="007C2C3B"/>
    <w:rsid w:val="007C2E61"/>
    <w:rsid w:val="007C31B2"/>
    <w:rsid w:val="007C395B"/>
    <w:rsid w:val="007C3C88"/>
    <w:rsid w:val="007C3F7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598"/>
    <w:rsid w:val="007C6D95"/>
    <w:rsid w:val="007C6EBB"/>
    <w:rsid w:val="007C6F41"/>
    <w:rsid w:val="007C6FC1"/>
    <w:rsid w:val="007C72FD"/>
    <w:rsid w:val="007C73A8"/>
    <w:rsid w:val="007C749D"/>
    <w:rsid w:val="007C7BA9"/>
    <w:rsid w:val="007C7FD5"/>
    <w:rsid w:val="007D020D"/>
    <w:rsid w:val="007D03C8"/>
    <w:rsid w:val="007D0439"/>
    <w:rsid w:val="007D0D08"/>
    <w:rsid w:val="007D117A"/>
    <w:rsid w:val="007D1262"/>
    <w:rsid w:val="007D1D00"/>
    <w:rsid w:val="007D1DFB"/>
    <w:rsid w:val="007D22D0"/>
    <w:rsid w:val="007D28CE"/>
    <w:rsid w:val="007D2A0E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C7C"/>
    <w:rsid w:val="007E1D3A"/>
    <w:rsid w:val="007E259E"/>
    <w:rsid w:val="007E31FB"/>
    <w:rsid w:val="007E3314"/>
    <w:rsid w:val="007E3CFD"/>
    <w:rsid w:val="007E3F38"/>
    <w:rsid w:val="007E40D6"/>
    <w:rsid w:val="007E42D9"/>
    <w:rsid w:val="007E4B03"/>
    <w:rsid w:val="007E4D01"/>
    <w:rsid w:val="007E538C"/>
    <w:rsid w:val="007E554B"/>
    <w:rsid w:val="007E562D"/>
    <w:rsid w:val="007E57F3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1F54"/>
    <w:rsid w:val="007F2B32"/>
    <w:rsid w:val="007F2DE7"/>
    <w:rsid w:val="007F321C"/>
    <w:rsid w:val="007F324B"/>
    <w:rsid w:val="007F3590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CF4"/>
    <w:rsid w:val="007F5EC7"/>
    <w:rsid w:val="007F646C"/>
    <w:rsid w:val="007F6D9D"/>
    <w:rsid w:val="007F6FD4"/>
    <w:rsid w:val="007F727C"/>
    <w:rsid w:val="007F73D2"/>
    <w:rsid w:val="007F7700"/>
    <w:rsid w:val="007F784B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6"/>
    <w:rsid w:val="00807389"/>
    <w:rsid w:val="00807582"/>
    <w:rsid w:val="00807638"/>
    <w:rsid w:val="008076DB"/>
    <w:rsid w:val="0080798D"/>
    <w:rsid w:val="00807B72"/>
    <w:rsid w:val="00807BB0"/>
    <w:rsid w:val="00807BC4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9CB"/>
    <w:rsid w:val="00812D3D"/>
    <w:rsid w:val="008134FF"/>
    <w:rsid w:val="008136F9"/>
    <w:rsid w:val="00813C95"/>
    <w:rsid w:val="00813E04"/>
    <w:rsid w:val="00814637"/>
    <w:rsid w:val="00814C02"/>
    <w:rsid w:val="00814DB3"/>
    <w:rsid w:val="00814E5B"/>
    <w:rsid w:val="008150B7"/>
    <w:rsid w:val="00815344"/>
    <w:rsid w:val="008157B5"/>
    <w:rsid w:val="00815851"/>
    <w:rsid w:val="00815C82"/>
    <w:rsid w:val="00815F71"/>
    <w:rsid w:val="00815F7B"/>
    <w:rsid w:val="008161F7"/>
    <w:rsid w:val="008164B3"/>
    <w:rsid w:val="008165CA"/>
    <w:rsid w:val="00816737"/>
    <w:rsid w:val="00816742"/>
    <w:rsid w:val="00816992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A72"/>
    <w:rsid w:val="00825BA5"/>
    <w:rsid w:val="00825CCD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635"/>
    <w:rsid w:val="00830C7A"/>
    <w:rsid w:val="00830F5F"/>
    <w:rsid w:val="00830FC7"/>
    <w:rsid w:val="008316AA"/>
    <w:rsid w:val="008316B6"/>
    <w:rsid w:val="00831764"/>
    <w:rsid w:val="00831821"/>
    <w:rsid w:val="00831BBF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A9D"/>
    <w:rsid w:val="00840C7C"/>
    <w:rsid w:val="00840CB9"/>
    <w:rsid w:val="008410FF"/>
    <w:rsid w:val="00841229"/>
    <w:rsid w:val="00841276"/>
    <w:rsid w:val="008417C0"/>
    <w:rsid w:val="00841FA8"/>
    <w:rsid w:val="00842071"/>
    <w:rsid w:val="00842EAF"/>
    <w:rsid w:val="00843187"/>
    <w:rsid w:val="0084327C"/>
    <w:rsid w:val="0084352B"/>
    <w:rsid w:val="00843795"/>
    <w:rsid w:val="00843923"/>
    <w:rsid w:val="00843CD8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3C9"/>
    <w:rsid w:val="0085182F"/>
    <w:rsid w:val="0085186B"/>
    <w:rsid w:val="00851E9E"/>
    <w:rsid w:val="00851F05"/>
    <w:rsid w:val="008520A7"/>
    <w:rsid w:val="008523F0"/>
    <w:rsid w:val="00852448"/>
    <w:rsid w:val="0085253D"/>
    <w:rsid w:val="008525ED"/>
    <w:rsid w:val="008527B8"/>
    <w:rsid w:val="008528C2"/>
    <w:rsid w:val="00853296"/>
    <w:rsid w:val="00853FEE"/>
    <w:rsid w:val="008541AC"/>
    <w:rsid w:val="00854343"/>
    <w:rsid w:val="008548D3"/>
    <w:rsid w:val="00854ECD"/>
    <w:rsid w:val="00854FBF"/>
    <w:rsid w:val="00855077"/>
    <w:rsid w:val="00855147"/>
    <w:rsid w:val="0085526A"/>
    <w:rsid w:val="00855C58"/>
    <w:rsid w:val="00855EA2"/>
    <w:rsid w:val="00856077"/>
    <w:rsid w:val="0085641F"/>
    <w:rsid w:val="00856508"/>
    <w:rsid w:val="0085690C"/>
    <w:rsid w:val="00856C62"/>
    <w:rsid w:val="00856CFB"/>
    <w:rsid w:val="00857A1C"/>
    <w:rsid w:val="00857BCC"/>
    <w:rsid w:val="00857CAA"/>
    <w:rsid w:val="00860033"/>
    <w:rsid w:val="00860140"/>
    <w:rsid w:val="00860A1A"/>
    <w:rsid w:val="00860B27"/>
    <w:rsid w:val="00860D21"/>
    <w:rsid w:val="008614A1"/>
    <w:rsid w:val="00861A07"/>
    <w:rsid w:val="00861BFF"/>
    <w:rsid w:val="00861FF1"/>
    <w:rsid w:val="008620E2"/>
    <w:rsid w:val="00862267"/>
    <w:rsid w:val="00862601"/>
    <w:rsid w:val="008628A2"/>
    <w:rsid w:val="00862C6F"/>
    <w:rsid w:val="00862D1A"/>
    <w:rsid w:val="00862E6A"/>
    <w:rsid w:val="00863046"/>
    <w:rsid w:val="008630EC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4C0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673"/>
    <w:rsid w:val="0087079F"/>
    <w:rsid w:val="00870930"/>
    <w:rsid w:val="00870CA6"/>
    <w:rsid w:val="00870DC0"/>
    <w:rsid w:val="00870E16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B04"/>
    <w:rsid w:val="00872CB1"/>
    <w:rsid w:val="00872F99"/>
    <w:rsid w:val="00873571"/>
    <w:rsid w:val="0087361E"/>
    <w:rsid w:val="00873874"/>
    <w:rsid w:val="008739B9"/>
    <w:rsid w:val="00874CA5"/>
    <w:rsid w:val="008752D2"/>
    <w:rsid w:val="0087540E"/>
    <w:rsid w:val="008755AB"/>
    <w:rsid w:val="0087578D"/>
    <w:rsid w:val="008761F1"/>
    <w:rsid w:val="008762CD"/>
    <w:rsid w:val="0087683E"/>
    <w:rsid w:val="00876F06"/>
    <w:rsid w:val="00877B63"/>
    <w:rsid w:val="00877DD9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498"/>
    <w:rsid w:val="0088258A"/>
    <w:rsid w:val="00883145"/>
    <w:rsid w:val="00883273"/>
    <w:rsid w:val="0088364C"/>
    <w:rsid w:val="0088375B"/>
    <w:rsid w:val="00884217"/>
    <w:rsid w:val="008842EA"/>
    <w:rsid w:val="008844AE"/>
    <w:rsid w:val="008845EF"/>
    <w:rsid w:val="00884603"/>
    <w:rsid w:val="00884695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26"/>
    <w:rsid w:val="008905D1"/>
    <w:rsid w:val="00891060"/>
    <w:rsid w:val="00891367"/>
    <w:rsid w:val="00891660"/>
    <w:rsid w:val="008916B8"/>
    <w:rsid w:val="0089193E"/>
    <w:rsid w:val="00891DBD"/>
    <w:rsid w:val="00892333"/>
    <w:rsid w:val="008925F2"/>
    <w:rsid w:val="00893167"/>
    <w:rsid w:val="008934CA"/>
    <w:rsid w:val="0089371E"/>
    <w:rsid w:val="008938CE"/>
    <w:rsid w:val="0089395D"/>
    <w:rsid w:val="00893AF0"/>
    <w:rsid w:val="00894346"/>
    <w:rsid w:val="00894652"/>
    <w:rsid w:val="0089470F"/>
    <w:rsid w:val="00894772"/>
    <w:rsid w:val="00894A7E"/>
    <w:rsid w:val="00895D3D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97FD0"/>
    <w:rsid w:val="008A0187"/>
    <w:rsid w:val="008A018E"/>
    <w:rsid w:val="008A10D7"/>
    <w:rsid w:val="008A13DC"/>
    <w:rsid w:val="008A1456"/>
    <w:rsid w:val="008A1508"/>
    <w:rsid w:val="008A1699"/>
    <w:rsid w:val="008A18B4"/>
    <w:rsid w:val="008A196F"/>
    <w:rsid w:val="008A20C9"/>
    <w:rsid w:val="008A26D9"/>
    <w:rsid w:val="008A281E"/>
    <w:rsid w:val="008A325E"/>
    <w:rsid w:val="008A3821"/>
    <w:rsid w:val="008A3AE4"/>
    <w:rsid w:val="008A3C79"/>
    <w:rsid w:val="008A3E21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A7DD4"/>
    <w:rsid w:val="008A7E04"/>
    <w:rsid w:val="008B0274"/>
    <w:rsid w:val="008B04AE"/>
    <w:rsid w:val="008B05B4"/>
    <w:rsid w:val="008B0678"/>
    <w:rsid w:val="008B07F4"/>
    <w:rsid w:val="008B0959"/>
    <w:rsid w:val="008B09CD"/>
    <w:rsid w:val="008B0E36"/>
    <w:rsid w:val="008B158A"/>
    <w:rsid w:val="008B1966"/>
    <w:rsid w:val="008B19C8"/>
    <w:rsid w:val="008B1FCE"/>
    <w:rsid w:val="008B2332"/>
    <w:rsid w:val="008B23D9"/>
    <w:rsid w:val="008B26B1"/>
    <w:rsid w:val="008B2EBF"/>
    <w:rsid w:val="008B33F8"/>
    <w:rsid w:val="008B3417"/>
    <w:rsid w:val="008B364B"/>
    <w:rsid w:val="008B3872"/>
    <w:rsid w:val="008B38F0"/>
    <w:rsid w:val="008B3FC8"/>
    <w:rsid w:val="008B4132"/>
    <w:rsid w:val="008B443E"/>
    <w:rsid w:val="008B4963"/>
    <w:rsid w:val="008B594C"/>
    <w:rsid w:val="008B6101"/>
    <w:rsid w:val="008B61D7"/>
    <w:rsid w:val="008B63B2"/>
    <w:rsid w:val="008B7210"/>
    <w:rsid w:val="008B7336"/>
    <w:rsid w:val="008B74E7"/>
    <w:rsid w:val="008B74E8"/>
    <w:rsid w:val="008B75F0"/>
    <w:rsid w:val="008B7884"/>
    <w:rsid w:val="008B79EB"/>
    <w:rsid w:val="008B7FBA"/>
    <w:rsid w:val="008C089D"/>
    <w:rsid w:val="008C08B6"/>
    <w:rsid w:val="008C0A84"/>
    <w:rsid w:val="008C0C29"/>
    <w:rsid w:val="008C0F20"/>
    <w:rsid w:val="008C1695"/>
    <w:rsid w:val="008C1947"/>
    <w:rsid w:val="008C1AB6"/>
    <w:rsid w:val="008C1AED"/>
    <w:rsid w:val="008C2200"/>
    <w:rsid w:val="008C2246"/>
    <w:rsid w:val="008C25A8"/>
    <w:rsid w:val="008C26AB"/>
    <w:rsid w:val="008C2C79"/>
    <w:rsid w:val="008C2F23"/>
    <w:rsid w:val="008C3144"/>
    <w:rsid w:val="008C3378"/>
    <w:rsid w:val="008C372B"/>
    <w:rsid w:val="008C374C"/>
    <w:rsid w:val="008C386E"/>
    <w:rsid w:val="008C4A94"/>
    <w:rsid w:val="008C4ACA"/>
    <w:rsid w:val="008C4E35"/>
    <w:rsid w:val="008C5110"/>
    <w:rsid w:val="008C527E"/>
    <w:rsid w:val="008C54EB"/>
    <w:rsid w:val="008C566D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62D"/>
    <w:rsid w:val="008D0A07"/>
    <w:rsid w:val="008D0C07"/>
    <w:rsid w:val="008D0E56"/>
    <w:rsid w:val="008D0F14"/>
    <w:rsid w:val="008D17C0"/>
    <w:rsid w:val="008D1E40"/>
    <w:rsid w:val="008D1EEA"/>
    <w:rsid w:val="008D312F"/>
    <w:rsid w:val="008D344F"/>
    <w:rsid w:val="008D362C"/>
    <w:rsid w:val="008D3AAB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2C4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8F0"/>
    <w:rsid w:val="008E1A3C"/>
    <w:rsid w:val="008E1A6C"/>
    <w:rsid w:val="008E2670"/>
    <w:rsid w:val="008E26C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8"/>
    <w:rsid w:val="008E672F"/>
    <w:rsid w:val="008E6A93"/>
    <w:rsid w:val="008E6AF7"/>
    <w:rsid w:val="008E6BAC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0E87"/>
    <w:rsid w:val="008F1855"/>
    <w:rsid w:val="008F1C15"/>
    <w:rsid w:val="008F1F00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1B"/>
    <w:rsid w:val="008F3F8F"/>
    <w:rsid w:val="008F40ED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018"/>
    <w:rsid w:val="008F7453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141"/>
    <w:rsid w:val="009044D4"/>
    <w:rsid w:val="00904551"/>
    <w:rsid w:val="009045DF"/>
    <w:rsid w:val="009048DA"/>
    <w:rsid w:val="00904C77"/>
    <w:rsid w:val="00905075"/>
    <w:rsid w:val="00905607"/>
    <w:rsid w:val="00905AFF"/>
    <w:rsid w:val="00905D8A"/>
    <w:rsid w:val="009063DD"/>
    <w:rsid w:val="009066E6"/>
    <w:rsid w:val="00906769"/>
    <w:rsid w:val="00906D43"/>
    <w:rsid w:val="00906D4A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9C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7B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63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7BB"/>
    <w:rsid w:val="00922A9F"/>
    <w:rsid w:val="009230C3"/>
    <w:rsid w:val="00923342"/>
    <w:rsid w:val="00923393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5CC"/>
    <w:rsid w:val="009246B0"/>
    <w:rsid w:val="00924949"/>
    <w:rsid w:val="00924B7D"/>
    <w:rsid w:val="00924D94"/>
    <w:rsid w:val="00924FEA"/>
    <w:rsid w:val="009253F2"/>
    <w:rsid w:val="00925611"/>
    <w:rsid w:val="0092572F"/>
    <w:rsid w:val="009257D0"/>
    <w:rsid w:val="00925C9B"/>
    <w:rsid w:val="00926648"/>
    <w:rsid w:val="00926D60"/>
    <w:rsid w:val="00926E8E"/>
    <w:rsid w:val="00927A62"/>
    <w:rsid w:val="00927B5D"/>
    <w:rsid w:val="00927CC0"/>
    <w:rsid w:val="00927CD8"/>
    <w:rsid w:val="00927CF1"/>
    <w:rsid w:val="00930B2C"/>
    <w:rsid w:val="00930DFD"/>
    <w:rsid w:val="00930F7B"/>
    <w:rsid w:val="00930FD9"/>
    <w:rsid w:val="009310AD"/>
    <w:rsid w:val="0093159C"/>
    <w:rsid w:val="0093174B"/>
    <w:rsid w:val="00931901"/>
    <w:rsid w:val="00931ADA"/>
    <w:rsid w:val="00931DFC"/>
    <w:rsid w:val="00931E8E"/>
    <w:rsid w:val="009320F2"/>
    <w:rsid w:val="00932193"/>
    <w:rsid w:val="0093237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4AE3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69D9"/>
    <w:rsid w:val="009371BE"/>
    <w:rsid w:val="009373F5"/>
    <w:rsid w:val="009375E1"/>
    <w:rsid w:val="009378A2"/>
    <w:rsid w:val="00937FDF"/>
    <w:rsid w:val="0094001F"/>
    <w:rsid w:val="009400F1"/>
    <w:rsid w:val="00940D6E"/>
    <w:rsid w:val="009410D8"/>
    <w:rsid w:val="009411F1"/>
    <w:rsid w:val="009419FD"/>
    <w:rsid w:val="00941ECC"/>
    <w:rsid w:val="00941FD4"/>
    <w:rsid w:val="009427D1"/>
    <w:rsid w:val="00942F7F"/>
    <w:rsid w:val="00943649"/>
    <w:rsid w:val="009438EE"/>
    <w:rsid w:val="00943FC6"/>
    <w:rsid w:val="0094423F"/>
    <w:rsid w:val="00944313"/>
    <w:rsid w:val="009448F6"/>
    <w:rsid w:val="0094497C"/>
    <w:rsid w:val="00944D33"/>
    <w:rsid w:val="00945776"/>
    <w:rsid w:val="00945966"/>
    <w:rsid w:val="00945D2E"/>
    <w:rsid w:val="00946C49"/>
    <w:rsid w:val="00946D36"/>
    <w:rsid w:val="00946F02"/>
    <w:rsid w:val="00947A59"/>
    <w:rsid w:val="00950036"/>
    <w:rsid w:val="00950284"/>
    <w:rsid w:val="0095053A"/>
    <w:rsid w:val="0095057A"/>
    <w:rsid w:val="00950A1B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8CA"/>
    <w:rsid w:val="0095395E"/>
    <w:rsid w:val="00953B66"/>
    <w:rsid w:val="00953DD8"/>
    <w:rsid w:val="00954559"/>
    <w:rsid w:val="00954643"/>
    <w:rsid w:val="0095482F"/>
    <w:rsid w:val="0095492C"/>
    <w:rsid w:val="00954B9B"/>
    <w:rsid w:val="00954E6F"/>
    <w:rsid w:val="0095523E"/>
    <w:rsid w:val="009554BA"/>
    <w:rsid w:val="0095553C"/>
    <w:rsid w:val="0095559E"/>
    <w:rsid w:val="009555F1"/>
    <w:rsid w:val="00955A82"/>
    <w:rsid w:val="00955AF7"/>
    <w:rsid w:val="00955B4C"/>
    <w:rsid w:val="00955F2D"/>
    <w:rsid w:val="009561AD"/>
    <w:rsid w:val="0095681E"/>
    <w:rsid w:val="0095696B"/>
    <w:rsid w:val="0095699F"/>
    <w:rsid w:val="00956BD6"/>
    <w:rsid w:val="00957091"/>
    <w:rsid w:val="0095794B"/>
    <w:rsid w:val="00957D7F"/>
    <w:rsid w:val="00957DE9"/>
    <w:rsid w:val="009604E6"/>
    <w:rsid w:val="00960B7E"/>
    <w:rsid w:val="0096152F"/>
    <w:rsid w:val="0096183C"/>
    <w:rsid w:val="00961F41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4BA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7B9"/>
    <w:rsid w:val="00970BFC"/>
    <w:rsid w:val="00970FA8"/>
    <w:rsid w:val="0097112F"/>
    <w:rsid w:val="009711FA"/>
    <w:rsid w:val="0097199F"/>
    <w:rsid w:val="00971AC1"/>
    <w:rsid w:val="00971B92"/>
    <w:rsid w:val="009721FD"/>
    <w:rsid w:val="00972393"/>
    <w:rsid w:val="009728C5"/>
    <w:rsid w:val="00972D35"/>
    <w:rsid w:val="0097302F"/>
    <w:rsid w:val="0097317D"/>
    <w:rsid w:val="009731CA"/>
    <w:rsid w:val="0097331B"/>
    <w:rsid w:val="009733C7"/>
    <w:rsid w:val="00973545"/>
    <w:rsid w:val="009738F3"/>
    <w:rsid w:val="009742A5"/>
    <w:rsid w:val="00974301"/>
    <w:rsid w:val="0097441E"/>
    <w:rsid w:val="00974799"/>
    <w:rsid w:val="00974B3E"/>
    <w:rsid w:val="00974C6F"/>
    <w:rsid w:val="00974D44"/>
    <w:rsid w:val="00974E3B"/>
    <w:rsid w:val="009750E0"/>
    <w:rsid w:val="009751FC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4D6"/>
    <w:rsid w:val="0097788A"/>
    <w:rsid w:val="00977927"/>
    <w:rsid w:val="0097794A"/>
    <w:rsid w:val="0098021D"/>
    <w:rsid w:val="009804FE"/>
    <w:rsid w:val="0098135C"/>
    <w:rsid w:val="009813F1"/>
    <w:rsid w:val="0098145B"/>
    <w:rsid w:val="0098156A"/>
    <w:rsid w:val="00981CDA"/>
    <w:rsid w:val="00981EE2"/>
    <w:rsid w:val="00982219"/>
    <w:rsid w:val="0098267E"/>
    <w:rsid w:val="0098269E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AA6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2F6"/>
    <w:rsid w:val="00986450"/>
    <w:rsid w:val="009864AC"/>
    <w:rsid w:val="0098675F"/>
    <w:rsid w:val="009868C1"/>
    <w:rsid w:val="009869CB"/>
    <w:rsid w:val="009871FF"/>
    <w:rsid w:val="00987C84"/>
    <w:rsid w:val="00987FC9"/>
    <w:rsid w:val="0099050E"/>
    <w:rsid w:val="009906CD"/>
    <w:rsid w:val="00990C13"/>
    <w:rsid w:val="0099113E"/>
    <w:rsid w:val="00991BAC"/>
    <w:rsid w:val="00991CDB"/>
    <w:rsid w:val="00992390"/>
    <w:rsid w:val="009926DD"/>
    <w:rsid w:val="00992738"/>
    <w:rsid w:val="00992C3C"/>
    <w:rsid w:val="00992F72"/>
    <w:rsid w:val="009930F9"/>
    <w:rsid w:val="0099327A"/>
    <w:rsid w:val="0099341D"/>
    <w:rsid w:val="00993549"/>
    <w:rsid w:val="009935C7"/>
    <w:rsid w:val="0099363F"/>
    <w:rsid w:val="00993804"/>
    <w:rsid w:val="00993ECA"/>
    <w:rsid w:val="00994312"/>
    <w:rsid w:val="009946C4"/>
    <w:rsid w:val="00994A0C"/>
    <w:rsid w:val="00994B58"/>
    <w:rsid w:val="00994D49"/>
    <w:rsid w:val="0099532E"/>
    <w:rsid w:val="009953FA"/>
    <w:rsid w:val="0099570E"/>
    <w:rsid w:val="00995C6C"/>
    <w:rsid w:val="009960BC"/>
    <w:rsid w:val="0099621F"/>
    <w:rsid w:val="00996BA8"/>
    <w:rsid w:val="00997AE6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279"/>
    <w:rsid w:val="009A1CFB"/>
    <w:rsid w:val="009A203B"/>
    <w:rsid w:val="009A2DC3"/>
    <w:rsid w:val="009A2FEF"/>
    <w:rsid w:val="009A3076"/>
    <w:rsid w:val="009A361E"/>
    <w:rsid w:val="009A3640"/>
    <w:rsid w:val="009A3BD0"/>
    <w:rsid w:val="009A3E73"/>
    <w:rsid w:val="009A4024"/>
    <w:rsid w:val="009A45D9"/>
    <w:rsid w:val="009A4A3F"/>
    <w:rsid w:val="009A4ECE"/>
    <w:rsid w:val="009A510A"/>
    <w:rsid w:val="009A5141"/>
    <w:rsid w:val="009A5294"/>
    <w:rsid w:val="009A52CD"/>
    <w:rsid w:val="009A544C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11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993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3F07"/>
    <w:rsid w:val="009B4037"/>
    <w:rsid w:val="009B41D2"/>
    <w:rsid w:val="009B4452"/>
    <w:rsid w:val="009B476C"/>
    <w:rsid w:val="009B580F"/>
    <w:rsid w:val="009B5961"/>
    <w:rsid w:val="009B5CFD"/>
    <w:rsid w:val="009B6569"/>
    <w:rsid w:val="009B65A1"/>
    <w:rsid w:val="009B665D"/>
    <w:rsid w:val="009B6A37"/>
    <w:rsid w:val="009B6AF1"/>
    <w:rsid w:val="009B74B2"/>
    <w:rsid w:val="009B78B0"/>
    <w:rsid w:val="009B7A32"/>
    <w:rsid w:val="009B7B6F"/>
    <w:rsid w:val="009B7CF7"/>
    <w:rsid w:val="009C0054"/>
    <w:rsid w:val="009C09F2"/>
    <w:rsid w:val="009C0BA4"/>
    <w:rsid w:val="009C0CF4"/>
    <w:rsid w:val="009C0E58"/>
    <w:rsid w:val="009C1041"/>
    <w:rsid w:val="009C1335"/>
    <w:rsid w:val="009C15EF"/>
    <w:rsid w:val="009C1AB2"/>
    <w:rsid w:val="009C1F44"/>
    <w:rsid w:val="009C2365"/>
    <w:rsid w:val="009C28D1"/>
    <w:rsid w:val="009C3732"/>
    <w:rsid w:val="009C3F3C"/>
    <w:rsid w:val="009C4091"/>
    <w:rsid w:val="009C486B"/>
    <w:rsid w:val="009C4A93"/>
    <w:rsid w:val="009C4CB8"/>
    <w:rsid w:val="009C52E4"/>
    <w:rsid w:val="009C5524"/>
    <w:rsid w:val="009C5743"/>
    <w:rsid w:val="009C585B"/>
    <w:rsid w:val="009C5AEF"/>
    <w:rsid w:val="009C5B32"/>
    <w:rsid w:val="009C5F67"/>
    <w:rsid w:val="009C6263"/>
    <w:rsid w:val="009C6D3B"/>
    <w:rsid w:val="009C7251"/>
    <w:rsid w:val="009C78CF"/>
    <w:rsid w:val="009C7BAD"/>
    <w:rsid w:val="009D0081"/>
    <w:rsid w:val="009D0272"/>
    <w:rsid w:val="009D0363"/>
    <w:rsid w:val="009D0603"/>
    <w:rsid w:val="009D096B"/>
    <w:rsid w:val="009D0A0D"/>
    <w:rsid w:val="009D116C"/>
    <w:rsid w:val="009D14E9"/>
    <w:rsid w:val="009D18A4"/>
    <w:rsid w:val="009D20EE"/>
    <w:rsid w:val="009D2269"/>
    <w:rsid w:val="009D2A21"/>
    <w:rsid w:val="009D2ED9"/>
    <w:rsid w:val="009D2F40"/>
    <w:rsid w:val="009D2F71"/>
    <w:rsid w:val="009D3116"/>
    <w:rsid w:val="009D3536"/>
    <w:rsid w:val="009D3633"/>
    <w:rsid w:val="009D39DE"/>
    <w:rsid w:val="009D4B65"/>
    <w:rsid w:val="009D540B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BD5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2EB0"/>
    <w:rsid w:val="009E36A5"/>
    <w:rsid w:val="009E3833"/>
    <w:rsid w:val="009E3A12"/>
    <w:rsid w:val="009E3B2A"/>
    <w:rsid w:val="009E3B5E"/>
    <w:rsid w:val="009E3C7E"/>
    <w:rsid w:val="009E3DF5"/>
    <w:rsid w:val="009E3DFA"/>
    <w:rsid w:val="009E3E43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4FFA"/>
    <w:rsid w:val="009E51F3"/>
    <w:rsid w:val="009E5232"/>
    <w:rsid w:val="009E56D3"/>
    <w:rsid w:val="009E5832"/>
    <w:rsid w:val="009E58BB"/>
    <w:rsid w:val="009E5B96"/>
    <w:rsid w:val="009E61E2"/>
    <w:rsid w:val="009E6233"/>
    <w:rsid w:val="009E640D"/>
    <w:rsid w:val="009E6457"/>
    <w:rsid w:val="009E675E"/>
    <w:rsid w:val="009E6A57"/>
    <w:rsid w:val="009E750E"/>
    <w:rsid w:val="009E7A37"/>
    <w:rsid w:val="009E7C5F"/>
    <w:rsid w:val="009E7E21"/>
    <w:rsid w:val="009E7EB0"/>
    <w:rsid w:val="009E7FF3"/>
    <w:rsid w:val="009F0495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A53"/>
    <w:rsid w:val="009F2BDC"/>
    <w:rsid w:val="009F2C75"/>
    <w:rsid w:val="009F2FB9"/>
    <w:rsid w:val="009F318D"/>
    <w:rsid w:val="009F3230"/>
    <w:rsid w:val="009F3240"/>
    <w:rsid w:val="009F3598"/>
    <w:rsid w:val="009F3B36"/>
    <w:rsid w:val="009F3C92"/>
    <w:rsid w:val="009F49D7"/>
    <w:rsid w:val="009F4D2C"/>
    <w:rsid w:val="009F4D4D"/>
    <w:rsid w:val="009F4EBF"/>
    <w:rsid w:val="009F56CF"/>
    <w:rsid w:val="009F5920"/>
    <w:rsid w:val="009F5B26"/>
    <w:rsid w:val="009F5C5D"/>
    <w:rsid w:val="009F613D"/>
    <w:rsid w:val="009F6589"/>
    <w:rsid w:val="009F68AC"/>
    <w:rsid w:val="009F69BF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58BC"/>
    <w:rsid w:val="00A06187"/>
    <w:rsid w:val="00A0625D"/>
    <w:rsid w:val="00A06305"/>
    <w:rsid w:val="00A066D5"/>
    <w:rsid w:val="00A06828"/>
    <w:rsid w:val="00A06859"/>
    <w:rsid w:val="00A06A92"/>
    <w:rsid w:val="00A06B30"/>
    <w:rsid w:val="00A06BC7"/>
    <w:rsid w:val="00A06D96"/>
    <w:rsid w:val="00A06E3B"/>
    <w:rsid w:val="00A0770B"/>
    <w:rsid w:val="00A0780D"/>
    <w:rsid w:val="00A07C8E"/>
    <w:rsid w:val="00A07CF5"/>
    <w:rsid w:val="00A07DC1"/>
    <w:rsid w:val="00A07DCE"/>
    <w:rsid w:val="00A07EB1"/>
    <w:rsid w:val="00A07FFB"/>
    <w:rsid w:val="00A101A6"/>
    <w:rsid w:val="00A1099A"/>
    <w:rsid w:val="00A109AD"/>
    <w:rsid w:val="00A10A23"/>
    <w:rsid w:val="00A11243"/>
    <w:rsid w:val="00A11983"/>
    <w:rsid w:val="00A11CFD"/>
    <w:rsid w:val="00A11F7F"/>
    <w:rsid w:val="00A11FE4"/>
    <w:rsid w:val="00A12473"/>
    <w:rsid w:val="00A127EA"/>
    <w:rsid w:val="00A12C8B"/>
    <w:rsid w:val="00A12EA3"/>
    <w:rsid w:val="00A13116"/>
    <w:rsid w:val="00A13918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6EBD"/>
    <w:rsid w:val="00A1713B"/>
    <w:rsid w:val="00A17347"/>
    <w:rsid w:val="00A174AD"/>
    <w:rsid w:val="00A17807"/>
    <w:rsid w:val="00A17835"/>
    <w:rsid w:val="00A17F12"/>
    <w:rsid w:val="00A205D4"/>
    <w:rsid w:val="00A207A4"/>
    <w:rsid w:val="00A20AAB"/>
    <w:rsid w:val="00A20D14"/>
    <w:rsid w:val="00A20E25"/>
    <w:rsid w:val="00A20EBA"/>
    <w:rsid w:val="00A212B4"/>
    <w:rsid w:val="00A21489"/>
    <w:rsid w:val="00A21740"/>
    <w:rsid w:val="00A22274"/>
    <w:rsid w:val="00A22315"/>
    <w:rsid w:val="00A22459"/>
    <w:rsid w:val="00A225C2"/>
    <w:rsid w:val="00A227A6"/>
    <w:rsid w:val="00A22EDC"/>
    <w:rsid w:val="00A22FA0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34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2A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5E7"/>
    <w:rsid w:val="00A337B2"/>
    <w:rsid w:val="00A33866"/>
    <w:rsid w:val="00A33DE2"/>
    <w:rsid w:val="00A3433A"/>
    <w:rsid w:val="00A344FB"/>
    <w:rsid w:val="00A3455E"/>
    <w:rsid w:val="00A346DA"/>
    <w:rsid w:val="00A34AB2"/>
    <w:rsid w:val="00A34C06"/>
    <w:rsid w:val="00A351E4"/>
    <w:rsid w:val="00A35F77"/>
    <w:rsid w:val="00A36225"/>
    <w:rsid w:val="00A365F4"/>
    <w:rsid w:val="00A366B9"/>
    <w:rsid w:val="00A366D1"/>
    <w:rsid w:val="00A36AAA"/>
    <w:rsid w:val="00A36CFF"/>
    <w:rsid w:val="00A37BA8"/>
    <w:rsid w:val="00A37C6C"/>
    <w:rsid w:val="00A37D80"/>
    <w:rsid w:val="00A37EF9"/>
    <w:rsid w:val="00A40AAA"/>
    <w:rsid w:val="00A40B03"/>
    <w:rsid w:val="00A41B03"/>
    <w:rsid w:val="00A41E3E"/>
    <w:rsid w:val="00A41F79"/>
    <w:rsid w:val="00A420DC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568"/>
    <w:rsid w:val="00A4492C"/>
    <w:rsid w:val="00A451B3"/>
    <w:rsid w:val="00A4550A"/>
    <w:rsid w:val="00A4567E"/>
    <w:rsid w:val="00A458A8"/>
    <w:rsid w:val="00A4613E"/>
    <w:rsid w:val="00A4621A"/>
    <w:rsid w:val="00A46656"/>
    <w:rsid w:val="00A46907"/>
    <w:rsid w:val="00A46BC9"/>
    <w:rsid w:val="00A46D7D"/>
    <w:rsid w:val="00A46E6C"/>
    <w:rsid w:val="00A4703F"/>
    <w:rsid w:val="00A4720A"/>
    <w:rsid w:val="00A4797E"/>
    <w:rsid w:val="00A47D15"/>
    <w:rsid w:val="00A47D80"/>
    <w:rsid w:val="00A47F20"/>
    <w:rsid w:val="00A47F9F"/>
    <w:rsid w:val="00A5012B"/>
    <w:rsid w:val="00A50DB8"/>
    <w:rsid w:val="00A5149F"/>
    <w:rsid w:val="00A514A3"/>
    <w:rsid w:val="00A5178E"/>
    <w:rsid w:val="00A51CA9"/>
    <w:rsid w:val="00A51D75"/>
    <w:rsid w:val="00A51D83"/>
    <w:rsid w:val="00A5229A"/>
    <w:rsid w:val="00A5297C"/>
    <w:rsid w:val="00A52A49"/>
    <w:rsid w:val="00A52E2D"/>
    <w:rsid w:val="00A53132"/>
    <w:rsid w:val="00A5319E"/>
    <w:rsid w:val="00A5345C"/>
    <w:rsid w:val="00A53B30"/>
    <w:rsid w:val="00A53C18"/>
    <w:rsid w:val="00A53D23"/>
    <w:rsid w:val="00A53E54"/>
    <w:rsid w:val="00A54339"/>
    <w:rsid w:val="00A544EC"/>
    <w:rsid w:val="00A5455F"/>
    <w:rsid w:val="00A54775"/>
    <w:rsid w:val="00A54F43"/>
    <w:rsid w:val="00A55063"/>
    <w:rsid w:val="00A55455"/>
    <w:rsid w:val="00A55505"/>
    <w:rsid w:val="00A555FD"/>
    <w:rsid w:val="00A56065"/>
    <w:rsid w:val="00A563F2"/>
    <w:rsid w:val="00A56477"/>
    <w:rsid w:val="00A565EA"/>
    <w:rsid w:val="00A5665A"/>
    <w:rsid w:val="00A566E8"/>
    <w:rsid w:val="00A567AD"/>
    <w:rsid w:val="00A56F17"/>
    <w:rsid w:val="00A57122"/>
    <w:rsid w:val="00A571B9"/>
    <w:rsid w:val="00A571BA"/>
    <w:rsid w:val="00A5734B"/>
    <w:rsid w:val="00A5755A"/>
    <w:rsid w:val="00A57815"/>
    <w:rsid w:val="00A57871"/>
    <w:rsid w:val="00A57C44"/>
    <w:rsid w:val="00A57E0A"/>
    <w:rsid w:val="00A57E0D"/>
    <w:rsid w:val="00A57E3D"/>
    <w:rsid w:val="00A60522"/>
    <w:rsid w:val="00A605A0"/>
    <w:rsid w:val="00A605CA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2C7"/>
    <w:rsid w:val="00A636A8"/>
    <w:rsid w:val="00A6378D"/>
    <w:rsid w:val="00A63C79"/>
    <w:rsid w:val="00A63D5E"/>
    <w:rsid w:val="00A64097"/>
    <w:rsid w:val="00A64410"/>
    <w:rsid w:val="00A6465E"/>
    <w:rsid w:val="00A649B0"/>
    <w:rsid w:val="00A64B2F"/>
    <w:rsid w:val="00A64F09"/>
    <w:rsid w:val="00A64FB5"/>
    <w:rsid w:val="00A650F1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3AD"/>
    <w:rsid w:val="00A674B4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8"/>
    <w:rsid w:val="00A7140D"/>
    <w:rsid w:val="00A715BB"/>
    <w:rsid w:val="00A718CE"/>
    <w:rsid w:val="00A71938"/>
    <w:rsid w:val="00A7196D"/>
    <w:rsid w:val="00A71ACE"/>
    <w:rsid w:val="00A71D72"/>
    <w:rsid w:val="00A7228D"/>
    <w:rsid w:val="00A72910"/>
    <w:rsid w:val="00A72FB2"/>
    <w:rsid w:val="00A73B21"/>
    <w:rsid w:val="00A74090"/>
    <w:rsid w:val="00A74251"/>
    <w:rsid w:val="00A74529"/>
    <w:rsid w:val="00A74804"/>
    <w:rsid w:val="00A754B2"/>
    <w:rsid w:val="00A75788"/>
    <w:rsid w:val="00A75969"/>
    <w:rsid w:val="00A75A7B"/>
    <w:rsid w:val="00A7614D"/>
    <w:rsid w:val="00A764DC"/>
    <w:rsid w:val="00A76FF1"/>
    <w:rsid w:val="00A77610"/>
    <w:rsid w:val="00A77704"/>
    <w:rsid w:val="00A77A05"/>
    <w:rsid w:val="00A77C8E"/>
    <w:rsid w:val="00A8086D"/>
    <w:rsid w:val="00A80FD4"/>
    <w:rsid w:val="00A810F9"/>
    <w:rsid w:val="00A8121A"/>
    <w:rsid w:val="00A81AD1"/>
    <w:rsid w:val="00A81ECA"/>
    <w:rsid w:val="00A822AA"/>
    <w:rsid w:val="00A825F1"/>
    <w:rsid w:val="00A825F2"/>
    <w:rsid w:val="00A82962"/>
    <w:rsid w:val="00A82977"/>
    <w:rsid w:val="00A82E98"/>
    <w:rsid w:val="00A82F4F"/>
    <w:rsid w:val="00A8329E"/>
    <w:rsid w:val="00A834AF"/>
    <w:rsid w:val="00A838B2"/>
    <w:rsid w:val="00A83940"/>
    <w:rsid w:val="00A83D5A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6FF9"/>
    <w:rsid w:val="00A8705D"/>
    <w:rsid w:val="00A87301"/>
    <w:rsid w:val="00A8751F"/>
    <w:rsid w:val="00A87599"/>
    <w:rsid w:val="00A87AA8"/>
    <w:rsid w:val="00A87C4A"/>
    <w:rsid w:val="00A87D07"/>
    <w:rsid w:val="00A9008F"/>
    <w:rsid w:val="00A900E9"/>
    <w:rsid w:val="00A90207"/>
    <w:rsid w:val="00A904F9"/>
    <w:rsid w:val="00A91042"/>
    <w:rsid w:val="00A9117E"/>
    <w:rsid w:val="00A91BEC"/>
    <w:rsid w:val="00A91C97"/>
    <w:rsid w:val="00A91FD8"/>
    <w:rsid w:val="00A920A7"/>
    <w:rsid w:val="00A923FD"/>
    <w:rsid w:val="00A92C38"/>
    <w:rsid w:val="00A9308C"/>
    <w:rsid w:val="00A932A1"/>
    <w:rsid w:val="00A9345A"/>
    <w:rsid w:val="00A9350A"/>
    <w:rsid w:val="00A93547"/>
    <w:rsid w:val="00A9374E"/>
    <w:rsid w:val="00A938D8"/>
    <w:rsid w:val="00A9395A"/>
    <w:rsid w:val="00A94282"/>
    <w:rsid w:val="00A94701"/>
    <w:rsid w:val="00A94C0A"/>
    <w:rsid w:val="00A94FEE"/>
    <w:rsid w:val="00A95221"/>
    <w:rsid w:val="00A95283"/>
    <w:rsid w:val="00A95854"/>
    <w:rsid w:val="00A958C1"/>
    <w:rsid w:val="00A95FB3"/>
    <w:rsid w:val="00A9605F"/>
    <w:rsid w:val="00A96A55"/>
    <w:rsid w:val="00A96B95"/>
    <w:rsid w:val="00A96E02"/>
    <w:rsid w:val="00A97361"/>
    <w:rsid w:val="00A97856"/>
    <w:rsid w:val="00A97892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1E07"/>
    <w:rsid w:val="00AA20A2"/>
    <w:rsid w:val="00AA222D"/>
    <w:rsid w:val="00AA23D3"/>
    <w:rsid w:val="00AA290E"/>
    <w:rsid w:val="00AA2949"/>
    <w:rsid w:val="00AA2B06"/>
    <w:rsid w:val="00AA311B"/>
    <w:rsid w:val="00AA3926"/>
    <w:rsid w:val="00AA3A54"/>
    <w:rsid w:val="00AA3C6E"/>
    <w:rsid w:val="00AA3DA7"/>
    <w:rsid w:val="00AA42F2"/>
    <w:rsid w:val="00AA48AF"/>
    <w:rsid w:val="00AA4A5D"/>
    <w:rsid w:val="00AA50B1"/>
    <w:rsid w:val="00AA543D"/>
    <w:rsid w:val="00AA548C"/>
    <w:rsid w:val="00AA5550"/>
    <w:rsid w:val="00AA5562"/>
    <w:rsid w:val="00AA592C"/>
    <w:rsid w:val="00AA5A43"/>
    <w:rsid w:val="00AA63C9"/>
    <w:rsid w:val="00AA6439"/>
    <w:rsid w:val="00AA69A5"/>
    <w:rsid w:val="00AA7050"/>
    <w:rsid w:val="00AA710D"/>
    <w:rsid w:val="00AA717D"/>
    <w:rsid w:val="00AA773C"/>
    <w:rsid w:val="00AB0003"/>
    <w:rsid w:val="00AB005E"/>
    <w:rsid w:val="00AB029B"/>
    <w:rsid w:val="00AB06FC"/>
    <w:rsid w:val="00AB08A4"/>
    <w:rsid w:val="00AB0E6F"/>
    <w:rsid w:val="00AB1131"/>
    <w:rsid w:val="00AB1370"/>
    <w:rsid w:val="00AB1377"/>
    <w:rsid w:val="00AB1531"/>
    <w:rsid w:val="00AB1733"/>
    <w:rsid w:val="00AB1C73"/>
    <w:rsid w:val="00AB21C2"/>
    <w:rsid w:val="00AB226A"/>
    <w:rsid w:val="00AB29CE"/>
    <w:rsid w:val="00AB2B16"/>
    <w:rsid w:val="00AB2B17"/>
    <w:rsid w:val="00AB2BB8"/>
    <w:rsid w:val="00AB2CC8"/>
    <w:rsid w:val="00AB31D6"/>
    <w:rsid w:val="00AB3D20"/>
    <w:rsid w:val="00AB42B6"/>
    <w:rsid w:val="00AB439B"/>
    <w:rsid w:val="00AB4703"/>
    <w:rsid w:val="00AB4B78"/>
    <w:rsid w:val="00AB4C14"/>
    <w:rsid w:val="00AB4D6D"/>
    <w:rsid w:val="00AB5555"/>
    <w:rsid w:val="00AB5B7F"/>
    <w:rsid w:val="00AB5CEC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75F"/>
    <w:rsid w:val="00AC08D6"/>
    <w:rsid w:val="00AC0960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A49"/>
    <w:rsid w:val="00AC3B97"/>
    <w:rsid w:val="00AC3DBE"/>
    <w:rsid w:val="00AC3E3E"/>
    <w:rsid w:val="00AC3F21"/>
    <w:rsid w:val="00AC43C1"/>
    <w:rsid w:val="00AC494C"/>
    <w:rsid w:val="00AC49DC"/>
    <w:rsid w:val="00AC4A03"/>
    <w:rsid w:val="00AC4D8B"/>
    <w:rsid w:val="00AC553D"/>
    <w:rsid w:val="00AC57C5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25"/>
    <w:rsid w:val="00AD2395"/>
    <w:rsid w:val="00AD23E3"/>
    <w:rsid w:val="00AD2511"/>
    <w:rsid w:val="00AD2AD6"/>
    <w:rsid w:val="00AD2C84"/>
    <w:rsid w:val="00AD2E45"/>
    <w:rsid w:val="00AD2F68"/>
    <w:rsid w:val="00AD358C"/>
    <w:rsid w:val="00AD3BC6"/>
    <w:rsid w:val="00AD3C52"/>
    <w:rsid w:val="00AD3D76"/>
    <w:rsid w:val="00AD49E9"/>
    <w:rsid w:val="00AD52B9"/>
    <w:rsid w:val="00AD5650"/>
    <w:rsid w:val="00AD5A51"/>
    <w:rsid w:val="00AD5A7C"/>
    <w:rsid w:val="00AD5B15"/>
    <w:rsid w:val="00AD5EA7"/>
    <w:rsid w:val="00AD6C8A"/>
    <w:rsid w:val="00AD6E74"/>
    <w:rsid w:val="00AD716E"/>
    <w:rsid w:val="00AD7317"/>
    <w:rsid w:val="00AD7545"/>
    <w:rsid w:val="00AD7824"/>
    <w:rsid w:val="00AD78B3"/>
    <w:rsid w:val="00AD7CC4"/>
    <w:rsid w:val="00AE0557"/>
    <w:rsid w:val="00AE07AE"/>
    <w:rsid w:val="00AE0C58"/>
    <w:rsid w:val="00AE0CEB"/>
    <w:rsid w:val="00AE0EAE"/>
    <w:rsid w:val="00AE143F"/>
    <w:rsid w:val="00AE1750"/>
    <w:rsid w:val="00AE1A65"/>
    <w:rsid w:val="00AE1BF1"/>
    <w:rsid w:val="00AE2D4B"/>
    <w:rsid w:val="00AE3634"/>
    <w:rsid w:val="00AE377C"/>
    <w:rsid w:val="00AE37C3"/>
    <w:rsid w:val="00AE3849"/>
    <w:rsid w:val="00AE3B5A"/>
    <w:rsid w:val="00AE3CDA"/>
    <w:rsid w:val="00AE3CEE"/>
    <w:rsid w:val="00AE3F4E"/>
    <w:rsid w:val="00AE4782"/>
    <w:rsid w:val="00AE4F99"/>
    <w:rsid w:val="00AE5041"/>
    <w:rsid w:val="00AE5097"/>
    <w:rsid w:val="00AE5572"/>
    <w:rsid w:val="00AE5659"/>
    <w:rsid w:val="00AE5E4E"/>
    <w:rsid w:val="00AE6001"/>
    <w:rsid w:val="00AE6014"/>
    <w:rsid w:val="00AE6141"/>
    <w:rsid w:val="00AE6D01"/>
    <w:rsid w:val="00AE6D71"/>
    <w:rsid w:val="00AE6E7E"/>
    <w:rsid w:val="00AE7733"/>
    <w:rsid w:val="00AE7B0C"/>
    <w:rsid w:val="00AE7B33"/>
    <w:rsid w:val="00AE7D6A"/>
    <w:rsid w:val="00AF0097"/>
    <w:rsid w:val="00AF0D08"/>
    <w:rsid w:val="00AF0D99"/>
    <w:rsid w:val="00AF0FBA"/>
    <w:rsid w:val="00AF120B"/>
    <w:rsid w:val="00AF13D3"/>
    <w:rsid w:val="00AF13E9"/>
    <w:rsid w:val="00AF1484"/>
    <w:rsid w:val="00AF15FC"/>
    <w:rsid w:val="00AF16C7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5F2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89F"/>
    <w:rsid w:val="00B00C0F"/>
    <w:rsid w:val="00B00DEF"/>
    <w:rsid w:val="00B00EB0"/>
    <w:rsid w:val="00B0114E"/>
    <w:rsid w:val="00B0171A"/>
    <w:rsid w:val="00B017DD"/>
    <w:rsid w:val="00B01C70"/>
    <w:rsid w:val="00B02053"/>
    <w:rsid w:val="00B020FD"/>
    <w:rsid w:val="00B02193"/>
    <w:rsid w:val="00B021BD"/>
    <w:rsid w:val="00B02A5B"/>
    <w:rsid w:val="00B02CC4"/>
    <w:rsid w:val="00B03121"/>
    <w:rsid w:val="00B0321A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5C83"/>
    <w:rsid w:val="00B0620A"/>
    <w:rsid w:val="00B067C2"/>
    <w:rsid w:val="00B067E4"/>
    <w:rsid w:val="00B06B39"/>
    <w:rsid w:val="00B06DE5"/>
    <w:rsid w:val="00B07080"/>
    <w:rsid w:val="00B070D9"/>
    <w:rsid w:val="00B071FD"/>
    <w:rsid w:val="00B074CA"/>
    <w:rsid w:val="00B076A3"/>
    <w:rsid w:val="00B076CA"/>
    <w:rsid w:val="00B077C6"/>
    <w:rsid w:val="00B078AC"/>
    <w:rsid w:val="00B07DDA"/>
    <w:rsid w:val="00B1005A"/>
    <w:rsid w:val="00B100E8"/>
    <w:rsid w:val="00B10296"/>
    <w:rsid w:val="00B1069A"/>
    <w:rsid w:val="00B1069B"/>
    <w:rsid w:val="00B10A78"/>
    <w:rsid w:val="00B10F22"/>
    <w:rsid w:val="00B10F3B"/>
    <w:rsid w:val="00B1141A"/>
    <w:rsid w:val="00B1157B"/>
    <w:rsid w:val="00B11B69"/>
    <w:rsid w:val="00B1248D"/>
    <w:rsid w:val="00B12EF7"/>
    <w:rsid w:val="00B13243"/>
    <w:rsid w:val="00B13589"/>
    <w:rsid w:val="00B136BD"/>
    <w:rsid w:val="00B13876"/>
    <w:rsid w:val="00B14919"/>
    <w:rsid w:val="00B14952"/>
    <w:rsid w:val="00B14DF4"/>
    <w:rsid w:val="00B14FCC"/>
    <w:rsid w:val="00B15996"/>
    <w:rsid w:val="00B1599D"/>
    <w:rsid w:val="00B15D8C"/>
    <w:rsid w:val="00B1608E"/>
    <w:rsid w:val="00B1656E"/>
    <w:rsid w:val="00B165F9"/>
    <w:rsid w:val="00B16938"/>
    <w:rsid w:val="00B16CA3"/>
    <w:rsid w:val="00B17192"/>
    <w:rsid w:val="00B17643"/>
    <w:rsid w:val="00B17705"/>
    <w:rsid w:val="00B177FF"/>
    <w:rsid w:val="00B17867"/>
    <w:rsid w:val="00B178B1"/>
    <w:rsid w:val="00B17FA9"/>
    <w:rsid w:val="00B2044A"/>
    <w:rsid w:val="00B2058B"/>
    <w:rsid w:val="00B209D8"/>
    <w:rsid w:val="00B20A71"/>
    <w:rsid w:val="00B20D38"/>
    <w:rsid w:val="00B20F7D"/>
    <w:rsid w:val="00B2112A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3430"/>
    <w:rsid w:val="00B24102"/>
    <w:rsid w:val="00B24186"/>
    <w:rsid w:val="00B24352"/>
    <w:rsid w:val="00B247AB"/>
    <w:rsid w:val="00B2488A"/>
    <w:rsid w:val="00B2514E"/>
    <w:rsid w:val="00B251B5"/>
    <w:rsid w:val="00B25212"/>
    <w:rsid w:val="00B2523A"/>
    <w:rsid w:val="00B25486"/>
    <w:rsid w:val="00B25A5C"/>
    <w:rsid w:val="00B26181"/>
    <w:rsid w:val="00B261AC"/>
    <w:rsid w:val="00B26C78"/>
    <w:rsid w:val="00B271A3"/>
    <w:rsid w:val="00B27452"/>
    <w:rsid w:val="00B27570"/>
    <w:rsid w:val="00B275D4"/>
    <w:rsid w:val="00B275E8"/>
    <w:rsid w:val="00B300C6"/>
    <w:rsid w:val="00B307EF"/>
    <w:rsid w:val="00B3084E"/>
    <w:rsid w:val="00B30941"/>
    <w:rsid w:val="00B30A13"/>
    <w:rsid w:val="00B30C84"/>
    <w:rsid w:val="00B31276"/>
    <w:rsid w:val="00B31429"/>
    <w:rsid w:val="00B315F5"/>
    <w:rsid w:val="00B31745"/>
    <w:rsid w:val="00B31D14"/>
    <w:rsid w:val="00B31E5A"/>
    <w:rsid w:val="00B3215C"/>
    <w:rsid w:val="00B328E9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5F53"/>
    <w:rsid w:val="00B36A62"/>
    <w:rsid w:val="00B36B16"/>
    <w:rsid w:val="00B36C58"/>
    <w:rsid w:val="00B3701A"/>
    <w:rsid w:val="00B371D1"/>
    <w:rsid w:val="00B373C6"/>
    <w:rsid w:val="00B37406"/>
    <w:rsid w:val="00B3787F"/>
    <w:rsid w:val="00B378FC"/>
    <w:rsid w:val="00B37A12"/>
    <w:rsid w:val="00B37BEE"/>
    <w:rsid w:val="00B402D9"/>
    <w:rsid w:val="00B405DF"/>
    <w:rsid w:val="00B40838"/>
    <w:rsid w:val="00B40993"/>
    <w:rsid w:val="00B40C6C"/>
    <w:rsid w:val="00B4124E"/>
    <w:rsid w:val="00B41562"/>
    <w:rsid w:val="00B41D62"/>
    <w:rsid w:val="00B41DAF"/>
    <w:rsid w:val="00B42184"/>
    <w:rsid w:val="00B42E95"/>
    <w:rsid w:val="00B43069"/>
    <w:rsid w:val="00B4328D"/>
    <w:rsid w:val="00B432EE"/>
    <w:rsid w:val="00B436E4"/>
    <w:rsid w:val="00B437EC"/>
    <w:rsid w:val="00B44017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4FD"/>
    <w:rsid w:val="00B469BE"/>
    <w:rsid w:val="00B469C4"/>
    <w:rsid w:val="00B46C5D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A52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460"/>
    <w:rsid w:val="00B56740"/>
    <w:rsid w:val="00B56864"/>
    <w:rsid w:val="00B56869"/>
    <w:rsid w:val="00B56911"/>
    <w:rsid w:val="00B56B6A"/>
    <w:rsid w:val="00B56F36"/>
    <w:rsid w:val="00B56F84"/>
    <w:rsid w:val="00B5723E"/>
    <w:rsid w:val="00B578C9"/>
    <w:rsid w:val="00B57E4A"/>
    <w:rsid w:val="00B6026E"/>
    <w:rsid w:val="00B60270"/>
    <w:rsid w:val="00B60356"/>
    <w:rsid w:val="00B60A4E"/>
    <w:rsid w:val="00B60FB7"/>
    <w:rsid w:val="00B61313"/>
    <w:rsid w:val="00B61529"/>
    <w:rsid w:val="00B61A94"/>
    <w:rsid w:val="00B61DC4"/>
    <w:rsid w:val="00B6265E"/>
    <w:rsid w:val="00B62A72"/>
    <w:rsid w:val="00B62B47"/>
    <w:rsid w:val="00B62C39"/>
    <w:rsid w:val="00B62D8D"/>
    <w:rsid w:val="00B63371"/>
    <w:rsid w:val="00B635CE"/>
    <w:rsid w:val="00B63A49"/>
    <w:rsid w:val="00B63B3A"/>
    <w:rsid w:val="00B63B62"/>
    <w:rsid w:val="00B63D7C"/>
    <w:rsid w:val="00B63DBF"/>
    <w:rsid w:val="00B640FB"/>
    <w:rsid w:val="00B6421A"/>
    <w:rsid w:val="00B642A4"/>
    <w:rsid w:val="00B6451C"/>
    <w:rsid w:val="00B64655"/>
    <w:rsid w:val="00B647B1"/>
    <w:rsid w:val="00B64959"/>
    <w:rsid w:val="00B64BC3"/>
    <w:rsid w:val="00B64E7B"/>
    <w:rsid w:val="00B64ED4"/>
    <w:rsid w:val="00B65134"/>
    <w:rsid w:val="00B653AB"/>
    <w:rsid w:val="00B6589A"/>
    <w:rsid w:val="00B65AB4"/>
    <w:rsid w:val="00B65F9E"/>
    <w:rsid w:val="00B665B3"/>
    <w:rsid w:val="00B66774"/>
    <w:rsid w:val="00B6680C"/>
    <w:rsid w:val="00B66B19"/>
    <w:rsid w:val="00B66DF3"/>
    <w:rsid w:val="00B66EE9"/>
    <w:rsid w:val="00B67148"/>
    <w:rsid w:val="00B67D33"/>
    <w:rsid w:val="00B67E4B"/>
    <w:rsid w:val="00B67E73"/>
    <w:rsid w:val="00B67FF9"/>
    <w:rsid w:val="00B7022E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838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26"/>
    <w:rsid w:val="00B778A0"/>
    <w:rsid w:val="00B77A78"/>
    <w:rsid w:val="00B77E03"/>
    <w:rsid w:val="00B77EF2"/>
    <w:rsid w:val="00B80264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2E01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3D4"/>
    <w:rsid w:val="00B854BF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87FEA"/>
    <w:rsid w:val="00B900A7"/>
    <w:rsid w:val="00B9052A"/>
    <w:rsid w:val="00B91114"/>
    <w:rsid w:val="00B914E9"/>
    <w:rsid w:val="00B91624"/>
    <w:rsid w:val="00B917B0"/>
    <w:rsid w:val="00B91804"/>
    <w:rsid w:val="00B921CE"/>
    <w:rsid w:val="00B924B7"/>
    <w:rsid w:val="00B92870"/>
    <w:rsid w:val="00B92B90"/>
    <w:rsid w:val="00B92BDE"/>
    <w:rsid w:val="00B92D0E"/>
    <w:rsid w:val="00B92D67"/>
    <w:rsid w:val="00B93535"/>
    <w:rsid w:val="00B93A6E"/>
    <w:rsid w:val="00B93AD5"/>
    <w:rsid w:val="00B945BA"/>
    <w:rsid w:val="00B9477F"/>
    <w:rsid w:val="00B94B96"/>
    <w:rsid w:val="00B94C88"/>
    <w:rsid w:val="00B94DC1"/>
    <w:rsid w:val="00B95065"/>
    <w:rsid w:val="00B95244"/>
    <w:rsid w:val="00B956EE"/>
    <w:rsid w:val="00B95AF7"/>
    <w:rsid w:val="00B964C9"/>
    <w:rsid w:val="00B9672E"/>
    <w:rsid w:val="00B96CF8"/>
    <w:rsid w:val="00B972CD"/>
    <w:rsid w:val="00B9743C"/>
    <w:rsid w:val="00B974F4"/>
    <w:rsid w:val="00B978E1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1D1A"/>
    <w:rsid w:val="00BA2015"/>
    <w:rsid w:val="00BA215A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5B7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5B3"/>
    <w:rsid w:val="00BB1AB4"/>
    <w:rsid w:val="00BB1AB6"/>
    <w:rsid w:val="00BB1ADE"/>
    <w:rsid w:val="00BB1D55"/>
    <w:rsid w:val="00BB1F1A"/>
    <w:rsid w:val="00BB2794"/>
    <w:rsid w:val="00BB2A12"/>
    <w:rsid w:val="00BB30A0"/>
    <w:rsid w:val="00BB320D"/>
    <w:rsid w:val="00BB346B"/>
    <w:rsid w:val="00BB3634"/>
    <w:rsid w:val="00BB3A58"/>
    <w:rsid w:val="00BB3D6E"/>
    <w:rsid w:val="00BB4138"/>
    <w:rsid w:val="00BB41E2"/>
    <w:rsid w:val="00BB4454"/>
    <w:rsid w:val="00BB4B2B"/>
    <w:rsid w:val="00BB4F09"/>
    <w:rsid w:val="00BB5E2D"/>
    <w:rsid w:val="00BB5FF5"/>
    <w:rsid w:val="00BB614B"/>
    <w:rsid w:val="00BB6275"/>
    <w:rsid w:val="00BB6739"/>
    <w:rsid w:val="00BB690B"/>
    <w:rsid w:val="00BB6EEC"/>
    <w:rsid w:val="00BB6FD4"/>
    <w:rsid w:val="00BB72C0"/>
    <w:rsid w:val="00BB79F7"/>
    <w:rsid w:val="00BC0109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081"/>
    <w:rsid w:val="00BC6D4A"/>
    <w:rsid w:val="00BC72AE"/>
    <w:rsid w:val="00BC75B2"/>
    <w:rsid w:val="00BC7DB3"/>
    <w:rsid w:val="00BD020C"/>
    <w:rsid w:val="00BD0239"/>
    <w:rsid w:val="00BD0646"/>
    <w:rsid w:val="00BD0A75"/>
    <w:rsid w:val="00BD11B5"/>
    <w:rsid w:val="00BD13D5"/>
    <w:rsid w:val="00BD1497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582"/>
    <w:rsid w:val="00BD467C"/>
    <w:rsid w:val="00BD48E2"/>
    <w:rsid w:val="00BD4C73"/>
    <w:rsid w:val="00BD4E33"/>
    <w:rsid w:val="00BD4F22"/>
    <w:rsid w:val="00BD54E0"/>
    <w:rsid w:val="00BD55AD"/>
    <w:rsid w:val="00BD5769"/>
    <w:rsid w:val="00BD5E2B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855"/>
    <w:rsid w:val="00BE1922"/>
    <w:rsid w:val="00BE1A6F"/>
    <w:rsid w:val="00BE2577"/>
    <w:rsid w:val="00BE2598"/>
    <w:rsid w:val="00BE2621"/>
    <w:rsid w:val="00BE27E5"/>
    <w:rsid w:val="00BE28B9"/>
    <w:rsid w:val="00BE2FAA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80A"/>
    <w:rsid w:val="00BE4BEC"/>
    <w:rsid w:val="00BE4F07"/>
    <w:rsid w:val="00BE55DD"/>
    <w:rsid w:val="00BE5970"/>
    <w:rsid w:val="00BE5C49"/>
    <w:rsid w:val="00BE6002"/>
    <w:rsid w:val="00BE6254"/>
    <w:rsid w:val="00BE62BA"/>
    <w:rsid w:val="00BE638B"/>
    <w:rsid w:val="00BE6524"/>
    <w:rsid w:val="00BE6680"/>
    <w:rsid w:val="00BE66CB"/>
    <w:rsid w:val="00BE681A"/>
    <w:rsid w:val="00BE682A"/>
    <w:rsid w:val="00BE68A2"/>
    <w:rsid w:val="00BE6C51"/>
    <w:rsid w:val="00BE7041"/>
    <w:rsid w:val="00BE71F5"/>
    <w:rsid w:val="00BE765A"/>
    <w:rsid w:val="00BE79D0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3C72"/>
    <w:rsid w:val="00BF432C"/>
    <w:rsid w:val="00BF465F"/>
    <w:rsid w:val="00BF4E58"/>
    <w:rsid w:val="00BF4EAB"/>
    <w:rsid w:val="00BF532B"/>
    <w:rsid w:val="00BF54CD"/>
    <w:rsid w:val="00BF5B06"/>
    <w:rsid w:val="00BF5E88"/>
    <w:rsid w:val="00BF5EA9"/>
    <w:rsid w:val="00BF5F2B"/>
    <w:rsid w:val="00BF6251"/>
    <w:rsid w:val="00BF63C4"/>
    <w:rsid w:val="00BF6CA4"/>
    <w:rsid w:val="00BF6DDC"/>
    <w:rsid w:val="00BF701A"/>
    <w:rsid w:val="00BF7446"/>
    <w:rsid w:val="00BF7DE0"/>
    <w:rsid w:val="00C00127"/>
    <w:rsid w:val="00C00E59"/>
    <w:rsid w:val="00C01CC6"/>
    <w:rsid w:val="00C01D69"/>
    <w:rsid w:val="00C01DBB"/>
    <w:rsid w:val="00C02C75"/>
    <w:rsid w:val="00C02D19"/>
    <w:rsid w:val="00C02D5F"/>
    <w:rsid w:val="00C030DE"/>
    <w:rsid w:val="00C03215"/>
    <w:rsid w:val="00C04044"/>
    <w:rsid w:val="00C04B60"/>
    <w:rsid w:val="00C051A9"/>
    <w:rsid w:val="00C05322"/>
    <w:rsid w:val="00C05370"/>
    <w:rsid w:val="00C056F5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07D37"/>
    <w:rsid w:val="00C106D6"/>
    <w:rsid w:val="00C1093F"/>
    <w:rsid w:val="00C10AD9"/>
    <w:rsid w:val="00C10BFB"/>
    <w:rsid w:val="00C10C8A"/>
    <w:rsid w:val="00C1117F"/>
    <w:rsid w:val="00C11300"/>
    <w:rsid w:val="00C118F8"/>
    <w:rsid w:val="00C11E77"/>
    <w:rsid w:val="00C12ECA"/>
    <w:rsid w:val="00C13500"/>
    <w:rsid w:val="00C13878"/>
    <w:rsid w:val="00C13E4A"/>
    <w:rsid w:val="00C14128"/>
    <w:rsid w:val="00C14178"/>
    <w:rsid w:val="00C15889"/>
    <w:rsid w:val="00C15BD5"/>
    <w:rsid w:val="00C15BDD"/>
    <w:rsid w:val="00C15C3C"/>
    <w:rsid w:val="00C160EE"/>
    <w:rsid w:val="00C1644B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6D0"/>
    <w:rsid w:val="00C21A4C"/>
    <w:rsid w:val="00C21DC1"/>
    <w:rsid w:val="00C21DD4"/>
    <w:rsid w:val="00C21F3D"/>
    <w:rsid w:val="00C22105"/>
    <w:rsid w:val="00C226CA"/>
    <w:rsid w:val="00C22833"/>
    <w:rsid w:val="00C22A08"/>
    <w:rsid w:val="00C22ED3"/>
    <w:rsid w:val="00C2346A"/>
    <w:rsid w:val="00C235C1"/>
    <w:rsid w:val="00C236D5"/>
    <w:rsid w:val="00C23A81"/>
    <w:rsid w:val="00C23B29"/>
    <w:rsid w:val="00C23BA3"/>
    <w:rsid w:val="00C23F9B"/>
    <w:rsid w:val="00C24002"/>
    <w:rsid w:val="00C24268"/>
    <w:rsid w:val="00C24285"/>
    <w:rsid w:val="00C244B6"/>
    <w:rsid w:val="00C245C2"/>
    <w:rsid w:val="00C246CA"/>
    <w:rsid w:val="00C24928"/>
    <w:rsid w:val="00C24C9C"/>
    <w:rsid w:val="00C24EF4"/>
    <w:rsid w:val="00C25031"/>
    <w:rsid w:val="00C250ED"/>
    <w:rsid w:val="00C256F3"/>
    <w:rsid w:val="00C260B9"/>
    <w:rsid w:val="00C2685D"/>
    <w:rsid w:val="00C26BDC"/>
    <w:rsid w:val="00C26C4D"/>
    <w:rsid w:val="00C26F96"/>
    <w:rsid w:val="00C27383"/>
    <w:rsid w:val="00C27484"/>
    <w:rsid w:val="00C2790C"/>
    <w:rsid w:val="00C27BE8"/>
    <w:rsid w:val="00C3009F"/>
    <w:rsid w:val="00C309FA"/>
    <w:rsid w:val="00C30D41"/>
    <w:rsid w:val="00C31156"/>
    <w:rsid w:val="00C31D33"/>
    <w:rsid w:val="00C3216E"/>
    <w:rsid w:val="00C323C4"/>
    <w:rsid w:val="00C324B0"/>
    <w:rsid w:val="00C33219"/>
    <w:rsid w:val="00C33940"/>
    <w:rsid w:val="00C33D9E"/>
    <w:rsid w:val="00C33E52"/>
    <w:rsid w:val="00C33F3C"/>
    <w:rsid w:val="00C3401C"/>
    <w:rsid w:val="00C340D1"/>
    <w:rsid w:val="00C34812"/>
    <w:rsid w:val="00C3522A"/>
    <w:rsid w:val="00C3528C"/>
    <w:rsid w:val="00C35B59"/>
    <w:rsid w:val="00C35C5B"/>
    <w:rsid w:val="00C35F05"/>
    <w:rsid w:val="00C36C0F"/>
    <w:rsid w:val="00C36EBC"/>
    <w:rsid w:val="00C36FB0"/>
    <w:rsid w:val="00C3702F"/>
    <w:rsid w:val="00C3704F"/>
    <w:rsid w:val="00C3710F"/>
    <w:rsid w:val="00C37696"/>
    <w:rsid w:val="00C376E1"/>
    <w:rsid w:val="00C37C0B"/>
    <w:rsid w:val="00C37CC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06"/>
    <w:rsid w:val="00C42712"/>
    <w:rsid w:val="00C431BF"/>
    <w:rsid w:val="00C43428"/>
    <w:rsid w:val="00C43620"/>
    <w:rsid w:val="00C436DD"/>
    <w:rsid w:val="00C43873"/>
    <w:rsid w:val="00C43EAD"/>
    <w:rsid w:val="00C440ED"/>
    <w:rsid w:val="00C44168"/>
    <w:rsid w:val="00C444F0"/>
    <w:rsid w:val="00C4470C"/>
    <w:rsid w:val="00C4478F"/>
    <w:rsid w:val="00C44B54"/>
    <w:rsid w:val="00C44B7E"/>
    <w:rsid w:val="00C44FC5"/>
    <w:rsid w:val="00C44FEB"/>
    <w:rsid w:val="00C4500A"/>
    <w:rsid w:val="00C45B50"/>
    <w:rsid w:val="00C45D52"/>
    <w:rsid w:val="00C45DC7"/>
    <w:rsid w:val="00C463BD"/>
    <w:rsid w:val="00C46526"/>
    <w:rsid w:val="00C468C6"/>
    <w:rsid w:val="00C46BFE"/>
    <w:rsid w:val="00C46D08"/>
    <w:rsid w:val="00C46DEB"/>
    <w:rsid w:val="00C46F1F"/>
    <w:rsid w:val="00C4726D"/>
    <w:rsid w:val="00C4733B"/>
    <w:rsid w:val="00C47CFA"/>
    <w:rsid w:val="00C501DE"/>
    <w:rsid w:val="00C502D9"/>
    <w:rsid w:val="00C5054E"/>
    <w:rsid w:val="00C505C2"/>
    <w:rsid w:val="00C50A9F"/>
    <w:rsid w:val="00C50D80"/>
    <w:rsid w:val="00C5161E"/>
    <w:rsid w:val="00C51D22"/>
    <w:rsid w:val="00C51DD4"/>
    <w:rsid w:val="00C51F14"/>
    <w:rsid w:val="00C51F54"/>
    <w:rsid w:val="00C520A5"/>
    <w:rsid w:val="00C5219D"/>
    <w:rsid w:val="00C52202"/>
    <w:rsid w:val="00C52540"/>
    <w:rsid w:val="00C52580"/>
    <w:rsid w:val="00C527B4"/>
    <w:rsid w:val="00C528CC"/>
    <w:rsid w:val="00C52A63"/>
    <w:rsid w:val="00C52CFC"/>
    <w:rsid w:val="00C531BF"/>
    <w:rsid w:val="00C53236"/>
    <w:rsid w:val="00C53398"/>
    <w:rsid w:val="00C53B56"/>
    <w:rsid w:val="00C54108"/>
    <w:rsid w:val="00C548D0"/>
    <w:rsid w:val="00C54CCB"/>
    <w:rsid w:val="00C5534B"/>
    <w:rsid w:val="00C5544D"/>
    <w:rsid w:val="00C555A1"/>
    <w:rsid w:val="00C5583D"/>
    <w:rsid w:val="00C55D49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0BF"/>
    <w:rsid w:val="00C60169"/>
    <w:rsid w:val="00C603C7"/>
    <w:rsid w:val="00C604F8"/>
    <w:rsid w:val="00C60FAF"/>
    <w:rsid w:val="00C610E0"/>
    <w:rsid w:val="00C61361"/>
    <w:rsid w:val="00C614B0"/>
    <w:rsid w:val="00C61A3F"/>
    <w:rsid w:val="00C61ADC"/>
    <w:rsid w:val="00C61FC2"/>
    <w:rsid w:val="00C6216C"/>
    <w:rsid w:val="00C62543"/>
    <w:rsid w:val="00C625D4"/>
    <w:rsid w:val="00C62759"/>
    <w:rsid w:val="00C62D02"/>
    <w:rsid w:val="00C630D5"/>
    <w:rsid w:val="00C638A2"/>
    <w:rsid w:val="00C63D22"/>
    <w:rsid w:val="00C6407F"/>
    <w:rsid w:val="00C6417B"/>
    <w:rsid w:val="00C6417F"/>
    <w:rsid w:val="00C643F1"/>
    <w:rsid w:val="00C64A37"/>
    <w:rsid w:val="00C6517E"/>
    <w:rsid w:val="00C651D7"/>
    <w:rsid w:val="00C652F6"/>
    <w:rsid w:val="00C65760"/>
    <w:rsid w:val="00C66712"/>
    <w:rsid w:val="00C667DF"/>
    <w:rsid w:val="00C668A5"/>
    <w:rsid w:val="00C66DCF"/>
    <w:rsid w:val="00C67213"/>
    <w:rsid w:val="00C675B3"/>
    <w:rsid w:val="00C67943"/>
    <w:rsid w:val="00C6799C"/>
    <w:rsid w:val="00C67B26"/>
    <w:rsid w:val="00C67BFD"/>
    <w:rsid w:val="00C67ECE"/>
    <w:rsid w:val="00C67FF9"/>
    <w:rsid w:val="00C701C7"/>
    <w:rsid w:val="00C70312"/>
    <w:rsid w:val="00C705C2"/>
    <w:rsid w:val="00C706C0"/>
    <w:rsid w:val="00C70897"/>
    <w:rsid w:val="00C70FFF"/>
    <w:rsid w:val="00C7158E"/>
    <w:rsid w:val="00C715C2"/>
    <w:rsid w:val="00C71AC3"/>
    <w:rsid w:val="00C71CE5"/>
    <w:rsid w:val="00C71DCE"/>
    <w:rsid w:val="00C720A6"/>
    <w:rsid w:val="00C720EC"/>
    <w:rsid w:val="00C724EF"/>
    <w:rsid w:val="00C7250B"/>
    <w:rsid w:val="00C725AD"/>
    <w:rsid w:val="00C72B6F"/>
    <w:rsid w:val="00C730E8"/>
    <w:rsid w:val="00C7346B"/>
    <w:rsid w:val="00C734B8"/>
    <w:rsid w:val="00C73786"/>
    <w:rsid w:val="00C73CAA"/>
    <w:rsid w:val="00C74088"/>
    <w:rsid w:val="00C742B1"/>
    <w:rsid w:val="00C7472E"/>
    <w:rsid w:val="00C7488C"/>
    <w:rsid w:val="00C74960"/>
    <w:rsid w:val="00C74F78"/>
    <w:rsid w:val="00C74FD6"/>
    <w:rsid w:val="00C75001"/>
    <w:rsid w:val="00C75593"/>
    <w:rsid w:val="00C755C6"/>
    <w:rsid w:val="00C7567E"/>
    <w:rsid w:val="00C7582C"/>
    <w:rsid w:val="00C75B73"/>
    <w:rsid w:val="00C7613D"/>
    <w:rsid w:val="00C7643D"/>
    <w:rsid w:val="00C76A00"/>
    <w:rsid w:val="00C76B97"/>
    <w:rsid w:val="00C76C0E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0D2"/>
    <w:rsid w:val="00C821F9"/>
    <w:rsid w:val="00C824A7"/>
    <w:rsid w:val="00C824D5"/>
    <w:rsid w:val="00C825FA"/>
    <w:rsid w:val="00C826F2"/>
    <w:rsid w:val="00C82BB9"/>
    <w:rsid w:val="00C83127"/>
    <w:rsid w:val="00C83324"/>
    <w:rsid w:val="00C833E4"/>
    <w:rsid w:val="00C83628"/>
    <w:rsid w:val="00C83667"/>
    <w:rsid w:val="00C8392B"/>
    <w:rsid w:val="00C83B07"/>
    <w:rsid w:val="00C840D6"/>
    <w:rsid w:val="00C844F8"/>
    <w:rsid w:val="00C84622"/>
    <w:rsid w:val="00C849D6"/>
    <w:rsid w:val="00C849DB"/>
    <w:rsid w:val="00C84CD1"/>
    <w:rsid w:val="00C84E00"/>
    <w:rsid w:val="00C84ED2"/>
    <w:rsid w:val="00C8514D"/>
    <w:rsid w:val="00C861FC"/>
    <w:rsid w:val="00C86211"/>
    <w:rsid w:val="00C8684E"/>
    <w:rsid w:val="00C86A23"/>
    <w:rsid w:val="00C86DE8"/>
    <w:rsid w:val="00C86EDD"/>
    <w:rsid w:val="00C86FE0"/>
    <w:rsid w:val="00C8718B"/>
    <w:rsid w:val="00C87812"/>
    <w:rsid w:val="00C87A8F"/>
    <w:rsid w:val="00C87B13"/>
    <w:rsid w:val="00C90187"/>
    <w:rsid w:val="00C9036A"/>
    <w:rsid w:val="00C9096C"/>
    <w:rsid w:val="00C91174"/>
    <w:rsid w:val="00C912E6"/>
    <w:rsid w:val="00C91476"/>
    <w:rsid w:val="00C91687"/>
    <w:rsid w:val="00C9169C"/>
    <w:rsid w:val="00C917E7"/>
    <w:rsid w:val="00C91B45"/>
    <w:rsid w:val="00C91D77"/>
    <w:rsid w:val="00C924A8"/>
    <w:rsid w:val="00C92D02"/>
    <w:rsid w:val="00C93303"/>
    <w:rsid w:val="00C936F0"/>
    <w:rsid w:val="00C93AE7"/>
    <w:rsid w:val="00C93B24"/>
    <w:rsid w:val="00C93E2A"/>
    <w:rsid w:val="00C94345"/>
    <w:rsid w:val="00C945FE"/>
    <w:rsid w:val="00C94CB5"/>
    <w:rsid w:val="00C95002"/>
    <w:rsid w:val="00C96047"/>
    <w:rsid w:val="00C9648C"/>
    <w:rsid w:val="00C96DF1"/>
    <w:rsid w:val="00C96FAA"/>
    <w:rsid w:val="00C97A04"/>
    <w:rsid w:val="00C97C1C"/>
    <w:rsid w:val="00C97CFD"/>
    <w:rsid w:val="00C97DFD"/>
    <w:rsid w:val="00C97ED7"/>
    <w:rsid w:val="00CA0B53"/>
    <w:rsid w:val="00CA0E3C"/>
    <w:rsid w:val="00CA107B"/>
    <w:rsid w:val="00CA11A0"/>
    <w:rsid w:val="00CA1585"/>
    <w:rsid w:val="00CA17E0"/>
    <w:rsid w:val="00CA1CBC"/>
    <w:rsid w:val="00CA1CD9"/>
    <w:rsid w:val="00CA1E63"/>
    <w:rsid w:val="00CA20CF"/>
    <w:rsid w:val="00CA21A1"/>
    <w:rsid w:val="00CA21B5"/>
    <w:rsid w:val="00CA252F"/>
    <w:rsid w:val="00CA2617"/>
    <w:rsid w:val="00CA28E7"/>
    <w:rsid w:val="00CA2C11"/>
    <w:rsid w:val="00CA2E97"/>
    <w:rsid w:val="00CA35FF"/>
    <w:rsid w:val="00CA43D9"/>
    <w:rsid w:val="00CA4831"/>
    <w:rsid w:val="00CA484D"/>
    <w:rsid w:val="00CA4A07"/>
    <w:rsid w:val="00CA4CAF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EDC"/>
    <w:rsid w:val="00CA7FBA"/>
    <w:rsid w:val="00CB047A"/>
    <w:rsid w:val="00CB0D93"/>
    <w:rsid w:val="00CB0F54"/>
    <w:rsid w:val="00CB160F"/>
    <w:rsid w:val="00CB16AE"/>
    <w:rsid w:val="00CB1981"/>
    <w:rsid w:val="00CB1D2D"/>
    <w:rsid w:val="00CB20D2"/>
    <w:rsid w:val="00CB2111"/>
    <w:rsid w:val="00CB22A1"/>
    <w:rsid w:val="00CB24CF"/>
    <w:rsid w:val="00CB2646"/>
    <w:rsid w:val="00CB276B"/>
    <w:rsid w:val="00CB2780"/>
    <w:rsid w:val="00CB2840"/>
    <w:rsid w:val="00CB286F"/>
    <w:rsid w:val="00CB2A72"/>
    <w:rsid w:val="00CB2EB7"/>
    <w:rsid w:val="00CB30CA"/>
    <w:rsid w:val="00CB3397"/>
    <w:rsid w:val="00CB352F"/>
    <w:rsid w:val="00CB3684"/>
    <w:rsid w:val="00CB37A5"/>
    <w:rsid w:val="00CB3BF6"/>
    <w:rsid w:val="00CB3CBE"/>
    <w:rsid w:val="00CB3E93"/>
    <w:rsid w:val="00CB3F00"/>
    <w:rsid w:val="00CB4161"/>
    <w:rsid w:val="00CB4384"/>
    <w:rsid w:val="00CB439C"/>
    <w:rsid w:val="00CB49A6"/>
    <w:rsid w:val="00CB4A82"/>
    <w:rsid w:val="00CB4C57"/>
    <w:rsid w:val="00CB4F24"/>
    <w:rsid w:val="00CB4F54"/>
    <w:rsid w:val="00CB5056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B7E60"/>
    <w:rsid w:val="00CC0196"/>
    <w:rsid w:val="00CC0DF5"/>
    <w:rsid w:val="00CC1A74"/>
    <w:rsid w:val="00CC1BD1"/>
    <w:rsid w:val="00CC1D62"/>
    <w:rsid w:val="00CC1D72"/>
    <w:rsid w:val="00CC1F7E"/>
    <w:rsid w:val="00CC23D8"/>
    <w:rsid w:val="00CC2546"/>
    <w:rsid w:val="00CC2B57"/>
    <w:rsid w:val="00CC3173"/>
    <w:rsid w:val="00CC37BF"/>
    <w:rsid w:val="00CC3DF0"/>
    <w:rsid w:val="00CC3E4C"/>
    <w:rsid w:val="00CC4365"/>
    <w:rsid w:val="00CC44AB"/>
    <w:rsid w:val="00CC4754"/>
    <w:rsid w:val="00CC4BBC"/>
    <w:rsid w:val="00CC4CF0"/>
    <w:rsid w:val="00CC4E7F"/>
    <w:rsid w:val="00CC4F04"/>
    <w:rsid w:val="00CC5CBA"/>
    <w:rsid w:val="00CC6084"/>
    <w:rsid w:val="00CC6194"/>
    <w:rsid w:val="00CC6FFF"/>
    <w:rsid w:val="00CC739E"/>
    <w:rsid w:val="00CC759F"/>
    <w:rsid w:val="00CC76CC"/>
    <w:rsid w:val="00CC7BE0"/>
    <w:rsid w:val="00CC7D0B"/>
    <w:rsid w:val="00CD00DB"/>
    <w:rsid w:val="00CD0202"/>
    <w:rsid w:val="00CD03D5"/>
    <w:rsid w:val="00CD0804"/>
    <w:rsid w:val="00CD0820"/>
    <w:rsid w:val="00CD0B90"/>
    <w:rsid w:val="00CD0FB4"/>
    <w:rsid w:val="00CD1671"/>
    <w:rsid w:val="00CD1D26"/>
    <w:rsid w:val="00CD21E3"/>
    <w:rsid w:val="00CD2509"/>
    <w:rsid w:val="00CD27DC"/>
    <w:rsid w:val="00CD29DB"/>
    <w:rsid w:val="00CD2A9C"/>
    <w:rsid w:val="00CD2AC1"/>
    <w:rsid w:val="00CD2FB8"/>
    <w:rsid w:val="00CD36B0"/>
    <w:rsid w:val="00CD3A6F"/>
    <w:rsid w:val="00CD3A93"/>
    <w:rsid w:val="00CD3C79"/>
    <w:rsid w:val="00CD3D11"/>
    <w:rsid w:val="00CD3DD5"/>
    <w:rsid w:val="00CD3E53"/>
    <w:rsid w:val="00CD42E7"/>
    <w:rsid w:val="00CD42FC"/>
    <w:rsid w:val="00CD451F"/>
    <w:rsid w:val="00CD4647"/>
    <w:rsid w:val="00CD4AFD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0AC"/>
    <w:rsid w:val="00CD79C2"/>
    <w:rsid w:val="00CD7B7B"/>
    <w:rsid w:val="00CE0283"/>
    <w:rsid w:val="00CE0826"/>
    <w:rsid w:val="00CE0D53"/>
    <w:rsid w:val="00CE0D8C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8EA"/>
    <w:rsid w:val="00CE39AB"/>
    <w:rsid w:val="00CE410D"/>
    <w:rsid w:val="00CE42DB"/>
    <w:rsid w:val="00CE4657"/>
    <w:rsid w:val="00CE49F0"/>
    <w:rsid w:val="00CE4C1A"/>
    <w:rsid w:val="00CE4EDD"/>
    <w:rsid w:val="00CE51E5"/>
    <w:rsid w:val="00CE55DB"/>
    <w:rsid w:val="00CE5609"/>
    <w:rsid w:val="00CE5859"/>
    <w:rsid w:val="00CE5B46"/>
    <w:rsid w:val="00CE5F92"/>
    <w:rsid w:val="00CE6438"/>
    <w:rsid w:val="00CE64B9"/>
    <w:rsid w:val="00CE65F7"/>
    <w:rsid w:val="00CE678E"/>
    <w:rsid w:val="00CE7416"/>
    <w:rsid w:val="00CE741E"/>
    <w:rsid w:val="00CE7DF6"/>
    <w:rsid w:val="00CE7F40"/>
    <w:rsid w:val="00CF0402"/>
    <w:rsid w:val="00CF0610"/>
    <w:rsid w:val="00CF0CF6"/>
    <w:rsid w:val="00CF1050"/>
    <w:rsid w:val="00CF13B2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3D"/>
    <w:rsid w:val="00CF2488"/>
    <w:rsid w:val="00CF273E"/>
    <w:rsid w:val="00CF29EE"/>
    <w:rsid w:val="00CF2C29"/>
    <w:rsid w:val="00CF2E5A"/>
    <w:rsid w:val="00CF2F4C"/>
    <w:rsid w:val="00CF2FF3"/>
    <w:rsid w:val="00CF333D"/>
    <w:rsid w:val="00CF3839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C0C"/>
    <w:rsid w:val="00D02DE2"/>
    <w:rsid w:val="00D03070"/>
    <w:rsid w:val="00D03195"/>
    <w:rsid w:val="00D0363C"/>
    <w:rsid w:val="00D03A17"/>
    <w:rsid w:val="00D03A67"/>
    <w:rsid w:val="00D03D58"/>
    <w:rsid w:val="00D04119"/>
    <w:rsid w:val="00D04A05"/>
    <w:rsid w:val="00D04A9F"/>
    <w:rsid w:val="00D04AC1"/>
    <w:rsid w:val="00D04E43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7D2"/>
    <w:rsid w:val="00D07AAA"/>
    <w:rsid w:val="00D07BFE"/>
    <w:rsid w:val="00D07C41"/>
    <w:rsid w:val="00D07FD4"/>
    <w:rsid w:val="00D1031E"/>
    <w:rsid w:val="00D10878"/>
    <w:rsid w:val="00D10F62"/>
    <w:rsid w:val="00D11803"/>
    <w:rsid w:val="00D11A99"/>
    <w:rsid w:val="00D11AA4"/>
    <w:rsid w:val="00D11B81"/>
    <w:rsid w:val="00D11E28"/>
    <w:rsid w:val="00D1208F"/>
    <w:rsid w:val="00D1279A"/>
    <w:rsid w:val="00D128B7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4E4F"/>
    <w:rsid w:val="00D14EDB"/>
    <w:rsid w:val="00D150AC"/>
    <w:rsid w:val="00D151A8"/>
    <w:rsid w:val="00D153B5"/>
    <w:rsid w:val="00D15CEA"/>
    <w:rsid w:val="00D15F84"/>
    <w:rsid w:val="00D16117"/>
    <w:rsid w:val="00D1659B"/>
    <w:rsid w:val="00D16E52"/>
    <w:rsid w:val="00D1722C"/>
    <w:rsid w:val="00D172AB"/>
    <w:rsid w:val="00D174D8"/>
    <w:rsid w:val="00D17B1E"/>
    <w:rsid w:val="00D17E91"/>
    <w:rsid w:val="00D17E9E"/>
    <w:rsid w:val="00D17F59"/>
    <w:rsid w:val="00D204D9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9E7"/>
    <w:rsid w:val="00D24A5D"/>
    <w:rsid w:val="00D24DFB"/>
    <w:rsid w:val="00D251CB"/>
    <w:rsid w:val="00D25311"/>
    <w:rsid w:val="00D25729"/>
    <w:rsid w:val="00D25BC3"/>
    <w:rsid w:val="00D25DDA"/>
    <w:rsid w:val="00D25E03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68B"/>
    <w:rsid w:val="00D30822"/>
    <w:rsid w:val="00D3090E"/>
    <w:rsid w:val="00D30AF8"/>
    <w:rsid w:val="00D30B93"/>
    <w:rsid w:val="00D30C24"/>
    <w:rsid w:val="00D31133"/>
    <w:rsid w:val="00D312B3"/>
    <w:rsid w:val="00D31E2F"/>
    <w:rsid w:val="00D31EBF"/>
    <w:rsid w:val="00D32104"/>
    <w:rsid w:val="00D3212F"/>
    <w:rsid w:val="00D3246C"/>
    <w:rsid w:val="00D328EC"/>
    <w:rsid w:val="00D32FDF"/>
    <w:rsid w:val="00D33010"/>
    <w:rsid w:val="00D331D1"/>
    <w:rsid w:val="00D332A8"/>
    <w:rsid w:val="00D33390"/>
    <w:rsid w:val="00D33A93"/>
    <w:rsid w:val="00D33B87"/>
    <w:rsid w:val="00D33EED"/>
    <w:rsid w:val="00D34221"/>
    <w:rsid w:val="00D344FA"/>
    <w:rsid w:val="00D34519"/>
    <w:rsid w:val="00D34A93"/>
    <w:rsid w:val="00D34C39"/>
    <w:rsid w:val="00D34E3F"/>
    <w:rsid w:val="00D35630"/>
    <w:rsid w:val="00D35B63"/>
    <w:rsid w:val="00D35C6D"/>
    <w:rsid w:val="00D35CF8"/>
    <w:rsid w:val="00D35D15"/>
    <w:rsid w:val="00D35D1B"/>
    <w:rsid w:val="00D35FFE"/>
    <w:rsid w:val="00D36509"/>
    <w:rsid w:val="00D36969"/>
    <w:rsid w:val="00D369F5"/>
    <w:rsid w:val="00D36DEB"/>
    <w:rsid w:val="00D36E99"/>
    <w:rsid w:val="00D37095"/>
    <w:rsid w:val="00D3728E"/>
    <w:rsid w:val="00D37B9C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5AD"/>
    <w:rsid w:val="00D4372F"/>
    <w:rsid w:val="00D43A8A"/>
    <w:rsid w:val="00D43ECE"/>
    <w:rsid w:val="00D43FFB"/>
    <w:rsid w:val="00D445C2"/>
    <w:rsid w:val="00D446BC"/>
    <w:rsid w:val="00D45650"/>
    <w:rsid w:val="00D45F4F"/>
    <w:rsid w:val="00D4613A"/>
    <w:rsid w:val="00D466DC"/>
    <w:rsid w:val="00D46C9B"/>
    <w:rsid w:val="00D47075"/>
    <w:rsid w:val="00D470CF"/>
    <w:rsid w:val="00D47343"/>
    <w:rsid w:val="00D47732"/>
    <w:rsid w:val="00D47779"/>
    <w:rsid w:val="00D47FB0"/>
    <w:rsid w:val="00D50083"/>
    <w:rsid w:val="00D500BA"/>
    <w:rsid w:val="00D50AA0"/>
    <w:rsid w:val="00D514E6"/>
    <w:rsid w:val="00D51A65"/>
    <w:rsid w:val="00D51AB9"/>
    <w:rsid w:val="00D51BAA"/>
    <w:rsid w:val="00D51D99"/>
    <w:rsid w:val="00D52342"/>
    <w:rsid w:val="00D5237E"/>
    <w:rsid w:val="00D529EB"/>
    <w:rsid w:val="00D52B0E"/>
    <w:rsid w:val="00D52DE6"/>
    <w:rsid w:val="00D532D8"/>
    <w:rsid w:val="00D533DC"/>
    <w:rsid w:val="00D534C2"/>
    <w:rsid w:val="00D53BC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15B"/>
    <w:rsid w:val="00D56A94"/>
    <w:rsid w:val="00D56B09"/>
    <w:rsid w:val="00D56B8B"/>
    <w:rsid w:val="00D56F8C"/>
    <w:rsid w:val="00D57277"/>
    <w:rsid w:val="00D573F6"/>
    <w:rsid w:val="00D57793"/>
    <w:rsid w:val="00D57B5A"/>
    <w:rsid w:val="00D57CE3"/>
    <w:rsid w:val="00D606E6"/>
    <w:rsid w:val="00D6111A"/>
    <w:rsid w:val="00D61602"/>
    <w:rsid w:val="00D616D2"/>
    <w:rsid w:val="00D61C0C"/>
    <w:rsid w:val="00D61CAB"/>
    <w:rsid w:val="00D620AB"/>
    <w:rsid w:val="00D62335"/>
    <w:rsid w:val="00D62400"/>
    <w:rsid w:val="00D6260F"/>
    <w:rsid w:val="00D627D8"/>
    <w:rsid w:val="00D62963"/>
    <w:rsid w:val="00D632FA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6837"/>
    <w:rsid w:val="00D66DEC"/>
    <w:rsid w:val="00D66E28"/>
    <w:rsid w:val="00D6728F"/>
    <w:rsid w:val="00D6750D"/>
    <w:rsid w:val="00D67666"/>
    <w:rsid w:val="00D677A0"/>
    <w:rsid w:val="00D67CD5"/>
    <w:rsid w:val="00D67F27"/>
    <w:rsid w:val="00D700F6"/>
    <w:rsid w:val="00D70517"/>
    <w:rsid w:val="00D7053E"/>
    <w:rsid w:val="00D7055F"/>
    <w:rsid w:val="00D709E3"/>
    <w:rsid w:val="00D70A14"/>
    <w:rsid w:val="00D70B0C"/>
    <w:rsid w:val="00D70EF7"/>
    <w:rsid w:val="00D716B5"/>
    <w:rsid w:val="00D7186E"/>
    <w:rsid w:val="00D71893"/>
    <w:rsid w:val="00D71B4B"/>
    <w:rsid w:val="00D71BA1"/>
    <w:rsid w:val="00D71F90"/>
    <w:rsid w:val="00D72156"/>
    <w:rsid w:val="00D7248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41C"/>
    <w:rsid w:val="00D74785"/>
    <w:rsid w:val="00D748EC"/>
    <w:rsid w:val="00D74938"/>
    <w:rsid w:val="00D749D5"/>
    <w:rsid w:val="00D74F68"/>
    <w:rsid w:val="00D7504F"/>
    <w:rsid w:val="00D75081"/>
    <w:rsid w:val="00D75312"/>
    <w:rsid w:val="00D75802"/>
    <w:rsid w:val="00D75B5F"/>
    <w:rsid w:val="00D75D80"/>
    <w:rsid w:val="00D7625F"/>
    <w:rsid w:val="00D76264"/>
    <w:rsid w:val="00D764C1"/>
    <w:rsid w:val="00D768E6"/>
    <w:rsid w:val="00D76B66"/>
    <w:rsid w:val="00D76C27"/>
    <w:rsid w:val="00D76C5D"/>
    <w:rsid w:val="00D76F8C"/>
    <w:rsid w:val="00D77288"/>
    <w:rsid w:val="00D77BCA"/>
    <w:rsid w:val="00D77DEE"/>
    <w:rsid w:val="00D800C0"/>
    <w:rsid w:val="00D80221"/>
    <w:rsid w:val="00D80820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2D14"/>
    <w:rsid w:val="00D83173"/>
    <w:rsid w:val="00D83502"/>
    <w:rsid w:val="00D837EF"/>
    <w:rsid w:val="00D8397C"/>
    <w:rsid w:val="00D83BA6"/>
    <w:rsid w:val="00D83C82"/>
    <w:rsid w:val="00D83D3B"/>
    <w:rsid w:val="00D83F40"/>
    <w:rsid w:val="00D84070"/>
    <w:rsid w:val="00D8435F"/>
    <w:rsid w:val="00D846C4"/>
    <w:rsid w:val="00D84B2C"/>
    <w:rsid w:val="00D84ED5"/>
    <w:rsid w:val="00D8531C"/>
    <w:rsid w:val="00D8538B"/>
    <w:rsid w:val="00D8573E"/>
    <w:rsid w:val="00D85783"/>
    <w:rsid w:val="00D85943"/>
    <w:rsid w:val="00D86292"/>
    <w:rsid w:val="00D86325"/>
    <w:rsid w:val="00D8658A"/>
    <w:rsid w:val="00D86CD3"/>
    <w:rsid w:val="00D86F1E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980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74F"/>
    <w:rsid w:val="00D93986"/>
    <w:rsid w:val="00D93AE5"/>
    <w:rsid w:val="00D93F9F"/>
    <w:rsid w:val="00D9451F"/>
    <w:rsid w:val="00D9452A"/>
    <w:rsid w:val="00D94650"/>
    <w:rsid w:val="00D94CF7"/>
    <w:rsid w:val="00D94CF9"/>
    <w:rsid w:val="00D94EED"/>
    <w:rsid w:val="00D950B2"/>
    <w:rsid w:val="00D955C7"/>
    <w:rsid w:val="00D9574A"/>
    <w:rsid w:val="00D957A3"/>
    <w:rsid w:val="00D95CEE"/>
    <w:rsid w:val="00D95D6F"/>
    <w:rsid w:val="00D95EEC"/>
    <w:rsid w:val="00D95EFD"/>
    <w:rsid w:val="00D96026"/>
    <w:rsid w:val="00D963E3"/>
    <w:rsid w:val="00D967EA"/>
    <w:rsid w:val="00D96911"/>
    <w:rsid w:val="00D97284"/>
    <w:rsid w:val="00D97833"/>
    <w:rsid w:val="00D97DBC"/>
    <w:rsid w:val="00D97F27"/>
    <w:rsid w:val="00DA03C9"/>
    <w:rsid w:val="00DA03F6"/>
    <w:rsid w:val="00DA0C89"/>
    <w:rsid w:val="00DA122A"/>
    <w:rsid w:val="00DA13A8"/>
    <w:rsid w:val="00DA156F"/>
    <w:rsid w:val="00DA1578"/>
    <w:rsid w:val="00DA1857"/>
    <w:rsid w:val="00DA1A27"/>
    <w:rsid w:val="00DA1F13"/>
    <w:rsid w:val="00DA1FAB"/>
    <w:rsid w:val="00DA2491"/>
    <w:rsid w:val="00DA25C3"/>
    <w:rsid w:val="00DA2D12"/>
    <w:rsid w:val="00DA307B"/>
    <w:rsid w:val="00DA3124"/>
    <w:rsid w:val="00DA34F6"/>
    <w:rsid w:val="00DA4229"/>
    <w:rsid w:val="00DA4289"/>
    <w:rsid w:val="00DA5491"/>
    <w:rsid w:val="00DA56B4"/>
    <w:rsid w:val="00DA5B23"/>
    <w:rsid w:val="00DA5B80"/>
    <w:rsid w:val="00DA62AB"/>
    <w:rsid w:val="00DA637C"/>
    <w:rsid w:val="00DA63CB"/>
    <w:rsid w:val="00DA65D5"/>
    <w:rsid w:val="00DA6F0D"/>
    <w:rsid w:val="00DA7155"/>
    <w:rsid w:val="00DA74D9"/>
    <w:rsid w:val="00DA7911"/>
    <w:rsid w:val="00DA7A65"/>
    <w:rsid w:val="00DA7C1C"/>
    <w:rsid w:val="00DB072C"/>
    <w:rsid w:val="00DB08CF"/>
    <w:rsid w:val="00DB0B41"/>
    <w:rsid w:val="00DB1341"/>
    <w:rsid w:val="00DB147A"/>
    <w:rsid w:val="00DB147B"/>
    <w:rsid w:val="00DB1509"/>
    <w:rsid w:val="00DB16AD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816"/>
    <w:rsid w:val="00DB2B90"/>
    <w:rsid w:val="00DB2C38"/>
    <w:rsid w:val="00DB2F12"/>
    <w:rsid w:val="00DB3024"/>
    <w:rsid w:val="00DB3176"/>
    <w:rsid w:val="00DB3DB0"/>
    <w:rsid w:val="00DB4E2F"/>
    <w:rsid w:val="00DB506E"/>
    <w:rsid w:val="00DB52DE"/>
    <w:rsid w:val="00DB6217"/>
    <w:rsid w:val="00DB628B"/>
    <w:rsid w:val="00DB630E"/>
    <w:rsid w:val="00DB65EF"/>
    <w:rsid w:val="00DB6804"/>
    <w:rsid w:val="00DB68D8"/>
    <w:rsid w:val="00DB6947"/>
    <w:rsid w:val="00DB6F62"/>
    <w:rsid w:val="00DB71A7"/>
    <w:rsid w:val="00DB768F"/>
    <w:rsid w:val="00DB769A"/>
    <w:rsid w:val="00DB7B5F"/>
    <w:rsid w:val="00DB7B82"/>
    <w:rsid w:val="00DC00C4"/>
    <w:rsid w:val="00DC09FA"/>
    <w:rsid w:val="00DC0BF7"/>
    <w:rsid w:val="00DC13F2"/>
    <w:rsid w:val="00DC17EF"/>
    <w:rsid w:val="00DC1843"/>
    <w:rsid w:val="00DC1B5B"/>
    <w:rsid w:val="00DC1B9C"/>
    <w:rsid w:val="00DC1C6E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C7ED3"/>
    <w:rsid w:val="00DD0684"/>
    <w:rsid w:val="00DD0750"/>
    <w:rsid w:val="00DD091B"/>
    <w:rsid w:val="00DD0BB3"/>
    <w:rsid w:val="00DD0BC9"/>
    <w:rsid w:val="00DD1493"/>
    <w:rsid w:val="00DD16BE"/>
    <w:rsid w:val="00DD1BC3"/>
    <w:rsid w:val="00DD1CCF"/>
    <w:rsid w:val="00DD21AC"/>
    <w:rsid w:val="00DD24D2"/>
    <w:rsid w:val="00DD26CB"/>
    <w:rsid w:val="00DD2709"/>
    <w:rsid w:val="00DD2F78"/>
    <w:rsid w:val="00DD3288"/>
    <w:rsid w:val="00DD3466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5DE"/>
    <w:rsid w:val="00DD7710"/>
    <w:rsid w:val="00DD7773"/>
    <w:rsid w:val="00DD7DCA"/>
    <w:rsid w:val="00DE0642"/>
    <w:rsid w:val="00DE0E67"/>
    <w:rsid w:val="00DE0F1C"/>
    <w:rsid w:val="00DE16C3"/>
    <w:rsid w:val="00DE1731"/>
    <w:rsid w:val="00DE204B"/>
    <w:rsid w:val="00DE2471"/>
    <w:rsid w:val="00DE2E1F"/>
    <w:rsid w:val="00DE2F93"/>
    <w:rsid w:val="00DE3189"/>
    <w:rsid w:val="00DE34CA"/>
    <w:rsid w:val="00DE3610"/>
    <w:rsid w:val="00DE364A"/>
    <w:rsid w:val="00DE4262"/>
    <w:rsid w:val="00DE465E"/>
    <w:rsid w:val="00DE485B"/>
    <w:rsid w:val="00DE4D72"/>
    <w:rsid w:val="00DE4F08"/>
    <w:rsid w:val="00DE50C8"/>
    <w:rsid w:val="00DE514B"/>
    <w:rsid w:val="00DE5420"/>
    <w:rsid w:val="00DE55E2"/>
    <w:rsid w:val="00DE59BB"/>
    <w:rsid w:val="00DE5BF0"/>
    <w:rsid w:val="00DE5D4D"/>
    <w:rsid w:val="00DE5D7D"/>
    <w:rsid w:val="00DE6E1B"/>
    <w:rsid w:val="00DE6FE9"/>
    <w:rsid w:val="00DE78C0"/>
    <w:rsid w:val="00DF00A1"/>
    <w:rsid w:val="00DF01EE"/>
    <w:rsid w:val="00DF0247"/>
    <w:rsid w:val="00DF09FC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76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ACA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2A92"/>
    <w:rsid w:val="00E02C0F"/>
    <w:rsid w:val="00E02CEE"/>
    <w:rsid w:val="00E0304F"/>
    <w:rsid w:val="00E03069"/>
    <w:rsid w:val="00E03137"/>
    <w:rsid w:val="00E03A77"/>
    <w:rsid w:val="00E03CD2"/>
    <w:rsid w:val="00E03E2D"/>
    <w:rsid w:val="00E04259"/>
    <w:rsid w:val="00E043D6"/>
    <w:rsid w:val="00E045BD"/>
    <w:rsid w:val="00E0483A"/>
    <w:rsid w:val="00E048BE"/>
    <w:rsid w:val="00E04978"/>
    <w:rsid w:val="00E05221"/>
    <w:rsid w:val="00E05550"/>
    <w:rsid w:val="00E0633A"/>
    <w:rsid w:val="00E06892"/>
    <w:rsid w:val="00E068A3"/>
    <w:rsid w:val="00E06CB1"/>
    <w:rsid w:val="00E06E07"/>
    <w:rsid w:val="00E06E0C"/>
    <w:rsid w:val="00E06FB1"/>
    <w:rsid w:val="00E075A6"/>
    <w:rsid w:val="00E07BF3"/>
    <w:rsid w:val="00E07F98"/>
    <w:rsid w:val="00E100CB"/>
    <w:rsid w:val="00E1014A"/>
    <w:rsid w:val="00E1040E"/>
    <w:rsid w:val="00E10C44"/>
    <w:rsid w:val="00E11427"/>
    <w:rsid w:val="00E115AE"/>
    <w:rsid w:val="00E116F9"/>
    <w:rsid w:val="00E118AA"/>
    <w:rsid w:val="00E12043"/>
    <w:rsid w:val="00E12077"/>
    <w:rsid w:val="00E12443"/>
    <w:rsid w:val="00E12F60"/>
    <w:rsid w:val="00E13529"/>
    <w:rsid w:val="00E13787"/>
    <w:rsid w:val="00E137E3"/>
    <w:rsid w:val="00E13A0C"/>
    <w:rsid w:val="00E13CDE"/>
    <w:rsid w:val="00E13DBB"/>
    <w:rsid w:val="00E14351"/>
    <w:rsid w:val="00E147E1"/>
    <w:rsid w:val="00E14EC0"/>
    <w:rsid w:val="00E1560E"/>
    <w:rsid w:val="00E1590B"/>
    <w:rsid w:val="00E15BDF"/>
    <w:rsid w:val="00E15E88"/>
    <w:rsid w:val="00E16060"/>
    <w:rsid w:val="00E161D7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88C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4C13"/>
    <w:rsid w:val="00E251A8"/>
    <w:rsid w:val="00E25733"/>
    <w:rsid w:val="00E259B1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2727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2BAF"/>
    <w:rsid w:val="00E3301B"/>
    <w:rsid w:val="00E339B5"/>
    <w:rsid w:val="00E33C18"/>
    <w:rsid w:val="00E3402B"/>
    <w:rsid w:val="00E340E1"/>
    <w:rsid w:val="00E340F0"/>
    <w:rsid w:val="00E341CF"/>
    <w:rsid w:val="00E34344"/>
    <w:rsid w:val="00E343BB"/>
    <w:rsid w:val="00E343EA"/>
    <w:rsid w:val="00E34404"/>
    <w:rsid w:val="00E34866"/>
    <w:rsid w:val="00E34C83"/>
    <w:rsid w:val="00E35C00"/>
    <w:rsid w:val="00E35CDB"/>
    <w:rsid w:val="00E35D80"/>
    <w:rsid w:val="00E3649B"/>
    <w:rsid w:val="00E36732"/>
    <w:rsid w:val="00E367D3"/>
    <w:rsid w:val="00E3692C"/>
    <w:rsid w:val="00E369F1"/>
    <w:rsid w:val="00E36F0A"/>
    <w:rsid w:val="00E3747F"/>
    <w:rsid w:val="00E374AB"/>
    <w:rsid w:val="00E376AC"/>
    <w:rsid w:val="00E378AC"/>
    <w:rsid w:val="00E4014B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603"/>
    <w:rsid w:val="00E4384F"/>
    <w:rsid w:val="00E4418A"/>
    <w:rsid w:val="00E448F9"/>
    <w:rsid w:val="00E45091"/>
    <w:rsid w:val="00E4577D"/>
    <w:rsid w:val="00E457D6"/>
    <w:rsid w:val="00E45916"/>
    <w:rsid w:val="00E45B46"/>
    <w:rsid w:val="00E46186"/>
    <w:rsid w:val="00E461E4"/>
    <w:rsid w:val="00E4620A"/>
    <w:rsid w:val="00E4643D"/>
    <w:rsid w:val="00E4714C"/>
    <w:rsid w:val="00E473A8"/>
    <w:rsid w:val="00E4770F"/>
    <w:rsid w:val="00E503D7"/>
    <w:rsid w:val="00E50831"/>
    <w:rsid w:val="00E50AC6"/>
    <w:rsid w:val="00E5109F"/>
    <w:rsid w:val="00E51732"/>
    <w:rsid w:val="00E51AEB"/>
    <w:rsid w:val="00E51CE3"/>
    <w:rsid w:val="00E522A7"/>
    <w:rsid w:val="00E52CA2"/>
    <w:rsid w:val="00E52CE4"/>
    <w:rsid w:val="00E52EE4"/>
    <w:rsid w:val="00E52F90"/>
    <w:rsid w:val="00E532D6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C52"/>
    <w:rsid w:val="00E55F9C"/>
    <w:rsid w:val="00E56553"/>
    <w:rsid w:val="00E566C7"/>
    <w:rsid w:val="00E5682C"/>
    <w:rsid w:val="00E5687E"/>
    <w:rsid w:val="00E56989"/>
    <w:rsid w:val="00E56BB0"/>
    <w:rsid w:val="00E56D2E"/>
    <w:rsid w:val="00E56E1A"/>
    <w:rsid w:val="00E56E9A"/>
    <w:rsid w:val="00E56F4C"/>
    <w:rsid w:val="00E571CB"/>
    <w:rsid w:val="00E60932"/>
    <w:rsid w:val="00E609CD"/>
    <w:rsid w:val="00E60CB3"/>
    <w:rsid w:val="00E61B05"/>
    <w:rsid w:val="00E62460"/>
    <w:rsid w:val="00E624CF"/>
    <w:rsid w:val="00E62641"/>
    <w:rsid w:val="00E626B2"/>
    <w:rsid w:val="00E63127"/>
    <w:rsid w:val="00E63165"/>
    <w:rsid w:val="00E631B5"/>
    <w:rsid w:val="00E633FD"/>
    <w:rsid w:val="00E636D8"/>
    <w:rsid w:val="00E6386D"/>
    <w:rsid w:val="00E63950"/>
    <w:rsid w:val="00E63C6A"/>
    <w:rsid w:val="00E63CED"/>
    <w:rsid w:val="00E63F87"/>
    <w:rsid w:val="00E63FC8"/>
    <w:rsid w:val="00E6425F"/>
    <w:rsid w:val="00E644D3"/>
    <w:rsid w:val="00E647C7"/>
    <w:rsid w:val="00E64915"/>
    <w:rsid w:val="00E64DF4"/>
    <w:rsid w:val="00E64FAB"/>
    <w:rsid w:val="00E6574B"/>
    <w:rsid w:val="00E659D2"/>
    <w:rsid w:val="00E65A30"/>
    <w:rsid w:val="00E65A9C"/>
    <w:rsid w:val="00E664C5"/>
    <w:rsid w:val="00E667E8"/>
    <w:rsid w:val="00E669B0"/>
    <w:rsid w:val="00E66CB9"/>
    <w:rsid w:val="00E66F66"/>
    <w:rsid w:val="00E671A2"/>
    <w:rsid w:val="00E67587"/>
    <w:rsid w:val="00E6793D"/>
    <w:rsid w:val="00E67BE7"/>
    <w:rsid w:val="00E67DEE"/>
    <w:rsid w:val="00E701E1"/>
    <w:rsid w:val="00E70433"/>
    <w:rsid w:val="00E705A6"/>
    <w:rsid w:val="00E706F2"/>
    <w:rsid w:val="00E70988"/>
    <w:rsid w:val="00E70AFA"/>
    <w:rsid w:val="00E70BA7"/>
    <w:rsid w:val="00E7105A"/>
    <w:rsid w:val="00E71A15"/>
    <w:rsid w:val="00E71E0E"/>
    <w:rsid w:val="00E71F17"/>
    <w:rsid w:val="00E7202F"/>
    <w:rsid w:val="00E7267C"/>
    <w:rsid w:val="00E726E4"/>
    <w:rsid w:val="00E72701"/>
    <w:rsid w:val="00E72766"/>
    <w:rsid w:val="00E72C84"/>
    <w:rsid w:val="00E72D05"/>
    <w:rsid w:val="00E7314D"/>
    <w:rsid w:val="00E73D03"/>
    <w:rsid w:val="00E7468F"/>
    <w:rsid w:val="00E747E9"/>
    <w:rsid w:val="00E74A0C"/>
    <w:rsid w:val="00E7557B"/>
    <w:rsid w:val="00E75891"/>
    <w:rsid w:val="00E75907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B55"/>
    <w:rsid w:val="00E77C67"/>
    <w:rsid w:val="00E77DCD"/>
    <w:rsid w:val="00E77DDA"/>
    <w:rsid w:val="00E77F75"/>
    <w:rsid w:val="00E80152"/>
    <w:rsid w:val="00E80178"/>
    <w:rsid w:val="00E803C3"/>
    <w:rsid w:val="00E80A68"/>
    <w:rsid w:val="00E80BE3"/>
    <w:rsid w:val="00E8162B"/>
    <w:rsid w:val="00E81754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07C"/>
    <w:rsid w:val="00E84523"/>
    <w:rsid w:val="00E84575"/>
    <w:rsid w:val="00E846A6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98"/>
    <w:rsid w:val="00E871FD"/>
    <w:rsid w:val="00E87B40"/>
    <w:rsid w:val="00E87C2C"/>
    <w:rsid w:val="00E87F2D"/>
    <w:rsid w:val="00E90118"/>
    <w:rsid w:val="00E90145"/>
    <w:rsid w:val="00E90412"/>
    <w:rsid w:val="00E90638"/>
    <w:rsid w:val="00E91276"/>
    <w:rsid w:val="00E912E7"/>
    <w:rsid w:val="00E913D2"/>
    <w:rsid w:val="00E9150E"/>
    <w:rsid w:val="00E91895"/>
    <w:rsid w:val="00E91B6B"/>
    <w:rsid w:val="00E91E12"/>
    <w:rsid w:val="00E91ED1"/>
    <w:rsid w:val="00E923AE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85"/>
    <w:rsid w:val="00E946E5"/>
    <w:rsid w:val="00E947EA"/>
    <w:rsid w:val="00E948A7"/>
    <w:rsid w:val="00E94E76"/>
    <w:rsid w:val="00E9500B"/>
    <w:rsid w:val="00E950FD"/>
    <w:rsid w:val="00E9515C"/>
    <w:rsid w:val="00E95179"/>
    <w:rsid w:val="00E954AB"/>
    <w:rsid w:val="00E9575F"/>
    <w:rsid w:val="00E95789"/>
    <w:rsid w:val="00E95A21"/>
    <w:rsid w:val="00E95A26"/>
    <w:rsid w:val="00E95A66"/>
    <w:rsid w:val="00E95C27"/>
    <w:rsid w:val="00E95E6F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1B1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B8A"/>
    <w:rsid w:val="00EA3C2D"/>
    <w:rsid w:val="00EA4396"/>
    <w:rsid w:val="00EA4CEA"/>
    <w:rsid w:val="00EA4E21"/>
    <w:rsid w:val="00EA4E75"/>
    <w:rsid w:val="00EA5391"/>
    <w:rsid w:val="00EA58D7"/>
    <w:rsid w:val="00EA59BE"/>
    <w:rsid w:val="00EA5A28"/>
    <w:rsid w:val="00EA5A2E"/>
    <w:rsid w:val="00EA5AAF"/>
    <w:rsid w:val="00EA6367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0AC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36E"/>
    <w:rsid w:val="00EB2855"/>
    <w:rsid w:val="00EB2A3D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6AEF"/>
    <w:rsid w:val="00EB7295"/>
    <w:rsid w:val="00EB749F"/>
    <w:rsid w:val="00EB7602"/>
    <w:rsid w:val="00EB78D8"/>
    <w:rsid w:val="00EB7A47"/>
    <w:rsid w:val="00EB7AE0"/>
    <w:rsid w:val="00EB7E7A"/>
    <w:rsid w:val="00EC079C"/>
    <w:rsid w:val="00EC0827"/>
    <w:rsid w:val="00EC09F4"/>
    <w:rsid w:val="00EC0CD5"/>
    <w:rsid w:val="00EC1223"/>
    <w:rsid w:val="00EC17F6"/>
    <w:rsid w:val="00EC185F"/>
    <w:rsid w:val="00EC1D39"/>
    <w:rsid w:val="00EC21D7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48CB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6163"/>
    <w:rsid w:val="00EC6E40"/>
    <w:rsid w:val="00EC7510"/>
    <w:rsid w:val="00EC77D4"/>
    <w:rsid w:val="00EC7894"/>
    <w:rsid w:val="00EC7A91"/>
    <w:rsid w:val="00EC7F1D"/>
    <w:rsid w:val="00ED011E"/>
    <w:rsid w:val="00ED0503"/>
    <w:rsid w:val="00ED0791"/>
    <w:rsid w:val="00ED081B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3A8A"/>
    <w:rsid w:val="00ED42F9"/>
    <w:rsid w:val="00ED4342"/>
    <w:rsid w:val="00ED454B"/>
    <w:rsid w:val="00ED558D"/>
    <w:rsid w:val="00ED55B0"/>
    <w:rsid w:val="00ED55C0"/>
    <w:rsid w:val="00ED578C"/>
    <w:rsid w:val="00ED5DDA"/>
    <w:rsid w:val="00ED5E65"/>
    <w:rsid w:val="00ED61DB"/>
    <w:rsid w:val="00ED61FD"/>
    <w:rsid w:val="00ED668A"/>
    <w:rsid w:val="00ED682B"/>
    <w:rsid w:val="00ED6888"/>
    <w:rsid w:val="00ED69E5"/>
    <w:rsid w:val="00ED6C62"/>
    <w:rsid w:val="00ED6E77"/>
    <w:rsid w:val="00ED6F11"/>
    <w:rsid w:val="00ED74BE"/>
    <w:rsid w:val="00ED77E4"/>
    <w:rsid w:val="00ED7A55"/>
    <w:rsid w:val="00ED7B18"/>
    <w:rsid w:val="00ED7C7F"/>
    <w:rsid w:val="00ED7E3B"/>
    <w:rsid w:val="00EE055F"/>
    <w:rsid w:val="00EE0802"/>
    <w:rsid w:val="00EE0938"/>
    <w:rsid w:val="00EE0A9D"/>
    <w:rsid w:val="00EE0B93"/>
    <w:rsid w:val="00EE14CB"/>
    <w:rsid w:val="00EE1D79"/>
    <w:rsid w:val="00EE2055"/>
    <w:rsid w:val="00EE241B"/>
    <w:rsid w:val="00EE28B2"/>
    <w:rsid w:val="00EE2A67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D4A"/>
    <w:rsid w:val="00EE6FB2"/>
    <w:rsid w:val="00EE70A1"/>
    <w:rsid w:val="00EE70D6"/>
    <w:rsid w:val="00EE722B"/>
    <w:rsid w:val="00EE74D6"/>
    <w:rsid w:val="00EE7554"/>
    <w:rsid w:val="00EE755A"/>
    <w:rsid w:val="00EE756D"/>
    <w:rsid w:val="00EE790F"/>
    <w:rsid w:val="00EE7C5C"/>
    <w:rsid w:val="00EE7E56"/>
    <w:rsid w:val="00EF007E"/>
    <w:rsid w:val="00EF0130"/>
    <w:rsid w:val="00EF02F2"/>
    <w:rsid w:val="00EF06C3"/>
    <w:rsid w:val="00EF0A03"/>
    <w:rsid w:val="00EF0F8D"/>
    <w:rsid w:val="00EF13B9"/>
    <w:rsid w:val="00EF13EB"/>
    <w:rsid w:val="00EF17FF"/>
    <w:rsid w:val="00EF1E2B"/>
    <w:rsid w:val="00EF1FCB"/>
    <w:rsid w:val="00EF21C8"/>
    <w:rsid w:val="00EF25CC"/>
    <w:rsid w:val="00EF26D5"/>
    <w:rsid w:val="00EF2F14"/>
    <w:rsid w:val="00EF315E"/>
    <w:rsid w:val="00EF3171"/>
    <w:rsid w:val="00EF320E"/>
    <w:rsid w:val="00EF3223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BB6"/>
    <w:rsid w:val="00EF5E1C"/>
    <w:rsid w:val="00EF6743"/>
    <w:rsid w:val="00EF6749"/>
    <w:rsid w:val="00EF68E4"/>
    <w:rsid w:val="00EF6D8E"/>
    <w:rsid w:val="00EF772B"/>
    <w:rsid w:val="00EF7D3F"/>
    <w:rsid w:val="00F0012C"/>
    <w:rsid w:val="00F0021A"/>
    <w:rsid w:val="00F0054C"/>
    <w:rsid w:val="00F0055B"/>
    <w:rsid w:val="00F00D06"/>
    <w:rsid w:val="00F010A8"/>
    <w:rsid w:val="00F01FAD"/>
    <w:rsid w:val="00F021C3"/>
    <w:rsid w:val="00F022B6"/>
    <w:rsid w:val="00F0235B"/>
    <w:rsid w:val="00F025DE"/>
    <w:rsid w:val="00F02DA0"/>
    <w:rsid w:val="00F03279"/>
    <w:rsid w:val="00F03598"/>
    <w:rsid w:val="00F037A4"/>
    <w:rsid w:val="00F03CB7"/>
    <w:rsid w:val="00F0407A"/>
    <w:rsid w:val="00F0422E"/>
    <w:rsid w:val="00F042BE"/>
    <w:rsid w:val="00F04536"/>
    <w:rsid w:val="00F0459F"/>
    <w:rsid w:val="00F0465B"/>
    <w:rsid w:val="00F04A1D"/>
    <w:rsid w:val="00F04BEF"/>
    <w:rsid w:val="00F04E66"/>
    <w:rsid w:val="00F05F55"/>
    <w:rsid w:val="00F060D2"/>
    <w:rsid w:val="00F061B1"/>
    <w:rsid w:val="00F066C1"/>
    <w:rsid w:val="00F06C6E"/>
    <w:rsid w:val="00F06C86"/>
    <w:rsid w:val="00F06CA3"/>
    <w:rsid w:val="00F0734D"/>
    <w:rsid w:val="00F07809"/>
    <w:rsid w:val="00F079BA"/>
    <w:rsid w:val="00F10323"/>
    <w:rsid w:val="00F105D8"/>
    <w:rsid w:val="00F106DB"/>
    <w:rsid w:val="00F108BD"/>
    <w:rsid w:val="00F114E1"/>
    <w:rsid w:val="00F11CEA"/>
    <w:rsid w:val="00F11FFB"/>
    <w:rsid w:val="00F1241B"/>
    <w:rsid w:val="00F12C83"/>
    <w:rsid w:val="00F12DDC"/>
    <w:rsid w:val="00F12EB3"/>
    <w:rsid w:val="00F1326C"/>
    <w:rsid w:val="00F1350A"/>
    <w:rsid w:val="00F1357E"/>
    <w:rsid w:val="00F13DF8"/>
    <w:rsid w:val="00F13F5F"/>
    <w:rsid w:val="00F14007"/>
    <w:rsid w:val="00F1403C"/>
    <w:rsid w:val="00F14622"/>
    <w:rsid w:val="00F14753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228"/>
    <w:rsid w:val="00F232E8"/>
    <w:rsid w:val="00F23B39"/>
    <w:rsid w:val="00F23E5D"/>
    <w:rsid w:val="00F240DE"/>
    <w:rsid w:val="00F243C5"/>
    <w:rsid w:val="00F2441E"/>
    <w:rsid w:val="00F246D2"/>
    <w:rsid w:val="00F24B5F"/>
    <w:rsid w:val="00F25122"/>
    <w:rsid w:val="00F25214"/>
    <w:rsid w:val="00F25267"/>
    <w:rsid w:val="00F25325"/>
    <w:rsid w:val="00F2564E"/>
    <w:rsid w:val="00F25827"/>
    <w:rsid w:val="00F25900"/>
    <w:rsid w:val="00F25AF4"/>
    <w:rsid w:val="00F26221"/>
    <w:rsid w:val="00F26499"/>
    <w:rsid w:val="00F264C8"/>
    <w:rsid w:val="00F26541"/>
    <w:rsid w:val="00F26815"/>
    <w:rsid w:val="00F26AEF"/>
    <w:rsid w:val="00F26DAF"/>
    <w:rsid w:val="00F272DF"/>
    <w:rsid w:val="00F27C8F"/>
    <w:rsid w:val="00F27F7D"/>
    <w:rsid w:val="00F3005B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6CA"/>
    <w:rsid w:val="00F368D8"/>
    <w:rsid w:val="00F36D36"/>
    <w:rsid w:val="00F36FD5"/>
    <w:rsid w:val="00F37062"/>
    <w:rsid w:val="00F37172"/>
    <w:rsid w:val="00F371D2"/>
    <w:rsid w:val="00F373CF"/>
    <w:rsid w:val="00F374F5"/>
    <w:rsid w:val="00F3754C"/>
    <w:rsid w:val="00F3762E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852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5A7"/>
    <w:rsid w:val="00F45647"/>
    <w:rsid w:val="00F45766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056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1D7E"/>
    <w:rsid w:val="00F520B9"/>
    <w:rsid w:val="00F52102"/>
    <w:rsid w:val="00F52809"/>
    <w:rsid w:val="00F52B4C"/>
    <w:rsid w:val="00F52DFC"/>
    <w:rsid w:val="00F52E78"/>
    <w:rsid w:val="00F53696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B8F"/>
    <w:rsid w:val="00F56D50"/>
    <w:rsid w:val="00F56E8B"/>
    <w:rsid w:val="00F570AE"/>
    <w:rsid w:val="00F57313"/>
    <w:rsid w:val="00F57331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90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EC3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2857"/>
    <w:rsid w:val="00F73644"/>
    <w:rsid w:val="00F73A76"/>
    <w:rsid w:val="00F7441E"/>
    <w:rsid w:val="00F74549"/>
    <w:rsid w:val="00F7485E"/>
    <w:rsid w:val="00F754C9"/>
    <w:rsid w:val="00F75687"/>
    <w:rsid w:val="00F75CB5"/>
    <w:rsid w:val="00F75D9B"/>
    <w:rsid w:val="00F75EDB"/>
    <w:rsid w:val="00F76437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0F"/>
    <w:rsid w:val="00F80D3F"/>
    <w:rsid w:val="00F80E93"/>
    <w:rsid w:val="00F81201"/>
    <w:rsid w:val="00F81409"/>
    <w:rsid w:val="00F81922"/>
    <w:rsid w:val="00F819F5"/>
    <w:rsid w:val="00F81B7E"/>
    <w:rsid w:val="00F81B81"/>
    <w:rsid w:val="00F81EB3"/>
    <w:rsid w:val="00F8210F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828"/>
    <w:rsid w:val="00F84CD0"/>
    <w:rsid w:val="00F84DC1"/>
    <w:rsid w:val="00F85636"/>
    <w:rsid w:val="00F8595B"/>
    <w:rsid w:val="00F86024"/>
    <w:rsid w:val="00F8611A"/>
    <w:rsid w:val="00F86CCF"/>
    <w:rsid w:val="00F87366"/>
    <w:rsid w:val="00F874EE"/>
    <w:rsid w:val="00F878DD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C50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1F55"/>
    <w:rsid w:val="00FA2141"/>
    <w:rsid w:val="00FA23E4"/>
    <w:rsid w:val="00FA2618"/>
    <w:rsid w:val="00FA29A0"/>
    <w:rsid w:val="00FA2C56"/>
    <w:rsid w:val="00FA30D5"/>
    <w:rsid w:val="00FA32CD"/>
    <w:rsid w:val="00FA37BA"/>
    <w:rsid w:val="00FA3839"/>
    <w:rsid w:val="00FA387B"/>
    <w:rsid w:val="00FA3E0F"/>
    <w:rsid w:val="00FA3E3B"/>
    <w:rsid w:val="00FA3FC4"/>
    <w:rsid w:val="00FA426C"/>
    <w:rsid w:val="00FA4374"/>
    <w:rsid w:val="00FA45F8"/>
    <w:rsid w:val="00FA469F"/>
    <w:rsid w:val="00FA4776"/>
    <w:rsid w:val="00FA5128"/>
    <w:rsid w:val="00FA526E"/>
    <w:rsid w:val="00FA5BF0"/>
    <w:rsid w:val="00FA5CD9"/>
    <w:rsid w:val="00FA5D7C"/>
    <w:rsid w:val="00FA6B11"/>
    <w:rsid w:val="00FA7612"/>
    <w:rsid w:val="00FA77E9"/>
    <w:rsid w:val="00FA793A"/>
    <w:rsid w:val="00FA794A"/>
    <w:rsid w:val="00FA7A77"/>
    <w:rsid w:val="00FA7CC2"/>
    <w:rsid w:val="00FA7D99"/>
    <w:rsid w:val="00FB02B3"/>
    <w:rsid w:val="00FB0CE5"/>
    <w:rsid w:val="00FB0D73"/>
    <w:rsid w:val="00FB0EBF"/>
    <w:rsid w:val="00FB0F41"/>
    <w:rsid w:val="00FB110F"/>
    <w:rsid w:val="00FB160C"/>
    <w:rsid w:val="00FB1DF9"/>
    <w:rsid w:val="00FB1F0D"/>
    <w:rsid w:val="00FB1F2D"/>
    <w:rsid w:val="00FB2372"/>
    <w:rsid w:val="00FB2740"/>
    <w:rsid w:val="00FB30B3"/>
    <w:rsid w:val="00FB31DE"/>
    <w:rsid w:val="00FB3650"/>
    <w:rsid w:val="00FB379F"/>
    <w:rsid w:val="00FB42D4"/>
    <w:rsid w:val="00FB42E3"/>
    <w:rsid w:val="00FB45E1"/>
    <w:rsid w:val="00FB49AE"/>
    <w:rsid w:val="00FB4A93"/>
    <w:rsid w:val="00FB4C36"/>
    <w:rsid w:val="00FB4E60"/>
    <w:rsid w:val="00FB5567"/>
    <w:rsid w:val="00FB562E"/>
    <w:rsid w:val="00FB5906"/>
    <w:rsid w:val="00FB68C1"/>
    <w:rsid w:val="00FB6978"/>
    <w:rsid w:val="00FB6BFC"/>
    <w:rsid w:val="00FB7204"/>
    <w:rsid w:val="00FB762F"/>
    <w:rsid w:val="00FB7A20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E34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8D"/>
    <w:rsid w:val="00FC5FEC"/>
    <w:rsid w:val="00FC601F"/>
    <w:rsid w:val="00FC624D"/>
    <w:rsid w:val="00FC6728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690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001"/>
    <w:rsid w:val="00FD311F"/>
    <w:rsid w:val="00FD3213"/>
    <w:rsid w:val="00FD336D"/>
    <w:rsid w:val="00FD36EF"/>
    <w:rsid w:val="00FD38BF"/>
    <w:rsid w:val="00FD39B9"/>
    <w:rsid w:val="00FD4117"/>
    <w:rsid w:val="00FD4DD3"/>
    <w:rsid w:val="00FD5026"/>
    <w:rsid w:val="00FD544F"/>
    <w:rsid w:val="00FD555D"/>
    <w:rsid w:val="00FD5961"/>
    <w:rsid w:val="00FD5E0E"/>
    <w:rsid w:val="00FD5EA7"/>
    <w:rsid w:val="00FD5F5B"/>
    <w:rsid w:val="00FD60A9"/>
    <w:rsid w:val="00FD686F"/>
    <w:rsid w:val="00FD6ACF"/>
    <w:rsid w:val="00FD6E84"/>
    <w:rsid w:val="00FD723B"/>
    <w:rsid w:val="00FD7282"/>
    <w:rsid w:val="00FD7390"/>
    <w:rsid w:val="00FD77E2"/>
    <w:rsid w:val="00FD79A4"/>
    <w:rsid w:val="00FD79F0"/>
    <w:rsid w:val="00FE00A0"/>
    <w:rsid w:val="00FE00E9"/>
    <w:rsid w:val="00FE0907"/>
    <w:rsid w:val="00FE0A68"/>
    <w:rsid w:val="00FE0E08"/>
    <w:rsid w:val="00FE130D"/>
    <w:rsid w:val="00FE14EC"/>
    <w:rsid w:val="00FE1876"/>
    <w:rsid w:val="00FE1BA7"/>
    <w:rsid w:val="00FE1BF5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62F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5A1"/>
    <w:rsid w:val="00FF07C3"/>
    <w:rsid w:val="00FF080D"/>
    <w:rsid w:val="00FF100D"/>
    <w:rsid w:val="00FF1631"/>
    <w:rsid w:val="00FF1B7B"/>
    <w:rsid w:val="00FF1B94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5B0"/>
    <w:rsid w:val="00FF5886"/>
    <w:rsid w:val="00FF5DDA"/>
    <w:rsid w:val="00FF6953"/>
    <w:rsid w:val="00FF6AEE"/>
    <w:rsid w:val="00FF7036"/>
    <w:rsid w:val="00FF7060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7A25B9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9A5294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E07F9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BB6FD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632006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691F1D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6AF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s://dbw.stat.gov.pl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sgk.stat.gov.pl/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s://dbw.stat.gov.pl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twitter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24852B-0686-4BBC-B89F-9423F301AE5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8B96282-B8E2-4123-A9C5-8B4BBB24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2659</TotalTime>
  <Pages>26</Pages>
  <Words>9012</Words>
  <Characters>52181</Characters>
  <Application>Microsoft Office Word</Application>
  <DocSecurity>0</DocSecurity>
  <Lines>2484</Lines>
  <Paragraphs>2039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listopadzie 2024 r.</vt:lpstr>
    </vt:vector>
  </TitlesOfParts>
  <Company/>
  <LinksUpToDate>false</LinksUpToDate>
  <CharactersWithSpaces>59154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listopadzie 2024 r.</dc:title>
  <dc:subject/>
  <dc:creator>Urząd Statystyczny w Poznaniu</dc:creator>
  <cp:keywords/>
  <dc:description/>
  <cp:revision>195</cp:revision>
  <cp:lastPrinted>2025-01-30T09:41:00Z</cp:lastPrinted>
  <dcterms:created xsi:type="dcterms:W3CDTF">2025-01-07T08:32:00Z</dcterms:created>
  <dcterms:modified xsi:type="dcterms:W3CDTF">2025-01-30T09:44:00Z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