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9A1" w:rsidRDefault="006C523C" w:rsidP="00EA7BE0">
      <w:pPr>
        <w:pStyle w:val="tekstinfografiki"/>
        <w:spacing w:before="120" w:after="120"/>
      </w:pPr>
      <w:r w:rsidRPr="00E8209A">
        <w:t xml:space="preserve">Światowy Dzień Zdrowia to </w:t>
      </w:r>
      <w:r w:rsidR="005F402C" w:rsidRPr="00E8209A">
        <w:t xml:space="preserve">święto </w:t>
      </w:r>
      <w:r w:rsidR="004D1B67" w:rsidRPr="00E8209A">
        <w:t xml:space="preserve">ustanowione przez Pierwsze Zgromadzenie Ogólne Światowej Organizacji Zdrowia </w:t>
      </w:r>
      <w:r w:rsidR="006C1763">
        <w:t xml:space="preserve">(WHO) </w:t>
      </w:r>
      <w:r w:rsidR="004D1B67" w:rsidRPr="00E8209A">
        <w:t>w 1948 roku.</w:t>
      </w:r>
      <w:r w:rsidR="003F1C04" w:rsidRPr="00E8209A">
        <w:t xml:space="preserve"> </w:t>
      </w:r>
      <w:r w:rsidR="004D1B67" w:rsidRPr="00E8209A">
        <w:t>Obchodzone jest corocznie od 1950</w:t>
      </w:r>
      <w:r w:rsidR="0091215F" w:rsidRPr="00E8209A">
        <w:t xml:space="preserve"> r.</w:t>
      </w:r>
      <w:r w:rsidR="004D1B67" w:rsidRPr="00E8209A">
        <w:t xml:space="preserve"> w dniu 7 kwietnia</w:t>
      </w:r>
      <w:r w:rsidR="0091215F" w:rsidRPr="00E8209A">
        <w:t xml:space="preserve"> – </w:t>
      </w:r>
      <w:r w:rsidR="004D1B67" w:rsidRPr="00E8209A">
        <w:t xml:space="preserve">w rocznicę powstania </w:t>
      </w:r>
      <w:r w:rsidR="006C1763">
        <w:t>tej organizacji</w:t>
      </w:r>
      <w:r w:rsidR="003E12AA" w:rsidRPr="00E8209A">
        <w:t xml:space="preserve">. </w:t>
      </w:r>
      <w:r w:rsidRPr="00E8209A">
        <w:t xml:space="preserve">Jego celem jest zwrócenie uwagi na najbardziej istotne problemy w obszarze zdrowia publicznego na świecie. </w:t>
      </w:r>
    </w:p>
    <w:p w:rsidR="00EA7BE0" w:rsidRPr="00EA7BE0" w:rsidRDefault="001E19A1" w:rsidP="00EA7BE0">
      <w:pPr>
        <w:pStyle w:val="tekstinfografiki"/>
        <w:spacing w:before="120" w:after="120"/>
        <w:rPr>
          <w:color w:val="1B1B1B"/>
        </w:rPr>
      </w:pPr>
      <w:r>
        <w:t>W 2025 r. o</w:t>
      </w:r>
      <w:r w:rsidR="006C523C" w:rsidRPr="00E8209A">
        <w:t xml:space="preserve">bchody będą odbywać się pod hasłem – </w:t>
      </w:r>
      <w:r w:rsidR="00EA7BE0" w:rsidRPr="00EA7BE0">
        <w:rPr>
          <w:bCs/>
          <w:color w:val="1B1B1B"/>
          <w:sz w:val="24"/>
          <w:szCs w:val="24"/>
        </w:rPr>
        <w:t>„</w:t>
      </w:r>
      <w:r w:rsidR="00EA7BE0" w:rsidRPr="00EA7BE0">
        <w:rPr>
          <w:bCs/>
          <w:color w:val="1B1B1B"/>
        </w:rPr>
        <w:t>Zdrowe początki, pełna nadziei przyszłość”.</w:t>
      </w:r>
      <w:r w:rsidR="00EA7BE0">
        <w:rPr>
          <w:bCs/>
          <w:color w:val="1B1B1B"/>
        </w:rPr>
        <w:t xml:space="preserve"> </w:t>
      </w:r>
      <w:r w:rsidR="00EA7BE0" w:rsidRPr="00EA7BE0">
        <w:rPr>
          <w:color w:val="1B1B1B"/>
        </w:rPr>
        <w:t>Tegoroczne hasło podkreśla znaczenie dbania o zdrowie od najwcześniejszych lat życia oraz konieczność inwestowania w zdrową przyszłość kolejnych pokoleń. Zdrowie matek i dzieci stanowi podstawę zdrowia rodziny i społeczności. Kluczowe w</w:t>
      </w:r>
      <w:r w:rsidR="00C737A9">
        <w:rPr>
          <w:color w:val="1B1B1B"/>
        </w:rPr>
        <w:t> </w:t>
      </w:r>
      <w:r w:rsidR="00EA7BE0" w:rsidRPr="00EA7BE0">
        <w:rPr>
          <w:color w:val="1B1B1B"/>
        </w:rPr>
        <w:t xml:space="preserve">tegorocznej kampanii </w:t>
      </w:r>
      <w:r w:rsidR="00C9279D">
        <w:rPr>
          <w:color w:val="1B1B1B"/>
        </w:rPr>
        <w:t xml:space="preserve">Światowego Dnia Zdrowia </w:t>
      </w:r>
      <w:r w:rsidR="00EA7BE0" w:rsidRPr="00EA7BE0">
        <w:rPr>
          <w:color w:val="1B1B1B"/>
        </w:rPr>
        <w:t>jest zwrócenie uwagi na priorytetowe traktowanie kobiet w okresie okołoporodowym i tuż po nim, tak aby zapewnić wsparcie fizyczne, emocjonalne oraz właściwą opiekę.</w:t>
      </w:r>
    </w:p>
    <w:p w:rsidR="00AC4E6F" w:rsidRDefault="00A94528" w:rsidP="00FC57D1">
      <w:pPr>
        <w:pStyle w:val="tekstinfografiki"/>
        <w:spacing w:before="120" w:after="120"/>
      </w:pPr>
      <w:r w:rsidRPr="00A94528">
        <w:t xml:space="preserve">Dostępność do opieki medycznej jest jednym z kluczowych elementów systemów opieki zdrowotnej na całym świecie. </w:t>
      </w:r>
      <w:r w:rsidR="001E19A1">
        <w:t xml:space="preserve">W </w:t>
      </w:r>
      <w:r w:rsidR="006C1763">
        <w:t>Polsce</w:t>
      </w:r>
      <w:r w:rsidR="00AC4E6F" w:rsidRPr="00AC4E6F">
        <w:t xml:space="preserve"> </w:t>
      </w:r>
      <w:bookmarkStart w:id="0" w:name="_GoBack"/>
      <w:bookmarkEnd w:id="0"/>
      <w:r w:rsidR="00AC4E6F" w:rsidRPr="00AC4E6F">
        <w:t>dzieci, a także kobiety w okresie ciąży, porodu i połogu mają prawo do świadczeń opieki zdrowotnej finansowanych ze środków publicznych, bez względu na to, czy są – czy też nie są – objęte powszechnym (obowiązkowym lub dobrowolnym) ubezpieczeniem zdrowotnym.</w:t>
      </w:r>
    </w:p>
    <w:p w:rsidR="00AC4E6F" w:rsidRDefault="000F434B" w:rsidP="00180784">
      <w:pPr>
        <w:pStyle w:val="tekstinfografiki"/>
        <w:spacing w:before="120" w:after="120"/>
      </w:pPr>
      <w:r>
        <w:t>W latach 2020-2023 l</w:t>
      </w:r>
      <w:r w:rsidR="00F16F43">
        <w:t>iczba poradni ginekologiczno-położniczych w mazowieckim wzrosła</w:t>
      </w:r>
      <w:r>
        <w:t xml:space="preserve"> </w:t>
      </w:r>
      <w:r w:rsidR="00F16F43">
        <w:t>z 775 w 2020 r. do 867 w</w:t>
      </w:r>
      <w:r w:rsidR="00C737A9">
        <w:t> </w:t>
      </w:r>
      <w:r w:rsidR="00F16F43">
        <w:t xml:space="preserve">2023 r. Liczba potencjalnych pacjentek </w:t>
      </w:r>
      <w:r w:rsidR="00180784">
        <w:t>w wieku</w:t>
      </w:r>
      <w:r w:rsidR="005C0FDC">
        <w:t xml:space="preserve"> </w:t>
      </w:r>
      <w:r w:rsidR="00180784">
        <w:t>15-49</w:t>
      </w:r>
      <w:r w:rsidR="005C0FDC">
        <w:t xml:space="preserve"> lat</w:t>
      </w:r>
      <w:r w:rsidR="00180784">
        <w:t xml:space="preserve"> </w:t>
      </w:r>
      <w:r w:rsidR="00F16F43">
        <w:t>przypadająca na 1 poradnię zmniejszyła się w tym czasie z 1710 do 1514.</w:t>
      </w:r>
      <w:r w:rsidR="00BE0123" w:rsidRPr="00BE0123">
        <w:t xml:space="preserve"> </w:t>
      </w:r>
      <w:r w:rsidR="00BE0123">
        <w:t>W praktyce statystycznej GUS, jako wiek rozrodczy</w:t>
      </w:r>
      <w:r w:rsidR="00144C62">
        <w:t xml:space="preserve">, tj. </w:t>
      </w:r>
      <w:r w:rsidR="00144C62" w:rsidRPr="00BE0123">
        <w:t>wiek, w</w:t>
      </w:r>
      <w:r w:rsidR="00144C62">
        <w:t xml:space="preserve"> którym</w:t>
      </w:r>
      <w:r w:rsidR="00144C62" w:rsidRPr="00BE0123">
        <w:t xml:space="preserve"> kobieta zdolna jest (biologicznie) do urodzenia dziecka</w:t>
      </w:r>
      <w:r w:rsidR="00144C62">
        <w:t xml:space="preserve"> </w:t>
      </w:r>
      <w:r w:rsidR="00BE0123">
        <w:t>przyjmuje się wiek 15-49 lat</w:t>
      </w:r>
      <w:r w:rsidR="00144C62">
        <w:t>.</w:t>
      </w:r>
    </w:p>
    <w:p w:rsidR="00807D5E" w:rsidRDefault="00807D5E" w:rsidP="00FC57D1">
      <w:pPr>
        <w:pStyle w:val="tekstinfografiki"/>
        <w:spacing w:before="120" w:after="120"/>
      </w:pPr>
      <w:r>
        <w:t>W obserwowanych latach zauważa się tendencję spadkową liczby kobiet w ciąży objętych opieką poradni</w:t>
      </w:r>
      <w:r w:rsidR="00195962">
        <w:t xml:space="preserve"> w woj</w:t>
      </w:r>
      <w:r w:rsidR="00283BFD">
        <w:t>ewództwie mazowieckim</w:t>
      </w:r>
      <w:r>
        <w:t xml:space="preserve">. W 2020 r. takich pacjentek było 77878, a w 2023 r. 61591. </w:t>
      </w:r>
    </w:p>
    <w:p w:rsidR="00F16F43" w:rsidRDefault="0097551C" w:rsidP="00FC57D1">
      <w:pPr>
        <w:pStyle w:val="tekstinfografiki"/>
        <w:spacing w:before="120" w:after="120"/>
      </w:pPr>
      <w:r>
        <w:t>Suplementacja żelaza i kwasu foliowego jest ważnym elementem dbania o zdrowie kobiet w ciąży, a także o</w:t>
      </w:r>
      <w:r w:rsidR="00C737A9">
        <w:t> </w:t>
      </w:r>
      <w:r>
        <w:t>prawidłowy rozwój płodu.</w:t>
      </w:r>
      <w:r w:rsidR="00691367" w:rsidRPr="00691367">
        <w:t xml:space="preserve"> </w:t>
      </w:r>
      <w:r>
        <w:t>Według danych z poradni ginekologiczno-położnych udział</w:t>
      </w:r>
      <w:r w:rsidR="00CC2A95">
        <w:t xml:space="preserve"> </w:t>
      </w:r>
      <w:r>
        <w:t xml:space="preserve">kobiet </w:t>
      </w:r>
      <w:r w:rsidR="002F5524">
        <w:t xml:space="preserve">w ciąży, będących pod opieką poradni, które </w:t>
      </w:r>
      <w:r>
        <w:t>przyjm</w:t>
      </w:r>
      <w:r w:rsidR="002F5524">
        <w:t>owały</w:t>
      </w:r>
      <w:r>
        <w:t xml:space="preserve"> suplementy żelaza lub kwasu foliowego </w:t>
      </w:r>
      <w:r w:rsidR="002F5524">
        <w:t xml:space="preserve">zawierała się </w:t>
      </w:r>
      <w:r w:rsidR="00036B77">
        <w:t xml:space="preserve">w </w:t>
      </w:r>
      <w:r w:rsidR="002F5524">
        <w:t>granicach od 46,1% w 2020 r. do 51,5% w 2023 r.</w:t>
      </w:r>
    </w:p>
    <w:p w:rsidR="008961C6" w:rsidRDefault="008961C6" w:rsidP="00FC57D1">
      <w:pPr>
        <w:pStyle w:val="tekstinfografiki"/>
        <w:spacing w:before="120" w:after="120"/>
      </w:pPr>
      <w:r>
        <w:t>Obecność osoby bliskiej w czasie porodu może mieć pozytywny wpływ na samopoczucie rodzącej. Pomaga to w</w:t>
      </w:r>
      <w:r w:rsidR="00C737A9">
        <w:t> </w:t>
      </w:r>
      <w:r>
        <w:t xml:space="preserve">zmniejszeniu lęku, stresu, a także wspiera w procesie porodowym.  Według danych z Ministerstwa </w:t>
      </w:r>
      <w:r w:rsidR="0011349C">
        <w:t>Zdrowia</w:t>
      </w:r>
      <w:r w:rsidR="00283BFD">
        <w:t>,</w:t>
      </w:r>
      <w:r w:rsidR="0011349C">
        <w:t xml:space="preserve"> </w:t>
      </w:r>
      <w:r w:rsidR="00283BFD">
        <w:t xml:space="preserve">w mazowieckim </w:t>
      </w:r>
      <w:r w:rsidR="0011349C">
        <w:t>od 2020 r. do 2023 r. pomimo spadku liczby stanowisk porodowych ze 176 do 166, to liczba stanowisk do porodów rodzinnych wzrosła ze 121 do 133. Należy zauważyć, że w tym czasie liczba przyjętych porodów zmniejszyła się z 57,2 tys. w 2020</w:t>
      </w:r>
      <w:r w:rsidR="0018339B">
        <w:t xml:space="preserve"> r. </w:t>
      </w:r>
      <w:r w:rsidR="0011349C">
        <w:t>do 45,5 tys. w 2023 r.</w:t>
      </w:r>
    </w:p>
    <w:p w:rsidR="0018339B" w:rsidRDefault="00256B4D" w:rsidP="00717A95">
      <w:pPr>
        <w:pStyle w:val="tekstinfografiki"/>
        <w:spacing w:before="120" w:after="120"/>
      </w:pPr>
      <w:r w:rsidRPr="00256B4D">
        <w:rPr>
          <w:rStyle w:val="Pogrubienie"/>
          <w:b w:val="0"/>
        </w:rPr>
        <w:t>Porady patronażowe</w:t>
      </w:r>
      <w:r w:rsidRPr="00256B4D">
        <w:t xml:space="preserve"> oraz </w:t>
      </w:r>
      <w:r w:rsidRPr="00256B4D">
        <w:rPr>
          <w:rStyle w:val="Pogrubienie"/>
          <w:b w:val="0"/>
        </w:rPr>
        <w:t>badania przesiewowe</w:t>
      </w:r>
      <w:r w:rsidRPr="00256B4D">
        <w:t xml:space="preserve"> to </w:t>
      </w:r>
      <w:r w:rsidR="00900078">
        <w:t>ważne</w:t>
      </w:r>
      <w:r w:rsidRPr="00256B4D">
        <w:t xml:space="preserve"> elementy w systemie opieki zdrowotnej, szczególnie w</w:t>
      </w:r>
      <w:r w:rsidR="00C737A9">
        <w:t> </w:t>
      </w:r>
      <w:r w:rsidRPr="00256B4D">
        <w:t>kontekście zdrowia matki i dziecka</w:t>
      </w:r>
      <w:r w:rsidR="00E33BED">
        <w:t>.</w:t>
      </w:r>
      <w:r w:rsidR="000F71B4">
        <w:t xml:space="preserve"> </w:t>
      </w:r>
      <w:r w:rsidR="00717A95">
        <w:t>Porady patronażowe to opieka zdrowotna, która jest świadczona przez pielęgniarki lub położne w okresie poporodowym oraz w pierwszych miesiącach życia dziecka</w:t>
      </w:r>
      <w:r w:rsidR="00022913">
        <w:t xml:space="preserve">. </w:t>
      </w:r>
      <w:r w:rsidR="0092400E" w:rsidRPr="0092400E">
        <w:t xml:space="preserve">Badania przesiewowe niemowląt to zestaw testów wykonywanych w pierwszych dniach lub tygodniach życia dziecka, które mają na celu wykrycie wczesnych oznak różnych chorób, które mogą nie mieć widocznych objawów w początkowym okresie życia. </w:t>
      </w:r>
    </w:p>
    <w:p w:rsidR="00717A95" w:rsidRDefault="0092400E" w:rsidP="00FC57D1">
      <w:pPr>
        <w:pStyle w:val="tekstinfografiki"/>
        <w:spacing w:before="120" w:after="120"/>
      </w:pPr>
      <w:r>
        <w:t>Według danych z poradni ambulatoryjnych</w:t>
      </w:r>
      <w:r w:rsidR="00022913">
        <w:t xml:space="preserve"> </w:t>
      </w:r>
      <w:r w:rsidR="00283BFD">
        <w:t xml:space="preserve">w mazowieckim, </w:t>
      </w:r>
      <w:r w:rsidR="00022913">
        <w:t xml:space="preserve">liczba </w:t>
      </w:r>
      <w:r w:rsidR="00240448">
        <w:t xml:space="preserve">zbadanych </w:t>
      </w:r>
      <w:r w:rsidR="00022913">
        <w:t xml:space="preserve">niemowląt </w:t>
      </w:r>
      <w:r w:rsidR="00240448">
        <w:t>w 1-4 tygodniu życia</w:t>
      </w:r>
      <w:r w:rsidR="00E46302">
        <w:t xml:space="preserve"> w 2020 r. wyniosła 34,1</w:t>
      </w:r>
      <w:r w:rsidR="00C737A9">
        <w:t> </w:t>
      </w:r>
      <w:r w:rsidR="00E46302">
        <w:t xml:space="preserve">tys., a w 2023 r. 29,2 tys. </w:t>
      </w:r>
      <w:r w:rsidR="00846652">
        <w:t>Udział zbadanych niemowląt w stosunku do liczby niemowląt podlegających badaniu spadł z  84,8% w 2020 r. do 75,2% w 2023 r. Według informacji pozyskanych podczas tych badań o</w:t>
      </w:r>
      <w:r w:rsidR="00E46302">
        <w:t>bserwuje się spadek udziału niemowląt karmionych wyłącznie piersią z 66,1% w 2020 r. do 60,0</w:t>
      </w:r>
      <w:r w:rsidR="00846652">
        <w:t>%</w:t>
      </w:r>
      <w:r w:rsidR="00E46302">
        <w:t xml:space="preserve"> w 2023 r.</w:t>
      </w:r>
    </w:p>
    <w:p w:rsidR="00846652" w:rsidRDefault="00E46302" w:rsidP="00846652">
      <w:pPr>
        <w:pStyle w:val="tekstinfografiki"/>
        <w:spacing w:before="120" w:after="120"/>
      </w:pPr>
      <w:r>
        <w:t xml:space="preserve">Podstawowymi wskaźnikami opieki okołoporodowej są informację o śmiertelności matek </w:t>
      </w:r>
      <w:r w:rsidR="00846652">
        <w:t xml:space="preserve">w czasie </w:t>
      </w:r>
      <w:r w:rsidR="00217FAB">
        <w:t xml:space="preserve">ciąży, </w:t>
      </w:r>
      <w:r w:rsidR="00846652">
        <w:t xml:space="preserve">porodu lub </w:t>
      </w:r>
      <w:r w:rsidR="00217FAB">
        <w:t xml:space="preserve">połogu, a także </w:t>
      </w:r>
      <w:r w:rsidR="007A7D59">
        <w:t xml:space="preserve">informacje o liczbie zgonów </w:t>
      </w:r>
      <w:r w:rsidR="00217FAB">
        <w:t>niemowląt.</w:t>
      </w:r>
      <w:r w:rsidR="007A7D59">
        <w:t xml:space="preserve"> Dane te służą </w:t>
      </w:r>
      <w:r w:rsidR="007A7D59" w:rsidRPr="007A7D59">
        <w:t>ocen</w:t>
      </w:r>
      <w:r w:rsidR="007A7D59">
        <w:t>ie</w:t>
      </w:r>
      <w:r w:rsidR="007A7D59" w:rsidRPr="007A7D59">
        <w:t xml:space="preserve"> efektywności systemu opieki</w:t>
      </w:r>
      <w:r w:rsidR="00846652">
        <w:t xml:space="preserve"> </w:t>
      </w:r>
      <w:r w:rsidR="007A7D59">
        <w:t>zdrowotnej w danym kraju.</w:t>
      </w:r>
    </w:p>
    <w:p w:rsidR="009D7BC3" w:rsidRDefault="009D7BC3" w:rsidP="00846652">
      <w:pPr>
        <w:pStyle w:val="tekstinfografiki"/>
        <w:spacing w:before="120" w:after="120"/>
      </w:pPr>
      <w:r>
        <w:t xml:space="preserve">W mazowieckim </w:t>
      </w:r>
      <w:r w:rsidR="008138B1">
        <w:t xml:space="preserve">obserwuje się spadek </w:t>
      </w:r>
      <w:r>
        <w:t>liczb</w:t>
      </w:r>
      <w:r w:rsidR="008138B1">
        <w:t>y</w:t>
      </w:r>
      <w:r>
        <w:t xml:space="preserve"> zgonów kobiet w wyniku ciąży, porodu i połogu </w:t>
      </w:r>
      <w:r w:rsidR="00FA5618">
        <w:t xml:space="preserve">– </w:t>
      </w:r>
      <w:r>
        <w:t xml:space="preserve">w 2020 r. i 2021 r. </w:t>
      </w:r>
      <w:r w:rsidR="008138B1">
        <w:t xml:space="preserve">po 2 zgony rocznie, w 2022 r. </w:t>
      </w:r>
      <w:r w:rsidR="00FA5618">
        <w:t xml:space="preserve">– </w:t>
      </w:r>
      <w:r w:rsidR="008138B1">
        <w:t>1, w 2023 nie było zgonów z tej przyczyny.</w:t>
      </w:r>
      <w:r w:rsidR="00AB44E7">
        <w:t xml:space="preserve"> </w:t>
      </w:r>
    </w:p>
    <w:p w:rsidR="00AB44E7" w:rsidRDefault="00AB44E7" w:rsidP="00846652">
      <w:pPr>
        <w:pStyle w:val="tekstinfografiki"/>
        <w:spacing w:before="120" w:after="120"/>
      </w:pPr>
      <w:r>
        <w:t>W województwie mazowieckim wskaźnik liczby zgonów niemowląt na 1000 urodzeń żywych wzrósł od 2020 r. z 3,16 do 3,43</w:t>
      </w:r>
      <w:r w:rsidR="00DE3481">
        <w:t xml:space="preserve"> w 2023 r.</w:t>
      </w:r>
      <w:r w:rsidR="00FA5618">
        <w:t xml:space="preserve"> (w </w:t>
      </w:r>
      <w:r>
        <w:t xml:space="preserve">Polsce wskaźnik wzrósł </w:t>
      </w:r>
      <w:r w:rsidR="00FA5618">
        <w:t xml:space="preserve">z </w:t>
      </w:r>
      <w:r>
        <w:t>3,6</w:t>
      </w:r>
      <w:r w:rsidR="00FA5618">
        <w:t xml:space="preserve"> w 2020 r. </w:t>
      </w:r>
      <w:r>
        <w:t xml:space="preserve"> do 3,9</w:t>
      </w:r>
      <w:r w:rsidR="00FA5618">
        <w:t xml:space="preserve"> w 2023 r.)</w:t>
      </w:r>
    </w:p>
    <w:p w:rsidR="00FA5618" w:rsidRDefault="00FA5618" w:rsidP="00846652">
      <w:pPr>
        <w:pStyle w:val="tekstinfografiki"/>
        <w:spacing w:before="120" w:after="120"/>
      </w:pPr>
      <w:r>
        <w:t>W krajach europejskich</w:t>
      </w:r>
      <w:r w:rsidR="008836DE">
        <w:t>,</w:t>
      </w:r>
      <w:r>
        <w:t xml:space="preserve"> jedne z wyższych wskaźników umieralności niemowląt</w:t>
      </w:r>
      <w:r w:rsidR="00A579BB">
        <w:t xml:space="preserve"> </w:t>
      </w:r>
      <w:r w:rsidR="008836DE">
        <w:t>w latach 2020-2023 występowały w</w:t>
      </w:r>
      <w:r w:rsidR="00C737A9">
        <w:t> </w:t>
      </w:r>
      <w:r w:rsidR="008836DE">
        <w:t>Rumunii i Serbii, a jedne z niższych w Finlandii i Czechach.</w:t>
      </w:r>
    </w:p>
    <w:sectPr w:rsidR="00FA5618" w:rsidSect="00D10C5F">
      <w:footerReference w:type="even" r:id="rId8"/>
      <w:footerReference w:type="default" r:id="rId9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CC9" w:rsidRDefault="00123CC9">
      <w:r>
        <w:separator/>
      </w:r>
    </w:p>
  </w:endnote>
  <w:endnote w:type="continuationSeparator" w:id="0">
    <w:p w:rsidR="00123CC9" w:rsidRDefault="0012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19" w:rsidRDefault="00420819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0819" w:rsidRDefault="00420819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19" w:rsidRDefault="00420819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6C4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20819" w:rsidRDefault="00420819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CC9" w:rsidRDefault="00123CC9">
      <w:r>
        <w:separator/>
      </w:r>
    </w:p>
  </w:footnote>
  <w:footnote w:type="continuationSeparator" w:id="0">
    <w:p w:rsidR="00123CC9" w:rsidRDefault="00123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3981"/>
    <w:multiLevelType w:val="multilevel"/>
    <w:tmpl w:val="8C5C33EC"/>
    <w:styleLink w:val="listaabc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8961C13"/>
    <w:multiLevelType w:val="multilevel"/>
    <w:tmpl w:val="F182AD4E"/>
    <w:styleLink w:val="listakropkap1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 w15:restartNumberingAfterBreak="0">
    <w:nsid w:val="0B3C3442"/>
    <w:multiLevelType w:val="multilevel"/>
    <w:tmpl w:val="D98C77E0"/>
    <w:lvl w:ilvl="0">
      <w:start w:val="1"/>
      <w:numFmt w:val="bullet"/>
      <w:lvlText w:val="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 w15:restartNumberingAfterBreak="0">
    <w:nsid w:val="0B4453EE"/>
    <w:multiLevelType w:val="multilevel"/>
    <w:tmpl w:val="F182AD4E"/>
    <w:numStyleLink w:val="listakropkap1"/>
  </w:abstractNum>
  <w:abstractNum w:abstractNumId="4" w15:restartNumberingAfterBreak="0">
    <w:nsid w:val="0D750396"/>
    <w:multiLevelType w:val="multilevel"/>
    <w:tmpl w:val="F182AD4E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15E3480C"/>
    <w:multiLevelType w:val="multilevel"/>
    <w:tmpl w:val="408231F8"/>
    <w:lvl w:ilvl="0">
      <w:start w:val="1"/>
      <w:numFmt w:val="bullet"/>
      <w:lvlText w:val="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BD832D0"/>
    <w:multiLevelType w:val="multilevel"/>
    <w:tmpl w:val="F182AD4E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C44723F"/>
    <w:multiLevelType w:val="multilevel"/>
    <w:tmpl w:val="F182AD4E"/>
    <w:numStyleLink w:val="listakropkap1"/>
  </w:abstractNum>
  <w:abstractNum w:abstractNumId="8" w15:restartNumberingAfterBreak="0">
    <w:nsid w:val="3F0200D7"/>
    <w:multiLevelType w:val="multilevel"/>
    <w:tmpl w:val="F182AD4E"/>
    <w:lvl w:ilvl="0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467F43CD"/>
    <w:multiLevelType w:val="multilevel"/>
    <w:tmpl w:val="40F8DA8E"/>
    <w:lvl w:ilvl="0">
      <w:start w:val="1"/>
      <w:numFmt w:val="bullet"/>
      <w:lvlText w:val="–"/>
      <w:lvlJc w:val="left"/>
      <w:pPr>
        <w:tabs>
          <w:tab w:val="num" w:pos="794"/>
        </w:tabs>
        <w:ind w:left="794" w:hanging="227"/>
      </w:pPr>
      <w:rPr>
        <w:rFonts w:ascii="Times New Roman" w:hAnsi="Times New Roman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46E75821"/>
    <w:multiLevelType w:val="multilevel"/>
    <w:tmpl w:val="F1A86548"/>
    <w:numStyleLink w:val="listakreska"/>
  </w:abstractNum>
  <w:abstractNum w:abstractNumId="11" w15:restartNumberingAfterBreak="0">
    <w:nsid w:val="569022E7"/>
    <w:multiLevelType w:val="multilevel"/>
    <w:tmpl w:val="ED963180"/>
    <w:lvl w:ilvl="0">
      <w:start w:val="1"/>
      <w:numFmt w:val="bullet"/>
      <w:lvlText w:val="—"/>
      <w:lvlJc w:val="left"/>
      <w:pPr>
        <w:tabs>
          <w:tab w:val="num" w:pos="794"/>
        </w:tabs>
        <w:ind w:left="794" w:hanging="227"/>
      </w:pPr>
      <w:rPr>
        <w:rFonts w:ascii="Times New Roman" w:hAnsi="Times New Roman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879706E"/>
    <w:multiLevelType w:val="multilevel"/>
    <w:tmpl w:val="2A6A73BE"/>
    <w:styleLink w:val="1potem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244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3" w15:restartNumberingAfterBreak="0">
    <w:nsid w:val="648E6002"/>
    <w:multiLevelType w:val="multilevel"/>
    <w:tmpl w:val="916A22DC"/>
    <w:lvl w:ilvl="0">
      <w:start w:val="1"/>
      <w:numFmt w:val="bullet"/>
      <w:lvlText w:val=""/>
      <w:lvlJc w:val="left"/>
      <w:pPr>
        <w:tabs>
          <w:tab w:val="num" w:pos="1191"/>
        </w:tabs>
        <w:ind w:left="1191" w:hanging="227"/>
      </w:pPr>
      <w:rPr>
        <w:rFonts w:ascii="Symbol" w:hAnsi="Symbol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 w15:restartNumberingAfterBreak="0">
    <w:nsid w:val="698D1513"/>
    <w:multiLevelType w:val="hybridMultilevel"/>
    <w:tmpl w:val="7E76E754"/>
    <w:lvl w:ilvl="0" w:tplc="0415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0430DA4"/>
    <w:multiLevelType w:val="multilevel"/>
    <w:tmpl w:val="48509172"/>
    <w:styleLink w:val="lista123"/>
    <w:lvl w:ilvl="0">
      <w:start w:val="1"/>
      <w:numFmt w:val="decimal"/>
      <w:lvlText w:val="%1)"/>
      <w:lvlJc w:val="righ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 w15:restartNumberingAfterBreak="0">
    <w:nsid w:val="7F9540BA"/>
    <w:multiLevelType w:val="multilevel"/>
    <w:tmpl w:val="F182AD4E"/>
    <w:numStyleLink w:val="listakropkap1"/>
  </w:abstractNum>
  <w:abstractNum w:abstractNumId="17" w15:restartNumberingAfterBreak="0">
    <w:nsid w:val="7FEC4471"/>
    <w:multiLevelType w:val="multilevel"/>
    <w:tmpl w:val="F1A86548"/>
    <w:styleLink w:val="listakreska"/>
    <w:lvl w:ilvl="0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24"/>
      </w:rPr>
    </w:lvl>
    <w:lvl w:ilvl="2">
      <w:start w:val="1"/>
      <w:numFmt w:val="bullet"/>
      <w:lvlText w:val="о"/>
      <w:lvlJc w:val="left"/>
      <w:pPr>
        <w:tabs>
          <w:tab w:val="num" w:pos="1361"/>
        </w:tabs>
        <w:ind w:left="1361" w:hanging="284"/>
      </w:pPr>
      <w:rPr>
        <w:rFonts w:ascii="Times New Roman" w:hAnsi="Times New Roman" w:cs="Times New Roman" w:hint="default"/>
        <w:color w:val="auto"/>
        <w:sz w:val="20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17"/>
  </w:num>
  <w:num w:numId="5">
    <w:abstractNumId w:val="1"/>
  </w:num>
  <w:num w:numId="6">
    <w:abstractNumId w:val="13"/>
  </w:num>
  <w:num w:numId="7">
    <w:abstractNumId w:val="15"/>
  </w:num>
  <w:num w:numId="8">
    <w:abstractNumId w:val="0"/>
  </w:num>
  <w:num w:numId="9">
    <w:abstractNumId w:val="17"/>
  </w:num>
  <w:num w:numId="10">
    <w:abstractNumId w:val="1"/>
  </w:num>
  <w:num w:numId="11">
    <w:abstractNumId w:val="13"/>
  </w:num>
  <w:num w:numId="12">
    <w:abstractNumId w:val="14"/>
  </w:num>
  <w:num w:numId="13">
    <w:abstractNumId w:val="16"/>
  </w:num>
  <w:num w:numId="14">
    <w:abstractNumId w:val="11"/>
  </w:num>
  <w:num w:numId="15">
    <w:abstractNumId w:val="7"/>
  </w:num>
  <w:num w:numId="16">
    <w:abstractNumId w:val="6"/>
  </w:num>
  <w:num w:numId="17">
    <w:abstractNumId w:val="3"/>
    <w:lvlOverride w:ilvl="0">
      <w:lvl w:ilvl="0">
        <w:start w:val="1"/>
        <w:numFmt w:val="bullet"/>
        <w:lvlText w:val=""/>
        <w:lvlJc w:val="left"/>
        <w:pPr>
          <w:tabs>
            <w:tab w:val="num" w:pos="795"/>
          </w:tabs>
          <w:ind w:left="795" w:hanging="227"/>
        </w:pPr>
        <w:rPr>
          <w:rFonts w:ascii="Symbol" w:hAnsi="Symbol" w:hint="default"/>
          <w:color w:val="auto"/>
          <w:sz w:val="16"/>
        </w:rPr>
      </w:lvl>
    </w:lvlOverride>
  </w:num>
  <w:num w:numId="18">
    <w:abstractNumId w:val="4"/>
  </w:num>
  <w:num w:numId="19">
    <w:abstractNumId w:val="10"/>
  </w:num>
  <w:num w:numId="20">
    <w:abstractNumId w:val="8"/>
  </w:num>
  <w:num w:numId="21">
    <w:abstractNumId w:val="5"/>
  </w:num>
  <w:num w:numId="22">
    <w:abstractNumId w:val="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pl-PL" w:vendorID="12" w:dllVersion="512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74"/>
    <w:rsid w:val="00001873"/>
    <w:rsid w:val="0000381C"/>
    <w:rsid w:val="00004116"/>
    <w:rsid w:val="000056D6"/>
    <w:rsid w:val="00005B0D"/>
    <w:rsid w:val="00006215"/>
    <w:rsid w:val="00006852"/>
    <w:rsid w:val="000127CB"/>
    <w:rsid w:val="000136F6"/>
    <w:rsid w:val="0001598B"/>
    <w:rsid w:val="0001610D"/>
    <w:rsid w:val="00016D69"/>
    <w:rsid w:val="00017142"/>
    <w:rsid w:val="0001778E"/>
    <w:rsid w:val="00020D94"/>
    <w:rsid w:val="00020E97"/>
    <w:rsid w:val="00021C99"/>
    <w:rsid w:val="00022913"/>
    <w:rsid w:val="00022B85"/>
    <w:rsid w:val="00024978"/>
    <w:rsid w:val="000306C8"/>
    <w:rsid w:val="00030C3A"/>
    <w:rsid w:val="00031D66"/>
    <w:rsid w:val="00031F5A"/>
    <w:rsid w:val="000326D5"/>
    <w:rsid w:val="000358F5"/>
    <w:rsid w:val="00036870"/>
    <w:rsid w:val="00036B77"/>
    <w:rsid w:val="00036FFA"/>
    <w:rsid w:val="0003735F"/>
    <w:rsid w:val="000378E9"/>
    <w:rsid w:val="00037B3D"/>
    <w:rsid w:val="00037FE6"/>
    <w:rsid w:val="00040EFB"/>
    <w:rsid w:val="000411FF"/>
    <w:rsid w:val="0004299B"/>
    <w:rsid w:val="00042F56"/>
    <w:rsid w:val="00043572"/>
    <w:rsid w:val="00044362"/>
    <w:rsid w:val="000501D9"/>
    <w:rsid w:val="00050F84"/>
    <w:rsid w:val="00052F58"/>
    <w:rsid w:val="00053CBC"/>
    <w:rsid w:val="00054B1C"/>
    <w:rsid w:val="00056EAF"/>
    <w:rsid w:val="000576FF"/>
    <w:rsid w:val="000603F7"/>
    <w:rsid w:val="00060816"/>
    <w:rsid w:val="00061606"/>
    <w:rsid w:val="00061F66"/>
    <w:rsid w:val="000659E6"/>
    <w:rsid w:val="000660F5"/>
    <w:rsid w:val="0006682C"/>
    <w:rsid w:val="00066B60"/>
    <w:rsid w:val="00066C37"/>
    <w:rsid w:val="000678DE"/>
    <w:rsid w:val="000708C9"/>
    <w:rsid w:val="00070EE0"/>
    <w:rsid w:val="00070FA2"/>
    <w:rsid w:val="00071278"/>
    <w:rsid w:val="0007231B"/>
    <w:rsid w:val="000724E7"/>
    <w:rsid w:val="0007308A"/>
    <w:rsid w:val="0007468E"/>
    <w:rsid w:val="0007478D"/>
    <w:rsid w:val="00076E7F"/>
    <w:rsid w:val="00077894"/>
    <w:rsid w:val="00077AC0"/>
    <w:rsid w:val="000819D7"/>
    <w:rsid w:val="000829C7"/>
    <w:rsid w:val="00082CB2"/>
    <w:rsid w:val="00083624"/>
    <w:rsid w:val="00083749"/>
    <w:rsid w:val="000838CA"/>
    <w:rsid w:val="00085852"/>
    <w:rsid w:val="00086E31"/>
    <w:rsid w:val="00087495"/>
    <w:rsid w:val="00087A1F"/>
    <w:rsid w:val="0009037A"/>
    <w:rsid w:val="00090802"/>
    <w:rsid w:val="0009111E"/>
    <w:rsid w:val="00094D35"/>
    <w:rsid w:val="00097989"/>
    <w:rsid w:val="000A2E58"/>
    <w:rsid w:val="000A2E80"/>
    <w:rsid w:val="000A3315"/>
    <w:rsid w:val="000A38ED"/>
    <w:rsid w:val="000A418D"/>
    <w:rsid w:val="000A5292"/>
    <w:rsid w:val="000A58A0"/>
    <w:rsid w:val="000A7E9F"/>
    <w:rsid w:val="000B05E7"/>
    <w:rsid w:val="000B22DD"/>
    <w:rsid w:val="000B34F6"/>
    <w:rsid w:val="000B4D3F"/>
    <w:rsid w:val="000B673A"/>
    <w:rsid w:val="000B6806"/>
    <w:rsid w:val="000C0BAD"/>
    <w:rsid w:val="000C2E4D"/>
    <w:rsid w:val="000C3017"/>
    <w:rsid w:val="000C4E29"/>
    <w:rsid w:val="000C77B0"/>
    <w:rsid w:val="000C7BE7"/>
    <w:rsid w:val="000D1316"/>
    <w:rsid w:val="000D23D9"/>
    <w:rsid w:val="000D2D64"/>
    <w:rsid w:val="000D3803"/>
    <w:rsid w:val="000D4A50"/>
    <w:rsid w:val="000D4EEF"/>
    <w:rsid w:val="000D5B79"/>
    <w:rsid w:val="000E1C25"/>
    <w:rsid w:val="000E2BCE"/>
    <w:rsid w:val="000E317C"/>
    <w:rsid w:val="000E4EC7"/>
    <w:rsid w:val="000E627E"/>
    <w:rsid w:val="000E6E52"/>
    <w:rsid w:val="000E71AB"/>
    <w:rsid w:val="000F0AE8"/>
    <w:rsid w:val="000F19F5"/>
    <w:rsid w:val="000F1F0D"/>
    <w:rsid w:val="000F1FCD"/>
    <w:rsid w:val="000F274F"/>
    <w:rsid w:val="000F3983"/>
    <w:rsid w:val="000F4235"/>
    <w:rsid w:val="000F434B"/>
    <w:rsid w:val="000F4ABB"/>
    <w:rsid w:val="000F4CC5"/>
    <w:rsid w:val="000F5FB9"/>
    <w:rsid w:val="000F6D7D"/>
    <w:rsid w:val="000F71B4"/>
    <w:rsid w:val="000F727D"/>
    <w:rsid w:val="000F79C5"/>
    <w:rsid w:val="000F7AC4"/>
    <w:rsid w:val="00101866"/>
    <w:rsid w:val="001022EE"/>
    <w:rsid w:val="00102F71"/>
    <w:rsid w:val="00102F91"/>
    <w:rsid w:val="001037CD"/>
    <w:rsid w:val="00103943"/>
    <w:rsid w:val="00104E59"/>
    <w:rsid w:val="00105EAC"/>
    <w:rsid w:val="00106B83"/>
    <w:rsid w:val="00107A2A"/>
    <w:rsid w:val="00107C3E"/>
    <w:rsid w:val="001103F5"/>
    <w:rsid w:val="001109B1"/>
    <w:rsid w:val="0011349C"/>
    <w:rsid w:val="001148F8"/>
    <w:rsid w:val="001161F5"/>
    <w:rsid w:val="00116CE6"/>
    <w:rsid w:val="00120BB6"/>
    <w:rsid w:val="00123CC9"/>
    <w:rsid w:val="00124976"/>
    <w:rsid w:val="00125635"/>
    <w:rsid w:val="00125836"/>
    <w:rsid w:val="001261B8"/>
    <w:rsid w:val="00130847"/>
    <w:rsid w:val="00131B43"/>
    <w:rsid w:val="00132126"/>
    <w:rsid w:val="00132C0C"/>
    <w:rsid w:val="00133532"/>
    <w:rsid w:val="001335E8"/>
    <w:rsid w:val="00135392"/>
    <w:rsid w:val="001357AF"/>
    <w:rsid w:val="001366FF"/>
    <w:rsid w:val="00136EF7"/>
    <w:rsid w:val="00137DDC"/>
    <w:rsid w:val="00137E47"/>
    <w:rsid w:val="0014015A"/>
    <w:rsid w:val="0014039A"/>
    <w:rsid w:val="00140EEC"/>
    <w:rsid w:val="001415E8"/>
    <w:rsid w:val="00141ABF"/>
    <w:rsid w:val="001428C8"/>
    <w:rsid w:val="0014339A"/>
    <w:rsid w:val="00143879"/>
    <w:rsid w:val="00143B81"/>
    <w:rsid w:val="0014449D"/>
    <w:rsid w:val="00144C62"/>
    <w:rsid w:val="0014785E"/>
    <w:rsid w:val="001537A5"/>
    <w:rsid w:val="0015532E"/>
    <w:rsid w:val="001555A1"/>
    <w:rsid w:val="00155897"/>
    <w:rsid w:val="0015618B"/>
    <w:rsid w:val="0015674D"/>
    <w:rsid w:val="001567B9"/>
    <w:rsid w:val="00156CEF"/>
    <w:rsid w:val="001574BD"/>
    <w:rsid w:val="001602C9"/>
    <w:rsid w:val="001609C5"/>
    <w:rsid w:val="00162D09"/>
    <w:rsid w:val="00166548"/>
    <w:rsid w:val="00167B6F"/>
    <w:rsid w:val="00167BE4"/>
    <w:rsid w:val="00172CA9"/>
    <w:rsid w:val="00172E66"/>
    <w:rsid w:val="00174509"/>
    <w:rsid w:val="001746B2"/>
    <w:rsid w:val="001749B4"/>
    <w:rsid w:val="001752A5"/>
    <w:rsid w:val="0017611E"/>
    <w:rsid w:val="001766ED"/>
    <w:rsid w:val="00180784"/>
    <w:rsid w:val="00181E67"/>
    <w:rsid w:val="0018339B"/>
    <w:rsid w:val="00184164"/>
    <w:rsid w:val="00185DA5"/>
    <w:rsid w:val="001865D0"/>
    <w:rsid w:val="00186946"/>
    <w:rsid w:val="001870CD"/>
    <w:rsid w:val="00187A96"/>
    <w:rsid w:val="001901F1"/>
    <w:rsid w:val="0019062B"/>
    <w:rsid w:val="0019161E"/>
    <w:rsid w:val="001919B7"/>
    <w:rsid w:val="00193F0D"/>
    <w:rsid w:val="00195962"/>
    <w:rsid w:val="00196629"/>
    <w:rsid w:val="001A069D"/>
    <w:rsid w:val="001A11AF"/>
    <w:rsid w:val="001B0396"/>
    <w:rsid w:val="001B2241"/>
    <w:rsid w:val="001B28CD"/>
    <w:rsid w:val="001B2A88"/>
    <w:rsid w:val="001B3249"/>
    <w:rsid w:val="001B333B"/>
    <w:rsid w:val="001B36FF"/>
    <w:rsid w:val="001B3732"/>
    <w:rsid w:val="001B403B"/>
    <w:rsid w:val="001B4F36"/>
    <w:rsid w:val="001B5884"/>
    <w:rsid w:val="001B6440"/>
    <w:rsid w:val="001C10B0"/>
    <w:rsid w:val="001C1B79"/>
    <w:rsid w:val="001C1F69"/>
    <w:rsid w:val="001C22D7"/>
    <w:rsid w:val="001C33E2"/>
    <w:rsid w:val="001C4CBF"/>
    <w:rsid w:val="001C4EC7"/>
    <w:rsid w:val="001C6631"/>
    <w:rsid w:val="001C6A78"/>
    <w:rsid w:val="001C6DD4"/>
    <w:rsid w:val="001D034A"/>
    <w:rsid w:val="001D07B8"/>
    <w:rsid w:val="001D108F"/>
    <w:rsid w:val="001D1140"/>
    <w:rsid w:val="001D13FA"/>
    <w:rsid w:val="001D1962"/>
    <w:rsid w:val="001D1E48"/>
    <w:rsid w:val="001D243E"/>
    <w:rsid w:val="001D3ABA"/>
    <w:rsid w:val="001D3E8C"/>
    <w:rsid w:val="001D4C55"/>
    <w:rsid w:val="001D5CD8"/>
    <w:rsid w:val="001E0A38"/>
    <w:rsid w:val="001E19A1"/>
    <w:rsid w:val="001E1DFB"/>
    <w:rsid w:val="001E3DBB"/>
    <w:rsid w:val="001E6201"/>
    <w:rsid w:val="001E69CF"/>
    <w:rsid w:val="001E6BC5"/>
    <w:rsid w:val="001E78F7"/>
    <w:rsid w:val="001F07D0"/>
    <w:rsid w:val="001F1BA5"/>
    <w:rsid w:val="001F5014"/>
    <w:rsid w:val="001F5346"/>
    <w:rsid w:val="001F5832"/>
    <w:rsid w:val="001F5886"/>
    <w:rsid w:val="001F5EFF"/>
    <w:rsid w:val="001F6486"/>
    <w:rsid w:val="0020254E"/>
    <w:rsid w:val="0020293C"/>
    <w:rsid w:val="00203CA9"/>
    <w:rsid w:val="002043A5"/>
    <w:rsid w:val="0020630F"/>
    <w:rsid w:val="00207EBE"/>
    <w:rsid w:val="00210C36"/>
    <w:rsid w:val="00210E34"/>
    <w:rsid w:val="00211EBA"/>
    <w:rsid w:val="0021358C"/>
    <w:rsid w:val="00213C43"/>
    <w:rsid w:val="00213E83"/>
    <w:rsid w:val="00214C8A"/>
    <w:rsid w:val="00216378"/>
    <w:rsid w:val="00216834"/>
    <w:rsid w:val="00216B2E"/>
    <w:rsid w:val="00216EDF"/>
    <w:rsid w:val="00217627"/>
    <w:rsid w:val="00217FAB"/>
    <w:rsid w:val="00220378"/>
    <w:rsid w:val="00220629"/>
    <w:rsid w:val="002206AC"/>
    <w:rsid w:val="00220D01"/>
    <w:rsid w:val="00221E69"/>
    <w:rsid w:val="00223EC4"/>
    <w:rsid w:val="00225255"/>
    <w:rsid w:val="00227365"/>
    <w:rsid w:val="002301AE"/>
    <w:rsid w:val="0023128F"/>
    <w:rsid w:val="00231671"/>
    <w:rsid w:val="00231B20"/>
    <w:rsid w:val="002326C7"/>
    <w:rsid w:val="00232A0B"/>
    <w:rsid w:val="002331B1"/>
    <w:rsid w:val="00233D2F"/>
    <w:rsid w:val="0023443F"/>
    <w:rsid w:val="00234819"/>
    <w:rsid w:val="00236066"/>
    <w:rsid w:val="002402C3"/>
    <w:rsid w:val="00240448"/>
    <w:rsid w:val="0024047B"/>
    <w:rsid w:val="0024058D"/>
    <w:rsid w:val="00240F89"/>
    <w:rsid w:val="00241880"/>
    <w:rsid w:val="00241B8C"/>
    <w:rsid w:val="002455E7"/>
    <w:rsid w:val="002468FF"/>
    <w:rsid w:val="0024732A"/>
    <w:rsid w:val="002474D3"/>
    <w:rsid w:val="00250187"/>
    <w:rsid w:val="0025272B"/>
    <w:rsid w:val="00252AC8"/>
    <w:rsid w:val="00253CCC"/>
    <w:rsid w:val="00254875"/>
    <w:rsid w:val="0025618F"/>
    <w:rsid w:val="00256B4D"/>
    <w:rsid w:val="00257248"/>
    <w:rsid w:val="0026096E"/>
    <w:rsid w:val="00262B9E"/>
    <w:rsid w:val="002638A9"/>
    <w:rsid w:val="002641BF"/>
    <w:rsid w:val="002646B8"/>
    <w:rsid w:val="00265CF2"/>
    <w:rsid w:val="002710BB"/>
    <w:rsid w:val="00271427"/>
    <w:rsid w:val="00273F48"/>
    <w:rsid w:val="00274204"/>
    <w:rsid w:val="00274CCD"/>
    <w:rsid w:val="0027608D"/>
    <w:rsid w:val="0027651C"/>
    <w:rsid w:val="00276C86"/>
    <w:rsid w:val="00277F6B"/>
    <w:rsid w:val="0028079A"/>
    <w:rsid w:val="00280BEB"/>
    <w:rsid w:val="00280D2A"/>
    <w:rsid w:val="00283B58"/>
    <w:rsid w:val="00283BFD"/>
    <w:rsid w:val="00283F67"/>
    <w:rsid w:val="002851C8"/>
    <w:rsid w:val="0028542F"/>
    <w:rsid w:val="00287AE5"/>
    <w:rsid w:val="002922FF"/>
    <w:rsid w:val="00296B1A"/>
    <w:rsid w:val="002A03E9"/>
    <w:rsid w:val="002A2528"/>
    <w:rsid w:val="002A2A37"/>
    <w:rsid w:val="002A2C48"/>
    <w:rsid w:val="002A369A"/>
    <w:rsid w:val="002B05B8"/>
    <w:rsid w:val="002B06A8"/>
    <w:rsid w:val="002B1128"/>
    <w:rsid w:val="002B1775"/>
    <w:rsid w:val="002B23B4"/>
    <w:rsid w:val="002B54D9"/>
    <w:rsid w:val="002B567A"/>
    <w:rsid w:val="002B7A53"/>
    <w:rsid w:val="002C0E04"/>
    <w:rsid w:val="002C0E5F"/>
    <w:rsid w:val="002C108A"/>
    <w:rsid w:val="002C147F"/>
    <w:rsid w:val="002C1CEE"/>
    <w:rsid w:val="002C21EA"/>
    <w:rsid w:val="002C2ABF"/>
    <w:rsid w:val="002C4B51"/>
    <w:rsid w:val="002C4CA9"/>
    <w:rsid w:val="002C519F"/>
    <w:rsid w:val="002C5250"/>
    <w:rsid w:val="002C627F"/>
    <w:rsid w:val="002C653A"/>
    <w:rsid w:val="002C75BE"/>
    <w:rsid w:val="002D07EA"/>
    <w:rsid w:val="002D1124"/>
    <w:rsid w:val="002D2F30"/>
    <w:rsid w:val="002D3186"/>
    <w:rsid w:val="002D3EBD"/>
    <w:rsid w:val="002D4B78"/>
    <w:rsid w:val="002D5669"/>
    <w:rsid w:val="002D5CE6"/>
    <w:rsid w:val="002D61E8"/>
    <w:rsid w:val="002D69D8"/>
    <w:rsid w:val="002D6DE0"/>
    <w:rsid w:val="002D7E32"/>
    <w:rsid w:val="002E0952"/>
    <w:rsid w:val="002E3184"/>
    <w:rsid w:val="002F228E"/>
    <w:rsid w:val="002F2AC8"/>
    <w:rsid w:val="002F30C2"/>
    <w:rsid w:val="002F54B6"/>
    <w:rsid w:val="002F5524"/>
    <w:rsid w:val="002F5C3B"/>
    <w:rsid w:val="002F6D92"/>
    <w:rsid w:val="002F746A"/>
    <w:rsid w:val="003004E1"/>
    <w:rsid w:val="0030199D"/>
    <w:rsid w:val="00303BEC"/>
    <w:rsid w:val="00305515"/>
    <w:rsid w:val="00306B88"/>
    <w:rsid w:val="00306BB8"/>
    <w:rsid w:val="00306FAF"/>
    <w:rsid w:val="0030730D"/>
    <w:rsid w:val="00307BE1"/>
    <w:rsid w:val="00307F9C"/>
    <w:rsid w:val="00312B36"/>
    <w:rsid w:val="00312B82"/>
    <w:rsid w:val="00315AC5"/>
    <w:rsid w:val="00316275"/>
    <w:rsid w:val="003168F1"/>
    <w:rsid w:val="00316ED0"/>
    <w:rsid w:val="0032083B"/>
    <w:rsid w:val="003208F8"/>
    <w:rsid w:val="00320D5D"/>
    <w:rsid w:val="003233E9"/>
    <w:rsid w:val="00324283"/>
    <w:rsid w:val="00327EA5"/>
    <w:rsid w:val="0033081D"/>
    <w:rsid w:val="00330B33"/>
    <w:rsid w:val="003316C4"/>
    <w:rsid w:val="003320C8"/>
    <w:rsid w:val="00334249"/>
    <w:rsid w:val="003372C6"/>
    <w:rsid w:val="0033763D"/>
    <w:rsid w:val="003377A1"/>
    <w:rsid w:val="00337CA7"/>
    <w:rsid w:val="0034175C"/>
    <w:rsid w:val="0034201D"/>
    <w:rsid w:val="00342B8B"/>
    <w:rsid w:val="003457F0"/>
    <w:rsid w:val="003459B9"/>
    <w:rsid w:val="00346041"/>
    <w:rsid w:val="0034679A"/>
    <w:rsid w:val="00346C45"/>
    <w:rsid w:val="00350FFC"/>
    <w:rsid w:val="00351265"/>
    <w:rsid w:val="003517A0"/>
    <w:rsid w:val="0035207C"/>
    <w:rsid w:val="003542AA"/>
    <w:rsid w:val="00355008"/>
    <w:rsid w:val="0035521C"/>
    <w:rsid w:val="003572F5"/>
    <w:rsid w:val="00357565"/>
    <w:rsid w:val="003606A0"/>
    <w:rsid w:val="0036173A"/>
    <w:rsid w:val="00361A7F"/>
    <w:rsid w:val="003625B0"/>
    <w:rsid w:val="003625C9"/>
    <w:rsid w:val="00366455"/>
    <w:rsid w:val="00367F0D"/>
    <w:rsid w:val="00371DF6"/>
    <w:rsid w:val="003723BB"/>
    <w:rsid w:val="003737AA"/>
    <w:rsid w:val="00373839"/>
    <w:rsid w:val="00373A78"/>
    <w:rsid w:val="00375902"/>
    <w:rsid w:val="00375C6D"/>
    <w:rsid w:val="003762B7"/>
    <w:rsid w:val="00376D66"/>
    <w:rsid w:val="00380429"/>
    <w:rsid w:val="00380A99"/>
    <w:rsid w:val="003818F7"/>
    <w:rsid w:val="0038285B"/>
    <w:rsid w:val="00384469"/>
    <w:rsid w:val="00384AA9"/>
    <w:rsid w:val="00384B6E"/>
    <w:rsid w:val="00384E70"/>
    <w:rsid w:val="003850D8"/>
    <w:rsid w:val="00385314"/>
    <w:rsid w:val="00386499"/>
    <w:rsid w:val="0038704D"/>
    <w:rsid w:val="00387D8B"/>
    <w:rsid w:val="0039115E"/>
    <w:rsid w:val="00392EE8"/>
    <w:rsid w:val="003931F5"/>
    <w:rsid w:val="00393DFF"/>
    <w:rsid w:val="0039458A"/>
    <w:rsid w:val="0039464E"/>
    <w:rsid w:val="0039467F"/>
    <w:rsid w:val="00394908"/>
    <w:rsid w:val="003968F3"/>
    <w:rsid w:val="00396FBC"/>
    <w:rsid w:val="00396FF8"/>
    <w:rsid w:val="00397010"/>
    <w:rsid w:val="003A2165"/>
    <w:rsid w:val="003A287B"/>
    <w:rsid w:val="003A362B"/>
    <w:rsid w:val="003A3A98"/>
    <w:rsid w:val="003A43AE"/>
    <w:rsid w:val="003A5F68"/>
    <w:rsid w:val="003A77A9"/>
    <w:rsid w:val="003A7FBE"/>
    <w:rsid w:val="003B0B40"/>
    <w:rsid w:val="003B1B2C"/>
    <w:rsid w:val="003B1DEA"/>
    <w:rsid w:val="003B20D9"/>
    <w:rsid w:val="003B359D"/>
    <w:rsid w:val="003B4758"/>
    <w:rsid w:val="003B6D8A"/>
    <w:rsid w:val="003C058F"/>
    <w:rsid w:val="003C0A27"/>
    <w:rsid w:val="003C0E40"/>
    <w:rsid w:val="003C2EF1"/>
    <w:rsid w:val="003C36B1"/>
    <w:rsid w:val="003C3701"/>
    <w:rsid w:val="003C5C66"/>
    <w:rsid w:val="003C68ED"/>
    <w:rsid w:val="003C7A10"/>
    <w:rsid w:val="003D162A"/>
    <w:rsid w:val="003D163F"/>
    <w:rsid w:val="003D3EC7"/>
    <w:rsid w:val="003D442F"/>
    <w:rsid w:val="003D4430"/>
    <w:rsid w:val="003D53E1"/>
    <w:rsid w:val="003D5D3D"/>
    <w:rsid w:val="003E0BED"/>
    <w:rsid w:val="003E12AA"/>
    <w:rsid w:val="003E1356"/>
    <w:rsid w:val="003E1371"/>
    <w:rsid w:val="003E1530"/>
    <w:rsid w:val="003E155E"/>
    <w:rsid w:val="003E2E47"/>
    <w:rsid w:val="003E50B1"/>
    <w:rsid w:val="003E5AFD"/>
    <w:rsid w:val="003E5C31"/>
    <w:rsid w:val="003E60E3"/>
    <w:rsid w:val="003F11C9"/>
    <w:rsid w:val="003F1C04"/>
    <w:rsid w:val="003F26FE"/>
    <w:rsid w:val="003F2DB6"/>
    <w:rsid w:val="003F38E8"/>
    <w:rsid w:val="003F3C2F"/>
    <w:rsid w:val="003F54EB"/>
    <w:rsid w:val="003F5739"/>
    <w:rsid w:val="003F5886"/>
    <w:rsid w:val="003F5985"/>
    <w:rsid w:val="003F63C0"/>
    <w:rsid w:val="003F6707"/>
    <w:rsid w:val="003F7254"/>
    <w:rsid w:val="003F78E9"/>
    <w:rsid w:val="003F7CDA"/>
    <w:rsid w:val="00400DB3"/>
    <w:rsid w:val="00403BC3"/>
    <w:rsid w:val="00405B29"/>
    <w:rsid w:val="00406E9C"/>
    <w:rsid w:val="00407C3D"/>
    <w:rsid w:val="004104C0"/>
    <w:rsid w:val="00411711"/>
    <w:rsid w:val="00412B6F"/>
    <w:rsid w:val="00412D7F"/>
    <w:rsid w:val="00413A04"/>
    <w:rsid w:val="00414955"/>
    <w:rsid w:val="004162B4"/>
    <w:rsid w:val="004167D5"/>
    <w:rsid w:val="0041718C"/>
    <w:rsid w:val="00417D48"/>
    <w:rsid w:val="0042048C"/>
    <w:rsid w:val="00420819"/>
    <w:rsid w:val="00421E5B"/>
    <w:rsid w:val="0042253D"/>
    <w:rsid w:val="00424228"/>
    <w:rsid w:val="0042528E"/>
    <w:rsid w:val="0042600D"/>
    <w:rsid w:val="00426F87"/>
    <w:rsid w:val="0042766A"/>
    <w:rsid w:val="00427EA4"/>
    <w:rsid w:val="00430225"/>
    <w:rsid w:val="00430D4F"/>
    <w:rsid w:val="00432D6D"/>
    <w:rsid w:val="00433F76"/>
    <w:rsid w:val="00434AE7"/>
    <w:rsid w:val="00435A9D"/>
    <w:rsid w:val="00435B62"/>
    <w:rsid w:val="004412CF"/>
    <w:rsid w:val="0044301B"/>
    <w:rsid w:val="00443545"/>
    <w:rsid w:val="00444D8F"/>
    <w:rsid w:val="00445053"/>
    <w:rsid w:val="00445395"/>
    <w:rsid w:val="00445DF6"/>
    <w:rsid w:val="0044794F"/>
    <w:rsid w:val="00447FD9"/>
    <w:rsid w:val="00450DC3"/>
    <w:rsid w:val="004512AD"/>
    <w:rsid w:val="0045246E"/>
    <w:rsid w:val="00452532"/>
    <w:rsid w:val="004527FA"/>
    <w:rsid w:val="00453D86"/>
    <w:rsid w:val="004545B0"/>
    <w:rsid w:val="004547B3"/>
    <w:rsid w:val="00454801"/>
    <w:rsid w:val="00456BE8"/>
    <w:rsid w:val="00457388"/>
    <w:rsid w:val="004605D4"/>
    <w:rsid w:val="0046324E"/>
    <w:rsid w:val="00463312"/>
    <w:rsid w:val="004643E5"/>
    <w:rsid w:val="00465E31"/>
    <w:rsid w:val="004664C0"/>
    <w:rsid w:val="00467BA8"/>
    <w:rsid w:val="00471375"/>
    <w:rsid w:val="00472312"/>
    <w:rsid w:val="00474829"/>
    <w:rsid w:val="0047518C"/>
    <w:rsid w:val="0047554C"/>
    <w:rsid w:val="00475719"/>
    <w:rsid w:val="004759E0"/>
    <w:rsid w:val="004767FA"/>
    <w:rsid w:val="004769D1"/>
    <w:rsid w:val="00476DC4"/>
    <w:rsid w:val="00480072"/>
    <w:rsid w:val="00480CD7"/>
    <w:rsid w:val="004815C0"/>
    <w:rsid w:val="004816C1"/>
    <w:rsid w:val="004818C0"/>
    <w:rsid w:val="00483B36"/>
    <w:rsid w:val="004851F0"/>
    <w:rsid w:val="00486586"/>
    <w:rsid w:val="00487381"/>
    <w:rsid w:val="0049037B"/>
    <w:rsid w:val="0049379F"/>
    <w:rsid w:val="00493D8D"/>
    <w:rsid w:val="004966AE"/>
    <w:rsid w:val="00497E2F"/>
    <w:rsid w:val="004A0840"/>
    <w:rsid w:val="004A10BE"/>
    <w:rsid w:val="004A14B9"/>
    <w:rsid w:val="004A1F7F"/>
    <w:rsid w:val="004A34CA"/>
    <w:rsid w:val="004A3CC6"/>
    <w:rsid w:val="004A4B8A"/>
    <w:rsid w:val="004A623D"/>
    <w:rsid w:val="004B0D3F"/>
    <w:rsid w:val="004B2D40"/>
    <w:rsid w:val="004C0539"/>
    <w:rsid w:val="004C18E7"/>
    <w:rsid w:val="004C234E"/>
    <w:rsid w:val="004C2978"/>
    <w:rsid w:val="004C2B98"/>
    <w:rsid w:val="004C3254"/>
    <w:rsid w:val="004C3FCC"/>
    <w:rsid w:val="004C5138"/>
    <w:rsid w:val="004C74E1"/>
    <w:rsid w:val="004C7533"/>
    <w:rsid w:val="004D12B2"/>
    <w:rsid w:val="004D1B67"/>
    <w:rsid w:val="004D24C1"/>
    <w:rsid w:val="004D3257"/>
    <w:rsid w:val="004D4461"/>
    <w:rsid w:val="004D58DE"/>
    <w:rsid w:val="004D5B0C"/>
    <w:rsid w:val="004D5C8E"/>
    <w:rsid w:val="004D63A2"/>
    <w:rsid w:val="004E0740"/>
    <w:rsid w:val="004E1F5F"/>
    <w:rsid w:val="004E38FE"/>
    <w:rsid w:val="004E4811"/>
    <w:rsid w:val="004E5183"/>
    <w:rsid w:val="004E6A86"/>
    <w:rsid w:val="004E7E82"/>
    <w:rsid w:val="004E7F7F"/>
    <w:rsid w:val="004F27B3"/>
    <w:rsid w:val="004F2FB5"/>
    <w:rsid w:val="004F3ACE"/>
    <w:rsid w:val="004F415C"/>
    <w:rsid w:val="004F4AD7"/>
    <w:rsid w:val="004F5EB1"/>
    <w:rsid w:val="004F5FE2"/>
    <w:rsid w:val="004F704E"/>
    <w:rsid w:val="005010CE"/>
    <w:rsid w:val="00502268"/>
    <w:rsid w:val="00503DAE"/>
    <w:rsid w:val="00505426"/>
    <w:rsid w:val="00505AEE"/>
    <w:rsid w:val="00505E4C"/>
    <w:rsid w:val="00506EB5"/>
    <w:rsid w:val="005076E9"/>
    <w:rsid w:val="005105A8"/>
    <w:rsid w:val="00510BA8"/>
    <w:rsid w:val="00511487"/>
    <w:rsid w:val="00511638"/>
    <w:rsid w:val="00513160"/>
    <w:rsid w:val="005138EE"/>
    <w:rsid w:val="00513DB8"/>
    <w:rsid w:val="005144A0"/>
    <w:rsid w:val="00515422"/>
    <w:rsid w:val="00515DD3"/>
    <w:rsid w:val="00516964"/>
    <w:rsid w:val="0051782F"/>
    <w:rsid w:val="00520005"/>
    <w:rsid w:val="00520590"/>
    <w:rsid w:val="005207A3"/>
    <w:rsid w:val="00522EAC"/>
    <w:rsid w:val="005237AB"/>
    <w:rsid w:val="0052493D"/>
    <w:rsid w:val="00524DA3"/>
    <w:rsid w:val="005271C5"/>
    <w:rsid w:val="005274BD"/>
    <w:rsid w:val="005275CD"/>
    <w:rsid w:val="005304E2"/>
    <w:rsid w:val="00530915"/>
    <w:rsid w:val="00531BBC"/>
    <w:rsid w:val="0053257B"/>
    <w:rsid w:val="00533258"/>
    <w:rsid w:val="005333E9"/>
    <w:rsid w:val="005343A0"/>
    <w:rsid w:val="00534A83"/>
    <w:rsid w:val="00534C63"/>
    <w:rsid w:val="00535060"/>
    <w:rsid w:val="005377A8"/>
    <w:rsid w:val="00542220"/>
    <w:rsid w:val="00542511"/>
    <w:rsid w:val="00543849"/>
    <w:rsid w:val="005452DB"/>
    <w:rsid w:val="00552AF9"/>
    <w:rsid w:val="005536F0"/>
    <w:rsid w:val="00556481"/>
    <w:rsid w:val="00556FB8"/>
    <w:rsid w:val="00557191"/>
    <w:rsid w:val="005601DE"/>
    <w:rsid w:val="0056168E"/>
    <w:rsid w:val="005620C2"/>
    <w:rsid w:val="005623DE"/>
    <w:rsid w:val="00563659"/>
    <w:rsid w:val="005643DC"/>
    <w:rsid w:val="00566069"/>
    <w:rsid w:val="0056683E"/>
    <w:rsid w:val="00571ADF"/>
    <w:rsid w:val="00571D54"/>
    <w:rsid w:val="0057224C"/>
    <w:rsid w:val="00572297"/>
    <w:rsid w:val="0057301F"/>
    <w:rsid w:val="00573656"/>
    <w:rsid w:val="00573F67"/>
    <w:rsid w:val="00574138"/>
    <w:rsid w:val="00574F53"/>
    <w:rsid w:val="00576E20"/>
    <w:rsid w:val="00580201"/>
    <w:rsid w:val="00581150"/>
    <w:rsid w:val="00582F96"/>
    <w:rsid w:val="00583061"/>
    <w:rsid w:val="00584C0F"/>
    <w:rsid w:val="00585E84"/>
    <w:rsid w:val="00586039"/>
    <w:rsid w:val="0058684D"/>
    <w:rsid w:val="00591837"/>
    <w:rsid w:val="00592D54"/>
    <w:rsid w:val="00594BFE"/>
    <w:rsid w:val="00595754"/>
    <w:rsid w:val="005A0113"/>
    <w:rsid w:val="005A2A04"/>
    <w:rsid w:val="005A4C96"/>
    <w:rsid w:val="005A4F3D"/>
    <w:rsid w:val="005A555D"/>
    <w:rsid w:val="005A7744"/>
    <w:rsid w:val="005B1A9B"/>
    <w:rsid w:val="005B1E41"/>
    <w:rsid w:val="005B2775"/>
    <w:rsid w:val="005B294D"/>
    <w:rsid w:val="005B301A"/>
    <w:rsid w:val="005B5798"/>
    <w:rsid w:val="005B6C96"/>
    <w:rsid w:val="005B7514"/>
    <w:rsid w:val="005B7AD0"/>
    <w:rsid w:val="005C0A85"/>
    <w:rsid w:val="005C0FDC"/>
    <w:rsid w:val="005C1A6A"/>
    <w:rsid w:val="005C25B3"/>
    <w:rsid w:val="005C5DB5"/>
    <w:rsid w:val="005C6865"/>
    <w:rsid w:val="005D190F"/>
    <w:rsid w:val="005D2E74"/>
    <w:rsid w:val="005D5037"/>
    <w:rsid w:val="005D5D37"/>
    <w:rsid w:val="005D5DFC"/>
    <w:rsid w:val="005E11C0"/>
    <w:rsid w:val="005E19C3"/>
    <w:rsid w:val="005E2D45"/>
    <w:rsid w:val="005E496C"/>
    <w:rsid w:val="005E4D00"/>
    <w:rsid w:val="005E7656"/>
    <w:rsid w:val="005F24A0"/>
    <w:rsid w:val="005F27EC"/>
    <w:rsid w:val="005F3212"/>
    <w:rsid w:val="005F402C"/>
    <w:rsid w:val="005F61C7"/>
    <w:rsid w:val="005F62C7"/>
    <w:rsid w:val="005F6BE4"/>
    <w:rsid w:val="005F6C1D"/>
    <w:rsid w:val="005F6D2D"/>
    <w:rsid w:val="005F7F1D"/>
    <w:rsid w:val="0060047C"/>
    <w:rsid w:val="0060157E"/>
    <w:rsid w:val="00601FBD"/>
    <w:rsid w:val="00602B46"/>
    <w:rsid w:val="00602DFD"/>
    <w:rsid w:val="006045EC"/>
    <w:rsid w:val="006054B7"/>
    <w:rsid w:val="0060729A"/>
    <w:rsid w:val="00610B41"/>
    <w:rsid w:val="00610F65"/>
    <w:rsid w:val="00611B4A"/>
    <w:rsid w:val="0061375C"/>
    <w:rsid w:val="0061427E"/>
    <w:rsid w:val="006143DB"/>
    <w:rsid w:val="00614A71"/>
    <w:rsid w:val="00614FA4"/>
    <w:rsid w:val="00617342"/>
    <w:rsid w:val="006173CF"/>
    <w:rsid w:val="006177FE"/>
    <w:rsid w:val="00617C03"/>
    <w:rsid w:val="00622128"/>
    <w:rsid w:val="006255DE"/>
    <w:rsid w:val="0063025F"/>
    <w:rsid w:val="00630A98"/>
    <w:rsid w:val="006343C4"/>
    <w:rsid w:val="006349B9"/>
    <w:rsid w:val="0063597A"/>
    <w:rsid w:val="00635A1F"/>
    <w:rsid w:val="00636614"/>
    <w:rsid w:val="00636662"/>
    <w:rsid w:val="00637F20"/>
    <w:rsid w:val="00640DA8"/>
    <w:rsid w:val="006437BC"/>
    <w:rsid w:val="00644A72"/>
    <w:rsid w:val="006451FA"/>
    <w:rsid w:val="00645A74"/>
    <w:rsid w:val="00645C0C"/>
    <w:rsid w:val="006464C8"/>
    <w:rsid w:val="00646A17"/>
    <w:rsid w:val="00647D48"/>
    <w:rsid w:val="00650B7E"/>
    <w:rsid w:val="00651C17"/>
    <w:rsid w:val="00654BF8"/>
    <w:rsid w:val="00654DE1"/>
    <w:rsid w:val="00656C4A"/>
    <w:rsid w:val="00656D45"/>
    <w:rsid w:val="00657AB3"/>
    <w:rsid w:val="0066002F"/>
    <w:rsid w:val="00660F82"/>
    <w:rsid w:val="0066159C"/>
    <w:rsid w:val="006644C2"/>
    <w:rsid w:val="00665849"/>
    <w:rsid w:val="00667FEB"/>
    <w:rsid w:val="00670890"/>
    <w:rsid w:val="0067182E"/>
    <w:rsid w:val="00673072"/>
    <w:rsid w:val="006742EF"/>
    <w:rsid w:val="006743F8"/>
    <w:rsid w:val="00676966"/>
    <w:rsid w:val="00676C50"/>
    <w:rsid w:val="00676E71"/>
    <w:rsid w:val="00677B48"/>
    <w:rsid w:val="00680DC5"/>
    <w:rsid w:val="00681750"/>
    <w:rsid w:val="0068191E"/>
    <w:rsid w:val="00683F51"/>
    <w:rsid w:val="00684173"/>
    <w:rsid w:val="006845A7"/>
    <w:rsid w:val="0068474A"/>
    <w:rsid w:val="00686773"/>
    <w:rsid w:val="00686C94"/>
    <w:rsid w:val="00690B9A"/>
    <w:rsid w:val="00691367"/>
    <w:rsid w:val="00691C28"/>
    <w:rsid w:val="00692A6E"/>
    <w:rsid w:val="006933B3"/>
    <w:rsid w:val="006936C3"/>
    <w:rsid w:val="00693E88"/>
    <w:rsid w:val="00694222"/>
    <w:rsid w:val="00695FFC"/>
    <w:rsid w:val="00697451"/>
    <w:rsid w:val="006A07CB"/>
    <w:rsid w:val="006A14F2"/>
    <w:rsid w:val="006A1E60"/>
    <w:rsid w:val="006A3238"/>
    <w:rsid w:val="006A3CA4"/>
    <w:rsid w:val="006A48C3"/>
    <w:rsid w:val="006A4DD3"/>
    <w:rsid w:val="006B0418"/>
    <w:rsid w:val="006B0467"/>
    <w:rsid w:val="006B076B"/>
    <w:rsid w:val="006B1013"/>
    <w:rsid w:val="006B142C"/>
    <w:rsid w:val="006B1CDD"/>
    <w:rsid w:val="006B5691"/>
    <w:rsid w:val="006B5890"/>
    <w:rsid w:val="006B77FD"/>
    <w:rsid w:val="006B7A75"/>
    <w:rsid w:val="006C06E5"/>
    <w:rsid w:val="006C0F6B"/>
    <w:rsid w:val="006C1302"/>
    <w:rsid w:val="006C1763"/>
    <w:rsid w:val="006C19F8"/>
    <w:rsid w:val="006C1AED"/>
    <w:rsid w:val="006C3DAF"/>
    <w:rsid w:val="006C429A"/>
    <w:rsid w:val="006C47D5"/>
    <w:rsid w:val="006C523C"/>
    <w:rsid w:val="006C6447"/>
    <w:rsid w:val="006C6B54"/>
    <w:rsid w:val="006C7AF6"/>
    <w:rsid w:val="006D0DB1"/>
    <w:rsid w:val="006D1204"/>
    <w:rsid w:val="006D2F5E"/>
    <w:rsid w:val="006D5BBD"/>
    <w:rsid w:val="006D5DF4"/>
    <w:rsid w:val="006D68E1"/>
    <w:rsid w:val="006D6F11"/>
    <w:rsid w:val="006E043C"/>
    <w:rsid w:val="006E0CD0"/>
    <w:rsid w:val="006E129C"/>
    <w:rsid w:val="006E1302"/>
    <w:rsid w:val="006E2139"/>
    <w:rsid w:val="006E239E"/>
    <w:rsid w:val="006E33B0"/>
    <w:rsid w:val="006E33D3"/>
    <w:rsid w:val="006E4A01"/>
    <w:rsid w:val="006E4E92"/>
    <w:rsid w:val="006E7C87"/>
    <w:rsid w:val="006F0697"/>
    <w:rsid w:val="006F134A"/>
    <w:rsid w:val="006F3183"/>
    <w:rsid w:val="006F3DE5"/>
    <w:rsid w:val="006F592B"/>
    <w:rsid w:val="006F5F4B"/>
    <w:rsid w:val="006F6250"/>
    <w:rsid w:val="006F642F"/>
    <w:rsid w:val="006F6C58"/>
    <w:rsid w:val="006F6E24"/>
    <w:rsid w:val="006F7F82"/>
    <w:rsid w:val="00700DF3"/>
    <w:rsid w:val="00701FF1"/>
    <w:rsid w:val="007020F8"/>
    <w:rsid w:val="00703795"/>
    <w:rsid w:val="0070389A"/>
    <w:rsid w:val="00703BBB"/>
    <w:rsid w:val="00703C93"/>
    <w:rsid w:val="00704BDB"/>
    <w:rsid w:val="007063D4"/>
    <w:rsid w:val="0070701C"/>
    <w:rsid w:val="007073E5"/>
    <w:rsid w:val="00710867"/>
    <w:rsid w:val="0071281F"/>
    <w:rsid w:val="00713594"/>
    <w:rsid w:val="0071568F"/>
    <w:rsid w:val="00716A82"/>
    <w:rsid w:val="00717085"/>
    <w:rsid w:val="00717A95"/>
    <w:rsid w:val="00720384"/>
    <w:rsid w:val="00720872"/>
    <w:rsid w:val="00720C5A"/>
    <w:rsid w:val="00720DAA"/>
    <w:rsid w:val="00722BE9"/>
    <w:rsid w:val="00725BD9"/>
    <w:rsid w:val="00726CCF"/>
    <w:rsid w:val="00726DCD"/>
    <w:rsid w:val="00730DAD"/>
    <w:rsid w:val="00731278"/>
    <w:rsid w:val="0073171C"/>
    <w:rsid w:val="00735070"/>
    <w:rsid w:val="0074001D"/>
    <w:rsid w:val="00742709"/>
    <w:rsid w:val="00742E16"/>
    <w:rsid w:val="007433FD"/>
    <w:rsid w:val="0074451D"/>
    <w:rsid w:val="00747456"/>
    <w:rsid w:val="00750E98"/>
    <w:rsid w:val="00752473"/>
    <w:rsid w:val="00752662"/>
    <w:rsid w:val="0075306C"/>
    <w:rsid w:val="00754FC7"/>
    <w:rsid w:val="00755A44"/>
    <w:rsid w:val="00757C80"/>
    <w:rsid w:val="00757D1E"/>
    <w:rsid w:val="00760815"/>
    <w:rsid w:val="00764B7B"/>
    <w:rsid w:val="0076501A"/>
    <w:rsid w:val="00766BCF"/>
    <w:rsid w:val="007702CE"/>
    <w:rsid w:val="007705E1"/>
    <w:rsid w:val="007706AB"/>
    <w:rsid w:val="007712C6"/>
    <w:rsid w:val="00772377"/>
    <w:rsid w:val="00774F48"/>
    <w:rsid w:val="00775B2A"/>
    <w:rsid w:val="00775FDA"/>
    <w:rsid w:val="00780207"/>
    <w:rsid w:val="0078158D"/>
    <w:rsid w:val="0078173F"/>
    <w:rsid w:val="00782F4B"/>
    <w:rsid w:val="00783F14"/>
    <w:rsid w:val="00785493"/>
    <w:rsid w:val="0078563E"/>
    <w:rsid w:val="00790E8C"/>
    <w:rsid w:val="007916C7"/>
    <w:rsid w:val="00794C3B"/>
    <w:rsid w:val="00794F22"/>
    <w:rsid w:val="007956E9"/>
    <w:rsid w:val="0079635A"/>
    <w:rsid w:val="00797C5B"/>
    <w:rsid w:val="007A1527"/>
    <w:rsid w:val="007A194B"/>
    <w:rsid w:val="007A1E1D"/>
    <w:rsid w:val="007A2A36"/>
    <w:rsid w:val="007A30CA"/>
    <w:rsid w:val="007A3359"/>
    <w:rsid w:val="007A40AB"/>
    <w:rsid w:val="007A5FFB"/>
    <w:rsid w:val="007A6349"/>
    <w:rsid w:val="007A6684"/>
    <w:rsid w:val="007A7576"/>
    <w:rsid w:val="007A7D59"/>
    <w:rsid w:val="007B174A"/>
    <w:rsid w:val="007B463D"/>
    <w:rsid w:val="007B4DD8"/>
    <w:rsid w:val="007B5A96"/>
    <w:rsid w:val="007B71A4"/>
    <w:rsid w:val="007B7204"/>
    <w:rsid w:val="007B7B6E"/>
    <w:rsid w:val="007C04E9"/>
    <w:rsid w:val="007C0B0C"/>
    <w:rsid w:val="007C0CCB"/>
    <w:rsid w:val="007C150D"/>
    <w:rsid w:val="007C2AE5"/>
    <w:rsid w:val="007C2E86"/>
    <w:rsid w:val="007C361A"/>
    <w:rsid w:val="007C4572"/>
    <w:rsid w:val="007C473D"/>
    <w:rsid w:val="007C4DC1"/>
    <w:rsid w:val="007C6C1D"/>
    <w:rsid w:val="007C79CE"/>
    <w:rsid w:val="007D01AC"/>
    <w:rsid w:val="007D0F99"/>
    <w:rsid w:val="007D159A"/>
    <w:rsid w:val="007D17B0"/>
    <w:rsid w:val="007D18AA"/>
    <w:rsid w:val="007D43C2"/>
    <w:rsid w:val="007D4C65"/>
    <w:rsid w:val="007D4E79"/>
    <w:rsid w:val="007D5FAF"/>
    <w:rsid w:val="007D66AF"/>
    <w:rsid w:val="007D74C6"/>
    <w:rsid w:val="007D77A6"/>
    <w:rsid w:val="007E14E2"/>
    <w:rsid w:val="007E1D19"/>
    <w:rsid w:val="007E41E6"/>
    <w:rsid w:val="007E757C"/>
    <w:rsid w:val="007E79E9"/>
    <w:rsid w:val="007E7F4C"/>
    <w:rsid w:val="007F0C2F"/>
    <w:rsid w:val="007F108E"/>
    <w:rsid w:val="007F1456"/>
    <w:rsid w:val="007F33D9"/>
    <w:rsid w:val="007F3889"/>
    <w:rsid w:val="007F41BD"/>
    <w:rsid w:val="007F4A9D"/>
    <w:rsid w:val="007F4E86"/>
    <w:rsid w:val="007F58C9"/>
    <w:rsid w:val="007F6172"/>
    <w:rsid w:val="007F6278"/>
    <w:rsid w:val="007F6C9D"/>
    <w:rsid w:val="008018FC"/>
    <w:rsid w:val="008031F2"/>
    <w:rsid w:val="0080415A"/>
    <w:rsid w:val="008045C1"/>
    <w:rsid w:val="00804EE7"/>
    <w:rsid w:val="00805C8B"/>
    <w:rsid w:val="00807D5E"/>
    <w:rsid w:val="00810622"/>
    <w:rsid w:val="00810C56"/>
    <w:rsid w:val="008112EC"/>
    <w:rsid w:val="0081165D"/>
    <w:rsid w:val="008138B1"/>
    <w:rsid w:val="00814EB6"/>
    <w:rsid w:val="00817BCE"/>
    <w:rsid w:val="008225C0"/>
    <w:rsid w:val="00822743"/>
    <w:rsid w:val="00823FA7"/>
    <w:rsid w:val="00824856"/>
    <w:rsid w:val="00826FF5"/>
    <w:rsid w:val="008274BE"/>
    <w:rsid w:val="00832101"/>
    <w:rsid w:val="00832E4B"/>
    <w:rsid w:val="00834424"/>
    <w:rsid w:val="00835AA4"/>
    <w:rsid w:val="00836F66"/>
    <w:rsid w:val="00837574"/>
    <w:rsid w:val="00840EB7"/>
    <w:rsid w:val="00840F44"/>
    <w:rsid w:val="00842005"/>
    <w:rsid w:val="0084324A"/>
    <w:rsid w:val="008454F8"/>
    <w:rsid w:val="00846652"/>
    <w:rsid w:val="0084678D"/>
    <w:rsid w:val="00847543"/>
    <w:rsid w:val="00851F37"/>
    <w:rsid w:val="0085280B"/>
    <w:rsid w:val="0085445F"/>
    <w:rsid w:val="0085638D"/>
    <w:rsid w:val="00856497"/>
    <w:rsid w:val="008600BB"/>
    <w:rsid w:val="008601AD"/>
    <w:rsid w:val="0086292A"/>
    <w:rsid w:val="0086398D"/>
    <w:rsid w:val="0086709D"/>
    <w:rsid w:val="00870835"/>
    <w:rsid w:val="00874561"/>
    <w:rsid w:val="00874B07"/>
    <w:rsid w:val="00876E59"/>
    <w:rsid w:val="00876E74"/>
    <w:rsid w:val="00877B3B"/>
    <w:rsid w:val="00881BE8"/>
    <w:rsid w:val="0088256A"/>
    <w:rsid w:val="008836DE"/>
    <w:rsid w:val="00883B06"/>
    <w:rsid w:val="0088429D"/>
    <w:rsid w:val="00884DA5"/>
    <w:rsid w:val="008906F5"/>
    <w:rsid w:val="0089155B"/>
    <w:rsid w:val="00894229"/>
    <w:rsid w:val="008961C6"/>
    <w:rsid w:val="008961E0"/>
    <w:rsid w:val="00896ADC"/>
    <w:rsid w:val="0089719D"/>
    <w:rsid w:val="008973F4"/>
    <w:rsid w:val="008A2BF9"/>
    <w:rsid w:val="008A2D1B"/>
    <w:rsid w:val="008A798A"/>
    <w:rsid w:val="008A7DD4"/>
    <w:rsid w:val="008B0904"/>
    <w:rsid w:val="008B0F39"/>
    <w:rsid w:val="008B1AB9"/>
    <w:rsid w:val="008B40A5"/>
    <w:rsid w:val="008B61D3"/>
    <w:rsid w:val="008B628C"/>
    <w:rsid w:val="008B69CE"/>
    <w:rsid w:val="008B79B8"/>
    <w:rsid w:val="008C16A7"/>
    <w:rsid w:val="008C1C86"/>
    <w:rsid w:val="008C473E"/>
    <w:rsid w:val="008C597E"/>
    <w:rsid w:val="008C685A"/>
    <w:rsid w:val="008C7225"/>
    <w:rsid w:val="008D1370"/>
    <w:rsid w:val="008D2583"/>
    <w:rsid w:val="008D31E8"/>
    <w:rsid w:val="008D3228"/>
    <w:rsid w:val="008D4F6D"/>
    <w:rsid w:val="008D6740"/>
    <w:rsid w:val="008D6AB6"/>
    <w:rsid w:val="008D7205"/>
    <w:rsid w:val="008D77CF"/>
    <w:rsid w:val="008D7B95"/>
    <w:rsid w:val="008E1D45"/>
    <w:rsid w:val="008E304E"/>
    <w:rsid w:val="008E4FD6"/>
    <w:rsid w:val="008E679C"/>
    <w:rsid w:val="008E6B6C"/>
    <w:rsid w:val="008F2488"/>
    <w:rsid w:val="008F7E7A"/>
    <w:rsid w:val="00900078"/>
    <w:rsid w:val="009000C0"/>
    <w:rsid w:val="0090368E"/>
    <w:rsid w:val="009040CD"/>
    <w:rsid w:val="0090512F"/>
    <w:rsid w:val="00906533"/>
    <w:rsid w:val="009069E2"/>
    <w:rsid w:val="00906D33"/>
    <w:rsid w:val="0090706A"/>
    <w:rsid w:val="00907427"/>
    <w:rsid w:val="00907A64"/>
    <w:rsid w:val="00910555"/>
    <w:rsid w:val="00910BE8"/>
    <w:rsid w:val="00911B97"/>
    <w:rsid w:val="0091215F"/>
    <w:rsid w:val="009128CD"/>
    <w:rsid w:val="00913CB1"/>
    <w:rsid w:val="00915B24"/>
    <w:rsid w:val="00916824"/>
    <w:rsid w:val="00920CF9"/>
    <w:rsid w:val="0092400E"/>
    <w:rsid w:val="00924909"/>
    <w:rsid w:val="00926D32"/>
    <w:rsid w:val="00927131"/>
    <w:rsid w:val="0093208D"/>
    <w:rsid w:val="00932E52"/>
    <w:rsid w:val="00934E00"/>
    <w:rsid w:val="0093793F"/>
    <w:rsid w:val="00941A66"/>
    <w:rsid w:val="00943794"/>
    <w:rsid w:val="00944733"/>
    <w:rsid w:val="009455B9"/>
    <w:rsid w:val="00946D96"/>
    <w:rsid w:val="009479BF"/>
    <w:rsid w:val="00953266"/>
    <w:rsid w:val="00954A2F"/>
    <w:rsid w:val="0095685D"/>
    <w:rsid w:val="0095782F"/>
    <w:rsid w:val="0096009D"/>
    <w:rsid w:val="009626AF"/>
    <w:rsid w:val="00963277"/>
    <w:rsid w:val="00964341"/>
    <w:rsid w:val="00965ECB"/>
    <w:rsid w:val="0096672C"/>
    <w:rsid w:val="009727DC"/>
    <w:rsid w:val="0097285A"/>
    <w:rsid w:val="009739EF"/>
    <w:rsid w:val="0097551C"/>
    <w:rsid w:val="009763D6"/>
    <w:rsid w:val="00980261"/>
    <w:rsid w:val="00980BEF"/>
    <w:rsid w:val="00980D57"/>
    <w:rsid w:val="009832EF"/>
    <w:rsid w:val="009835FD"/>
    <w:rsid w:val="009838EF"/>
    <w:rsid w:val="00984B76"/>
    <w:rsid w:val="00984D25"/>
    <w:rsid w:val="00984F14"/>
    <w:rsid w:val="00985CEE"/>
    <w:rsid w:val="009862D7"/>
    <w:rsid w:val="009864A2"/>
    <w:rsid w:val="00986F36"/>
    <w:rsid w:val="00990084"/>
    <w:rsid w:val="009902EE"/>
    <w:rsid w:val="009903B4"/>
    <w:rsid w:val="00990564"/>
    <w:rsid w:val="00990759"/>
    <w:rsid w:val="00990A96"/>
    <w:rsid w:val="009926A6"/>
    <w:rsid w:val="009932F5"/>
    <w:rsid w:val="0099630B"/>
    <w:rsid w:val="009971F6"/>
    <w:rsid w:val="009A0103"/>
    <w:rsid w:val="009A13D2"/>
    <w:rsid w:val="009A184A"/>
    <w:rsid w:val="009A2104"/>
    <w:rsid w:val="009A317A"/>
    <w:rsid w:val="009A4132"/>
    <w:rsid w:val="009A5270"/>
    <w:rsid w:val="009A7BF0"/>
    <w:rsid w:val="009B1DCF"/>
    <w:rsid w:val="009B1EBF"/>
    <w:rsid w:val="009B2244"/>
    <w:rsid w:val="009B238D"/>
    <w:rsid w:val="009B396F"/>
    <w:rsid w:val="009B43BF"/>
    <w:rsid w:val="009B5B78"/>
    <w:rsid w:val="009B691F"/>
    <w:rsid w:val="009B6ED9"/>
    <w:rsid w:val="009B786E"/>
    <w:rsid w:val="009C1592"/>
    <w:rsid w:val="009C1D0D"/>
    <w:rsid w:val="009C3196"/>
    <w:rsid w:val="009C4681"/>
    <w:rsid w:val="009C4A00"/>
    <w:rsid w:val="009C4D64"/>
    <w:rsid w:val="009C5301"/>
    <w:rsid w:val="009C6260"/>
    <w:rsid w:val="009C676D"/>
    <w:rsid w:val="009C7C9E"/>
    <w:rsid w:val="009D03E0"/>
    <w:rsid w:val="009D13AA"/>
    <w:rsid w:val="009D1853"/>
    <w:rsid w:val="009D22AC"/>
    <w:rsid w:val="009D334A"/>
    <w:rsid w:val="009D3A39"/>
    <w:rsid w:val="009D5617"/>
    <w:rsid w:val="009D762B"/>
    <w:rsid w:val="009D76DD"/>
    <w:rsid w:val="009D7ABE"/>
    <w:rsid w:val="009D7BC3"/>
    <w:rsid w:val="009E0530"/>
    <w:rsid w:val="009E0D6B"/>
    <w:rsid w:val="009E1B4B"/>
    <w:rsid w:val="009E38B3"/>
    <w:rsid w:val="009E6057"/>
    <w:rsid w:val="009E63AF"/>
    <w:rsid w:val="009E738F"/>
    <w:rsid w:val="009F02AF"/>
    <w:rsid w:val="009F030E"/>
    <w:rsid w:val="009F1469"/>
    <w:rsid w:val="009F2640"/>
    <w:rsid w:val="009F2DF1"/>
    <w:rsid w:val="009F547D"/>
    <w:rsid w:val="009F7236"/>
    <w:rsid w:val="00A024B0"/>
    <w:rsid w:val="00A0421A"/>
    <w:rsid w:val="00A048BC"/>
    <w:rsid w:val="00A04BD5"/>
    <w:rsid w:val="00A0571B"/>
    <w:rsid w:val="00A05DB6"/>
    <w:rsid w:val="00A0686D"/>
    <w:rsid w:val="00A07835"/>
    <w:rsid w:val="00A07C7E"/>
    <w:rsid w:val="00A15236"/>
    <w:rsid w:val="00A152D3"/>
    <w:rsid w:val="00A152E8"/>
    <w:rsid w:val="00A168A5"/>
    <w:rsid w:val="00A2040D"/>
    <w:rsid w:val="00A207F3"/>
    <w:rsid w:val="00A21E6D"/>
    <w:rsid w:val="00A22D5E"/>
    <w:rsid w:val="00A23C03"/>
    <w:rsid w:val="00A25084"/>
    <w:rsid w:val="00A253E2"/>
    <w:rsid w:val="00A302C7"/>
    <w:rsid w:val="00A3087E"/>
    <w:rsid w:val="00A309A0"/>
    <w:rsid w:val="00A3196A"/>
    <w:rsid w:val="00A31F22"/>
    <w:rsid w:val="00A330DA"/>
    <w:rsid w:val="00A34F6F"/>
    <w:rsid w:val="00A36709"/>
    <w:rsid w:val="00A37389"/>
    <w:rsid w:val="00A402BB"/>
    <w:rsid w:val="00A4086E"/>
    <w:rsid w:val="00A41EEC"/>
    <w:rsid w:val="00A4295D"/>
    <w:rsid w:val="00A42FC0"/>
    <w:rsid w:val="00A43A9C"/>
    <w:rsid w:val="00A4477E"/>
    <w:rsid w:val="00A45A0F"/>
    <w:rsid w:val="00A463F5"/>
    <w:rsid w:val="00A465C9"/>
    <w:rsid w:val="00A510C8"/>
    <w:rsid w:val="00A51751"/>
    <w:rsid w:val="00A51895"/>
    <w:rsid w:val="00A5190B"/>
    <w:rsid w:val="00A52FE4"/>
    <w:rsid w:val="00A5462F"/>
    <w:rsid w:val="00A54969"/>
    <w:rsid w:val="00A561D6"/>
    <w:rsid w:val="00A56398"/>
    <w:rsid w:val="00A573C6"/>
    <w:rsid w:val="00A57443"/>
    <w:rsid w:val="00A579BB"/>
    <w:rsid w:val="00A60575"/>
    <w:rsid w:val="00A6160A"/>
    <w:rsid w:val="00A619E3"/>
    <w:rsid w:val="00A62F6F"/>
    <w:rsid w:val="00A639EB"/>
    <w:rsid w:val="00A64E52"/>
    <w:rsid w:val="00A677A6"/>
    <w:rsid w:val="00A704E3"/>
    <w:rsid w:val="00A715F6"/>
    <w:rsid w:val="00A71790"/>
    <w:rsid w:val="00A74ED7"/>
    <w:rsid w:val="00A752D4"/>
    <w:rsid w:val="00A803CE"/>
    <w:rsid w:val="00A80ABE"/>
    <w:rsid w:val="00A81313"/>
    <w:rsid w:val="00A8132C"/>
    <w:rsid w:val="00A8296F"/>
    <w:rsid w:val="00A84145"/>
    <w:rsid w:val="00A84BCD"/>
    <w:rsid w:val="00A85D5E"/>
    <w:rsid w:val="00A86369"/>
    <w:rsid w:val="00A87D2B"/>
    <w:rsid w:val="00A906B1"/>
    <w:rsid w:val="00A91226"/>
    <w:rsid w:val="00A91BAC"/>
    <w:rsid w:val="00A929FF"/>
    <w:rsid w:val="00A93759"/>
    <w:rsid w:val="00A93D46"/>
    <w:rsid w:val="00A94528"/>
    <w:rsid w:val="00A94B73"/>
    <w:rsid w:val="00A96A7A"/>
    <w:rsid w:val="00AA172D"/>
    <w:rsid w:val="00AA37FF"/>
    <w:rsid w:val="00AA6E4B"/>
    <w:rsid w:val="00AA6F0B"/>
    <w:rsid w:val="00AA712A"/>
    <w:rsid w:val="00AA71FD"/>
    <w:rsid w:val="00AB243E"/>
    <w:rsid w:val="00AB2542"/>
    <w:rsid w:val="00AB44E7"/>
    <w:rsid w:val="00AB4802"/>
    <w:rsid w:val="00AB6A46"/>
    <w:rsid w:val="00AB79EC"/>
    <w:rsid w:val="00AC1BEE"/>
    <w:rsid w:val="00AC1CE4"/>
    <w:rsid w:val="00AC205B"/>
    <w:rsid w:val="00AC20A1"/>
    <w:rsid w:val="00AC26BC"/>
    <w:rsid w:val="00AC2CBE"/>
    <w:rsid w:val="00AC30F1"/>
    <w:rsid w:val="00AC4800"/>
    <w:rsid w:val="00AC4E6F"/>
    <w:rsid w:val="00AC5B3F"/>
    <w:rsid w:val="00AD09FB"/>
    <w:rsid w:val="00AD1574"/>
    <w:rsid w:val="00AD21A7"/>
    <w:rsid w:val="00AD3269"/>
    <w:rsid w:val="00AD32CD"/>
    <w:rsid w:val="00AD3E3D"/>
    <w:rsid w:val="00AD5887"/>
    <w:rsid w:val="00AD6B21"/>
    <w:rsid w:val="00AD7422"/>
    <w:rsid w:val="00AE02DF"/>
    <w:rsid w:val="00AE0653"/>
    <w:rsid w:val="00AE07BC"/>
    <w:rsid w:val="00AE1691"/>
    <w:rsid w:val="00AE240B"/>
    <w:rsid w:val="00AE42CD"/>
    <w:rsid w:val="00AE49D1"/>
    <w:rsid w:val="00AE5A53"/>
    <w:rsid w:val="00AE6DF3"/>
    <w:rsid w:val="00AE70BA"/>
    <w:rsid w:val="00AF0DE6"/>
    <w:rsid w:val="00AF1213"/>
    <w:rsid w:val="00AF3999"/>
    <w:rsid w:val="00AF3D78"/>
    <w:rsid w:val="00AF54ED"/>
    <w:rsid w:val="00AF6C15"/>
    <w:rsid w:val="00AF7EC8"/>
    <w:rsid w:val="00AF7F36"/>
    <w:rsid w:val="00AF7F95"/>
    <w:rsid w:val="00B0073F"/>
    <w:rsid w:val="00B021FB"/>
    <w:rsid w:val="00B03179"/>
    <w:rsid w:val="00B042BA"/>
    <w:rsid w:val="00B05231"/>
    <w:rsid w:val="00B05981"/>
    <w:rsid w:val="00B05BA9"/>
    <w:rsid w:val="00B05FB5"/>
    <w:rsid w:val="00B0776A"/>
    <w:rsid w:val="00B07779"/>
    <w:rsid w:val="00B07967"/>
    <w:rsid w:val="00B10468"/>
    <w:rsid w:val="00B10D7E"/>
    <w:rsid w:val="00B12FA5"/>
    <w:rsid w:val="00B1371B"/>
    <w:rsid w:val="00B1502D"/>
    <w:rsid w:val="00B1520D"/>
    <w:rsid w:val="00B1595E"/>
    <w:rsid w:val="00B15EDE"/>
    <w:rsid w:val="00B1618B"/>
    <w:rsid w:val="00B165E3"/>
    <w:rsid w:val="00B16A8D"/>
    <w:rsid w:val="00B171AD"/>
    <w:rsid w:val="00B17261"/>
    <w:rsid w:val="00B20136"/>
    <w:rsid w:val="00B20BC6"/>
    <w:rsid w:val="00B20EE9"/>
    <w:rsid w:val="00B20F26"/>
    <w:rsid w:val="00B21F57"/>
    <w:rsid w:val="00B22C1F"/>
    <w:rsid w:val="00B23016"/>
    <w:rsid w:val="00B23249"/>
    <w:rsid w:val="00B234AA"/>
    <w:rsid w:val="00B23B5B"/>
    <w:rsid w:val="00B24C45"/>
    <w:rsid w:val="00B25F52"/>
    <w:rsid w:val="00B26664"/>
    <w:rsid w:val="00B2768B"/>
    <w:rsid w:val="00B27BC9"/>
    <w:rsid w:val="00B27DAF"/>
    <w:rsid w:val="00B301EE"/>
    <w:rsid w:val="00B30867"/>
    <w:rsid w:val="00B30A15"/>
    <w:rsid w:val="00B31AFB"/>
    <w:rsid w:val="00B33126"/>
    <w:rsid w:val="00B33E18"/>
    <w:rsid w:val="00B341CE"/>
    <w:rsid w:val="00B37037"/>
    <w:rsid w:val="00B4029B"/>
    <w:rsid w:val="00B428AD"/>
    <w:rsid w:val="00B432E3"/>
    <w:rsid w:val="00B43467"/>
    <w:rsid w:val="00B44683"/>
    <w:rsid w:val="00B454B2"/>
    <w:rsid w:val="00B46CDE"/>
    <w:rsid w:val="00B471B5"/>
    <w:rsid w:val="00B475DA"/>
    <w:rsid w:val="00B50892"/>
    <w:rsid w:val="00B51B73"/>
    <w:rsid w:val="00B523F3"/>
    <w:rsid w:val="00B534E6"/>
    <w:rsid w:val="00B54BCB"/>
    <w:rsid w:val="00B563C3"/>
    <w:rsid w:val="00B568E1"/>
    <w:rsid w:val="00B56BDE"/>
    <w:rsid w:val="00B62799"/>
    <w:rsid w:val="00B6317C"/>
    <w:rsid w:val="00B639D9"/>
    <w:rsid w:val="00B64277"/>
    <w:rsid w:val="00B64F79"/>
    <w:rsid w:val="00B66B6A"/>
    <w:rsid w:val="00B66D0E"/>
    <w:rsid w:val="00B6744B"/>
    <w:rsid w:val="00B7019D"/>
    <w:rsid w:val="00B70C15"/>
    <w:rsid w:val="00B72238"/>
    <w:rsid w:val="00B72E04"/>
    <w:rsid w:val="00B72E68"/>
    <w:rsid w:val="00B73080"/>
    <w:rsid w:val="00B73B51"/>
    <w:rsid w:val="00B74A1A"/>
    <w:rsid w:val="00B74FA5"/>
    <w:rsid w:val="00B76CE2"/>
    <w:rsid w:val="00B77616"/>
    <w:rsid w:val="00B80A41"/>
    <w:rsid w:val="00B817CD"/>
    <w:rsid w:val="00B82A0B"/>
    <w:rsid w:val="00B8483E"/>
    <w:rsid w:val="00B8491F"/>
    <w:rsid w:val="00B849B8"/>
    <w:rsid w:val="00B84F6A"/>
    <w:rsid w:val="00B86F6D"/>
    <w:rsid w:val="00B91B9D"/>
    <w:rsid w:val="00B91E91"/>
    <w:rsid w:val="00B92489"/>
    <w:rsid w:val="00B92C7A"/>
    <w:rsid w:val="00B95A45"/>
    <w:rsid w:val="00B96FD6"/>
    <w:rsid w:val="00B970B2"/>
    <w:rsid w:val="00BA036C"/>
    <w:rsid w:val="00BA1986"/>
    <w:rsid w:val="00BA20E3"/>
    <w:rsid w:val="00BA27DC"/>
    <w:rsid w:val="00BA2E5F"/>
    <w:rsid w:val="00BA59D8"/>
    <w:rsid w:val="00BA65C3"/>
    <w:rsid w:val="00BA7E71"/>
    <w:rsid w:val="00BB0103"/>
    <w:rsid w:val="00BB07A9"/>
    <w:rsid w:val="00BB2683"/>
    <w:rsid w:val="00BB55ED"/>
    <w:rsid w:val="00BB56C0"/>
    <w:rsid w:val="00BB6E5F"/>
    <w:rsid w:val="00BC1215"/>
    <w:rsid w:val="00BC21BE"/>
    <w:rsid w:val="00BC43AF"/>
    <w:rsid w:val="00BC4DB7"/>
    <w:rsid w:val="00BC4EC1"/>
    <w:rsid w:val="00BC577E"/>
    <w:rsid w:val="00BC6AD9"/>
    <w:rsid w:val="00BD1216"/>
    <w:rsid w:val="00BD3C49"/>
    <w:rsid w:val="00BD5E2F"/>
    <w:rsid w:val="00BD7552"/>
    <w:rsid w:val="00BD7D29"/>
    <w:rsid w:val="00BD7E5C"/>
    <w:rsid w:val="00BE0123"/>
    <w:rsid w:val="00BE1050"/>
    <w:rsid w:val="00BE1626"/>
    <w:rsid w:val="00BE1D8E"/>
    <w:rsid w:val="00BE4ADD"/>
    <w:rsid w:val="00BE4B5F"/>
    <w:rsid w:val="00BE4BCE"/>
    <w:rsid w:val="00BE5CC7"/>
    <w:rsid w:val="00BE5EE0"/>
    <w:rsid w:val="00BE5F0E"/>
    <w:rsid w:val="00BE7A5F"/>
    <w:rsid w:val="00BE7DAD"/>
    <w:rsid w:val="00BF0CF8"/>
    <w:rsid w:val="00BF113F"/>
    <w:rsid w:val="00BF1298"/>
    <w:rsid w:val="00BF2A00"/>
    <w:rsid w:val="00BF2EB2"/>
    <w:rsid w:val="00BF382B"/>
    <w:rsid w:val="00BF4F27"/>
    <w:rsid w:val="00C01537"/>
    <w:rsid w:val="00C018E0"/>
    <w:rsid w:val="00C024B5"/>
    <w:rsid w:val="00C02D6C"/>
    <w:rsid w:val="00C03EEA"/>
    <w:rsid w:val="00C05018"/>
    <w:rsid w:val="00C0549D"/>
    <w:rsid w:val="00C06195"/>
    <w:rsid w:val="00C07C00"/>
    <w:rsid w:val="00C110F5"/>
    <w:rsid w:val="00C11C0B"/>
    <w:rsid w:val="00C12331"/>
    <w:rsid w:val="00C12A63"/>
    <w:rsid w:val="00C1385F"/>
    <w:rsid w:val="00C15042"/>
    <w:rsid w:val="00C16737"/>
    <w:rsid w:val="00C16DC4"/>
    <w:rsid w:val="00C20B02"/>
    <w:rsid w:val="00C21150"/>
    <w:rsid w:val="00C219CA"/>
    <w:rsid w:val="00C2350F"/>
    <w:rsid w:val="00C23612"/>
    <w:rsid w:val="00C239EF"/>
    <w:rsid w:val="00C243F4"/>
    <w:rsid w:val="00C26FB0"/>
    <w:rsid w:val="00C27536"/>
    <w:rsid w:val="00C27D5E"/>
    <w:rsid w:val="00C3024C"/>
    <w:rsid w:val="00C333E8"/>
    <w:rsid w:val="00C340DA"/>
    <w:rsid w:val="00C34706"/>
    <w:rsid w:val="00C35E06"/>
    <w:rsid w:val="00C36B6A"/>
    <w:rsid w:val="00C373C9"/>
    <w:rsid w:val="00C379FE"/>
    <w:rsid w:val="00C40470"/>
    <w:rsid w:val="00C41495"/>
    <w:rsid w:val="00C41721"/>
    <w:rsid w:val="00C43223"/>
    <w:rsid w:val="00C442FF"/>
    <w:rsid w:val="00C465C1"/>
    <w:rsid w:val="00C46C5B"/>
    <w:rsid w:val="00C4744C"/>
    <w:rsid w:val="00C47520"/>
    <w:rsid w:val="00C50B7F"/>
    <w:rsid w:val="00C5287D"/>
    <w:rsid w:val="00C53A28"/>
    <w:rsid w:val="00C55015"/>
    <w:rsid w:val="00C55199"/>
    <w:rsid w:val="00C557D5"/>
    <w:rsid w:val="00C55811"/>
    <w:rsid w:val="00C61E36"/>
    <w:rsid w:val="00C61F12"/>
    <w:rsid w:val="00C624E0"/>
    <w:rsid w:val="00C645DF"/>
    <w:rsid w:val="00C64C87"/>
    <w:rsid w:val="00C664BA"/>
    <w:rsid w:val="00C66593"/>
    <w:rsid w:val="00C66A3E"/>
    <w:rsid w:val="00C66B7E"/>
    <w:rsid w:val="00C66C46"/>
    <w:rsid w:val="00C677C8"/>
    <w:rsid w:val="00C716E8"/>
    <w:rsid w:val="00C725CD"/>
    <w:rsid w:val="00C72615"/>
    <w:rsid w:val="00C726BB"/>
    <w:rsid w:val="00C737A9"/>
    <w:rsid w:val="00C74590"/>
    <w:rsid w:val="00C765A8"/>
    <w:rsid w:val="00C8168E"/>
    <w:rsid w:val="00C8189D"/>
    <w:rsid w:val="00C81A9B"/>
    <w:rsid w:val="00C829AE"/>
    <w:rsid w:val="00C84104"/>
    <w:rsid w:val="00C84476"/>
    <w:rsid w:val="00C84D19"/>
    <w:rsid w:val="00C85745"/>
    <w:rsid w:val="00C86015"/>
    <w:rsid w:val="00C87028"/>
    <w:rsid w:val="00C90DFF"/>
    <w:rsid w:val="00C90E46"/>
    <w:rsid w:val="00C9279D"/>
    <w:rsid w:val="00C92A15"/>
    <w:rsid w:val="00C931C4"/>
    <w:rsid w:val="00C93BB2"/>
    <w:rsid w:val="00C94376"/>
    <w:rsid w:val="00C94AEB"/>
    <w:rsid w:val="00C94CC0"/>
    <w:rsid w:val="00CA014C"/>
    <w:rsid w:val="00CA1142"/>
    <w:rsid w:val="00CA3202"/>
    <w:rsid w:val="00CA33DD"/>
    <w:rsid w:val="00CA3B7B"/>
    <w:rsid w:val="00CA53C4"/>
    <w:rsid w:val="00CA5738"/>
    <w:rsid w:val="00CA7AC6"/>
    <w:rsid w:val="00CB03BC"/>
    <w:rsid w:val="00CB197F"/>
    <w:rsid w:val="00CB3016"/>
    <w:rsid w:val="00CB4A8D"/>
    <w:rsid w:val="00CB5106"/>
    <w:rsid w:val="00CB69AC"/>
    <w:rsid w:val="00CB795B"/>
    <w:rsid w:val="00CC1E0C"/>
    <w:rsid w:val="00CC2A95"/>
    <w:rsid w:val="00CC3226"/>
    <w:rsid w:val="00CC4C19"/>
    <w:rsid w:val="00CC5603"/>
    <w:rsid w:val="00CC72FC"/>
    <w:rsid w:val="00CC7B65"/>
    <w:rsid w:val="00CD1991"/>
    <w:rsid w:val="00CD280E"/>
    <w:rsid w:val="00CD2CBB"/>
    <w:rsid w:val="00CD4437"/>
    <w:rsid w:val="00CD48AB"/>
    <w:rsid w:val="00CD5364"/>
    <w:rsid w:val="00CD743A"/>
    <w:rsid w:val="00CE0035"/>
    <w:rsid w:val="00CE5BF0"/>
    <w:rsid w:val="00CE5D76"/>
    <w:rsid w:val="00CE615F"/>
    <w:rsid w:val="00CE6B0B"/>
    <w:rsid w:val="00CE7BAD"/>
    <w:rsid w:val="00CF17DA"/>
    <w:rsid w:val="00CF6A03"/>
    <w:rsid w:val="00CF7AE6"/>
    <w:rsid w:val="00D00E4D"/>
    <w:rsid w:val="00D016A5"/>
    <w:rsid w:val="00D01FA8"/>
    <w:rsid w:val="00D023C2"/>
    <w:rsid w:val="00D028A3"/>
    <w:rsid w:val="00D02A09"/>
    <w:rsid w:val="00D02C53"/>
    <w:rsid w:val="00D05916"/>
    <w:rsid w:val="00D06716"/>
    <w:rsid w:val="00D06CC7"/>
    <w:rsid w:val="00D06D77"/>
    <w:rsid w:val="00D07C44"/>
    <w:rsid w:val="00D104FB"/>
    <w:rsid w:val="00D10C5F"/>
    <w:rsid w:val="00D11E08"/>
    <w:rsid w:val="00D128C8"/>
    <w:rsid w:val="00D13286"/>
    <w:rsid w:val="00D13C10"/>
    <w:rsid w:val="00D1774D"/>
    <w:rsid w:val="00D20274"/>
    <w:rsid w:val="00D2243E"/>
    <w:rsid w:val="00D22C95"/>
    <w:rsid w:val="00D23F57"/>
    <w:rsid w:val="00D247AC"/>
    <w:rsid w:val="00D2631D"/>
    <w:rsid w:val="00D26DC3"/>
    <w:rsid w:val="00D271F8"/>
    <w:rsid w:val="00D30691"/>
    <w:rsid w:val="00D3120B"/>
    <w:rsid w:val="00D3233B"/>
    <w:rsid w:val="00D32B9D"/>
    <w:rsid w:val="00D32F1C"/>
    <w:rsid w:val="00D33966"/>
    <w:rsid w:val="00D34D14"/>
    <w:rsid w:val="00D35007"/>
    <w:rsid w:val="00D35C72"/>
    <w:rsid w:val="00D409F7"/>
    <w:rsid w:val="00D43014"/>
    <w:rsid w:val="00D436EF"/>
    <w:rsid w:val="00D43843"/>
    <w:rsid w:val="00D45257"/>
    <w:rsid w:val="00D45370"/>
    <w:rsid w:val="00D46451"/>
    <w:rsid w:val="00D47387"/>
    <w:rsid w:val="00D50340"/>
    <w:rsid w:val="00D50997"/>
    <w:rsid w:val="00D50C69"/>
    <w:rsid w:val="00D51727"/>
    <w:rsid w:val="00D51968"/>
    <w:rsid w:val="00D51998"/>
    <w:rsid w:val="00D52319"/>
    <w:rsid w:val="00D5234D"/>
    <w:rsid w:val="00D55496"/>
    <w:rsid w:val="00D55C4F"/>
    <w:rsid w:val="00D57455"/>
    <w:rsid w:val="00D575AE"/>
    <w:rsid w:val="00D60868"/>
    <w:rsid w:val="00D60C46"/>
    <w:rsid w:val="00D61ADC"/>
    <w:rsid w:val="00D62085"/>
    <w:rsid w:val="00D621B3"/>
    <w:rsid w:val="00D63E50"/>
    <w:rsid w:val="00D63F63"/>
    <w:rsid w:val="00D64EAD"/>
    <w:rsid w:val="00D65820"/>
    <w:rsid w:val="00D67147"/>
    <w:rsid w:val="00D6745E"/>
    <w:rsid w:val="00D6748E"/>
    <w:rsid w:val="00D67869"/>
    <w:rsid w:val="00D701ED"/>
    <w:rsid w:val="00D7118C"/>
    <w:rsid w:val="00D7559D"/>
    <w:rsid w:val="00D76C08"/>
    <w:rsid w:val="00D76CB2"/>
    <w:rsid w:val="00D76F64"/>
    <w:rsid w:val="00D779B8"/>
    <w:rsid w:val="00D77DAC"/>
    <w:rsid w:val="00D81445"/>
    <w:rsid w:val="00D81780"/>
    <w:rsid w:val="00D81E73"/>
    <w:rsid w:val="00D81FDC"/>
    <w:rsid w:val="00D829BD"/>
    <w:rsid w:val="00D8431B"/>
    <w:rsid w:val="00D867C1"/>
    <w:rsid w:val="00D8760F"/>
    <w:rsid w:val="00D876FD"/>
    <w:rsid w:val="00D879DE"/>
    <w:rsid w:val="00D90949"/>
    <w:rsid w:val="00D90E89"/>
    <w:rsid w:val="00D92A46"/>
    <w:rsid w:val="00D92C75"/>
    <w:rsid w:val="00D94499"/>
    <w:rsid w:val="00D94B76"/>
    <w:rsid w:val="00D94B8B"/>
    <w:rsid w:val="00D94C94"/>
    <w:rsid w:val="00D95E8F"/>
    <w:rsid w:val="00D968EC"/>
    <w:rsid w:val="00D97BE9"/>
    <w:rsid w:val="00D97C44"/>
    <w:rsid w:val="00DA1F78"/>
    <w:rsid w:val="00DA2132"/>
    <w:rsid w:val="00DA3F40"/>
    <w:rsid w:val="00DA4906"/>
    <w:rsid w:val="00DA4933"/>
    <w:rsid w:val="00DA733E"/>
    <w:rsid w:val="00DA775C"/>
    <w:rsid w:val="00DB4AD5"/>
    <w:rsid w:val="00DB5DA7"/>
    <w:rsid w:val="00DB6B68"/>
    <w:rsid w:val="00DC2D4A"/>
    <w:rsid w:val="00DC55EB"/>
    <w:rsid w:val="00DC6087"/>
    <w:rsid w:val="00DC694B"/>
    <w:rsid w:val="00DD0F9E"/>
    <w:rsid w:val="00DD16F8"/>
    <w:rsid w:val="00DD2872"/>
    <w:rsid w:val="00DD3258"/>
    <w:rsid w:val="00DD3A7B"/>
    <w:rsid w:val="00DD3EF3"/>
    <w:rsid w:val="00DD4419"/>
    <w:rsid w:val="00DD461B"/>
    <w:rsid w:val="00DD46C3"/>
    <w:rsid w:val="00DD60B9"/>
    <w:rsid w:val="00DD6373"/>
    <w:rsid w:val="00DE004E"/>
    <w:rsid w:val="00DE0425"/>
    <w:rsid w:val="00DE23F3"/>
    <w:rsid w:val="00DE3481"/>
    <w:rsid w:val="00DE4655"/>
    <w:rsid w:val="00DE49F0"/>
    <w:rsid w:val="00DE4BE7"/>
    <w:rsid w:val="00DE4CB4"/>
    <w:rsid w:val="00DE6073"/>
    <w:rsid w:val="00DE6740"/>
    <w:rsid w:val="00DF1AF1"/>
    <w:rsid w:val="00DF2A62"/>
    <w:rsid w:val="00DF2B17"/>
    <w:rsid w:val="00DF2F4D"/>
    <w:rsid w:val="00DF31FE"/>
    <w:rsid w:val="00DF4569"/>
    <w:rsid w:val="00DF7B2C"/>
    <w:rsid w:val="00E0175B"/>
    <w:rsid w:val="00E062FD"/>
    <w:rsid w:val="00E06BAC"/>
    <w:rsid w:val="00E0756C"/>
    <w:rsid w:val="00E07573"/>
    <w:rsid w:val="00E07BF1"/>
    <w:rsid w:val="00E119F5"/>
    <w:rsid w:val="00E13B9C"/>
    <w:rsid w:val="00E14446"/>
    <w:rsid w:val="00E1582B"/>
    <w:rsid w:val="00E1663E"/>
    <w:rsid w:val="00E1700E"/>
    <w:rsid w:val="00E17443"/>
    <w:rsid w:val="00E17601"/>
    <w:rsid w:val="00E20ECD"/>
    <w:rsid w:val="00E21E7F"/>
    <w:rsid w:val="00E22506"/>
    <w:rsid w:val="00E22F18"/>
    <w:rsid w:val="00E24FC2"/>
    <w:rsid w:val="00E26210"/>
    <w:rsid w:val="00E2648E"/>
    <w:rsid w:val="00E266F1"/>
    <w:rsid w:val="00E26C6C"/>
    <w:rsid w:val="00E300A1"/>
    <w:rsid w:val="00E31618"/>
    <w:rsid w:val="00E31766"/>
    <w:rsid w:val="00E31A64"/>
    <w:rsid w:val="00E334A1"/>
    <w:rsid w:val="00E33BED"/>
    <w:rsid w:val="00E3529E"/>
    <w:rsid w:val="00E35636"/>
    <w:rsid w:val="00E371E4"/>
    <w:rsid w:val="00E37E7E"/>
    <w:rsid w:val="00E40200"/>
    <w:rsid w:val="00E40279"/>
    <w:rsid w:val="00E405A8"/>
    <w:rsid w:val="00E40AF4"/>
    <w:rsid w:val="00E41A3C"/>
    <w:rsid w:val="00E42239"/>
    <w:rsid w:val="00E4334A"/>
    <w:rsid w:val="00E433BC"/>
    <w:rsid w:val="00E43AE6"/>
    <w:rsid w:val="00E44D81"/>
    <w:rsid w:val="00E45E09"/>
    <w:rsid w:val="00E46302"/>
    <w:rsid w:val="00E46C0E"/>
    <w:rsid w:val="00E4700F"/>
    <w:rsid w:val="00E504BA"/>
    <w:rsid w:val="00E5110C"/>
    <w:rsid w:val="00E51F53"/>
    <w:rsid w:val="00E52F19"/>
    <w:rsid w:val="00E53509"/>
    <w:rsid w:val="00E53953"/>
    <w:rsid w:val="00E54244"/>
    <w:rsid w:val="00E607E9"/>
    <w:rsid w:val="00E6090F"/>
    <w:rsid w:val="00E62B08"/>
    <w:rsid w:val="00E6474F"/>
    <w:rsid w:val="00E6594A"/>
    <w:rsid w:val="00E665DD"/>
    <w:rsid w:val="00E6700F"/>
    <w:rsid w:val="00E70241"/>
    <w:rsid w:val="00E71651"/>
    <w:rsid w:val="00E71EF1"/>
    <w:rsid w:val="00E72F72"/>
    <w:rsid w:val="00E75842"/>
    <w:rsid w:val="00E75BC8"/>
    <w:rsid w:val="00E768C7"/>
    <w:rsid w:val="00E77776"/>
    <w:rsid w:val="00E804E9"/>
    <w:rsid w:val="00E8087E"/>
    <w:rsid w:val="00E81052"/>
    <w:rsid w:val="00E8209A"/>
    <w:rsid w:val="00E82935"/>
    <w:rsid w:val="00E84284"/>
    <w:rsid w:val="00E8530F"/>
    <w:rsid w:val="00E85350"/>
    <w:rsid w:val="00E8615F"/>
    <w:rsid w:val="00E878C4"/>
    <w:rsid w:val="00E902CE"/>
    <w:rsid w:val="00E90915"/>
    <w:rsid w:val="00E90E0F"/>
    <w:rsid w:val="00E94908"/>
    <w:rsid w:val="00E9519E"/>
    <w:rsid w:val="00E97129"/>
    <w:rsid w:val="00E9753C"/>
    <w:rsid w:val="00E97FB0"/>
    <w:rsid w:val="00EA0570"/>
    <w:rsid w:val="00EA09FE"/>
    <w:rsid w:val="00EA10A0"/>
    <w:rsid w:val="00EA32C2"/>
    <w:rsid w:val="00EA621A"/>
    <w:rsid w:val="00EA6AAB"/>
    <w:rsid w:val="00EA6B35"/>
    <w:rsid w:val="00EA7BE0"/>
    <w:rsid w:val="00EB258B"/>
    <w:rsid w:val="00EB36C5"/>
    <w:rsid w:val="00EB475E"/>
    <w:rsid w:val="00EB553A"/>
    <w:rsid w:val="00EB7E66"/>
    <w:rsid w:val="00EC30FE"/>
    <w:rsid w:val="00EC3652"/>
    <w:rsid w:val="00EC5B5D"/>
    <w:rsid w:val="00ED0BDC"/>
    <w:rsid w:val="00ED2AD7"/>
    <w:rsid w:val="00ED2B5A"/>
    <w:rsid w:val="00ED3194"/>
    <w:rsid w:val="00ED46E7"/>
    <w:rsid w:val="00ED49A7"/>
    <w:rsid w:val="00ED53DC"/>
    <w:rsid w:val="00ED5A85"/>
    <w:rsid w:val="00ED5EF3"/>
    <w:rsid w:val="00ED663B"/>
    <w:rsid w:val="00ED69B3"/>
    <w:rsid w:val="00ED6A6F"/>
    <w:rsid w:val="00ED748C"/>
    <w:rsid w:val="00ED7BDB"/>
    <w:rsid w:val="00EE03B6"/>
    <w:rsid w:val="00EE2ABC"/>
    <w:rsid w:val="00EE48E6"/>
    <w:rsid w:val="00EE507A"/>
    <w:rsid w:val="00EE5DE0"/>
    <w:rsid w:val="00EE622E"/>
    <w:rsid w:val="00EE6F8D"/>
    <w:rsid w:val="00EE7FC8"/>
    <w:rsid w:val="00EF1CA4"/>
    <w:rsid w:val="00EF2D91"/>
    <w:rsid w:val="00EF2F88"/>
    <w:rsid w:val="00EF43E8"/>
    <w:rsid w:val="00EF4E98"/>
    <w:rsid w:val="00EF681A"/>
    <w:rsid w:val="00EF6C03"/>
    <w:rsid w:val="00F019BF"/>
    <w:rsid w:val="00F050FD"/>
    <w:rsid w:val="00F07620"/>
    <w:rsid w:val="00F10D11"/>
    <w:rsid w:val="00F1174A"/>
    <w:rsid w:val="00F12FE4"/>
    <w:rsid w:val="00F156A0"/>
    <w:rsid w:val="00F16F43"/>
    <w:rsid w:val="00F23909"/>
    <w:rsid w:val="00F2532E"/>
    <w:rsid w:val="00F25518"/>
    <w:rsid w:val="00F27AEB"/>
    <w:rsid w:val="00F30BCC"/>
    <w:rsid w:val="00F31404"/>
    <w:rsid w:val="00F3281E"/>
    <w:rsid w:val="00F33C4E"/>
    <w:rsid w:val="00F34853"/>
    <w:rsid w:val="00F35BB9"/>
    <w:rsid w:val="00F36C9C"/>
    <w:rsid w:val="00F3760C"/>
    <w:rsid w:val="00F40489"/>
    <w:rsid w:val="00F40D6A"/>
    <w:rsid w:val="00F412B3"/>
    <w:rsid w:val="00F41435"/>
    <w:rsid w:val="00F41744"/>
    <w:rsid w:val="00F41799"/>
    <w:rsid w:val="00F41873"/>
    <w:rsid w:val="00F41FD5"/>
    <w:rsid w:val="00F426B9"/>
    <w:rsid w:val="00F4275A"/>
    <w:rsid w:val="00F44D8D"/>
    <w:rsid w:val="00F456A3"/>
    <w:rsid w:val="00F45FF4"/>
    <w:rsid w:val="00F46F44"/>
    <w:rsid w:val="00F47423"/>
    <w:rsid w:val="00F47E79"/>
    <w:rsid w:val="00F50012"/>
    <w:rsid w:val="00F50D98"/>
    <w:rsid w:val="00F51937"/>
    <w:rsid w:val="00F529CC"/>
    <w:rsid w:val="00F52ABA"/>
    <w:rsid w:val="00F5379E"/>
    <w:rsid w:val="00F53B3F"/>
    <w:rsid w:val="00F55150"/>
    <w:rsid w:val="00F55572"/>
    <w:rsid w:val="00F5755A"/>
    <w:rsid w:val="00F60660"/>
    <w:rsid w:val="00F61604"/>
    <w:rsid w:val="00F6241E"/>
    <w:rsid w:val="00F6352D"/>
    <w:rsid w:val="00F63C1A"/>
    <w:rsid w:val="00F66A0B"/>
    <w:rsid w:val="00F671DB"/>
    <w:rsid w:val="00F71BBD"/>
    <w:rsid w:val="00F73D6C"/>
    <w:rsid w:val="00F74CCF"/>
    <w:rsid w:val="00F7752D"/>
    <w:rsid w:val="00F81A06"/>
    <w:rsid w:val="00F8255A"/>
    <w:rsid w:val="00F82F9E"/>
    <w:rsid w:val="00F83815"/>
    <w:rsid w:val="00F857C9"/>
    <w:rsid w:val="00F86306"/>
    <w:rsid w:val="00F86F07"/>
    <w:rsid w:val="00F87B0C"/>
    <w:rsid w:val="00F87C1A"/>
    <w:rsid w:val="00F909CE"/>
    <w:rsid w:val="00F94C31"/>
    <w:rsid w:val="00F96945"/>
    <w:rsid w:val="00F97841"/>
    <w:rsid w:val="00F97ED9"/>
    <w:rsid w:val="00FA1270"/>
    <w:rsid w:val="00FA132D"/>
    <w:rsid w:val="00FA14E3"/>
    <w:rsid w:val="00FA3007"/>
    <w:rsid w:val="00FA36B7"/>
    <w:rsid w:val="00FA4CAB"/>
    <w:rsid w:val="00FA5618"/>
    <w:rsid w:val="00FA6EB8"/>
    <w:rsid w:val="00FA6FF2"/>
    <w:rsid w:val="00FA79E7"/>
    <w:rsid w:val="00FB0163"/>
    <w:rsid w:val="00FB0FEA"/>
    <w:rsid w:val="00FB3EF7"/>
    <w:rsid w:val="00FB44E0"/>
    <w:rsid w:val="00FB73F8"/>
    <w:rsid w:val="00FB7680"/>
    <w:rsid w:val="00FC09FB"/>
    <w:rsid w:val="00FC1BB1"/>
    <w:rsid w:val="00FC30B7"/>
    <w:rsid w:val="00FC3857"/>
    <w:rsid w:val="00FC4845"/>
    <w:rsid w:val="00FC4953"/>
    <w:rsid w:val="00FC57D1"/>
    <w:rsid w:val="00FC7B50"/>
    <w:rsid w:val="00FD0494"/>
    <w:rsid w:val="00FD0876"/>
    <w:rsid w:val="00FD0F06"/>
    <w:rsid w:val="00FD179C"/>
    <w:rsid w:val="00FD18B5"/>
    <w:rsid w:val="00FD2BD5"/>
    <w:rsid w:val="00FD3050"/>
    <w:rsid w:val="00FD3423"/>
    <w:rsid w:val="00FD3446"/>
    <w:rsid w:val="00FD79BC"/>
    <w:rsid w:val="00FE0C71"/>
    <w:rsid w:val="00FE17B7"/>
    <w:rsid w:val="00FE6F89"/>
    <w:rsid w:val="00FF1264"/>
    <w:rsid w:val="00FF1AED"/>
    <w:rsid w:val="00FF2991"/>
    <w:rsid w:val="00FF2A50"/>
    <w:rsid w:val="00FF3EC9"/>
    <w:rsid w:val="00FF51A1"/>
    <w:rsid w:val="00FF5E01"/>
    <w:rsid w:val="00FF797E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27F5EF"/>
  <w15:chartTrackingRefBased/>
  <w15:docId w15:val="{A60C5186-5C60-422F-924A-680A2E53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24976"/>
    <w:pPr>
      <w:spacing w:after="80"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agwek2"/>
    <w:qFormat/>
    <w:rsid w:val="00C43223"/>
    <w:pPr>
      <w:keepNext/>
      <w:spacing w:line="240" w:lineRule="auto"/>
      <w:jc w:val="left"/>
      <w:outlineLvl w:val="0"/>
    </w:pPr>
    <w:rPr>
      <w:rFonts w:cs="Arial"/>
      <w:b/>
      <w:bCs/>
      <w:sz w:val="28"/>
      <w:szCs w:val="32"/>
    </w:rPr>
  </w:style>
  <w:style w:type="paragraph" w:styleId="Nagwek2">
    <w:name w:val="heading 2"/>
    <w:basedOn w:val="Normalny"/>
    <w:next w:val="Normalny"/>
    <w:qFormat/>
    <w:rsid w:val="00C43223"/>
    <w:pPr>
      <w:keepNext/>
      <w:spacing w:before="240" w:after="240" w:line="240" w:lineRule="auto"/>
      <w:jc w:val="left"/>
      <w:outlineLvl w:val="1"/>
    </w:pPr>
    <w:rPr>
      <w:rFonts w:cs="Arial"/>
      <w:b/>
      <w:bCs/>
      <w:iCs/>
      <w:sz w:val="26"/>
      <w:szCs w:val="28"/>
    </w:rPr>
  </w:style>
  <w:style w:type="paragraph" w:styleId="Nagwek3">
    <w:name w:val="heading 3"/>
    <w:basedOn w:val="Normalny"/>
    <w:next w:val="Normalny"/>
    <w:qFormat/>
    <w:rsid w:val="00552AF9"/>
    <w:pPr>
      <w:keepNext/>
      <w:spacing w:before="240" w:after="120"/>
      <w:jc w:val="left"/>
      <w:outlineLvl w:val="2"/>
    </w:pPr>
    <w:rPr>
      <w:rFonts w:cs="Arial"/>
      <w:b/>
      <w:bCs/>
      <w:color w:val="00000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czbytabl">
    <w:name w:val="Liczby tabl."/>
    <w:rsid w:val="004D63A2"/>
    <w:pPr>
      <w:widowControl w:val="0"/>
      <w:autoSpaceDE w:val="0"/>
      <w:autoSpaceDN w:val="0"/>
      <w:adjustRightInd w:val="0"/>
      <w:jc w:val="right"/>
    </w:pPr>
    <w:rPr>
      <w:bCs/>
      <w:szCs w:val="22"/>
    </w:rPr>
  </w:style>
  <w:style w:type="paragraph" w:customStyle="1" w:styleId="tabela-odstpodgwki">
    <w:name w:val="tabela - odstęp od główki"/>
    <w:rsid w:val="00A465C9"/>
    <w:pPr>
      <w:widowControl w:val="0"/>
      <w:autoSpaceDE w:val="0"/>
      <w:autoSpaceDN w:val="0"/>
      <w:adjustRightInd w:val="0"/>
    </w:pPr>
    <w:rPr>
      <w:sz w:val="12"/>
      <w:szCs w:val="24"/>
    </w:rPr>
  </w:style>
  <w:style w:type="paragraph" w:customStyle="1" w:styleId="Boczek1">
    <w:name w:val="Boczek 1"/>
    <w:rsid w:val="008D6740"/>
    <w:pPr>
      <w:widowControl w:val="0"/>
      <w:autoSpaceDE w:val="0"/>
      <w:autoSpaceDN w:val="0"/>
      <w:adjustRightInd w:val="0"/>
      <w:ind w:left="113" w:hanging="113"/>
    </w:pPr>
    <w:rPr>
      <w:szCs w:val="22"/>
    </w:rPr>
  </w:style>
  <w:style w:type="paragraph" w:customStyle="1" w:styleId="Gwka">
    <w:name w:val="Główka"/>
    <w:rsid w:val="00C16DC4"/>
    <w:pPr>
      <w:widowControl w:val="0"/>
      <w:autoSpaceDE w:val="0"/>
      <w:autoSpaceDN w:val="0"/>
      <w:adjustRightInd w:val="0"/>
      <w:spacing w:before="40" w:after="40"/>
      <w:jc w:val="center"/>
    </w:pPr>
    <w:rPr>
      <w:szCs w:val="24"/>
    </w:rPr>
  </w:style>
  <w:style w:type="character" w:styleId="Numerstrony">
    <w:name w:val="page number"/>
    <w:basedOn w:val="Domylnaczcionkaakapitu"/>
    <w:rsid w:val="004E7F7F"/>
  </w:style>
  <w:style w:type="paragraph" w:customStyle="1" w:styleId="Normlnyodbrzegu">
    <w:name w:val="Normlny od brzegu"/>
    <w:basedOn w:val="Normalny"/>
    <w:next w:val="Normalny"/>
    <w:rsid w:val="004F4AD7"/>
    <w:rPr>
      <w:szCs w:val="16"/>
    </w:rPr>
  </w:style>
  <w:style w:type="character" w:styleId="Odwoanieprzypisudolnego">
    <w:name w:val="footnote reference"/>
    <w:semiHidden/>
    <w:rsid w:val="004F4AD7"/>
    <w:rPr>
      <w:rFonts w:cs="Times New Roman"/>
      <w:vertAlign w:val="superscript"/>
    </w:rPr>
  </w:style>
  <w:style w:type="paragraph" w:styleId="Tekstprzypisudolnego">
    <w:name w:val="footnote text"/>
    <w:basedOn w:val="Normalny"/>
    <w:semiHidden/>
    <w:rsid w:val="004F4AD7"/>
    <w:pPr>
      <w:spacing w:after="0" w:line="240" w:lineRule="auto"/>
      <w:jc w:val="left"/>
    </w:pPr>
    <w:rPr>
      <w:sz w:val="20"/>
      <w:szCs w:val="20"/>
    </w:rPr>
  </w:style>
  <w:style w:type="paragraph" w:customStyle="1" w:styleId="Boczek2">
    <w:name w:val="Boczek 2"/>
    <w:basedOn w:val="Boczek1"/>
    <w:rsid w:val="008D6740"/>
    <w:pPr>
      <w:ind w:left="226"/>
    </w:pPr>
  </w:style>
  <w:style w:type="paragraph" w:customStyle="1" w:styleId="Tekst">
    <w:name w:val="Tekst"/>
    <w:link w:val="TekstZnak"/>
    <w:rsid w:val="00C66593"/>
    <w:pPr>
      <w:widowControl w:val="0"/>
      <w:spacing w:line="360" w:lineRule="auto"/>
      <w:ind w:firstLine="567"/>
      <w:jc w:val="both"/>
    </w:pPr>
    <w:rPr>
      <w:rFonts w:cs="Arial"/>
      <w:bCs/>
      <w:sz w:val="24"/>
      <w:szCs w:val="32"/>
    </w:rPr>
  </w:style>
  <w:style w:type="numbering" w:customStyle="1" w:styleId="listaabc">
    <w:name w:val="lista abc"/>
    <w:pPr>
      <w:numPr>
        <w:numId w:val="3"/>
      </w:numPr>
    </w:pPr>
  </w:style>
  <w:style w:type="numbering" w:customStyle="1" w:styleId="listakropkap1">
    <w:name w:val="lista kropka p 1"/>
    <w:pPr>
      <w:numPr>
        <w:numId w:val="5"/>
      </w:numPr>
    </w:pPr>
  </w:style>
  <w:style w:type="numbering" w:customStyle="1" w:styleId="1potema">
    <w:name w:val="1 potem a"/>
    <w:pPr>
      <w:numPr>
        <w:numId w:val="1"/>
      </w:numPr>
    </w:pPr>
  </w:style>
  <w:style w:type="numbering" w:customStyle="1" w:styleId="lista123">
    <w:name w:val="lista 1) 2) 3)"/>
    <w:pPr>
      <w:numPr>
        <w:numId w:val="2"/>
      </w:numPr>
    </w:pPr>
  </w:style>
  <w:style w:type="character" w:customStyle="1" w:styleId="NotkaZnak">
    <w:name w:val="Notka Znak"/>
    <w:link w:val="Notka"/>
    <w:rsid w:val="00474829"/>
    <w:rPr>
      <w:iCs/>
      <w:lang w:val="pl-PL" w:eastAsia="pl-PL" w:bidi="ar-SA"/>
    </w:rPr>
  </w:style>
  <w:style w:type="numbering" w:customStyle="1" w:styleId="listakreska">
    <w:name w:val="lista kreska"/>
    <w:rsid w:val="00AB6A46"/>
    <w:pPr>
      <w:numPr>
        <w:numId w:val="4"/>
      </w:numPr>
    </w:pPr>
  </w:style>
  <w:style w:type="paragraph" w:customStyle="1" w:styleId="Notka">
    <w:name w:val="Notka"/>
    <w:link w:val="NotkaZnak"/>
    <w:rsid w:val="00474829"/>
    <w:pPr>
      <w:widowControl w:val="0"/>
      <w:autoSpaceDE w:val="0"/>
      <w:autoSpaceDN w:val="0"/>
      <w:adjustRightInd w:val="0"/>
      <w:spacing w:before="120" w:after="240"/>
      <w:ind w:firstLine="227"/>
      <w:jc w:val="both"/>
    </w:pPr>
    <w:rPr>
      <w:iCs/>
    </w:rPr>
  </w:style>
  <w:style w:type="paragraph" w:styleId="Legenda">
    <w:name w:val="caption"/>
    <w:basedOn w:val="Normalny"/>
    <w:next w:val="Normalny"/>
    <w:qFormat/>
    <w:rsid w:val="004C2978"/>
    <w:rPr>
      <w:b/>
      <w:bCs/>
      <w:sz w:val="20"/>
      <w:szCs w:val="20"/>
    </w:rPr>
  </w:style>
  <w:style w:type="paragraph" w:customStyle="1" w:styleId="Boczek3">
    <w:name w:val="Boczek 3"/>
    <w:basedOn w:val="Boczek2"/>
    <w:rsid w:val="008D6740"/>
    <w:pPr>
      <w:ind w:left="340"/>
    </w:pPr>
  </w:style>
  <w:style w:type="paragraph" w:styleId="Nagwek">
    <w:name w:val="header"/>
    <w:basedOn w:val="Normalny"/>
    <w:rsid w:val="00D06716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styleId="Stopka">
    <w:name w:val="footer"/>
    <w:basedOn w:val="Normalny"/>
    <w:rsid w:val="00D06716"/>
    <w:pPr>
      <w:tabs>
        <w:tab w:val="center" w:pos="4536"/>
        <w:tab w:val="right" w:pos="9072"/>
      </w:tabs>
      <w:spacing w:after="0" w:line="240" w:lineRule="auto"/>
      <w:jc w:val="left"/>
    </w:pPr>
  </w:style>
  <w:style w:type="paragraph" w:customStyle="1" w:styleId="Boczek4">
    <w:name w:val="Boczek 4"/>
    <w:basedOn w:val="Boczek3"/>
    <w:rsid w:val="008D6740"/>
    <w:pPr>
      <w:ind w:left="453"/>
    </w:pPr>
  </w:style>
  <w:style w:type="paragraph" w:customStyle="1" w:styleId="Tytutablicy">
    <w:name w:val="Tytuł tablicy"/>
    <w:basedOn w:val="Normalny"/>
    <w:rsid w:val="000B673A"/>
    <w:pPr>
      <w:widowControl w:val="0"/>
      <w:tabs>
        <w:tab w:val="left" w:pos="1418"/>
      </w:tabs>
      <w:autoSpaceDE w:val="0"/>
      <w:autoSpaceDN w:val="0"/>
      <w:adjustRightInd w:val="0"/>
      <w:spacing w:before="120" w:after="120" w:line="240" w:lineRule="auto"/>
      <w:ind w:left="1418" w:hanging="1418"/>
      <w:jc w:val="left"/>
    </w:pPr>
    <w:rPr>
      <w:b/>
      <w:bCs/>
    </w:rPr>
  </w:style>
  <w:style w:type="paragraph" w:customStyle="1" w:styleId="Tytuwykresu">
    <w:name w:val="Tytuł wykresu"/>
    <w:rsid w:val="000B673A"/>
    <w:pPr>
      <w:tabs>
        <w:tab w:val="left" w:pos="1276"/>
      </w:tabs>
      <w:spacing w:before="120" w:after="120"/>
      <w:ind w:left="1276" w:hanging="1276"/>
    </w:pPr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rsid w:val="00520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207A3"/>
    <w:rPr>
      <w:rFonts w:ascii="Segoe UI" w:hAnsi="Segoe UI" w:cs="Segoe UI"/>
      <w:sz w:val="18"/>
      <w:szCs w:val="18"/>
    </w:rPr>
  </w:style>
  <w:style w:type="paragraph" w:customStyle="1" w:styleId="opisalternatywny">
    <w:name w:val="opis alternatywny"/>
    <w:basedOn w:val="Tekst"/>
    <w:link w:val="opisalternatywnyZnak"/>
    <w:rsid w:val="0086398D"/>
    <w:pPr>
      <w:spacing w:before="120" w:after="120" w:line="240" w:lineRule="auto"/>
      <w:ind w:firstLine="0"/>
    </w:pPr>
    <w:rPr>
      <w:rFonts w:ascii="Fira Sans" w:hAnsi="Fira Sans" w:cs="Times New Roman"/>
      <w:bCs w:val="0"/>
      <w:szCs w:val="20"/>
    </w:rPr>
  </w:style>
  <w:style w:type="paragraph" w:customStyle="1" w:styleId="opisalternatywnyII">
    <w:name w:val="opis alternatywny II"/>
    <w:basedOn w:val="Tekst"/>
    <w:link w:val="opisalternatywnyIIZnak"/>
    <w:rsid w:val="001C4CBF"/>
    <w:pPr>
      <w:widowControl/>
      <w:spacing w:before="120" w:after="120" w:line="240" w:lineRule="auto"/>
      <w:ind w:firstLine="0"/>
    </w:pPr>
    <w:rPr>
      <w:rFonts w:ascii="Fira Sans" w:hAnsi="Fira Sans"/>
      <w:sz w:val="20"/>
      <w:szCs w:val="19"/>
    </w:rPr>
  </w:style>
  <w:style w:type="paragraph" w:customStyle="1" w:styleId="StylTekstFiraSans95pktPierwszywiersz0cmPrzed6">
    <w:name w:val="Styl Tekst + Fira Sans 95 pkt Pierwszy wiersz:  0 cm Przed:  6..."/>
    <w:basedOn w:val="Tekst"/>
    <w:link w:val="StylTekstFiraSans95pktPierwszywiersz0cmPrzed6Znak"/>
    <w:rsid w:val="001C4CBF"/>
    <w:pPr>
      <w:spacing w:before="360" w:after="360" w:line="240" w:lineRule="auto"/>
      <w:ind w:firstLine="0"/>
    </w:pPr>
    <w:rPr>
      <w:rFonts w:ascii="Fira Sans" w:hAnsi="Fira Sans" w:cs="Times New Roman"/>
      <w:bCs w:val="0"/>
      <w:sz w:val="19"/>
      <w:szCs w:val="20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link w:val="StylStylTekstFiraSans95pktPierwszywiersz0cmPrzedZnak"/>
    <w:rsid w:val="001C4CBF"/>
    <w:pPr>
      <w:spacing w:before="0"/>
    </w:pPr>
    <w:rPr>
      <w:sz w:val="18"/>
    </w:rPr>
  </w:style>
  <w:style w:type="character" w:styleId="Odwoaniedokomentarza">
    <w:name w:val="annotation reference"/>
    <w:rsid w:val="00BE7DA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D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DAD"/>
  </w:style>
  <w:style w:type="paragraph" w:styleId="Tematkomentarza">
    <w:name w:val="annotation subject"/>
    <w:basedOn w:val="Tekstkomentarza"/>
    <w:next w:val="Tekstkomentarza"/>
    <w:link w:val="TematkomentarzaZnak"/>
    <w:rsid w:val="00BE7DAD"/>
    <w:rPr>
      <w:b/>
      <w:bCs/>
    </w:rPr>
  </w:style>
  <w:style w:type="character" w:customStyle="1" w:styleId="TematkomentarzaZnak">
    <w:name w:val="Temat komentarza Znak"/>
    <w:link w:val="Tematkomentarza"/>
    <w:rsid w:val="00BE7DAD"/>
    <w:rPr>
      <w:b/>
      <w:bCs/>
    </w:rPr>
  </w:style>
  <w:style w:type="character" w:styleId="Hipercze">
    <w:name w:val="Hyperlink"/>
    <w:uiPriority w:val="99"/>
    <w:unhideWhenUsed/>
    <w:rsid w:val="00B12FA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rsid w:val="00726D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26DCD"/>
  </w:style>
  <w:style w:type="character" w:styleId="Odwoanieprzypisukocowego">
    <w:name w:val="endnote reference"/>
    <w:rsid w:val="00726DCD"/>
    <w:rPr>
      <w:vertAlign w:val="superscript"/>
    </w:rPr>
  </w:style>
  <w:style w:type="character" w:styleId="UyteHipercze">
    <w:name w:val="FollowedHyperlink"/>
    <w:rsid w:val="00C645DF"/>
    <w:rPr>
      <w:color w:val="954F72"/>
      <w:u w:val="single"/>
    </w:rPr>
  </w:style>
  <w:style w:type="paragraph" w:customStyle="1" w:styleId="Tytuinfografiki">
    <w:name w:val="Tytuł infografiki"/>
    <w:basedOn w:val="opisalternatywny"/>
    <w:link w:val="TytuinfografikiZnak"/>
    <w:qFormat/>
    <w:rsid w:val="0042766A"/>
    <w:pPr>
      <w:suppressAutoHyphens/>
      <w:jc w:val="left"/>
    </w:pPr>
    <w:rPr>
      <w:sz w:val="22"/>
      <w:szCs w:val="22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2766A"/>
    <w:pPr>
      <w:suppressAutoHyphens/>
      <w:jc w:val="left"/>
    </w:pPr>
    <w:rPr>
      <w:sz w:val="19"/>
      <w:szCs w:val="19"/>
    </w:rPr>
  </w:style>
  <w:style w:type="character" w:customStyle="1" w:styleId="TekstZnak">
    <w:name w:val="Tekst Znak"/>
    <w:link w:val="Tekst"/>
    <w:rsid w:val="0042766A"/>
    <w:rPr>
      <w:rFonts w:cs="Arial"/>
      <w:bCs/>
      <w:sz w:val="24"/>
      <w:szCs w:val="32"/>
    </w:rPr>
  </w:style>
  <w:style w:type="character" w:customStyle="1" w:styleId="opisalternatywnyZnak">
    <w:name w:val="opis alternatywny Znak"/>
    <w:link w:val="opisalternatywny"/>
    <w:rsid w:val="0042766A"/>
    <w:rPr>
      <w:rFonts w:ascii="Fira Sans" w:hAnsi="Fira Sans" w:cs="Arial"/>
      <w:bCs w:val="0"/>
      <w:sz w:val="24"/>
      <w:szCs w:val="32"/>
    </w:rPr>
  </w:style>
  <w:style w:type="character" w:customStyle="1" w:styleId="TytuinfografikiZnak">
    <w:name w:val="Tytuł infografiki Znak"/>
    <w:link w:val="Tytuinfografiki"/>
    <w:rsid w:val="0042766A"/>
    <w:rPr>
      <w:rFonts w:ascii="Fira Sans" w:hAnsi="Fira Sans" w:cs="Arial"/>
      <w:bCs w:val="0"/>
      <w:sz w:val="22"/>
      <w:szCs w:val="22"/>
    </w:rPr>
  </w:style>
  <w:style w:type="paragraph" w:customStyle="1" w:styleId="Podtytuinfografiki">
    <w:name w:val="Podtytuł infografiki"/>
    <w:basedOn w:val="opisalternatywnyII"/>
    <w:link w:val="PodtytuinfografikiZnak"/>
    <w:rsid w:val="0042766A"/>
    <w:pPr>
      <w:suppressAutoHyphens/>
      <w:jc w:val="left"/>
    </w:pPr>
    <w:rPr>
      <w:sz w:val="19"/>
    </w:rPr>
  </w:style>
  <w:style w:type="character" w:customStyle="1" w:styleId="StylTekstFiraSans95pktPierwszywiersz0cmPrzed6Znak">
    <w:name w:val="Styl Tekst + Fira Sans 95 pkt Pierwszy wiersz:  0 cm Przed:  6... Znak"/>
    <w:link w:val="StylTekstFiraSans95pktPierwszywiersz0cmPrzed6"/>
    <w:rsid w:val="0042766A"/>
    <w:rPr>
      <w:rFonts w:ascii="Fira Sans" w:hAnsi="Fira Sans" w:cs="Arial"/>
      <w:bCs w:val="0"/>
      <w:sz w:val="19"/>
      <w:szCs w:val="32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2766A"/>
    <w:rPr>
      <w:rFonts w:ascii="Fira Sans" w:hAnsi="Fira Sans" w:cs="Arial"/>
      <w:bCs w:val="0"/>
      <w:sz w:val="18"/>
      <w:szCs w:val="32"/>
    </w:rPr>
  </w:style>
  <w:style w:type="character" w:customStyle="1" w:styleId="tekstinfografikiZnak">
    <w:name w:val="tekst infografiki Znak"/>
    <w:link w:val="tekstinfografiki"/>
    <w:rsid w:val="0042766A"/>
    <w:rPr>
      <w:rFonts w:ascii="Fira Sans" w:hAnsi="Fira Sans" w:cs="Arial"/>
      <w:bCs w:val="0"/>
      <w:sz w:val="19"/>
      <w:szCs w:val="19"/>
    </w:rPr>
  </w:style>
  <w:style w:type="paragraph" w:customStyle="1" w:styleId="podtytuinfografiki0">
    <w:name w:val="podtytuł infografiki"/>
    <w:basedOn w:val="opisalternatywnyII"/>
    <w:link w:val="podtytuinfografikiZnak0"/>
    <w:qFormat/>
    <w:rsid w:val="007956E9"/>
    <w:pPr>
      <w:suppressAutoHyphens/>
      <w:jc w:val="left"/>
    </w:pPr>
    <w:rPr>
      <w:szCs w:val="20"/>
    </w:rPr>
  </w:style>
  <w:style w:type="character" w:customStyle="1" w:styleId="opisalternatywnyIIZnak">
    <w:name w:val="opis alternatywny II Znak"/>
    <w:link w:val="opisalternatywnyII"/>
    <w:rsid w:val="0042766A"/>
    <w:rPr>
      <w:rFonts w:ascii="Fira Sans" w:hAnsi="Fira Sans" w:cs="Arial"/>
      <w:bCs/>
      <w:sz w:val="24"/>
      <w:szCs w:val="19"/>
    </w:rPr>
  </w:style>
  <w:style w:type="character" w:customStyle="1" w:styleId="PodtytuinfografikiZnak">
    <w:name w:val="Podtytuł infografiki Znak"/>
    <w:link w:val="Podtytuinfografiki"/>
    <w:rsid w:val="0042766A"/>
    <w:rPr>
      <w:rFonts w:ascii="Fira Sans" w:hAnsi="Fira Sans" w:cs="Arial"/>
      <w:bCs/>
      <w:sz w:val="19"/>
      <w:szCs w:val="19"/>
    </w:rPr>
  </w:style>
  <w:style w:type="paragraph" w:styleId="NormalnyWeb">
    <w:name w:val="Normal (Web)"/>
    <w:basedOn w:val="Normalny"/>
    <w:uiPriority w:val="99"/>
    <w:unhideWhenUsed/>
    <w:rsid w:val="00EA7BE0"/>
    <w:pPr>
      <w:spacing w:before="100" w:beforeAutospacing="1" w:after="100" w:afterAutospacing="1" w:line="240" w:lineRule="auto"/>
      <w:jc w:val="left"/>
    </w:pPr>
    <w:rPr>
      <w:rFonts w:ascii="Calibri" w:eastAsia="Calibri" w:hAnsi="Calibri" w:cs="Calibri"/>
      <w:sz w:val="22"/>
      <w:szCs w:val="22"/>
    </w:rPr>
  </w:style>
  <w:style w:type="character" w:customStyle="1" w:styleId="podtytuinfografikiZnak0">
    <w:name w:val="podtytuł infografiki Znak"/>
    <w:basedOn w:val="opisalternatywnyIIZnak"/>
    <w:link w:val="podtytuinfografiki0"/>
    <w:rsid w:val="007956E9"/>
    <w:rPr>
      <w:rFonts w:ascii="Fira Sans" w:hAnsi="Fira Sans" w:cs="Arial"/>
      <w:bCs/>
      <w:sz w:val="24"/>
      <w:szCs w:val="19"/>
    </w:rPr>
  </w:style>
  <w:style w:type="character" w:styleId="Pogrubienie">
    <w:name w:val="Strong"/>
    <w:uiPriority w:val="22"/>
    <w:qFormat/>
    <w:rsid w:val="00256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3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0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94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897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7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3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09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61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9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3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6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9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16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63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38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69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9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0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10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B42BB-D2C5-403E-BD4C-5C85F661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wyników - Narodowy Spis Powszechny Ludności i Mieszkań 2011</vt:lpstr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z wyników - Narodowy Spis Powszechny Ludności i Mieszkań 2011</dc:title>
  <dc:subject/>
  <dc:creator>GUS</dc:creator>
  <cp:keywords/>
  <dc:description/>
  <cp:lastModifiedBy>Suchecka Marzena</cp:lastModifiedBy>
  <cp:revision>5</cp:revision>
  <cp:lastPrinted>2022-03-31T14:16:00Z</cp:lastPrinted>
  <dcterms:created xsi:type="dcterms:W3CDTF">2025-04-01T07:15:00Z</dcterms:created>
  <dcterms:modified xsi:type="dcterms:W3CDTF">2025-04-01T07:24:00Z</dcterms:modified>
</cp:coreProperties>
</file>