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13710F8B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</w:t>
      </w:r>
      <w:r w:rsidR="00A84DE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styczniu 2025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2DDEA046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19132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styczniu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osób, a w Warszawie 112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2 tysiąc</w:t>
      </w:r>
      <w:r w:rsidR="004B4CB8">
        <w:rPr>
          <w:rFonts w:ascii="Fira Sans" w:eastAsia="Times New Roman" w:hAnsi="Fira Sans" w:cs="Times New Roman"/>
          <w:sz w:val="19"/>
          <w:szCs w:val="20"/>
          <w:lang w:eastAsia="pl-PL"/>
        </w:rPr>
        <w:t>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743197">
        <w:rPr>
          <w:rFonts w:ascii="Fira Sans" w:eastAsia="Times New Roman" w:hAnsi="Fira Sans" w:cs="Times New Roman"/>
          <w:sz w:val="19"/>
          <w:szCs w:val="19"/>
          <w:lang w:eastAsia="pl-PL"/>
        </w:rPr>
        <w:t>w województwie wyniosło 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E7AB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101</w:t>
      </w:r>
      <w:r w:rsidR="00743197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>zmniejszyło się nieznacznie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Zarówno w województwie mazowieckim, jak i w Warszawie przeciętne wynagrodzenie wzrosło w stosunku do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stycznia</w:t>
      </w:r>
      <w:r w:rsidR="0074319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2024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roku.</w:t>
      </w:r>
    </w:p>
    <w:p w14:paraId="05DF8514" w14:textId="48B3D477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spadki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(po 5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w województwie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855519" w:rsidRPr="00855519">
        <w:t xml:space="preserve">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zakwaterowaniu i gastronomii oraz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administrowaniu i działalności wspierającej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a w Warszawie (w granicach 5–6</w:t>
      </w:r>
      <w:r w:rsidR="006F5C7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 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handlu; naprawie pojazdów samochodowych, zakwaterowani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 i gastronomii oraz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transporcie i gospodarce magazynowej</w:t>
      </w:r>
      <w:r w:rsid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14:paraId="16675DFD" w14:textId="5AAC74A5" w:rsidR="00CE7ABD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w granicach 9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A84DE4">
        <w:rPr>
          <w:rFonts w:ascii="Fira Sans" w:eastAsia="Times New Roman" w:hAnsi="Fira Sans" w:cs="Times New Roman"/>
          <w:sz w:val="19"/>
          <w:szCs w:val="20"/>
          <w:lang w:eastAsia="pl-PL"/>
        </w:rPr>
        <w:t>odnotowano w</w:t>
      </w:r>
      <w:r w:rsidR="00A84DE4" w:rsidRPr="00A84DE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budownictwie,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przemyśle oraz</w:t>
      </w:r>
      <w:r w:rsidR="00855519" w:rsidRPr="0085551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administrowaniu i działalności wspierającej</w:t>
      </w:r>
      <w:r w:rsidR="006F5C7C">
        <w:rPr>
          <w:rFonts w:ascii="Fira Sans" w:eastAsia="Times New Roman" w:hAnsi="Fira Sans" w:cs="Times New Roman"/>
          <w:bCs/>
          <w:sz w:val="19"/>
          <w:szCs w:val="20"/>
          <w:lang w:eastAsia="pl-PL"/>
        </w:rPr>
        <w:t>.</w:t>
      </w:r>
    </w:p>
    <w:p w14:paraId="7DB83A6B" w14:textId="2C09AF63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końcu stycznia 2025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r. 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5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9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spadek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0,3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(spadek o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3</w:t>
      </w:r>
      <w:r w:rsidR="002B455C">
        <w:rPr>
          <w:rFonts w:ascii="Fira Sans" w:eastAsia="Times New Roman" w:hAnsi="Fira Sans" w:cs="Times New Roman"/>
          <w:sz w:val="19"/>
          <w:szCs w:val="20"/>
          <w:lang w:eastAsia="pl-PL"/>
        </w:rPr>
        <w:t>,9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%), a w Warszawie odpowiednio 10 tysięcy (wzrost o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1,6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spadek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>0,6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66D777CC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mężczyzn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855519">
        <w:rPr>
          <w:rFonts w:ascii="Fira Sans" w:eastAsia="Times New Roman" w:hAnsi="Fira Sans" w:cs="Arial"/>
          <w:bCs/>
          <w:sz w:val="19"/>
          <w:szCs w:val="19"/>
          <w:lang w:eastAsia="pl-PL"/>
        </w:rPr>
        <w:t>35–4</w:t>
      </w:r>
      <w:r w:rsidR="00855519" w:rsidRPr="00855519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4 </w:t>
      </w:r>
      <w:r w:rsidR="00855519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oraz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45–54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lata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</w:t>
      </w:r>
      <w:r w:rsidR="00855519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po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2</w:t>
      </w:r>
      <w:r w:rsidR="00CE7ABD">
        <w:rPr>
          <w:rFonts w:ascii="Fira Sans" w:eastAsia="Times New Roman" w:hAnsi="Fira Sans" w:cs="Arial"/>
          <w:bCs/>
          <w:sz w:val="19"/>
          <w:szCs w:val="19"/>
          <w:lang w:eastAsia="pl-PL"/>
        </w:rPr>
        <w:t>4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a wśród kobiet w grupie wieku 35–44 lata (29%),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(29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2B455C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(32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375179FF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końcu stycznia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2025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</w:t>
      </w:r>
      <w:r w:rsidR="004B4CB8">
        <w:rPr>
          <w:rFonts w:ascii="Fira Sans" w:eastAsia="Times New Roman" w:hAnsi="Fira Sans" w:cs="Arial"/>
          <w:bCs/>
          <w:sz w:val="19"/>
          <w:szCs w:val="19"/>
          <w:lang w:eastAsia="pl-PL"/>
        </w:rPr>
        <w:t>grudnia 2024 r.</w:t>
      </w:r>
      <w:bookmarkStart w:id="0" w:name="_GoBack"/>
      <w:bookmarkEnd w:id="0"/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>wzrosła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5,2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>o 2,3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59BB32E4" w:rsidR="00962A6B" w:rsidRPr="001B0FB3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1B0FB3" w:rsidRPr="001B0FB3">
        <w:rPr>
          <w:shd w:val="clear" w:color="auto" w:fill="FFFFFF"/>
        </w:rPr>
        <w:t>stycznia</w:t>
      </w:r>
      <w:r w:rsidR="002B455C" w:rsidRPr="001B0FB3">
        <w:rPr>
          <w:shd w:val="clear" w:color="auto" w:fill="FFFFFF"/>
        </w:rPr>
        <w:t xml:space="preserve"> </w:t>
      </w:r>
      <w:r w:rsidR="001B0FB3" w:rsidRPr="001B0FB3">
        <w:rPr>
          <w:shd w:val="clear" w:color="auto" w:fill="FFFFFF"/>
        </w:rPr>
        <w:t>2025</w:t>
      </w:r>
      <w:r w:rsidRPr="001B0FB3">
        <w:rPr>
          <w:shd w:val="clear" w:color="auto" w:fill="FFFFFF"/>
        </w:rPr>
        <w:t xml:space="preserve"> r. w województwie </w:t>
      </w:r>
      <w:r w:rsidR="001B0FB3" w:rsidRPr="001B0FB3">
        <w:rPr>
          <w:shd w:val="clear" w:color="auto" w:fill="FFFFFF"/>
        </w:rPr>
        <w:t>wyniosła 4,2</w:t>
      </w:r>
      <w:r w:rsidRPr="001B0FB3">
        <w:rPr>
          <w:shd w:val="clear" w:color="auto" w:fill="FFFFFF"/>
        </w:rPr>
        <w:t>%</w:t>
      </w:r>
      <w:r w:rsidR="00FA21E3" w:rsidRPr="001B0FB3">
        <w:rPr>
          <w:shd w:val="clear" w:color="auto" w:fill="FFFFFF"/>
        </w:rPr>
        <w:t xml:space="preserve"> (</w:t>
      </w:r>
      <w:r w:rsidR="004B4CB8">
        <w:rPr>
          <w:shd w:val="clear" w:color="auto" w:fill="FFFFFF"/>
        </w:rPr>
        <w:t xml:space="preserve">spadek o 0,1 punktu </w:t>
      </w:r>
      <w:r w:rsidR="001B0FB3" w:rsidRPr="001B0FB3">
        <w:rPr>
          <w:shd w:val="clear" w:color="auto" w:fill="FFFFFF"/>
        </w:rPr>
        <w:t>proc</w:t>
      </w:r>
      <w:r w:rsidR="004B4CB8">
        <w:rPr>
          <w:shd w:val="clear" w:color="auto" w:fill="FFFFFF"/>
        </w:rPr>
        <w:t>entowego</w:t>
      </w:r>
      <w:r w:rsidR="00FA21E3" w:rsidRPr="001B0FB3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99732E" w:rsidRPr="001B0FB3">
        <w:rPr>
          <w:shd w:val="clear" w:color="auto" w:fill="FFFFFF"/>
        </w:rPr>
        <w:t>Warszawie 1,4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1B0FB3" w:rsidRPr="001B0FB3">
        <w:rPr>
          <w:shd w:val="clear" w:color="auto" w:fill="FFFFFF"/>
        </w:rPr>
        <w:t>bez zmian w skali roku</w:t>
      </w:r>
      <w:r w:rsidRPr="001B0FB3">
        <w:t>).</w:t>
      </w:r>
    </w:p>
    <w:p w14:paraId="673A4951" w14:textId="4739E954" w:rsidR="00962A6B" w:rsidRPr="001B0FB3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porównaniu z</w:t>
      </w:r>
      <w:r w:rsidR="001B0FB3">
        <w:rPr>
          <w:rFonts w:ascii="Fira Sans" w:eastAsia="Times New Roman" w:hAnsi="Fira Sans" w:cs="Times New Roman"/>
          <w:sz w:val="19"/>
          <w:szCs w:val="19"/>
          <w:lang w:eastAsia="pl-PL"/>
        </w:rPr>
        <w:t>e styczniem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ub. roku najwyższy spadek zanotowano w powiatach: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makowskim (o 1,4 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punkt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u procentowego), szydłowieckim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1,1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Ostrołęce (o 1,0 punkt procentowy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304C763E" w:rsidR="00C12C30" w:rsidRPr="001B0FB3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 należały: szydłowiecki – 2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4,2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1,1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 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procentow</w:t>
      </w:r>
      <w:r w:rsidR="007415F8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ego </w:t>
      </w:r>
      <w:r w:rsidR="000B17A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19,1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(spadek o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0,5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9732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radomski –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16,8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1C1EA9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spadek o 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0,2 </w:t>
      </w:r>
      <w:r w:rsidR="001C1EA9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F020E0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41054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(bez zmian w skali roku)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865D4E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roku),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pruszkowski – 2,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92053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spadek o 0,1 p</w:t>
      </w:r>
      <w:r w:rsidR="004B4CB8">
        <w:rPr>
          <w:rFonts w:ascii="Fira Sans" w:eastAsia="Times New Roman" w:hAnsi="Fira Sans" w:cs="Times New Roman"/>
          <w:sz w:val="19"/>
          <w:szCs w:val="19"/>
          <w:lang w:eastAsia="pl-PL"/>
        </w:rPr>
        <w:t>unktu procentowego</w:t>
      </w:r>
      <w:r w:rsidR="00962A6B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69E67DE7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wieckim regionalnym wyniosła 9,0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2,1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14880F06" w:rsidR="00D1446A" w:rsidRPr="00C12C30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miastach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Katowice 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Poznań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1,1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10,7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4CB8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07BAE"/>
    <w:rsid w:val="00510283"/>
    <w:rsid w:val="0051113F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15F8"/>
    <w:rsid w:val="00743197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0A2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D73C2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E412-8675-41FF-8B4B-06B707BF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18</cp:revision>
  <cp:lastPrinted>2020-02-24T09:44:00Z</cp:lastPrinted>
  <dcterms:created xsi:type="dcterms:W3CDTF">2024-09-26T12:00:00Z</dcterms:created>
  <dcterms:modified xsi:type="dcterms:W3CDTF">2025-02-24T13:05:00Z</dcterms:modified>
</cp:coreProperties>
</file>