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0FE" w:rsidRDefault="003F77BD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3F77BD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Międzynarodowy Dzień Osób Starszych - 1 października 202</w:t>
      </w:r>
      <w:r w:rsidR="008A1EC7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4</w:t>
      </w:r>
      <w:r w:rsidRPr="003F77BD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r.</w:t>
      </w:r>
      <w: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</w:t>
      </w:r>
      <w:r w:rsidR="00C650FE" w:rsidRPr="00C650FE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– opis alternatywny</w:t>
      </w:r>
    </w:p>
    <w:p w:rsidR="003508D2" w:rsidRPr="00D12CB4" w:rsidRDefault="003508D2" w:rsidP="003508D2">
      <w:r>
        <w:t xml:space="preserve">Infografika dotyczy </w:t>
      </w:r>
      <w:r w:rsidR="003F77BD">
        <w:t>osób starszych</w:t>
      </w:r>
      <w:r w:rsidR="00582893">
        <w:t xml:space="preserve"> w województwie lubelskim w 202</w:t>
      </w:r>
      <w:r w:rsidR="008A1EC7">
        <w:t>3</w:t>
      </w:r>
      <w:r w:rsidR="00582893">
        <w:t xml:space="preserve"> roku</w:t>
      </w:r>
    </w:p>
    <w:p w:rsidR="003508D2" w:rsidRDefault="003508D2" w:rsidP="003508D2">
      <w:pPr>
        <w:pStyle w:val="Nagwek2"/>
      </w:pPr>
      <w:r>
        <w:t>Górna, graficzna część infografiki</w:t>
      </w:r>
    </w:p>
    <w:p w:rsidR="003508D2" w:rsidRDefault="003508D2" w:rsidP="003508D2">
      <w:r>
        <w:t xml:space="preserve">Na </w:t>
      </w:r>
      <w:r w:rsidR="00D36211">
        <w:t>fotografii przedstawiającej</w:t>
      </w:r>
      <w:r>
        <w:t xml:space="preserve"> </w:t>
      </w:r>
      <w:r w:rsidR="008A1EC7">
        <w:t>starszą kobietę w niebieskim pokoju</w:t>
      </w:r>
      <w:r>
        <w:t xml:space="preserve">, widnieje </w:t>
      </w:r>
      <w:r w:rsidR="008A1EC7">
        <w:t>białe</w:t>
      </w:r>
      <w:r>
        <w:t xml:space="preserve"> logo Urzędu Statystycznego w Lublinie oraz </w:t>
      </w:r>
      <w:r w:rsidR="008A1EC7">
        <w:t>turkusowo-</w:t>
      </w:r>
      <w:proofErr w:type="spellStart"/>
      <w:r w:rsidR="008A1EC7">
        <w:t>mietowy</w:t>
      </w:r>
      <w:proofErr w:type="spellEnd"/>
      <w:r>
        <w:t xml:space="preserve"> element graficzny zawierający tytuł infografiki oraz datę.</w:t>
      </w:r>
    </w:p>
    <w:p w:rsidR="00783931" w:rsidRDefault="003F77BD" w:rsidP="00783931">
      <w:pPr>
        <w:pStyle w:val="Nagwek2"/>
      </w:pPr>
      <w:r>
        <w:t xml:space="preserve">Przeciętna miesięczna emerytura i renta brutto (w województwie lubelskim w zł) </w:t>
      </w:r>
    </w:p>
    <w:p w:rsidR="008A1EC7" w:rsidRDefault="008A1EC7" w:rsidP="008A1EC7">
      <w:pPr>
        <w:pStyle w:val="Akapitzlist"/>
        <w:numPr>
          <w:ilvl w:val="0"/>
          <w:numId w:val="9"/>
        </w:numPr>
      </w:pPr>
      <w:r>
        <w:t>20</w:t>
      </w:r>
      <w:r>
        <w:t>17</w:t>
      </w:r>
      <w:r>
        <w:t xml:space="preserve"> rok:</w:t>
      </w:r>
    </w:p>
    <w:p w:rsidR="008A1EC7" w:rsidRDefault="008A1EC7" w:rsidP="008A1EC7">
      <w:pPr>
        <w:pStyle w:val="Akapitzlist"/>
        <w:numPr>
          <w:ilvl w:val="1"/>
          <w:numId w:val="9"/>
        </w:numPr>
      </w:pPr>
      <w:r>
        <w:t xml:space="preserve">Emerytury z pozarolniczego systemu ubezpieczeń społecznych — </w:t>
      </w:r>
      <w:r>
        <w:t>1985,78;</w:t>
      </w:r>
    </w:p>
    <w:p w:rsidR="008A1EC7" w:rsidRDefault="008A1EC7" w:rsidP="008A1EC7">
      <w:pPr>
        <w:pStyle w:val="Akapitzlist"/>
        <w:numPr>
          <w:ilvl w:val="1"/>
          <w:numId w:val="9"/>
        </w:numPr>
      </w:pPr>
      <w:r>
        <w:t xml:space="preserve">Rolników indywidualnych — </w:t>
      </w:r>
      <w:r>
        <w:t>1201,47;</w:t>
      </w:r>
    </w:p>
    <w:p w:rsidR="008A1EC7" w:rsidRDefault="008A1EC7" w:rsidP="008A1EC7">
      <w:pPr>
        <w:pStyle w:val="Akapitzlist"/>
        <w:numPr>
          <w:ilvl w:val="0"/>
          <w:numId w:val="9"/>
        </w:numPr>
      </w:pPr>
      <w:r>
        <w:t>20</w:t>
      </w:r>
      <w:r>
        <w:t>18</w:t>
      </w:r>
      <w:r>
        <w:t xml:space="preserve"> rok:</w:t>
      </w:r>
    </w:p>
    <w:p w:rsidR="008A1EC7" w:rsidRDefault="008A1EC7" w:rsidP="008A1EC7">
      <w:pPr>
        <w:pStyle w:val="Akapitzlist"/>
        <w:numPr>
          <w:ilvl w:val="1"/>
          <w:numId w:val="9"/>
        </w:numPr>
      </w:pPr>
      <w:r>
        <w:t xml:space="preserve">Emerytury z pozarolniczego systemu ubezpieczeń społecznych — </w:t>
      </w:r>
      <w:r>
        <w:t>2051,90;</w:t>
      </w:r>
    </w:p>
    <w:p w:rsidR="008A1EC7" w:rsidRDefault="008A1EC7" w:rsidP="008A1EC7">
      <w:pPr>
        <w:pStyle w:val="Akapitzlist"/>
        <w:numPr>
          <w:ilvl w:val="1"/>
          <w:numId w:val="9"/>
        </w:numPr>
      </w:pPr>
      <w:r>
        <w:t xml:space="preserve">Rolników indywidualnych — </w:t>
      </w:r>
      <w:r>
        <w:t>1229,02;</w:t>
      </w:r>
    </w:p>
    <w:p w:rsidR="008A1EC7" w:rsidRDefault="008A1EC7" w:rsidP="008A1EC7">
      <w:pPr>
        <w:pStyle w:val="Akapitzlist"/>
        <w:numPr>
          <w:ilvl w:val="0"/>
          <w:numId w:val="9"/>
        </w:numPr>
      </w:pPr>
      <w:r>
        <w:t>20</w:t>
      </w:r>
      <w:r>
        <w:t>19</w:t>
      </w:r>
      <w:r>
        <w:t xml:space="preserve"> rok:</w:t>
      </w:r>
    </w:p>
    <w:p w:rsidR="008A1EC7" w:rsidRDefault="008A1EC7" w:rsidP="008A1EC7">
      <w:pPr>
        <w:pStyle w:val="Akapitzlist"/>
        <w:numPr>
          <w:ilvl w:val="1"/>
          <w:numId w:val="9"/>
        </w:numPr>
      </w:pPr>
      <w:r>
        <w:t xml:space="preserve">Emerytury z pozarolniczego systemu ubezpieczeń społecznych — </w:t>
      </w:r>
      <w:r>
        <w:t>21</w:t>
      </w:r>
      <w:r w:rsidR="007B01A4">
        <w:t>37,33;</w:t>
      </w:r>
    </w:p>
    <w:p w:rsidR="008A1EC7" w:rsidRDefault="008A1EC7" w:rsidP="008A1EC7">
      <w:pPr>
        <w:pStyle w:val="Akapitzlist"/>
        <w:numPr>
          <w:ilvl w:val="1"/>
          <w:numId w:val="9"/>
        </w:numPr>
      </w:pPr>
      <w:r>
        <w:t xml:space="preserve">Rolników indywidualnych — </w:t>
      </w:r>
      <w:r w:rsidR="007B01A4">
        <w:t>1297,11;</w:t>
      </w:r>
    </w:p>
    <w:p w:rsidR="003F77BD" w:rsidRDefault="003F77BD" w:rsidP="003F77BD">
      <w:pPr>
        <w:pStyle w:val="Akapitzlist"/>
        <w:numPr>
          <w:ilvl w:val="0"/>
          <w:numId w:val="9"/>
        </w:numPr>
      </w:pPr>
      <w:r>
        <w:t>2020 rok:</w:t>
      </w:r>
    </w:p>
    <w:p w:rsidR="003F77BD" w:rsidRDefault="003F77BD" w:rsidP="003F77BD">
      <w:pPr>
        <w:pStyle w:val="Akapitzlist"/>
        <w:numPr>
          <w:ilvl w:val="1"/>
          <w:numId w:val="9"/>
        </w:numPr>
      </w:pPr>
      <w:r>
        <w:t xml:space="preserve">Emerytury z pozarolniczego systemu ubezpieczeń społecznych — </w:t>
      </w:r>
      <w:r w:rsidR="0018088B">
        <w:t>2250,32</w:t>
      </w:r>
      <w:r>
        <w:t>;</w:t>
      </w:r>
    </w:p>
    <w:p w:rsidR="003F77BD" w:rsidRDefault="003F77BD" w:rsidP="003F77BD">
      <w:pPr>
        <w:pStyle w:val="Akapitzlist"/>
        <w:numPr>
          <w:ilvl w:val="1"/>
          <w:numId w:val="9"/>
        </w:numPr>
      </w:pPr>
      <w:r>
        <w:t xml:space="preserve">Rolników indywidualnych — </w:t>
      </w:r>
      <w:r w:rsidR="0018088B">
        <w:t>1383,90</w:t>
      </w:r>
      <w:r>
        <w:t>;</w:t>
      </w:r>
    </w:p>
    <w:p w:rsidR="003F77BD" w:rsidRDefault="003F77BD" w:rsidP="003F77BD">
      <w:pPr>
        <w:pStyle w:val="Akapitzlist"/>
        <w:numPr>
          <w:ilvl w:val="0"/>
          <w:numId w:val="9"/>
        </w:numPr>
      </w:pPr>
      <w:r>
        <w:t>2021 rok:</w:t>
      </w:r>
    </w:p>
    <w:p w:rsidR="003F77BD" w:rsidRDefault="003F77BD" w:rsidP="003F77BD">
      <w:pPr>
        <w:pStyle w:val="Akapitzlist"/>
        <w:numPr>
          <w:ilvl w:val="1"/>
          <w:numId w:val="9"/>
        </w:numPr>
      </w:pPr>
      <w:r>
        <w:t xml:space="preserve">Emerytury z pozarolniczego systemu ubezpieczeń społecznych — </w:t>
      </w:r>
      <w:r w:rsidR="0018088B">
        <w:t>2403,61</w:t>
      </w:r>
      <w:r>
        <w:t>;</w:t>
      </w:r>
    </w:p>
    <w:p w:rsidR="003F77BD" w:rsidRDefault="003F77BD" w:rsidP="003F77BD">
      <w:pPr>
        <w:pStyle w:val="Akapitzlist"/>
        <w:numPr>
          <w:ilvl w:val="1"/>
          <w:numId w:val="9"/>
        </w:numPr>
      </w:pPr>
      <w:r>
        <w:t xml:space="preserve">Rolników indywidualnych — </w:t>
      </w:r>
      <w:r w:rsidR="0018088B">
        <w:t>1439,01</w:t>
      </w:r>
      <w:r>
        <w:t>;</w:t>
      </w:r>
    </w:p>
    <w:p w:rsidR="003F77BD" w:rsidRDefault="003F77BD" w:rsidP="003F77BD">
      <w:pPr>
        <w:pStyle w:val="Akapitzlist"/>
        <w:numPr>
          <w:ilvl w:val="0"/>
          <w:numId w:val="9"/>
        </w:numPr>
      </w:pPr>
      <w:r>
        <w:t>2022 rok:</w:t>
      </w:r>
    </w:p>
    <w:p w:rsidR="003F77BD" w:rsidRDefault="003F77BD" w:rsidP="003F77BD">
      <w:pPr>
        <w:pStyle w:val="Akapitzlist"/>
        <w:numPr>
          <w:ilvl w:val="1"/>
          <w:numId w:val="9"/>
        </w:numPr>
      </w:pPr>
      <w:r>
        <w:t xml:space="preserve">Emerytury z pozarolniczego systemu ubezpieczeń społecznych — </w:t>
      </w:r>
      <w:r w:rsidR="0018088B">
        <w:t>2624,07</w:t>
      </w:r>
      <w:r>
        <w:t>;</w:t>
      </w:r>
    </w:p>
    <w:p w:rsidR="003F77BD" w:rsidRDefault="003F77BD" w:rsidP="003F77BD">
      <w:pPr>
        <w:pStyle w:val="Akapitzlist"/>
        <w:numPr>
          <w:ilvl w:val="1"/>
          <w:numId w:val="9"/>
        </w:numPr>
      </w:pPr>
      <w:r>
        <w:t xml:space="preserve">Rolników indywidualnych — </w:t>
      </w:r>
      <w:r w:rsidR="0018088B">
        <w:t>1508,45</w:t>
      </w:r>
      <w:r>
        <w:t>;</w:t>
      </w:r>
    </w:p>
    <w:p w:rsidR="008A1EC7" w:rsidRDefault="008A1EC7" w:rsidP="008A1EC7">
      <w:pPr>
        <w:pStyle w:val="Akapitzlist"/>
        <w:numPr>
          <w:ilvl w:val="0"/>
          <w:numId w:val="9"/>
        </w:numPr>
      </w:pPr>
      <w:r>
        <w:t>202</w:t>
      </w:r>
      <w:r>
        <w:t>3</w:t>
      </w:r>
      <w:r>
        <w:t xml:space="preserve"> rok:</w:t>
      </w:r>
    </w:p>
    <w:p w:rsidR="008A1EC7" w:rsidRDefault="008A1EC7" w:rsidP="008A1EC7">
      <w:pPr>
        <w:pStyle w:val="Akapitzlist"/>
        <w:numPr>
          <w:ilvl w:val="1"/>
          <w:numId w:val="9"/>
        </w:numPr>
      </w:pPr>
      <w:r>
        <w:t xml:space="preserve">Emerytury z pozarolniczego systemu ubezpieczeń społecznych — </w:t>
      </w:r>
      <w:r w:rsidR="007B01A4">
        <w:t>3078,49;</w:t>
      </w:r>
    </w:p>
    <w:p w:rsidR="008A1EC7" w:rsidRDefault="008A1EC7" w:rsidP="008A1EC7">
      <w:pPr>
        <w:pStyle w:val="Akapitzlist"/>
        <w:numPr>
          <w:ilvl w:val="1"/>
          <w:numId w:val="9"/>
        </w:numPr>
      </w:pPr>
      <w:r>
        <w:t xml:space="preserve">Rolników indywidualnych — </w:t>
      </w:r>
      <w:r w:rsidR="007B01A4">
        <w:t>1850,40.</w:t>
      </w:r>
    </w:p>
    <w:p w:rsidR="003E2117" w:rsidRDefault="003E2117" w:rsidP="003E2117">
      <w:pPr>
        <w:pStyle w:val="Nagwek2"/>
      </w:pPr>
      <w:r>
        <w:t>Współczynnik starość demograficznej wśród mężczyzn [relacja liczby mężczyzn w starszym wieku (65 lat i więcej) do ogólnej liczby mężczyzn]</w:t>
      </w:r>
    </w:p>
    <w:p w:rsidR="003E2117" w:rsidRDefault="003E2117" w:rsidP="003E2117">
      <w:pPr>
        <w:pStyle w:val="Akapitzlist"/>
        <w:numPr>
          <w:ilvl w:val="0"/>
          <w:numId w:val="10"/>
        </w:numPr>
      </w:pPr>
      <w:r>
        <w:t>8,2-15,0: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Kosowo</w:t>
      </w:r>
      <w:r w:rsidR="00FD685C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Ukraina</w:t>
      </w:r>
      <w:r w:rsidR="00804190">
        <w:t>;</w:t>
      </w:r>
      <w:bookmarkStart w:id="0" w:name="_GoBack"/>
      <w:bookmarkEnd w:id="0"/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Czarnogóra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Islandia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Słowacja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Irlandia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Litwa</w:t>
      </w:r>
      <w:r w:rsidR="00804190">
        <w:t>;</w:t>
      </w:r>
    </w:p>
    <w:p w:rsidR="00804190" w:rsidRDefault="00804190" w:rsidP="00804190">
      <w:pPr>
        <w:pStyle w:val="Akapitzlist"/>
        <w:numPr>
          <w:ilvl w:val="0"/>
          <w:numId w:val="10"/>
        </w:numPr>
      </w:pPr>
      <w:r>
        <w:t>15,1-16,5: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Łotwa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Estonia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Albania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Macedonia Północna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Polska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Rumunia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Węgry</w:t>
      </w:r>
      <w:r w:rsidR="00804190">
        <w:t>;</w:t>
      </w:r>
    </w:p>
    <w:p w:rsidR="00876C01" w:rsidRDefault="00876C01" w:rsidP="003E2117">
      <w:pPr>
        <w:pStyle w:val="Akapitzlist"/>
        <w:numPr>
          <w:ilvl w:val="1"/>
          <w:numId w:val="10"/>
        </w:numPr>
      </w:pPr>
      <w:r>
        <w:t>Województwo lubelskie;</w:t>
      </w:r>
    </w:p>
    <w:p w:rsidR="00804190" w:rsidRDefault="00804190" w:rsidP="00804190">
      <w:pPr>
        <w:pStyle w:val="Akapitzlist"/>
        <w:numPr>
          <w:ilvl w:val="0"/>
          <w:numId w:val="10"/>
        </w:numPr>
      </w:pPr>
      <w:r>
        <w:t>16,6-18,0: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Norwegia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Austria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Szwajcaria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Belgia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Czechy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Bułgaria</w:t>
      </w:r>
      <w:r w:rsidR="00804190">
        <w:t>;</w:t>
      </w:r>
    </w:p>
    <w:p w:rsidR="003E2117" w:rsidRDefault="003E2117" w:rsidP="00FD685C">
      <w:pPr>
        <w:pStyle w:val="Akapitzlist"/>
        <w:numPr>
          <w:ilvl w:val="1"/>
          <w:numId w:val="10"/>
        </w:numPr>
      </w:pPr>
      <w:r>
        <w:t>Hiszpania</w:t>
      </w:r>
      <w:r w:rsidR="00804190">
        <w:t>;</w:t>
      </w:r>
    </w:p>
    <w:p w:rsidR="00804190" w:rsidRDefault="00804190" w:rsidP="00804190">
      <w:pPr>
        <w:pStyle w:val="Akapitzlist"/>
        <w:numPr>
          <w:ilvl w:val="0"/>
          <w:numId w:val="10"/>
        </w:numPr>
      </w:pPr>
      <w:r>
        <w:t>18,1-19,5: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Słowenia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Serbia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Francja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Holandia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Szwecja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Dania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Chorwacja</w:t>
      </w:r>
      <w:r w:rsidR="00804190">
        <w:t>;</w:t>
      </w:r>
    </w:p>
    <w:p w:rsidR="00804190" w:rsidRDefault="00804190" w:rsidP="00804190">
      <w:pPr>
        <w:pStyle w:val="Akapitzlist"/>
        <w:numPr>
          <w:ilvl w:val="0"/>
          <w:numId w:val="10"/>
        </w:numPr>
      </w:pPr>
      <w:r>
        <w:t>19,6-21,4: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Niemcy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Grecja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Finlandia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Portugalia</w:t>
      </w:r>
      <w:r w:rsidR="00804190">
        <w:t>;</w:t>
      </w:r>
    </w:p>
    <w:p w:rsidR="003E2117" w:rsidRDefault="003E2117" w:rsidP="003E2117">
      <w:pPr>
        <w:pStyle w:val="Akapitzlist"/>
        <w:numPr>
          <w:ilvl w:val="1"/>
          <w:numId w:val="10"/>
        </w:numPr>
      </w:pPr>
      <w:r>
        <w:t>Włochy</w:t>
      </w:r>
      <w:r w:rsidR="00804190">
        <w:t>.</w:t>
      </w:r>
    </w:p>
    <w:p w:rsidR="0026653E" w:rsidRDefault="0026653E" w:rsidP="0026653E">
      <w:r>
        <w:t>Dane: Eurostat</w:t>
      </w:r>
    </w:p>
    <w:p w:rsidR="00804190" w:rsidRDefault="00804190" w:rsidP="00804190">
      <w:pPr>
        <w:pStyle w:val="Nagwek2"/>
      </w:pPr>
      <w:r>
        <w:t>Wskaźnik potencjalnego wsparcia (liczba osób w wieku 15-64 lata przypadająca na 100 osób w wieku 65 lat i więcej)</w:t>
      </w:r>
    </w:p>
    <w:p w:rsidR="00582893" w:rsidRDefault="00582893" w:rsidP="00582893">
      <w:r>
        <w:t>Według powiatów: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bialski — </w:t>
      </w:r>
      <w:r w:rsidR="00804190">
        <w:t>356,4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biłgorajski —</w:t>
      </w:r>
      <w:r w:rsidR="00C650FE">
        <w:t xml:space="preserve"> </w:t>
      </w:r>
      <w:r w:rsidR="00804190">
        <w:t>330,6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chełmski — </w:t>
      </w:r>
      <w:r w:rsidR="00804190">
        <w:t>353,3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hrubieszowski — </w:t>
      </w:r>
      <w:r w:rsidR="00804190">
        <w:t>288,8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janowski — </w:t>
      </w:r>
      <w:r w:rsidR="00804190">
        <w:t>323,5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krasnostawski — </w:t>
      </w:r>
      <w:r w:rsidR="00804190">
        <w:t>266,1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kraśnicki — </w:t>
      </w:r>
      <w:r w:rsidR="00804190">
        <w:t>292,2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lubartowski — </w:t>
      </w:r>
      <w:r w:rsidR="00804190">
        <w:t>338,6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lubelski —</w:t>
      </w:r>
      <w:r w:rsidR="00804190">
        <w:t>397,1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łęczyński  — </w:t>
      </w:r>
      <w:r w:rsidR="00804190">
        <w:t>408,4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łukowski  — </w:t>
      </w:r>
      <w:r w:rsidR="00E3508C">
        <w:t>355,4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opolski — </w:t>
      </w:r>
      <w:r w:rsidR="00E3508C">
        <w:t>307,7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parczewski — </w:t>
      </w:r>
      <w:r w:rsidR="00E3508C">
        <w:t>313,8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puławski — </w:t>
      </w:r>
      <w:r w:rsidR="00E3508C">
        <w:t>274,3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radzyński — </w:t>
      </w:r>
      <w:r w:rsidR="00E3508C">
        <w:t>343,2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rycki —</w:t>
      </w:r>
      <w:r w:rsidR="00C650FE">
        <w:t xml:space="preserve"> </w:t>
      </w:r>
      <w:r w:rsidR="00E3508C">
        <w:t>296,6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świdnicki — </w:t>
      </w:r>
      <w:r w:rsidR="0026653E">
        <w:t>289,2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tomaszowski — </w:t>
      </w:r>
      <w:r w:rsidR="0026653E">
        <w:t>311,2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włodawski —</w:t>
      </w:r>
      <w:r w:rsidR="00FE2EC8">
        <w:t xml:space="preserve"> </w:t>
      </w:r>
      <w:r w:rsidR="0026653E">
        <w:t>306,8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zamojski — </w:t>
      </w:r>
      <w:r w:rsidR="0026653E">
        <w:t>327,9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Biała Podlaska — </w:t>
      </w:r>
      <w:r w:rsidR="0026653E">
        <w:t>323,9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Chełm — </w:t>
      </w:r>
      <w:r w:rsidR="0026653E">
        <w:t>269,3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Lublin — </w:t>
      </w:r>
      <w:r w:rsidR="0026653E">
        <w:t>298,7</w:t>
      </w:r>
      <w:r>
        <w:t>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Zamość — </w:t>
      </w:r>
      <w:r w:rsidR="0026653E">
        <w:t>283,5</w:t>
      </w:r>
      <w:r>
        <w:t>.</w:t>
      </w:r>
    </w:p>
    <w:p w:rsidR="0026653E" w:rsidRDefault="0026653E" w:rsidP="0026653E">
      <w:pPr>
        <w:pStyle w:val="Nagwek2"/>
      </w:pPr>
      <w:r>
        <w:t>Współczynnik starość demograficznej wśród kobiet [relacja liczby kobiet w starszym wieku (65 lat i więcej) do ogólnej liczby kobiet]</w:t>
      </w:r>
    </w:p>
    <w:p w:rsidR="0026653E" w:rsidRDefault="0026653E" w:rsidP="0026653E">
      <w:pPr>
        <w:pStyle w:val="Akapitzlist"/>
        <w:numPr>
          <w:ilvl w:val="0"/>
          <w:numId w:val="10"/>
        </w:numPr>
      </w:pPr>
      <w:r>
        <w:t>10,0-20,0: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Kosowo;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Irlandia;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Islandia;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Albania;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Czarnogóra;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Macedonia Północna;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Gruzja;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Norwegia;</w:t>
      </w:r>
    </w:p>
    <w:p w:rsidR="0026653E" w:rsidRDefault="0026653E" w:rsidP="0026653E">
      <w:pPr>
        <w:pStyle w:val="Akapitzlist"/>
        <w:numPr>
          <w:ilvl w:val="0"/>
          <w:numId w:val="10"/>
        </w:numPr>
      </w:pPr>
      <w:r>
        <w:t>20,1-21,5: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Słowacja;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Szwajcaria;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Holandia;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Belgia;</w:t>
      </w:r>
    </w:p>
    <w:p w:rsidR="0026653E" w:rsidRDefault="0026653E" w:rsidP="0026653E">
      <w:pPr>
        <w:pStyle w:val="Akapitzlist"/>
        <w:numPr>
          <w:ilvl w:val="0"/>
          <w:numId w:val="10"/>
        </w:numPr>
      </w:pPr>
      <w:r>
        <w:t>21,6-23,0: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Austria;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Szwecja;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Ukraina;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Dania;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Hiszpania;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Polska;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Rumunia;</w:t>
      </w:r>
    </w:p>
    <w:p w:rsidR="0026653E" w:rsidRDefault="0026653E" w:rsidP="0026653E">
      <w:pPr>
        <w:pStyle w:val="Akapitzlist"/>
        <w:numPr>
          <w:ilvl w:val="0"/>
          <w:numId w:val="10"/>
        </w:numPr>
      </w:pPr>
      <w:r>
        <w:t>23,1-24,5: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Francja;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Czechy;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Serbia;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Słowenia;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Litwa;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Węgry;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Niemcy;</w:t>
      </w:r>
    </w:p>
    <w:p w:rsidR="00876C01" w:rsidRDefault="00876C01" w:rsidP="00876C01">
      <w:pPr>
        <w:pStyle w:val="Akapitzlist"/>
        <w:numPr>
          <w:ilvl w:val="1"/>
          <w:numId w:val="10"/>
        </w:numPr>
      </w:pPr>
      <w:r>
        <w:t>Województwo lubelskie;</w:t>
      </w:r>
    </w:p>
    <w:p w:rsidR="0026653E" w:rsidRDefault="0026653E" w:rsidP="0026653E">
      <w:pPr>
        <w:pStyle w:val="Akapitzlist"/>
        <w:numPr>
          <w:ilvl w:val="0"/>
          <w:numId w:val="10"/>
        </w:numPr>
      </w:pPr>
      <w:r>
        <w:t>24,6-26,1: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Grecja;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Estonia;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Bułgaria;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Chorwacja;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Finlandia;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Portugalia;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Łotwa;</w:t>
      </w:r>
    </w:p>
    <w:p w:rsidR="0026653E" w:rsidRDefault="0026653E" w:rsidP="0026653E">
      <w:pPr>
        <w:pStyle w:val="Akapitzlist"/>
        <w:numPr>
          <w:ilvl w:val="1"/>
          <w:numId w:val="10"/>
        </w:numPr>
      </w:pPr>
      <w:r>
        <w:t>Włochy;</w:t>
      </w:r>
    </w:p>
    <w:p w:rsidR="0026653E" w:rsidRDefault="0026653E" w:rsidP="0026653E">
      <w:r>
        <w:t>Dane: Eurostat</w:t>
      </w:r>
    </w:p>
    <w:p w:rsidR="00876C01" w:rsidRDefault="00876C01" w:rsidP="00876C01">
      <w:pPr>
        <w:pStyle w:val="Nagwek2"/>
      </w:pPr>
      <w:r>
        <w:t>Subiektywna ocena sytuacji materialnej gospodarstw domowych emerytów (w % grupy gospodarstw domowych emerytów w Polsce)</w:t>
      </w:r>
    </w:p>
    <w:p w:rsidR="00876C01" w:rsidRDefault="00876C01" w:rsidP="00876C01">
      <w:pPr>
        <w:pStyle w:val="Akapitzlist"/>
        <w:numPr>
          <w:ilvl w:val="0"/>
          <w:numId w:val="11"/>
        </w:numPr>
      </w:pPr>
      <w:r>
        <w:t>18,8% — dobra;</w:t>
      </w:r>
    </w:p>
    <w:p w:rsidR="00876C01" w:rsidRDefault="00876C01" w:rsidP="00876C01">
      <w:pPr>
        <w:pStyle w:val="Akapitzlist"/>
        <w:numPr>
          <w:ilvl w:val="0"/>
          <w:numId w:val="11"/>
        </w:numPr>
      </w:pPr>
      <w:r>
        <w:t>23,0% — raczej dobra;</w:t>
      </w:r>
    </w:p>
    <w:p w:rsidR="00876C01" w:rsidRDefault="00876C01" w:rsidP="00876C01">
      <w:pPr>
        <w:pStyle w:val="Akapitzlist"/>
        <w:numPr>
          <w:ilvl w:val="0"/>
          <w:numId w:val="11"/>
        </w:numPr>
      </w:pPr>
      <w:r>
        <w:t>51,0% — przeciętna;</w:t>
      </w:r>
    </w:p>
    <w:p w:rsidR="00876C01" w:rsidRDefault="00876C01" w:rsidP="00876C01">
      <w:pPr>
        <w:pStyle w:val="Akapitzlist"/>
        <w:numPr>
          <w:ilvl w:val="0"/>
          <w:numId w:val="11"/>
        </w:numPr>
      </w:pPr>
      <w:r>
        <w:t>6,1% — raczej zła;</w:t>
      </w:r>
    </w:p>
    <w:p w:rsidR="00876C01" w:rsidRDefault="00876C01" w:rsidP="00876C01">
      <w:pPr>
        <w:pStyle w:val="Akapitzlist"/>
        <w:numPr>
          <w:ilvl w:val="0"/>
          <w:numId w:val="11"/>
        </w:numPr>
      </w:pPr>
      <w:r>
        <w:t>1,0% — zła.</w:t>
      </w:r>
    </w:p>
    <w:p w:rsidR="00876C01" w:rsidRDefault="00876C01" w:rsidP="00876C01">
      <w:pPr>
        <w:pStyle w:val="Nagwek2"/>
      </w:pPr>
      <w:r>
        <w:t>Wskaźnik wsparcia osób najstarszych/wskaźnik wsparcia międzypokoleniowego (liczba osób w wieku 85 lat i więcej przypadająca na 100 osób w wieku 50-64 lata)</w:t>
      </w:r>
    </w:p>
    <w:p w:rsidR="005602A3" w:rsidRDefault="005602A3" w:rsidP="005602A3">
      <w:r>
        <w:t>Według powiatów: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bialski — </w:t>
      </w:r>
      <w:r w:rsidR="004660BE">
        <w:t>11,6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biłgorajski — </w:t>
      </w:r>
      <w:r w:rsidR="00A94882">
        <w:t>12,8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chełmski — </w:t>
      </w:r>
      <w:r w:rsidR="00A94882">
        <w:t>11,3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hrubieszowski — </w:t>
      </w:r>
      <w:r w:rsidR="00A94882">
        <w:t>12,2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janowski — </w:t>
      </w:r>
      <w:r w:rsidR="00A94882">
        <w:t>11,9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krasnostawski — </w:t>
      </w:r>
      <w:r w:rsidR="00A94882">
        <w:t>14,9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kraśnicki — </w:t>
      </w:r>
      <w:r w:rsidR="00A94882">
        <w:t>13,7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lubartowski — </w:t>
      </w:r>
      <w:r w:rsidR="00A94882">
        <w:t>10,9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>lubelski —</w:t>
      </w:r>
      <w:r w:rsidR="00A94882">
        <w:t xml:space="preserve"> 9,3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łęczyński  — </w:t>
      </w:r>
      <w:r w:rsidR="00A94882">
        <w:t>7,7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łukowski  — </w:t>
      </w:r>
      <w:r w:rsidR="00A94882">
        <w:t>11,2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opolski — </w:t>
      </w:r>
      <w:r w:rsidR="00A94882">
        <w:t>11,3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parczewski — </w:t>
      </w:r>
      <w:r w:rsidR="00A94882">
        <w:t>11,6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puławski — </w:t>
      </w:r>
      <w:r w:rsidR="00A94882">
        <w:t>12,8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radzyński — </w:t>
      </w:r>
      <w:r w:rsidR="00A94882">
        <w:t>10,6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rycki — </w:t>
      </w:r>
      <w:r w:rsidR="00A94882">
        <w:t>11,6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świdnicki — </w:t>
      </w:r>
      <w:r w:rsidR="00A94882">
        <w:t>12,3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tomaszowski — </w:t>
      </w:r>
      <w:r w:rsidR="00A94882">
        <w:t>12,2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włodawski — </w:t>
      </w:r>
      <w:r w:rsidR="00A94882">
        <w:t>10,5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zamojski — </w:t>
      </w:r>
      <w:r w:rsidR="00A94882">
        <w:t>13,1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m. Biała Podlaska — </w:t>
      </w:r>
      <w:r w:rsidR="00A94882">
        <w:t>9,2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m. Chełm — </w:t>
      </w:r>
      <w:r w:rsidR="00A94882">
        <w:t>11,0</w:t>
      </w:r>
      <w:r>
        <w:t>;</w:t>
      </w:r>
    </w:p>
    <w:p w:rsidR="005602A3" w:rsidRDefault="005602A3" w:rsidP="005602A3">
      <w:pPr>
        <w:pStyle w:val="Akapitzlist"/>
        <w:numPr>
          <w:ilvl w:val="0"/>
          <w:numId w:val="2"/>
        </w:numPr>
      </w:pPr>
      <w:r>
        <w:t xml:space="preserve">m. Lublin — </w:t>
      </w:r>
      <w:r w:rsidR="00A94882">
        <w:t>14,3</w:t>
      </w:r>
      <w:r>
        <w:t>;</w:t>
      </w:r>
    </w:p>
    <w:p w:rsidR="00876C01" w:rsidRDefault="005602A3" w:rsidP="00876C01">
      <w:pPr>
        <w:pStyle w:val="Akapitzlist"/>
        <w:numPr>
          <w:ilvl w:val="0"/>
          <w:numId w:val="2"/>
        </w:numPr>
      </w:pPr>
      <w:r>
        <w:t xml:space="preserve">m. Zamość — </w:t>
      </w:r>
      <w:r w:rsidR="00A94882">
        <w:t>11,0</w:t>
      </w:r>
      <w:r>
        <w:t>.</w:t>
      </w:r>
    </w:p>
    <w:p w:rsidR="00DF2F20" w:rsidRDefault="00DF2F20" w:rsidP="00DF2F20">
      <w:pPr>
        <w:pStyle w:val="Nagwek2"/>
      </w:pPr>
      <w:r>
        <w:t>Współczynniki w województwie lubelskim</w:t>
      </w:r>
    </w:p>
    <w:p w:rsidR="0035008A" w:rsidRDefault="00DF2F20" w:rsidP="0035008A">
      <w:r w:rsidRPr="00DF2F20">
        <w:t>W 2022 r. w województwie lubelskim</w:t>
      </w:r>
      <w:r>
        <w:t xml:space="preserve"> </w:t>
      </w:r>
      <w:r w:rsidRPr="00DF2F20">
        <w:t>przypadało 318 osób w wieku15-64 lat na 100 osób starszych(w Polsce – 335). W 2021 r. ta wartość</w:t>
      </w:r>
      <w:r>
        <w:t xml:space="preserve"> </w:t>
      </w:r>
      <w:r w:rsidRPr="00DF2F20">
        <w:t>wyniosła 329 osób. Co oznacza, że maleją</w:t>
      </w:r>
      <w:r>
        <w:t xml:space="preserve"> </w:t>
      </w:r>
      <w:r w:rsidRPr="00DF2F20">
        <w:t>zasoby opieki nad osobami starszymi</w:t>
      </w:r>
      <w:r>
        <w:t xml:space="preserve"> </w:t>
      </w:r>
      <w:r w:rsidRPr="00DF2F20">
        <w:t>przez członków rodzin. Z kolei</w:t>
      </w:r>
      <w:r>
        <w:t xml:space="preserve"> </w:t>
      </w:r>
      <w:r w:rsidRPr="00DF2F20">
        <w:t>w 2022 r. na 100 osób w wieku 50-64w województwie przypadało 12 osób</w:t>
      </w:r>
      <w:r>
        <w:t xml:space="preserve"> </w:t>
      </w:r>
      <w:r w:rsidRPr="00DF2F20">
        <w:t>w wieku 85 lat i więcej (w 2021 r. podobnie;</w:t>
      </w:r>
      <w:r>
        <w:t xml:space="preserve"> </w:t>
      </w:r>
      <w:r w:rsidRPr="00DF2F20">
        <w:t>w Polsce w 2022 r. 11 osób). W momencie</w:t>
      </w:r>
      <w:r>
        <w:t xml:space="preserve"> </w:t>
      </w:r>
      <w:r w:rsidRPr="00DF2F20">
        <w:t>wzrostu tego współczynnika zmniejszają</w:t>
      </w:r>
      <w:r>
        <w:t xml:space="preserve"> </w:t>
      </w:r>
      <w:r w:rsidRPr="00DF2F20">
        <w:t>się szanse na zapewnienie nieformalnej</w:t>
      </w:r>
      <w:r>
        <w:t xml:space="preserve"> </w:t>
      </w:r>
      <w:r w:rsidRPr="00DF2F20">
        <w:t>opieki najstarszym osobom.</w:t>
      </w:r>
    </w:p>
    <w:p w:rsidR="00DF2F20" w:rsidRDefault="00DF2F20" w:rsidP="00DF2F20">
      <w:pPr>
        <w:pStyle w:val="Nagwek2"/>
      </w:pPr>
      <w:r>
        <w:t>Przeciętne zadłużenie 1 kredytobiorcy</w:t>
      </w:r>
      <w:r w:rsidR="005C29C4">
        <w:t xml:space="preserve"> w wieku 60 lat i więcej (w województwie lubelskim w tys. zł)</w:t>
      </w:r>
    </w:p>
    <w:p w:rsidR="005C29C4" w:rsidRDefault="005C29C4" w:rsidP="005C29C4">
      <w:pPr>
        <w:pStyle w:val="Akapitzlist"/>
        <w:numPr>
          <w:ilvl w:val="0"/>
          <w:numId w:val="12"/>
        </w:numPr>
      </w:pPr>
      <w:r>
        <w:t>Z tytułu kredytów konsumpcyjnych:</w:t>
      </w:r>
    </w:p>
    <w:p w:rsidR="005C29C4" w:rsidRDefault="005C29C4" w:rsidP="005C29C4">
      <w:pPr>
        <w:pStyle w:val="Akapitzlist"/>
        <w:numPr>
          <w:ilvl w:val="1"/>
          <w:numId w:val="12"/>
        </w:numPr>
      </w:pPr>
      <w:r>
        <w:t>2020 rok — 17,1;</w:t>
      </w:r>
    </w:p>
    <w:p w:rsidR="005C29C4" w:rsidRDefault="005C29C4" w:rsidP="005C29C4">
      <w:pPr>
        <w:pStyle w:val="Akapitzlist"/>
        <w:numPr>
          <w:ilvl w:val="1"/>
          <w:numId w:val="12"/>
        </w:numPr>
      </w:pPr>
      <w:r>
        <w:t>2021 rok — 17,6;</w:t>
      </w:r>
    </w:p>
    <w:p w:rsidR="005C29C4" w:rsidRDefault="005C29C4" w:rsidP="005C29C4">
      <w:pPr>
        <w:pStyle w:val="Akapitzlist"/>
        <w:numPr>
          <w:ilvl w:val="0"/>
          <w:numId w:val="12"/>
        </w:numPr>
      </w:pPr>
      <w:r>
        <w:t>Z tytułu kredytów hipotecznych:</w:t>
      </w:r>
    </w:p>
    <w:p w:rsidR="005C29C4" w:rsidRDefault="005C29C4" w:rsidP="005C29C4">
      <w:pPr>
        <w:pStyle w:val="Akapitzlist"/>
        <w:numPr>
          <w:ilvl w:val="1"/>
          <w:numId w:val="12"/>
        </w:numPr>
      </w:pPr>
      <w:r>
        <w:t xml:space="preserve">2020 rok — </w:t>
      </w:r>
      <w:r w:rsidR="0090389A">
        <w:t>70,8</w:t>
      </w:r>
      <w:r>
        <w:t>;</w:t>
      </w:r>
    </w:p>
    <w:p w:rsidR="005C29C4" w:rsidRDefault="005C29C4" w:rsidP="005C29C4">
      <w:pPr>
        <w:pStyle w:val="Akapitzlist"/>
        <w:numPr>
          <w:ilvl w:val="1"/>
          <w:numId w:val="12"/>
        </w:numPr>
      </w:pPr>
      <w:r>
        <w:t xml:space="preserve">2021 rok — </w:t>
      </w:r>
      <w:r w:rsidR="0090389A">
        <w:t>72,0</w:t>
      </w:r>
      <w:r>
        <w:t>;</w:t>
      </w:r>
    </w:p>
    <w:p w:rsidR="0090389A" w:rsidRDefault="0090389A" w:rsidP="0090389A">
      <w:pPr>
        <w:pStyle w:val="Nagwek2"/>
      </w:pPr>
      <w:r>
        <w:t>Działalność centrów, domów, ośrodków kultury, klubów i świetlic (w województwie lubelskim)</w:t>
      </w:r>
    </w:p>
    <w:p w:rsidR="0090389A" w:rsidRDefault="0090389A" w:rsidP="0090389A">
      <w:pPr>
        <w:pStyle w:val="Akapitzlist"/>
        <w:numPr>
          <w:ilvl w:val="0"/>
          <w:numId w:val="13"/>
        </w:numPr>
      </w:pPr>
      <w:r>
        <w:t>Koła/kluby/sekcje seniora/|Uniwersytet Trzeciego Wieku:</w:t>
      </w:r>
    </w:p>
    <w:p w:rsidR="0090389A" w:rsidRDefault="0090389A" w:rsidP="0090389A">
      <w:pPr>
        <w:pStyle w:val="Akapitzlist"/>
        <w:numPr>
          <w:ilvl w:val="1"/>
          <w:numId w:val="13"/>
        </w:numPr>
      </w:pPr>
      <w:r>
        <w:t>2021 rok — 143;</w:t>
      </w:r>
    </w:p>
    <w:p w:rsidR="0090389A" w:rsidRDefault="0090389A" w:rsidP="0090389A">
      <w:pPr>
        <w:pStyle w:val="Akapitzlist"/>
        <w:numPr>
          <w:ilvl w:val="1"/>
          <w:numId w:val="13"/>
        </w:numPr>
      </w:pPr>
      <w:r>
        <w:t>2022 rok — 132;</w:t>
      </w:r>
    </w:p>
    <w:p w:rsidR="0090389A" w:rsidRDefault="0090389A" w:rsidP="0090389A">
      <w:pPr>
        <w:pStyle w:val="Akapitzlist"/>
        <w:numPr>
          <w:ilvl w:val="0"/>
          <w:numId w:val="13"/>
        </w:numPr>
      </w:pPr>
      <w:r>
        <w:t>Członkowie kół/klubów/sekcji seniora/ Uniwersytet Trzeciego Wieku:</w:t>
      </w:r>
    </w:p>
    <w:p w:rsidR="0090389A" w:rsidRDefault="0090389A" w:rsidP="0090389A">
      <w:pPr>
        <w:pStyle w:val="Akapitzlist"/>
        <w:numPr>
          <w:ilvl w:val="1"/>
          <w:numId w:val="13"/>
        </w:numPr>
      </w:pPr>
      <w:r>
        <w:t>2021 rok — 4479;</w:t>
      </w:r>
    </w:p>
    <w:p w:rsidR="0090389A" w:rsidRPr="0090389A" w:rsidRDefault="0090389A" w:rsidP="0090389A">
      <w:pPr>
        <w:pStyle w:val="Akapitzlist"/>
        <w:numPr>
          <w:ilvl w:val="1"/>
          <w:numId w:val="13"/>
        </w:numPr>
      </w:pPr>
      <w:r>
        <w:t>2022 rok — 4612.</w:t>
      </w:r>
    </w:p>
    <w:p w:rsidR="003508D2" w:rsidRDefault="003508D2" w:rsidP="003508D2">
      <w:pPr>
        <w:pStyle w:val="Nagwek2"/>
      </w:pPr>
      <w:r>
        <w:t>Dolny pasek w infografice</w:t>
      </w:r>
    </w:p>
    <w:p w:rsidR="003508D2" w:rsidRDefault="003508D2" w:rsidP="003508D2">
      <w:r>
        <w:t xml:space="preserve">Dane: </w:t>
      </w:r>
      <w:r w:rsidR="00717EEF">
        <w:t>Urząd Statystyczny w Lublinie</w:t>
      </w:r>
    </w:p>
    <w:p w:rsidR="003508D2" w:rsidRDefault="003508D2" w:rsidP="003508D2">
      <w:r>
        <w:t>Opracowanie: Lubelski Ośrodek Badań Regionalnych</w:t>
      </w:r>
    </w:p>
    <w:p w:rsidR="003508D2" w:rsidRDefault="003508D2" w:rsidP="003508D2">
      <w:r>
        <w:t>Prosimy o podanie źródła przy publikowaniu danych Urzędu Statystycznego w Lublinie</w:t>
      </w:r>
    </w:p>
    <w:p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5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:rsidR="003508D2" w:rsidRDefault="003508D2" w:rsidP="003508D2">
      <w:pPr>
        <w:pStyle w:val="Akapitzlist"/>
        <w:numPr>
          <w:ilvl w:val="0"/>
          <w:numId w:val="1"/>
        </w:numPr>
      </w:pPr>
      <w:r>
        <w:t xml:space="preserve">Twitter </w:t>
      </w:r>
      <w:hyperlink r:id="rId6" w:history="1">
        <w:r w:rsidRPr="0067650E">
          <w:rPr>
            <w:rStyle w:val="Hipercze"/>
          </w:rPr>
          <w:t>https://twitter.com/Lublin_STAT</w:t>
        </w:r>
      </w:hyperlink>
      <w:r>
        <w:t xml:space="preserve"> </w:t>
      </w:r>
    </w:p>
    <w:p w:rsidR="003508D2" w:rsidRDefault="003508D2" w:rsidP="003508D2">
      <w:r>
        <w:t xml:space="preserve">Link na stronę internetową Urzędu Statystycznego w Lublinie </w:t>
      </w:r>
      <w:hyperlink r:id="rId7" w:history="1">
        <w:r w:rsidRPr="0067650E">
          <w:rPr>
            <w:rStyle w:val="Hipercze"/>
          </w:rPr>
          <w:t>https://lublin.stat.gov.pl/</w:t>
        </w:r>
      </w:hyperlink>
      <w:r>
        <w:t xml:space="preserve"> </w:t>
      </w:r>
    </w:p>
    <w:p w:rsidR="003508D2" w:rsidRPr="00E877BA" w:rsidRDefault="003508D2" w:rsidP="003508D2"/>
    <w:p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47CD1"/>
    <w:multiLevelType w:val="hybridMultilevel"/>
    <w:tmpl w:val="48DEB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705A3"/>
    <w:multiLevelType w:val="hybridMultilevel"/>
    <w:tmpl w:val="B642A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97FB9"/>
    <w:multiLevelType w:val="hybridMultilevel"/>
    <w:tmpl w:val="7382D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41CC0"/>
    <w:multiLevelType w:val="hybridMultilevel"/>
    <w:tmpl w:val="57082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703B27"/>
    <w:multiLevelType w:val="hybridMultilevel"/>
    <w:tmpl w:val="2C120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8"/>
  </w:num>
  <w:num w:numId="9">
    <w:abstractNumId w:val="0"/>
  </w:num>
  <w:num w:numId="10">
    <w:abstractNumId w:val="6"/>
  </w:num>
  <w:num w:numId="11">
    <w:abstractNumId w:val="12"/>
  </w:num>
  <w:num w:numId="12">
    <w:abstractNumId w:val="7"/>
  </w:num>
  <w:num w:numId="1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01423"/>
    <w:rsid w:val="00010D91"/>
    <w:rsid w:val="0001176C"/>
    <w:rsid w:val="00023D0C"/>
    <w:rsid w:val="00026D41"/>
    <w:rsid w:val="00047166"/>
    <w:rsid w:val="00051F9E"/>
    <w:rsid w:val="00070422"/>
    <w:rsid w:val="000A16B2"/>
    <w:rsid w:val="000D04A8"/>
    <w:rsid w:val="000D40EE"/>
    <w:rsid w:val="000F4299"/>
    <w:rsid w:val="00101BC8"/>
    <w:rsid w:val="00174881"/>
    <w:rsid w:val="0018088B"/>
    <w:rsid w:val="00181769"/>
    <w:rsid w:val="00181AB7"/>
    <w:rsid w:val="001975F9"/>
    <w:rsid w:val="001A5B8E"/>
    <w:rsid w:val="001D587B"/>
    <w:rsid w:val="00261745"/>
    <w:rsid w:val="0026653E"/>
    <w:rsid w:val="00267137"/>
    <w:rsid w:val="00303C89"/>
    <w:rsid w:val="00325E9B"/>
    <w:rsid w:val="0035008A"/>
    <w:rsid w:val="003508D2"/>
    <w:rsid w:val="003E2117"/>
    <w:rsid w:val="003E251C"/>
    <w:rsid w:val="003F77BD"/>
    <w:rsid w:val="00447BB7"/>
    <w:rsid w:val="004660BE"/>
    <w:rsid w:val="00557C7D"/>
    <w:rsid w:val="005602A3"/>
    <w:rsid w:val="0056753D"/>
    <w:rsid w:val="00582893"/>
    <w:rsid w:val="005C29C4"/>
    <w:rsid w:val="005D7340"/>
    <w:rsid w:val="005E5E38"/>
    <w:rsid w:val="005F5203"/>
    <w:rsid w:val="0060617C"/>
    <w:rsid w:val="006507B5"/>
    <w:rsid w:val="006E1DC5"/>
    <w:rsid w:val="00717EEF"/>
    <w:rsid w:val="00725CD7"/>
    <w:rsid w:val="0076784C"/>
    <w:rsid w:val="00783931"/>
    <w:rsid w:val="00787134"/>
    <w:rsid w:val="007B01A4"/>
    <w:rsid w:val="007F2283"/>
    <w:rsid w:val="00804190"/>
    <w:rsid w:val="00807D8A"/>
    <w:rsid w:val="00811AF4"/>
    <w:rsid w:val="00815241"/>
    <w:rsid w:val="00852444"/>
    <w:rsid w:val="00876C01"/>
    <w:rsid w:val="00884F04"/>
    <w:rsid w:val="008928A9"/>
    <w:rsid w:val="008A1EC7"/>
    <w:rsid w:val="008C65BF"/>
    <w:rsid w:val="008D06A7"/>
    <w:rsid w:val="008E6E1A"/>
    <w:rsid w:val="00900CDE"/>
    <w:rsid w:val="0090389A"/>
    <w:rsid w:val="00935B03"/>
    <w:rsid w:val="009774E3"/>
    <w:rsid w:val="00993A0E"/>
    <w:rsid w:val="009C44A9"/>
    <w:rsid w:val="009F204C"/>
    <w:rsid w:val="00A0138B"/>
    <w:rsid w:val="00A33AB4"/>
    <w:rsid w:val="00A461BC"/>
    <w:rsid w:val="00A90EAB"/>
    <w:rsid w:val="00A94882"/>
    <w:rsid w:val="00AA334F"/>
    <w:rsid w:val="00B073CC"/>
    <w:rsid w:val="00C55CAE"/>
    <w:rsid w:val="00C650FE"/>
    <w:rsid w:val="00C67AA2"/>
    <w:rsid w:val="00CA5A50"/>
    <w:rsid w:val="00CB17E0"/>
    <w:rsid w:val="00D36211"/>
    <w:rsid w:val="00D51F61"/>
    <w:rsid w:val="00D67B7C"/>
    <w:rsid w:val="00DC109F"/>
    <w:rsid w:val="00DD1887"/>
    <w:rsid w:val="00DF2F20"/>
    <w:rsid w:val="00E02D2F"/>
    <w:rsid w:val="00E166AD"/>
    <w:rsid w:val="00E3508C"/>
    <w:rsid w:val="00E3557C"/>
    <w:rsid w:val="00E40343"/>
    <w:rsid w:val="00E50B3A"/>
    <w:rsid w:val="00EA2598"/>
    <w:rsid w:val="00EF5235"/>
    <w:rsid w:val="00F25891"/>
    <w:rsid w:val="00F45DCD"/>
    <w:rsid w:val="00F67064"/>
    <w:rsid w:val="00F83CFB"/>
    <w:rsid w:val="00F931C4"/>
    <w:rsid w:val="00FA0CE8"/>
    <w:rsid w:val="00FD685C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F196C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602A3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blin.stat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tter.com/Lublin_STAT" TargetMode="External"/><Relationship Id="rId5" Type="http://schemas.openxmlformats.org/officeDocument/2006/relationships/hyperlink" Target="https://www.facebook.com/UrzadStatystycznyLubl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776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Międzynarodowy Dzień Osób Starszych - 1 października 2023 r. – opis alternatywny</vt:lpstr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Międzynarodowy Dzień Osób Starszych - 1 października 2023 r. – opis alternatywny</dc:title>
  <dc:subject/>
  <dc:creator>Szymkiewicz Szymon</dc:creator>
  <cp:keywords/>
  <dc:description/>
  <cp:lastModifiedBy>Szymkiewicz Szymon</cp:lastModifiedBy>
  <cp:revision>47</cp:revision>
  <dcterms:created xsi:type="dcterms:W3CDTF">2023-06-14T09:24:00Z</dcterms:created>
  <dcterms:modified xsi:type="dcterms:W3CDTF">2024-09-24T12:55:00Z</dcterms:modified>
</cp:coreProperties>
</file>