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w </w:t>
      </w:r>
      <w:r w:rsidR="000B3914">
        <w:t>lutym</w:t>
      </w:r>
      <w:r>
        <w:t xml:space="preserve"> 202</w:t>
      </w:r>
      <w:r w:rsidR="000B3914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805CA2">
        <w:t>poprawa w relacji do poprzedniego okresu</w:t>
      </w:r>
      <w:r>
        <w:t>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805CA2">
        <w:t>lipcu</w:t>
      </w:r>
      <w:r>
        <w:t xml:space="preserve"> 202</w:t>
      </w:r>
      <w:r w:rsidR="009D7921">
        <w:t>4</w:t>
      </w:r>
      <w:r>
        <w:t xml:space="preserve"> roku —</w:t>
      </w:r>
      <w:r w:rsidR="00204B60">
        <w:t xml:space="preserve"> </w:t>
      </w:r>
      <w:r w:rsidR="00805CA2">
        <w:t>minus 5,0;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805CA2">
        <w:t>sierpniu</w:t>
      </w:r>
      <w:r>
        <w:t xml:space="preserve"> 202</w:t>
      </w:r>
      <w:r w:rsidR="009D7921">
        <w:t>4</w:t>
      </w:r>
      <w:r>
        <w:t xml:space="preserve"> roku </w:t>
      </w:r>
      <w:r w:rsidR="00E37013">
        <w:t xml:space="preserve">— </w:t>
      </w:r>
      <w:r w:rsidR="00805CA2">
        <w:t>2,9;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9D7921">
        <w:t>poprawa</w:t>
      </w:r>
      <w:r w:rsidR="000E1C2B">
        <w:t xml:space="preserve"> </w:t>
      </w:r>
      <w:r w:rsidR="001B2C72">
        <w:t>w relacji do poprzedniego okresu):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5,4;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sierpniu 2024 roku — 6,1;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9D7921">
        <w:t>pogorszenie</w:t>
      </w:r>
      <w:r w:rsidR="000E1C2B">
        <w:t xml:space="preserve"> </w:t>
      </w:r>
      <w:r w:rsidR="001B2C72">
        <w:t>w relacji do poprzedniego okresu):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minus 0,2;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sierpniu 2024 roku — minus 4,9;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805CA2">
        <w:t>pogorszenie w relacji do poprzedniego okresu</w:t>
      </w:r>
      <w:r w:rsidR="001B2C72">
        <w:t>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minus 11,0;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sierpniu 2024 roku — minus 14,0;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805CA2">
        <w:t>poprawa w relacji do poprzedniego okresu</w:t>
      </w:r>
      <w:r w:rsidR="001B2C72">
        <w:t>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minus 10,5;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sierpniu 2024 roku — minus 6,4;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805CA2">
        <w:t>poprawa w relacji do poprzedniego okresu</w:t>
      </w:r>
      <w:r w:rsidR="001B2C72">
        <w:t>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4,6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 xml:space="preserve">Wskaźnik w sierpniu 2024 roku —8,9 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805CA2">
        <w:t>poprawa w relacji do poprzedniego okresu</w:t>
      </w:r>
      <w:r w:rsidR="001B2C72">
        <w:t>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lipcu 2024 roku — 8,4;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>Wskaźnik w sierpniu 2024 roku — 9,6.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982605">
        <w:t>4</w:t>
      </w:r>
      <w:r>
        <w:t xml:space="preserve"> roku w odniesieniu do inwestycji zrealizowanych w 202</w:t>
      </w:r>
      <w:r w:rsidR="00982605">
        <w:t>3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805CA2">
        <w:t>19,1%;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805CA2">
        <w:t>13,0%;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805CA2">
        <w:t>9,9%;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805CA2">
        <w:t>10,2%;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05CA2">
        <w:t>3,8%;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— </w:t>
      </w:r>
      <w:r w:rsidR="00805CA2">
        <w:t>43,1%;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805CA2">
        <w:t>60,4%;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>Usługi —</w:t>
      </w:r>
      <w:r w:rsidR="00805CA2">
        <w:t xml:space="preserve"> 57,0%;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805CA2">
        <w:t>54,7%;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05CA2">
        <w:t>68,3%;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— </w:t>
      </w:r>
      <w:r w:rsidR="00805CA2">
        <w:t>37,8%;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— </w:t>
      </w:r>
      <w:r w:rsidR="00805CA2">
        <w:t>26,6%;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— </w:t>
      </w:r>
      <w:r w:rsidR="00805CA2">
        <w:t>33,1%;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— </w:t>
      </w:r>
      <w:r w:rsidR="00805CA2">
        <w:t>35,1%;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— </w:t>
      </w:r>
      <w:r w:rsidR="00805CA2">
        <w:t>27,9%.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805CA2">
        <w:t>64,2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805CA2">
        <w:t>54,5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05CA2">
        <w:t>46,3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05CA2">
        <w:t>49,3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805CA2">
        <w:t>52,5</w:t>
      </w:r>
      <w:r w:rsidR="00A2093E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805CA2">
        <w:t>11,0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805CA2">
        <w:t>15,7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805CA2">
        <w:t>8,6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805CA2">
        <w:t>14,8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805CA2">
        <w:t>9,2</w:t>
      </w:r>
      <w:r w:rsidR="00A2093E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805CA2">
        <w:t>14,4</w:t>
      </w:r>
      <w:r w:rsidR="00A2093E">
        <w:t>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3,9%;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4,0%;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8,7%;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4,4%;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17,8%;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23,8%;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19,5%;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6,1%;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5,6%;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1,1%;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1,5%;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0,3%;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3,5%;</w:t>
      </w:r>
    </w:p>
    <w:p w:rsidR="00E91EA6" w:rsidRDefault="00E91EA6" w:rsidP="00E91E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1,2%;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20,9%;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16,6%;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24,7%;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28,7%;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24,6%;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21,2%;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26,2%;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29,3%;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25,9%;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29,3%;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32,1%;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39,3%;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23,6%;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43,2%;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23,4%;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>Przetwórstwo przemysłowe —</w:t>
      </w:r>
      <w:r w:rsidR="00A2093E">
        <w:t xml:space="preserve"> 16,3%;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16,4%;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14,9%;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29,8%;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24,8%;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Przetwórstwo przemysłowe — </w:t>
      </w:r>
      <w:r w:rsidR="00A2093E">
        <w:t>11,6%;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Budownictwo — </w:t>
      </w:r>
      <w:r w:rsidR="00A2093E">
        <w:t>7,2%;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Usługi — </w:t>
      </w:r>
      <w:r w:rsidR="00A2093E">
        <w:t>10,5%;</w:t>
      </w:r>
    </w:p>
    <w:p w:rsidR="006E7DA6" w:rsidRDefault="006E7DA6" w:rsidP="006E7DA6">
      <w:pPr>
        <w:pStyle w:val="Akapitzlist"/>
        <w:numPr>
          <w:ilvl w:val="1"/>
          <w:numId w:val="21"/>
        </w:numPr>
      </w:pPr>
      <w:r>
        <w:t xml:space="preserve">Handel hurtowy — </w:t>
      </w:r>
      <w:r w:rsidR="00A2093E">
        <w:t>16,0%;</w:t>
      </w:r>
    </w:p>
    <w:p w:rsidR="006E7DA6" w:rsidRPr="00982605" w:rsidRDefault="006E7DA6" w:rsidP="006E7DA6">
      <w:pPr>
        <w:pStyle w:val="Akapitzlist"/>
        <w:numPr>
          <w:ilvl w:val="1"/>
          <w:numId w:val="21"/>
        </w:numPr>
      </w:pPr>
      <w:r>
        <w:t xml:space="preserve">Handel detaliczny — </w:t>
      </w:r>
      <w:r w:rsidR="00A2093E">
        <w:t>13,2%.</w:t>
      </w:r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— </w:t>
      </w:r>
      <w:r w:rsidR="00A2093E">
        <w:t>11,3%;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— </w:t>
      </w:r>
      <w:r w:rsidR="00A2093E">
        <w:t xml:space="preserve"> 55,9%;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— </w:t>
      </w:r>
      <w:r w:rsidR="00A2093E">
        <w:t>32,8%;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 w:rsidR="00A2093E">
        <w:t>6,3%;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A2093E">
        <w:t>63,2%;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>Negatywny —</w:t>
      </w:r>
      <w:r w:rsidR="00A2093E">
        <w:t xml:space="preserve"> 30,5%;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 w:rsidR="00A2093E">
        <w:t>4,5%;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A2093E">
        <w:t>49,4%;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 w:rsidR="00A2093E">
        <w:t>46,1%;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Pozytywny — </w:t>
      </w:r>
      <w:r w:rsidR="00A2093E">
        <w:t>2,9%;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2918E4">
        <w:t>52,4</w:t>
      </w:r>
      <w:r w:rsidR="00A2093E">
        <w:t>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 w:rsidR="002918E4">
        <w:t>44,7</w:t>
      </w:r>
      <w:bookmarkStart w:id="0" w:name="_GoBack"/>
      <w:bookmarkEnd w:id="0"/>
      <w:r w:rsidR="00A2093E">
        <w:t>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8559F5" w:rsidRDefault="008559F5" w:rsidP="008559F5">
      <w:pPr>
        <w:pStyle w:val="Akapitzlist"/>
        <w:numPr>
          <w:ilvl w:val="1"/>
          <w:numId w:val="18"/>
        </w:numPr>
      </w:pPr>
      <w:r>
        <w:t xml:space="preserve">Pozytywny </w:t>
      </w:r>
      <w:r w:rsidR="00805CA2">
        <w:t>—</w:t>
      </w:r>
      <w:r w:rsidR="00A2093E">
        <w:t>3,6%;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Neutralny — </w:t>
      </w:r>
      <w:r w:rsidR="00A2093E">
        <w:t>60,7%;</w:t>
      </w:r>
    </w:p>
    <w:p w:rsidR="00495D47" w:rsidRDefault="00495D47" w:rsidP="00495D47">
      <w:pPr>
        <w:pStyle w:val="Akapitzlist"/>
        <w:numPr>
          <w:ilvl w:val="1"/>
          <w:numId w:val="18"/>
        </w:numPr>
      </w:pPr>
      <w:r>
        <w:t xml:space="preserve">Negatywny — </w:t>
      </w:r>
      <w:r w:rsidR="00A2093E">
        <w:t>35,7%.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F06035">
        <w:t>sierpień</w:t>
      </w:r>
      <w:r>
        <w:t xml:space="preserve"> 202</w:t>
      </w:r>
      <w:r w:rsidR="00495D47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F06035">
          <w:rPr>
            <w:rStyle w:val="Hipercze"/>
          </w:rPr>
          <w:t>Urząd Statystyczny w Lublinie / Opracowania bieżące / Opracowania sygnalne / Inne opracowania / Koniunktura gospodarcza w województwie lubelskim - sierpień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805CA2" w:rsidRPr="004E6342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204B60"/>
    <w:rsid w:val="002918E4"/>
    <w:rsid w:val="003508D2"/>
    <w:rsid w:val="00413962"/>
    <w:rsid w:val="00447BB7"/>
    <w:rsid w:val="00495D47"/>
    <w:rsid w:val="004C2548"/>
    <w:rsid w:val="00582254"/>
    <w:rsid w:val="005D7340"/>
    <w:rsid w:val="0060617C"/>
    <w:rsid w:val="006E7DA6"/>
    <w:rsid w:val="00782CBC"/>
    <w:rsid w:val="00805CA2"/>
    <w:rsid w:val="00807D8A"/>
    <w:rsid w:val="00815241"/>
    <w:rsid w:val="008559F5"/>
    <w:rsid w:val="008E6E1A"/>
    <w:rsid w:val="009774E3"/>
    <w:rsid w:val="00982605"/>
    <w:rsid w:val="00993A0E"/>
    <w:rsid w:val="009D7921"/>
    <w:rsid w:val="009F7763"/>
    <w:rsid w:val="00A0138B"/>
    <w:rsid w:val="00A2093E"/>
    <w:rsid w:val="00B933A9"/>
    <w:rsid w:val="00C67AA2"/>
    <w:rsid w:val="00C855BD"/>
    <w:rsid w:val="00CA5A50"/>
    <w:rsid w:val="00CD1C25"/>
    <w:rsid w:val="00CD406E"/>
    <w:rsid w:val="00E02D2F"/>
    <w:rsid w:val="00E166AD"/>
    <w:rsid w:val="00E37013"/>
    <w:rsid w:val="00E50B3A"/>
    <w:rsid w:val="00E66315"/>
    <w:rsid w:val="00E749BD"/>
    <w:rsid w:val="00E91EA6"/>
    <w:rsid w:val="00E9258D"/>
    <w:rsid w:val="00E94442"/>
    <w:rsid w:val="00EF5235"/>
    <w:rsid w:val="00F060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98AF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sierpien-2024-r-,3,17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sierpniu 2024 roku (infografika) – opis alternatywny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sierpniu 2024 roku (infografika) – opis alternatywny</dc:title>
  <dc:subject/>
  <dc:creator>Szymkiewicz Szymon</dc:creator>
  <cp:keywords/>
  <dc:description/>
  <cp:lastModifiedBy>Szymkiewicz Szymon</cp:lastModifiedBy>
  <cp:revision>24</cp:revision>
  <dcterms:created xsi:type="dcterms:W3CDTF">2023-06-14T09:24:00Z</dcterms:created>
  <dcterms:modified xsi:type="dcterms:W3CDTF">2024-08-30T09:01:00Z</dcterms:modified>
</cp:coreProperties>
</file>