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1B5DA" w14:textId="17D0062A" w:rsidR="000A0A5D" w:rsidRPr="0087481F" w:rsidRDefault="008E57D4" w:rsidP="00907093">
      <w:pPr>
        <w:pStyle w:val="31TYTU0"/>
        <w:spacing w:after="480"/>
      </w:pPr>
      <w:bookmarkStart w:id="0" w:name="_Hlk169161856"/>
      <w:bookmarkEnd w:id="0"/>
      <w:r>
        <w:rPr>
          <w:color w:val="auto"/>
        </w:rPr>
        <w:t>Budownictwo mieszkaniowe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>województwie</w:t>
      </w:r>
      <w:r>
        <w:rPr>
          <w:color w:val="auto"/>
        </w:rPr>
        <w:t> 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>
        <w:t xml:space="preserve"> </w:t>
      </w:r>
      <w:r w:rsidR="00BC355A" w:rsidRPr="00B31529">
        <w:t>202</w:t>
      </w:r>
      <w:r w:rsidR="00BA4CD5">
        <w:t>3</w:t>
      </w:r>
      <w:r w:rsidR="00BC355A">
        <w:t xml:space="preserve"> </w:t>
      </w:r>
      <w:r w:rsidR="000A0A5D" w:rsidRPr="0087481F">
        <w:t>r.</w:t>
      </w:r>
    </w:p>
    <w:p w14:paraId="0E0EDF0D" w14:textId="0E45FE89" w:rsidR="00705B39" w:rsidRPr="00705B39" w:rsidRDefault="00E441AB" w:rsidP="00705B39">
      <w:pPr>
        <w:pStyle w:val="63tekstpogrubionynaszarymtle"/>
        <w:spacing w:before="840" w:after="1080"/>
        <w:rPr>
          <w:noProof/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680FD983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2238375" cy="1123950"/>
                <wp:effectExtent l="0" t="0" r="9525" b="0"/>
                <wp:wrapTight wrapText="bothSides">
                  <wp:wrapPolygon edited="0">
                    <wp:start x="735" y="0"/>
                    <wp:lineTo x="0" y="1464"/>
                    <wp:lineTo x="0" y="19769"/>
                    <wp:lineTo x="551" y="21234"/>
                    <wp:lineTo x="20957" y="21234"/>
                    <wp:lineTo x="21508" y="19769"/>
                    <wp:lineTo x="21508" y="1464"/>
                    <wp:lineTo x="20773" y="0"/>
                    <wp:lineTo x="735" y="0"/>
                  </wp:wrapPolygon>
                </wp:wrapTight>
                <wp:docPr id="2" name="Pole tekstowe 2" descr="Na granatowym prostokącie, białą czcionką – Dynamika liczby mieszkań oddanych do użytkowania (100,6)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123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1B82BE9D" w:rsidR="000A0A5D" w:rsidRPr="00F65A5A" w:rsidRDefault="00705B39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>
                              <w:rPr>
                                <w:rStyle w:val="22wskanikwartoZnak"/>
                                <w:szCs w:val="72"/>
                              </w:rPr>
                              <w:t>100,6</w:t>
                            </w:r>
                          </w:p>
                          <w:p w14:paraId="3D4B6635" w14:textId="313B623F" w:rsidR="000A0A5D" w:rsidRPr="00705B39" w:rsidRDefault="00705B39" w:rsidP="00705B3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</w:t>
                            </w:r>
                            <w:r w:rsidRPr="00464AE5">
                              <w:t xml:space="preserve"> </w:t>
                            </w:r>
                            <w:r>
                              <w:t>liczby mieszkań oddanych do użytkowania</w:t>
                            </w:r>
                            <w:r w:rsidRPr="00464AE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Na granatowym prostokącie, białą czcionką – Dynamika liczby mieszkań oddanych do użytkowania (100,6) " style="position:absolute;margin-left:0;margin-top:13.7pt;width:176.25pt;height:88.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" fillcolor="#001d77" stroked="f">
                <v:stroke joinstyle="miter"/>
                <v:textbox>
                  <w:txbxContent>
                    <w:p w14:paraId="015BE421" w14:textId="1B82BE9D" w:rsidR="000A0A5D" w:rsidRPr="00F65A5A" w:rsidRDefault="00705B39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1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>
                        <w:rPr>
                          <w:rStyle w:val="22wskanikwartoZnak"/>
                          <w:szCs w:val="72"/>
                        </w:rPr>
                        <w:t>100,6</w:t>
                      </w:r>
                    </w:p>
                    <w:p w14:paraId="3D4B6635" w14:textId="313B623F" w:rsidR="000A0A5D" w:rsidRPr="00705B39" w:rsidRDefault="00705B39" w:rsidP="00705B3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</w:t>
                      </w:r>
                      <w:r w:rsidRPr="00464AE5">
                        <w:t xml:space="preserve"> </w:t>
                      </w:r>
                      <w:r>
                        <w:t>liczby mieszkań oddanych do użytkowania</w:t>
                      </w:r>
                      <w:r w:rsidRPr="00464AE5">
                        <w:t xml:space="preserve">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612B79" w:rsidRPr="009679D6">
        <w:rPr>
          <w:rStyle w:val="63tekstpogrubionynaszarymtleZnak"/>
          <w:b/>
          <w:noProof/>
          <w:spacing w:val="2"/>
        </w:rPr>
        <w:t xml:space="preserve">W </w:t>
      </w:r>
      <w:r w:rsidR="00705B39" w:rsidRPr="00705B39">
        <w:rPr>
          <w:noProof/>
          <w:spacing w:val="2"/>
        </w:rPr>
        <w:t>2023 r</w:t>
      </w:r>
      <w:r w:rsidR="00984A57">
        <w:rPr>
          <w:noProof/>
          <w:spacing w:val="2"/>
        </w:rPr>
        <w:t>.</w:t>
      </w:r>
      <w:r w:rsidR="00705B39" w:rsidRPr="00705B39">
        <w:rPr>
          <w:noProof/>
          <w:spacing w:val="2"/>
        </w:rPr>
        <w:t xml:space="preserve"> w województwie śląskim oddano do</w:t>
      </w:r>
      <w:r w:rsidR="00705B39">
        <w:rPr>
          <w:noProof/>
          <w:spacing w:val="2"/>
        </w:rPr>
        <w:t> </w:t>
      </w:r>
      <w:r w:rsidR="00705B39" w:rsidRPr="00705B39">
        <w:rPr>
          <w:noProof/>
          <w:spacing w:val="2"/>
        </w:rPr>
        <w:t>użytkowania więcej mieszkań niż przed rokiem. Większa była liczba mieszkań, których budowę rozpoczęto, natomiast mniejsza na</w:t>
      </w:r>
      <w:r w:rsidR="00705B39">
        <w:rPr>
          <w:noProof/>
          <w:spacing w:val="2"/>
        </w:rPr>
        <w:t> </w:t>
      </w:r>
      <w:r w:rsidR="00705B39" w:rsidRPr="00705B39">
        <w:rPr>
          <w:noProof/>
          <w:spacing w:val="2"/>
        </w:rPr>
        <w:t xml:space="preserve">budowę których wydano pozwolenia lub dokonano zgłoszenia z projektem budowlanym. </w:t>
      </w:r>
    </w:p>
    <w:p w14:paraId="1C92B58F" w14:textId="337CC59F" w:rsidR="00C77319" w:rsidRDefault="00705B39" w:rsidP="00C77319">
      <w:pPr>
        <w:pStyle w:val="32tyturozdziau"/>
        <w:rPr>
          <w:noProof/>
        </w:rPr>
      </w:pPr>
      <w:r w:rsidRPr="00A70684"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1B1C2545" wp14:editId="010F7090">
                <wp:simplePos x="0" y="0"/>
                <wp:positionH relativeFrom="rightMargin">
                  <wp:posOffset>106680</wp:posOffset>
                </wp:positionH>
                <wp:positionV relativeFrom="paragraph">
                  <wp:posOffset>145415</wp:posOffset>
                </wp:positionV>
                <wp:extent cx="1828800" cy="1590675"/>
                <wp:effectExtent l="0" t="0" r="0" b="0"/>
                <wp:wrapTight wrapText="bothSides">
                  <wp:wrapPolygon edited="0">
                    <wp:start x="675" y="0"/>
                    <wp:lineTo x="675" y="21212"/>
                    <wp:lineTo x="20700" y="21212"/>
                    <wp:lineTo x="20700" y="0"/>
                    <wp:lineTo x="675" y="0"/>
                  </wp:wrapPolygon>
                </wp:wrapTight>
                <wp:docPr id="25" name="Pole tekstowe 2" descr="W 2023 roku oddano do użytkowania o 0,6% więcej mieszkań niż przed rokiem. &#10;Mieszkania oddane do użytkowania w województwie śląskim stanowiły 8,5% mieszkań oddanych w kraju (6. lokata wśród województw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F2B08" w14:textId="00DC25B4" w:rsidR="00C77319" w:rsidRPr="005C0A19" w:rsidRDefault="00705B39" w:rsidP="005C0A19">
                            <w:pPr>
                              <w:pStyle w:val="43tekstnaszarymtlezboku"/>
                            </w:pPr>
                            <w:r w:rsidRPr="005C0A19">
                              <w:t xml:space="preserve">W 2023 r. oddano do użytkowania o 0,6% więcej mieszkań niż przed rokiem. </w:t>
                            </w:r>
                            <w:r w:rsidRPr="005C0A19">
                              <w:br/>
                              <w:t>Mieszkania oddane do użytkowania w województwie śląskim stanowiły 8,5% mieszkań oddanych w kraju (6. lokata wśród województw)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C25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oku oddano do użytkowania o 0,6% więcej mieszkań niż przed rokiem. &#10;Mieszkania oddane do użytkowania w województwie śląskim stanowiły 8,5% mieszkań oddanych w kraju (6. lokata wśród województw)&#10;" style="position:absolute;margin-left:8.4pt;margin-top:11.45pt;width:2in;height:125.2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" filled="f" stroked="f">
                <v:textbox>
                  <w:txbxContent>
                    <w:p w14:paraId="424F2B08" w14:textId="00DC25B4" w:rsidR="00C77319" w:rsidRPr="005C0A19" w:rsidRDefault="00705B39" w:rsidP="005C0A19">
                      <w:pPr>
                        <w:pStyle w:val="43tekstnaszarymtlezboku"/>
                      </w:pPr>
                      <w:r w:rsidRPr="005C0A19">
                        <w:t xml:space="preserve">W 2023 r. oddano do użytkowania o 0,6% więcej mieszkań niż przed rokiem. </w:t>
                      </w:r>
                      <w:r w:rsidRPr="005C0A19">
                        <w:br/>
                        <w:t>Mieszkania oddane do użytkowania w województwie śląskim stanowiły 8,5% mieszkań oddanych w kraju (6. lokata wśród województw)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05B39">
        <w:rPr>
          <w:lang w:eastAsia="pl-PL"/>
        </w:rPr>
        <w:t xml:space="preserve">Mieszkania oddane do użytkowania </w:t>
      </w:r>
    </w:p>
    <w:p w14:paraId="76C71F2C" w14:textId="16ADCB3A" w:rsidR="00A70684" w:rsidRDefault="00705B39" w:rsidP="00A70684">
      <w:pPr>
        <w:autoSpaceDE w:val="0"/>
        <w:autoSpaceDN w:val="0"/>
        <w:adjustRightInd w:val="0"/>
        <w:rPr>
          <w:shd w:val="clear" w:color="auto" w:fill="FFFFFF"/>
        </w:rPr>
      </w:pPr>
      <w:bookmarkStart w:id="1" w:name="_Hlk161126216"/>
      <w:r w:rsidRPr="00705B39">
        <w:rPr>
          <w:shd w:val="clear" w:color="auto" w:fill="FFFFFF"/>
        </w:rPr>
        <w:t>W 2023 r. w województwie śląskim oddano do użytkowania 18858 mieszkań, tj. o 0,6</w:t>
      </w:r>
      <w:r w:rsidR="00512217">
        <w:rPr>
          <w:shd w:val="clear" w:color="auto" w:fill="FFFFFF"/>
        </w:rPr>
        <w:t>%</w:t>
      </w:r>
      <w:r w:rsidRPr="00705B39">
        <w:rPr>
          <w:shd w:val="clear" w:color="auto" w:fill="FFFFFF"/>
        </w:rPr>
        <w:t xml:space="preserve"> więcej niż przed rokiem. W miastach zrealizowano 76,6% spośród wszystkich mieszkań przekazanych do użytkowania, a na wsi 23,4% (przed rokiem odpowiednio 73,3% i 26,7% spośród 18746).</w:t>
      </w:r>
    </w:p>
    <w:p w14:paraId="14E54B01" w14:textId="77777777" w:rsidR="00F85FFB" w:rsidRPr="009C5B81" w:rsidRDefault="00F85FFB" w:rsidP="009C5B81">
      <w:pPr>
        <w:pStyle w:val="33Tytutablicywykresumapy"/>
      </w:pPr>
      <w:r w:rsidRPr="009C5B81">
        <w:t xml:space="preserve">Tablica 1. Mieszkania oddane do użytkowania </w:t>
      </w:r>
      <w:r w:rsidRPr="009C5B81">
        <w:rPr>
          <w:rStyle w:val="33TytutablicywykresumapyZnak"/>
          <w:b/>
          <w:bCs/>
        </w:rPr>
        <w:t>według form</w:t>
      </w:r>
      <w:r w:rsidRPr="009C5B81">
        <w:t xml:space="preserve"> budownictwa w 2023 r.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1.Mieszkania oddane do użytkowania według form budownictwa w 2023 r."/>
        <w:tblDescription w:val="Tablica przedstawia dane o mieszkaniach oddanych do użytkowania według form budownictwa w 2023 roku w podziale na miasta i wieś (dane bezwzględne oraz dynamika do 2022 roku)."/>
      </w:tblPr>
      <w:tblGrid>
        <w:gridCol w:w="2551"/>
        <w:gridCol w:w="920"/>
        <w:gridCol w:w="920"/>
        <w:gridCol w:w="920"/>
        <w:gridCol w:w="920"/>
        <w:gridCol w:w="920"/>
        <w:gridCol w:w="916"/>
      </w:tblGrid>
      <w:tr w:rsidR="00303A95" w:rsidRPr="00FA5128" w14:paraId="2F8706BD" w14:textId="6116632E" w:rsidTr="000F7993">
        <w:tc>
          <w:tcPr>
            <w:tcW w:w="1582" w:type="pct"/>
            <w:vMerge w:val="restart"/>
            <w:vAlign w:val="center"/>
          </w:tcPr>
          <w:p w14:paraId="5EF6AD88" w14:textId="77777777" w:rsidR="00303A95" w:rsidRPr="00FA5128" w:rsidRDefault="00303A95" w:rsidP="00303A95">
            <w:pPr>
              <w:pStyle w:val="51Tablicagwka"/>
              <w:rPr>
                <w:b/>
              </w:rPr>
            </w:pPr>
            <w:r w:rsidRPr="00CD5CF9">
              <w:t>Wyszczególnienie</w:t>
            </w:r>
          </w:p>
        </w:tc>
        <w:tc>
          <w:tcPr>
            <w:tcW w:w="570" w:type="pct"/>
            <w:vAlign w:val="center"/>
          </w:tcPr>
          <w:p w14:paraId="386C251B" w14:textId="44CCE6F0" w:rsidR="00303A95" w:rsidRPr="00FA5128" w:rsidRDefault="00303A95" w:rsidP="00303A95">
            <w:pPr>
              <w:pStyle w:val="51Tablicagwka"/>
            </w:pPr>
            <w:r>
              <w:t>Ogółem</w:t>
            </w:r>
          </w:p>
        </w:tc>
        <w:tc>
          <w:tcPr>
            <w:tcW w:w="570" w:type="pct"/>
          </w:tcPr>
          <w:p w14:paraId="4F360325" w14:textId="5BFE4C26" w:rsidR="00303A95" w:rsidRDefault="00303A95" w:rsidP="00303A95">
            <w:pPr>
              <w:pStyle w:val="51Tablicagwka"/>
            </w:pPr>
            <w:r>
              <w:t>Miasta</w:t>
            </w:r>
          </w:p>
        </w:tc>
        <w:tc>
          <w:tcPr>
            <w:tcW w:w="570" w:type="pct"/>
            <w:vAlign w:val="center"/>
          </w:tcPr>
          <w:p w14:paraId="3375F6EE" w14:textId="34FAC672" w:rsidR="00303A95" w:rsidRPr="00FA5128" w:rsidRDefault="00303A95" w:rsidP="00303A95">
            <w:pPr>
              <w:pStyle w:val="51Tablicagwka"/>
            </w:pPr>
            <w:r>
              <w:t>Wieś</w:t>
            </w:r>
          </w:p>
        </w:tc>
        <w:tc>
          <w:tcPr>
            <w:tcW w:w="570" w:type="pct"/>
          </w:tcPr>
          <w:p w14:paraId="151D0DB9" w14:textId="37380B2A" w:rsidR="00303A95" w:rsidRPr="00FA5128" w:rsidRDefault="00303A95" w:rsidP="00303A95">
            <w:pPr>
              <w:pStyle w:val="51Tablicagwka"/>
            </w:pPr>
            <w:r w:rsidRPr="0057421E">
              <w:t>Ogółem</w:t>
            </w:r>
          </w:p>
        </w:tc>
        <w:tc>
          <w:tcPr>
            <w:tcW w:w="570" w:type="pct"/>
          </w:tcPr>
          <w:p w14:paraId="27D84976" w14:textId="7C11206C" w:rsidR="00303A95" w:rsidRPr="00FA5128" w:rsidRDefault="00303A95" w:rsidP="00303A95">
            <w:pPr>
              <w:pStyle w:val="51Tablicagwka"/>
            </w:pPr>
            <w:r w:rsidRPr="0057421E">
              <w:t>Miasta</w:t>
            </w:r>
          </w:p>
        </w:tc>
        <w:tc>
          <w:tcPr>
            <w:tcW w:w="570" w:type="pct"/>
          </w:tcPr>
          <w:p w14:paraId="32E7B7E0" w14:textId="3815CB17" w:rsidR="00303A95" w:rsidRPr="00FA5128" w:rsidRDefault="00303A95" w:rsidP="00303A95">
            <w:pPr>
              <w:pStyle w:val="51Tablicagwka"/>
            </w:pPr>
            <w:r w:rsidRPr="0057421E">
              <w:t>Wieś</w:t>
            </w:r>
          </w:p>
        </w:tc>
      </w:tr>
      <w:tr w:rsidR="00303A95" w:rsidRPr="00FA5128" w14:paraId="64CC1526" w14:textId="7E85CFE2" w:rsidTr="000F7993">
        <w:tc>
          <w:tcPr>
            <w:tcW w:w="1582" w:type="pct"/>
            <w:vMerge/>
            <w:vAlign w:val="center"/>
          </w:tcPr>
          <w:p w14:paraId="6A1A5673" w14:textId="77777777" w:rsidR="00303A95" w:rsidRPr="00CD5CF9" w:rsidRDefault="00303A95" w:rsidP="0058443B">
            <w:pPr>
              <w:pStyle w:val="51Tablicagwka"/>
              <w:rPr>
                <w:bCs/>
              </w:rPr>
            </w:pPr>
          </w:p>
        </w:tc>
        <w:tc>
          <w:tcPr>
            <w:tcW w:w="1709" w:type="pct"/>
            <w:gridSpan w:val="3"/>
            <w:vAlign w:val="center"/>
          </w:tcPr>
          <w:p w14:paraId="0F737929" w14:textId="0F661084" w:rsidR="00303A95" w:rsidRPr="00FA5128" w:rsidRDefault="00303A95" w:rsidP="0058443B">
            <w:pPr>
              <w:pStyle w:val="51Tablicagwka"/>
            </w:pPr>
            <w:r>
              <w:t>w liczbach bezwzględnych</w:t>
            </w:r>
          </w:p>
        </w:tc>
        <w:tc>
          <w:tcPr>
            <w:tcW w:w="1708" w:type="pct"/>
            <w:gridSpan w:val="3"/>
          </w:tcPr>
          <w:p w14:paraId="6E850430" w14:textId="68A74658" w:rsidR="00303A95" w:rsidRPr="00FA5128" w:rsidRDefault="00303A95" w:rsidP="0058443B">
            <w:pPr>
              <w:pStyle w:val="51Tablicagwka"/>
            </w:pPr>
            <w:r w:rsidRPr="00FA5128">
              <w:t>20</w:t>
            </w:r>
            <w:r>
              <w:t>2</w:t>
            </w:r>
            <w:r w:rsidR="00CF2A50">
              <w:t>2</w:t>
            </w:r>
            <w:r w:rsidRPr="00FA5128">
              <w:t>=100</w:t>
            </w:r>
          </w:p>
        </w:tc>
      </w:tr>
      <w:tr w:rsidR="00303A95" w:rsidRPr="00FA5128" w14:paraId="37E135D8" w14:textId="7FFEA5A3" w:rsidTr="000F7993">
        <w:tc>
          <w:tcPr>
            <w:tcW w:w="1582" w:type="pct"/>
          </w:tcPr>
          <w:p w14:paraId="04544347" w14:textId="0A88329B" w:rsidR="00303A95" w:rsidRPr="00FA5128" w:rsidRDefault="00303A95" w:rsidP="00303A95">
            <w:pPr>
              <w:pStyle w:val="52Tablicaboczek"/>
            </w:pPr>
            <w:r w:rsidRPr="00F85FFB">
              <w:rPr>
                <w:b/>
              </w:rPr>
              <w:t xml:space="preserve">OGÓŁEM </w:t>
            </w:r>
          </w:p>
        </w:tc>
        <w:tc>
          <w:tcPr>
            <w:tcW w:w="570" w:type="pct"/>
          </w:tcPr>
          <w:p w14:paraId="2FA5A08F" w14:textId="2F3C5020" w:rsidR="00303A95" w:rsidRPr="00303A95" w:rsidRDefault="00303A95" w:rsidP="00303A95">
            <w:pPr>
              <w:pStyle w:val="55Tablicadane"/>
              <w:rPr>
                <w:rStyle w:val="Pogrubienie"/>
              </w:rPr>
            </w:pPr>
            <w:r w:rsidRPr="00303A95">
              <w:rPr>
                <w:rStyle w:val="Pogrubienie"/>
              </w:rPr>
              <w:t>18858</w:t>
            </w:r>
          </w:p>
        </w:tc>
        <w:tc>
          <w:tcPr>
            <w:tcW w:w="570" w:type="pct"/>
          </w:tcPr>
          <w:p w14:paraId="383C0648" w14:textId="37DAAF78" w:rsidR="00303A95" w:rsidRPr="00303A95" w:rsidRDefault="00303A95" w:rsidP="00303A95">
            <w:pPr>
              <w:pStyle w:val="55Tablicadane"/>
              <w:rPr>
                <w:rStyle w:val="Pogrubienie"/>
              </w:rPr>
            </w:pPr>
            <w:r w:rsidRPr="00303A95">
              <w:rPr>
                <w:rStyle w:val="Pogrubienie"/>
              </w:rPr>
              <w:t>14444</w:t>
            </w:r>
          </w:p>
        </w:tc>
        <w:tc>
          <w:tcPr>
            <w:tcW w:w="570" w:type="pct"/>
          </w:tcPr>
          <w:p w14:paraId="000D5669" w14:textId="694DCB0D" w:rsidR="00303A95" w:rsidRPr="00303A95" w:rsidRDefault="00303A95" w:rsidP="00303A95">
            <w:pPr>
              <w:pStyle w:val="55Tablicadane"/>
              <w:rPr>
                <w:rStyle w:val="Pogrubienie"/>
              </w:rPr>
            </w:pPr>
            <w:r w:rsidRPr="00303A95">
              <w:rPr>
                <w:rStyle w:val="Pogrubienie"/>
              </w:rPr>
              <w:t>4414</w:t>
            </w:r>
          </w:p>
        </w:tc>
        <w:tc>
          <w:tcPr>
            <w:tcW w:w="570" w:type="pct"/>
          </w:tcPr>
          <w:p w14:paraId="5294D889" w14:textId="6873AEB3" w:rsidR="00303A95" w:rsidRPr="00303A95" w:rsidRDefault="00303A95" w:rsidP="00303A95">
            <w:pPr>
              <w:pStyle w:val="55Tablicadane"/>
              <w:rPr>
                <w:rStyle w:val="Pogrubienie"/>
              </w:rPr>
            </w:pPr>
            <w:r w:rsidRPr="00303A95">
              <w:rPr>
                <w:rStyle w:val="Pogrubienie"/>
              </w:rPr>
              <w:t>100,6</w:t>
            </w:r>
          </w:p>
        </w:tc>
        <w:tc>
          <w:tcPr>
            <w:tcW w:w="570" w:type="pct"/>
          </w:tcPr>
          <w:p w14:paraId="1AB8A010" w14:textId="1E066FA9" w:rsidR="00303A95" w:rsidRPr="00303A95" w:rsidRDefault="00303A95" w:rsidP="00303A95">
            <w:pPr>
              <w:pStyle w:val="55Tablicadane"/>
              <w:rPr>
                <w:rStyle w:val="Pogrubienie"/>
              </w:rPr>
            </w:pPr>
            <w:r w:rsidRPr="00303A95">
              <w:rPr>
                <w:rStyle w:val="Pogrubienie"/>
              </w:rPr>
              <w:t>105,2</w:t>
            </w:r>
          </w:p>
        </w:tc>
        <w:tc>
          <w:tcPr>
            <w:tcW w:w="568" w:type="pct"/>
          </w:tcPr>
          <w:p w14:paraId="67255653" w14:textId="77F66482" w:rsidR="00303A95" w:rsidRPr="00303A95" w:rsidRDefault="00303A95" w:rsidP="00303A95">
            <w:pPr>
              <w:pStyle w:val="55Tablicadane"/>
              <w:rPr>
                <w:rStyle w:val="Pogrubienie"/>
              </w:rPr>
            </w:pPr>
            <w:r w:rsidRPr="00303A95">
              <w:rPr>
                <w:rStyle w:val="Pogrubienie"/>
              </w:rPr>
              <w:t>88,1</w:t>
            </w:r>
          </w:p>
        </w:tc>
      </w:tr>
      <w:tr w:rsidR="00303A95" w:rsidRPr="00FA5128" w14:paraId="6D356DF9" w14:textId="1E6D8E96" w:rsidTr="000F7993">
        <w:tc>
          <w:tcPr>
            <w:tcW w:w="1582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5DB7124" w14:textId="30CBE1EC" w:rsidR="00303A95" w:rsidRPr="00FA5128" w:rsidRDefault="00303A95" w:rsidP="00303A95">
            <w:pPr>
              <w:pStyle w:val="52Tablicaboczek"/>
            </w:pPr>
            <w:r w:rsidRPr="00F85FFB">
              <w:rPr>
                <w:rFonts w:cs="Arial"/>
              </w:rPr>
              <w:t xml:space="preserve">Indywidualne </w:t>
            </w:r>
          </w:p>
        </w:tc>
        <w:tc>
          <w:tcPr>
            <w:tcW w:w="570" w:type="pct"/>
          </w:tcPr>
          <w:p w14:paraId="5E904B77" w14:textId="7E6D6D7F" w:rsidR="00303A95" w:rsidRPr="00FA5128" w:rsidRDefault="00303A95" w:rsidP="00303A95">
            <w:pPr>
              <w:pStyle w:val="55Tablicadane"/>
            </w:pPr>
            <w:r w:rsidRPr="00E92655">
              <w:t>7687</w:t>
            </w:r>
          </w:p>
        </w:tc>
        <w:tc>
          <w:tcPr>
            <w:tcW w:w="570" w:type="pct"/>
          </w:tcPr>
          <w:p w14:paraId="6436F014" w14:textId="470E9AE5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3775</w:t>
            </w:r>
          </w:p>
        </w:tc>
        <w:tc>
          <w:tcPr>
            <w:tcW w:w="570" w:type="pct"/>
          </w:tcPr>
          <w:p w14:paraId="60AC08D1" w14:textId="74B2C274" w:rsidR="00303A95" w:rsidRPr="00FA5128" w:rsidRDefault="00303A95" w:rsidP="00303A95">
            <w:pPr>
              <w:pStyle w:val="55Tablicadane"/>
            </w:pPr>
            <w:r w:rsidRPr="00E92655">
              <w:t>3912</w:t>
            </w:r>
          </w:p>
        </w:tc>
        <w:tc>
          <w:tcPr>
            <w:tcW w:w="570" w:type="pct"/>
          </w:tcPr>
          <w:p w14:paraId="4BBE15D4" w14:textId="08DAD2C1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84,2</w:t>
            </w:r>
          </w:p>
        </w:tc>
        <w:tc>
          <w:tcPr>
            <w:tcW w:w="570" w:type="pct"/>
          </w:tcPr>
          <w:p w14:paraId="42DB2C0B" w14:textId="58CE73D5" w:rsidR="00303A95" w:rsidRPr="00FA5128" w:rsidRDefault="00303A95" w:rsidP="00303A95">
            <w:pPr>
              <w:pStyle w:val="55Tablicadane"/>
            </w:pPr>
            <w:r w:rsidRPr="00E92655">
              <w:t>82,4</w:t>
            </w:r>
          </w:p>
        </w:tc>
        <w:tc>
          <w:tcPr>
            <w:tcW w:w="568" w:type="pct"/>
          </w:tcPr>
          <w:p w14:paraId="6C03E190" w14:textId="033E9942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86,0</w:t>
            </w:r>
          </w:p>
        </w:tc>
      </w:tr>
      <w:tr w:rsidR="00303A95" w:rsidRPr="00FA5128" w14:paraId="71AAB8B5" w14:textId="6BF13FAE" w:rsidTr="000F7993">
        <w:tc>
          <w:tcPr>
            <w:tcW w:w="1582" w:type="pct"/>
            <w:shd w:val="clear" w:color="auto" w:fill="auto"/>
            <w:vAlign w:val="center"/>
          </w:tcPr>
          <w:p w14:paraId="35C8CA57" w14:textId="57F5FD97" w:rsidR="00303A95" w:rsidRPr="00DB1CE3" w:rsidRDefault="00303A95" w:rsidP="00303A95">
            <w:pPr>
              <w:pStyle w:val="52Tablicaboczek"/>
            </w:pPr>
            <w:r w:rsidRPr="00F85FFB">
              <w:rPr>
                <w:rFonts w:cs="Arial"/>
              </w:rPr>
              <w:t xml:space="preserve">Przeznaczone na sprzedaż lub wynajem </w:t>
            </w:r>
          </w:p>
        </w:tc>
        <w:tc>
          <w:tcPr>
            <w:tcW w:w="570" w:type="pct"/>
            <w:vAlign w:val="bottom"/>
          </w:tcPr>
          <w:p w14:paraId="73074032" w14:textId="3919F5D2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10710</w:t>
            </w:r>
          </w:p>
        </w:tc>
        <w:tc>
          <w:tcPr>
            <w:tcW w:w="570" w:type="pct"/>
            <w:vAlign w:val="bottom"/>
          </w:tcPr>
          <w:p w14:paraId="19A8937B" w14:textId="33F852FB" w:rsidR="00303A95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10208</w:t>
            </w:r>
          </w:p>
        </w:tc>
        <w:tc>
          <w:tcPr>
            <w:tcW w:w="570" w:type="pct"/>
            <w:vAlign w:val="bottom"/>
          </w:tcPr>
          <w:p w14:paraId="7836C123" w14:textId="473F5B01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502</w:t>
            </w:r>
          </w:p>
        </w:tc>
        <w:tc>
          <w:tcPr>
            <w:tcW w:w="570" w:type="pct"/>
            <w:vAlign w:val="bottom"/>
          </w:tcPr>
          <w:p w14:paraId="12B344F1" w14:textId="649302D6" w:rsidR="00303A95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116,4</w:t>
            </w:r>
          </w:p>
        </w:tc>
        <w:tc>
          <w:tcPr>
            <w:tcW w:w="570" w:type="pct"/>
            <w:vAlign w:val="bottom"/>
          </w:tcPr>
          <w:p w14:paraId="679C4908" w14:textId="27EEA0BF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116,6</w:t>
            </w:r>
          </w:p>
        </w:tc>
        <w:tc>
          <w:tcPr>
            <w:tcW w:w="568" w:type="pct"/>
            <w:vAlign w:val="bottom"/>
          </w:tcPr>
          <w:p w14:paraId="2124E57B" w14:textId="0899762A" w:rsidR="00303A95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112,3</w:t>
            </w:r>
          </w:p>
        </w:tc>
      </w:tr>
      <w:tr w:rsidR="00303A95" w:rsidRPr="00FA5128" w14:paraId="00756E54" w14:textId="1F846F7C" w:rsidTr="000F7993">
        <w:tc>
          <w:tcPr>
            <w:tcW w:w="1582" w:type="pct"/>
            <w:shd w:val="clear" w:color="auto" w:fill="auto"/>
            <w:vAlign w:val="center"/>
          </w:tcPr>
          <w:p w14:paraId="3D7CDACF" w14:textId="2C7A99A9" w:rsidR="00303A95" w:rsidRPr="00FA5128" w:rsidRDefault="00303A95" w:rsidP="00303A95">
            <w:pPr>
              <w:pStyle w:val="52Tablicaboczek"/>
            </w:pPr>
            <w:r w:rsidRPr="00F85FFB">
              <w:rPr>
                <w:rFonts w:cs="Arial"/>
              </w:rPr>
              <w:t xml:space="preserve">Komunalne </w:t>
            </w:r>
          </w:p>
        </w:tc>
        <w:tc>
          <w:tcPr>
            <w:tcW w:w="570" w:type="pct"/>
          </w:tcPr>
          <w:p w14:paraId="79E31621" w14:textId="581A1895" w:rsidR="00303A95" w:rsidRPr="00FA5128" w:rsidRDefault="00303A95" w:rsidP="00303A95">
            <w:pPr>
              <w:pStyle w:val="55Tablicadane"/>
            </w:pPr>
            <w:r w:rsidRPr="00E92655">
              <w:t>200</w:t>
            </w:r>
          </w:p>
        </w:tc>
        <w:tc>
          <w:tcPr>
            <w:tcW w:w="570" w:type="pct"/>
          </w:tcPr>
          <w:p w14:paraId="5E58D8A6" w14:textId="7C2DEAD6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200</w:t>
            </w:r>
          </w:p>
        </w:tc>
        <w:tc>
          <w:tcPr>
            <w:tcW w:w="570" w:type="pct"/>
          </w:tcPr>
          <w:p w14:paraId="17D4F583" w14:textId="28018FEF" w:rsidR="00303A95" w:rsidRPr="00FA5128" w:rsidRDefault="00303A95" w:rsidP="00303A95">
            <w:pPr>
              <w:pStyle w:val="55Tablicadane"/>
            </w:pPr>
            <w:r w:rsidRPr="00E92655">
              <w:t>–</w:t>
            </w:r>
          </w:p>
        </w:tc>
        <w:tc>
          <w:tcPr>
            <w:tcW w:w="570" w:type="pct"/>
          </w:tcPr>
          <w:p w14:paraId="7E45B4E7" w14:textId="5EFB92CC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185,2</w:t>
            </w:r>
          </w:p>
        </w:tc>
        <w:tc>
          <w:tcPr>
            <w:tcW w:w="570" w:type="pct"/>
          </w:tcPr>
          <w:p w14:paraId="5FDB7070" w14:textId="2ABDDF35" w:rsidR="00303A95" w:rsidRPr="00FA5128" w:rsidRDefault="00303A95" w:rsidP="00303A95">
            <w:pPr>
              <w:pStyle w:val="55Tablicadane"/>
            </w:pPr>
            <w:r w:rsidRPr="00E92655">
              <w:t>217,4</w:t>
            </w:r>
          </w:p>
        </w:tc>
        <w:tc>
          <w:tcPr>
            <w:tcW w:w="568" w:type="pct"/>
          </w:tcPr>
          <w:p w14:paraId="36B5ACAF" w14:textId="5128B285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.</w:t>
            </w:r>
          </w:p>
        </w:tc>
      </w:tr>
      <w:tr w:rsidR="00303A95" w:rsidRPr="00FA5128" w14:paraId="5CC3646D" w14:textId="72AE77BC" w:rsidTr="000F7993">
        <w:tc>
          <w:tcPr>
            <w:tcW w:w="1582" w:type="pct"/>
            <w:shd w:val="clear" w:color="auto" w:fill="auto"/>
            <w:vAlign w:val="center"/>
          </w:tcPr>
          <w:p w14:paraId="341646BC" w14:textId="38D94978" w:rsidR="00303A95" w:rsidRPr="00DB1CE3" w:rsidRDefault="00303A95" w:rsidP="00303A95">
            <w:pPr>
              <w:pStyle w:val="52Tablicaboczek"/>
            </w:pPr>
            <w:r w:rsidRPr="00F85FFB">
              <w:t xml:space="preserve">Społeczne czynszowe </w:t>
            </w:r>
          </w:p>
        </w:tc>
        <w:tc>
          <w:tcPr>
            <w:tcW w:w="570" w:type="pct"/>
          </w:tcPr>
          <w:p w14:paraId="55A4794E" w14:textId="65B5DDF4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238</w:t>
            </w:r>
          </w:p>
        </w:tc>
        <w:tc>
          <w:tcPr>
            <w:tcW w:w="570" w:type="pct"/>
          </w:tcPr>
          <w:p w14:paraId="64858825" w14:textId="0D10B774" w:rsidR="00303A95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238</w:t>
            </w:r>
          </w:p>
        </w:tc>
        <w:tc>
          <w:tcPr>
            <w:tcW w:w="570" w:type="pct"/>
          </w:tcPr>
          <w:p w14:paraId="21CE96F8" w14:textId="10CC33A8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–</w:t>
            </w:r>
          </w:p>
        </w:tc>
        <w:tc>
          <w:tcPr>
            <w:tcW w:w="570" w:type="pct"/>
          </w:tcPr>
          <w:p w14:paraId="71CC9AD1" w14:textId="04E66FC1" w:rsidR="00303A95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76,5</w:t>
            </w:r>
          </w:p>
        </w:tc>
        <w:tc>
          <w:tcPr>
            <w:tcW w:w="570" w:type="pct"/>
          </w:tcPr>
          <w:p w14:paraId="0D825A00" w14:textId="6F664BEA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76,5</w:t>
            </w:r>
          </w:p>
        </w:tc>
        <w:tc>
          <w:tcPr>
            <w:tcW w:w="568" w:type="pct"/>
          </w:tcPr>
          <w:p w14:paraId="2A34500C" w14:textId="427B4772" w:rsidR="00303A95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.</w:t>
            </w:r>
          </w:p>
        </w:tc>
      </w:tr>
      <w:tr w:rsidR="00303A95" w:rsidRPr="00FA5128" w14:paraId="3A209614" w14:textId="33EFB3CD" w:rsidTr="000F7993">
        <w:tc>
          <w:tcPr>
            <w:tcW w:w="1582" w:type="pct"/>
            <w:shd w:val="clear" w:color="auto" w:fill="auto"/>
            <w:vAlign w:val="center"/>
          </w:tcPr>
          <w:p w14:paraId="4EF08CCD" w14:textId="0D62A684" w:rsidR="00303A95" w:rsidRPr="00FA5128" w:rsidRDefault="00303A95" w:rsidP="00303A95">
            <w:pPr>
              <w:pStyle w:val="52Tablicaboczek"/>
            </w:pPr>
            <w:r w:rsidRPr="00F85FFB">
              <w:rPr>
                <w:rFonts w:cs="Arial"/>
              </w:rPr>
              <w:t>Spółdzielcze</w:t>
            </w:r>
          </w:p>
        </w:tc>
        <w:tc>
          <w:tcPr>
            <w:tcW w:w="570" w:type="pct"/>
          </w:tcPr>
          <w:p w14:paraId="7D568131" w14:textId="12FFBFCF" w:rsidR="00303A95" w:rsidRPr="00FA5128" w:rsidRDefault="00303A95" w:rsidP="00303A95">
            <w:pPr>
              <w:pStyle w:val="55Tablicadane"/>
            </w:pPr>
            <w:r w:rsidRPr="00E92655">
              <w:t>23</w:t>
            </w:r>
          </w:p>
        </w:tc>
        <w:tc>
          <w:tcPr>
            <w:tcW w:w="570" w:type="pct"/>
          </w:tcPr>
          <w:p w14:paraId="2AE39CB4" w14:textId="786E28B6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23</w:t>
            </w:r>
          </w:p>
        </w:tc>
        <w:tc>
          <w:tcPr>
            <w:tcW w:w="570" w:type="pct"/>
          </w:tcPr>
          <w:p w14:paraId="7AA72424" w14:textId="29A5F9AF" w:rsidR="00303A95" w:rsidRPr="00FA5128" w:rsidRDefault="00303A95" w:rsidP="00303A95">
            <w:pPr>
              <w:pStyle w:val="55Tablicadane"/>
            </w:pPr>
            <w:r w:rsidRPr="00E92655">
              <w:t>–</w:t>
            </w:r>
          </w:p>
        </w:tc>
        <w:tc>
          <w:tcPr>
            <w:tcW w:w="570" w:type="pct"/>
          </w:tcPr>
          <w:p w14:paraId="586FBD2F" w14:textId="5F687142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.</w:t>
            </w:r>
          </w:p>
        </w:tc>
        <w:tc>
          <w:tcPr>
            <w:tcW w:w="570" w:type="pct"/>
          </w:tcPr>
          <w:p w14:paraId="79227648" w14:textId="29B619E3" w:rsidR="00303A95" w:rsidRPr="00FA5128" w:rsidRDefault="00303A95" w:rsidP="00303A95">
            <w:pPr>
              <w:pStyle w:val="55Tablicadane"/>
            </w:pPr>
            <w:r w:rsidRPr="00E92655">
              <w:t>.</w:t>
            </w:r>
          </w:p>
        </w:tc>
        <w:tc>
          <w:tcPr>
            <w:tcW w:w="568" w:type="pct"/>
          </w:tcPr>
          <w:p w14:paraId="0DD19857" w14:textId="4A0BE704" w:rsidR="00303A95" w:rsidRPr="00AF0026" w:rsidRDefault="00303A95" w:rsidP="00303A95">
            <w:pPr>
              <w:pStyle w:val="55Tablicadane"/>
              <w:rPr>
                <w:rFonts w:ascii="Arial" w:hAnsi="Arial" w:cs="Arial"/>
                <w:sz w:val="18"/>
                <w:szCs w:val="18"/>
              </w:rPr>
            </w:pPr>
            <w:r w:rsidRPr="00E92655">
              <w:t>.</w:t>
            </w:r>
          </w:p>
        </w:tc>
      </w:tr>
    </w:tbl>
    <w:p w14:paraId="5241513C" w14:textId="245A2426" w:rsidR="00F85FFB" w:rsidRPr="00F85FFB" w:rsidRDefault="00F85FFB" w:rsidP="00734C3A">
      <w:pPr>
        <w:autoSpaceDE w:val="0"/>
        <w:autoSpaceDN w:val="0"/>
        <w:adjustRightInd w:val="0"/>
        <w:spacing w:before="360" w:after="1800"/>
        <w:rPr>
          <w:rFonts w:cs="Arial"/>
          <w:szCs w:val="19"/>
        </w:rPr>
      </w:pPr>
      <w:r w:rsidRPr="00F85FFB">
        <w:rPr>
          <w:rFonts w:cs="Arial"/>
          <w:szCs w:val="19"/>
        </w:rPr>
        <w:t xml:space="preserve">Wśród mieszkań oddanych do użytkowania w 2023 r. dominowało budownictwo przeznaczone na sprzedaż lub wynajem oraz budownictwo indywidualne, które razem stanowiły 97,6% wszystkich wybudowanych mieszkań. W porównaniu z rokiem poprzednim odnotowano spadek udziału budownictwa indywidualnego o 7,9 p. proc., natomiast wzrost udziału budownictwa przeznaczonego na sprzedaż lub wynajem o 7,7 p. proc. </w:t>
      </w:r>
    </w:p>
    <w:bookmarkEnd w:id="1"/>
    <w:p w14:paraId="515D67B4" w14:textId="573EA76E" w:rsidR="00A70684" w:rsidRPr="00C95074" w:rsidRDefault="00A70684" w:rsidP="00A70684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  <w:r w:rsidRPr="00C95074">
        <w:rPr>
          <w:rFonts w:eastAsia="Times New Roman" w:cs="Arial"/>
          <w:b/>
          <w:bCs/>
          <w:color w:val="000000"/>
          <w:szCs w:val="19"/>
          <w:lang w:eastAsia="pl-PL"/>
        </w:rPr>
        <w:lastRenderedPageBreak/>
        <w:t>Wykres 1.</w:t>
      </w:r>
      <w:r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F85FFB" w:rsidRPr="00F85FFB">
        <w:rPr>
          <w:rFonts w:eastAsia="Times New Roman" w:cs="Arial"/>
          <w:b/>
          <w:bCs/>
          <w:color w:val="000000"/>
          <w:szCs w:val="19"/>
          <w:lang w:eastAsia="pl-PL"/>
        </w:rPr>
        <w:t>Struktura mieszkań oddanych do użytkowania według form budownictwa</w:t>
      </w:r>
    </w:p>
    <w:p w14:paraId="752BBEA1" w14:textId="22086508" w:rsidR="00C65815" w:rsidRDefault="00F322E6" w:rsidP="00BA5B71">
      <w:pPr>
        <w:pStyle w:val="Brakstyluakapitowego"/>
        <w:spacing w:after="240"/>
        <w:jc w:val="center"/>
      </w:pPr>
      <w:r>
        <w:rPr>
          <w:noProof/>
        </w:rPr>
        <w:drawing>
          <wp:inline distT="0" distB="0" distL="0" distR="0" wp14:anchorId="37189E6D" wp14:editId="0A2D5715">
            <wp:extent cx="4760976" cy="3755136"/>
            <wp:effectExtent l="0" t="0" r="1905" b="0"/>
            <wp:docPr id="654075726" name="Obraz 14" descr="Struktura mieszkań oddanych do użytkowania według form budownictwa (indywidualne, spółdzielcze, przeznaczone na sprzedaż lub wynajem, komunalne oraz społeczne czynszowe) za lata 2022 i 2023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75726" name="Obraz 14" descr="Struktura mieszkań oddanych do użytkowania według form budownictwa (indywidualne, spółdzielcze, przeznaczone na sprzedaż lub wynajem, komunalne oraz społeczne czynszowe) za lata 2022 i 2023.&#10;Dane do wykresu dostępne są w załączonym pliku Excel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375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FC5E" w14:textId="20BF864E" w:rsidR="00303A95" w:rsidRPr="00303A95" w:rsidRDefault="00303A95" w:rsidP="00303A95">
      <w:pPr>
        <w:rPr>
          <w:shd w:val="clear" w:color="auto" w:fill="FFFFFF"/>
        </w:rPr>
      </w:pPr>
      <w:bookmarkStart w:id="2" w:name="_Hlk161134741"/>
      <w:r w:rsidRPr="00303A95">
        <w:rPr>
          <w:shd w:val="clear" w:color="auto" w:fill="FFFFFF"/>
        </w:rPr>
        <w:t>W miastach inwestorzy budujący na sprzedaż lub wynajem oddali do użytkowania</w:t>
      </w:r>
      <w:r w:rsidR="00603801">
        <w:rPr>
          <w:shd w:val="clear" w:color="auto" w:fill="FFFFFF"/>
        </w:rPr>
        <w:t xml:space="preserve"> </w:t>
      </w:r>
      <w:r w:rsidRPr="00303A95">
        <w:rPr>
          <w:shd w:val="clear" w:color="auto" w:fill="FFFFFF"/>
        </w:rPr>
        <w:t>10208</w:t>
      </w:r>
      <w:r>
        <w:rPr>
          <w:shd w:val="clear" w:color="auto" w:fill="FFFFFF"/>
        </w:rPr>
        <w:t> </w:t>
      </w:r>
      <w:r w:rsidR="00C36467">
        <w:rPr>
          <w:shd w:val="clear" w:color="auto" w:fill="FFFFFF"/>
        </w:rPr>
        <w:t xml:space="preserve">mieszkań </w:t>
      </w:r>
      <w:r w:rsidRPr="00303A95">
        <w:rPr>
          <w:shd w:val="clear" w:color="auto" w:fill="FFFFFF"/>
        </w:rPr>
        <w:t>(70,7% ogółu mieszkań oddanych w miastach</w:t>
      </w:r>
      <w:r w:rsidR="00C36467">
        <w:rPr>
          <w:shd w:val="clear" w:color="auto" w:fill="FFFFFF"/>
        </w:rPr>
        <w:t>)</w:t>
      </w:r>
      <w:r w:rsidRPr="00303A95">
        <w:rPr>
          <w:shd w:val="clear" w:color="auto" w:fill="FFFFFF"/>
        </w:rPr>
        <w:t xml:space="preserve">, indywidualni </w:t>
      </w:r>
      <w:r w:rsidR="00603801">
        <w:rPr>
          <w:shd w:val="clear" w:color="auto" w:fill="FFFFFF"/>
        </w:rPr>
        <w:t xml:space="preserve">– </w:t>
      </w:r>
      <w:r w:rsidRPr="00303A95">
        <w:rPr>
          <w:shd w:val="clear" w:color="auto" w:fill="FFFFFF"/>
        </w:rPr>
        <w:t>3775 mieszkań (26,1%), a</w:t>
      </w:r>
      <w:r>
        <w:rPr>
          <w:shd w:val="clear" w:color="auto" w:fill="FFFFFF"/>
        </w:rPr>
        <w:t> </w:t>
      </w:r>
      <w:r w:rsidRPr="00303A95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Pr="00303A95">
        <w:rPr>
          <w:shd w:val="clear" w:color="auto" w:fill="FFFFFF"/>
        </w:rPr>
        <w:t xml:space="preserve">pozostałych formach budownictwa </w:t>
      </w:r>
      <w:r w:rsidR="00603801">
        <w:rPr>
          <w:shd w:val="clear" w:color="auto" w:fill="FFFFFF"/>
        </w:rPr>
        <w:t xml:space="preserve">– </w:t>
      </w:r>
      <w:r w:rsidRPr="00303A95">
        <w:rPr>
          <w:shd w:val="clear" w:color="auto" w:fill="FFFFFF"/>
        </w:rPr>
        <w:t>461 mieszka</w:t>
      </w:r>
      <w:r w:rsidR="005C3E53">
        <w:rPr>
          <w:shd w:val="clear" w:color="auto" w:fill="FFFFFF"/>
        </w:rPr>
        <w:t>ń</w:t>
      </w:r>
      <w:r w:rsidRPr="00303A95">
        <w:rPr>
          <w:shd w:val="clear" w:color="auto" w:fill="FFFFFF"/>
        </w:rPr>
        <w:t xml:space="preserve"> (3,2%). Na wsi</w:t>
      </w:r>
      <w:r w:rsidRPr="00C36467">
        <w:rPr>
          <w:shd w:val="clear" w:color="auto" w:fill="FFFFFF"/>
        </w:rPr>
        <w:t xml:space="preserve"> </w:t>
      </w:r>
      <w:r w:rsidRPr="00303A95">
        <w:rPr>
          <w:shd w:val="clear" w:color="auto" w:fill="FFFFFF"/>
        </w:rPr>
        <w:t>88,6% wszystkich wybudowanych mieszkań stanowiło budownictwo indywidualne</w:t>
      </w:r>
      <w:r w:rsidR="00C36467">
        <w:rPr>
          <w:shd w:val="clear" w:color="auto" w:fill="FFFFFF"/>
        </w:rPr>
        <w:t>,</w:t>
      </w:r>
      <w:r w:rsidRPr="00303A95">
        <w:rPr>
          <w:shd w:val="clear" w:color="auto" w:fill="FFFFFF"/>
        </w:rPr>
        <w:t xml:space="preserve"> a 11,4% przeznaczone na sprzedaż lub wynajem.</w:t>
      </w:r>
    </w:p>
    <w:p w14:paraId="1824A19B" w14:textId="0954C03C" w:rsidR="00303A95" w:rsidRDefault="00603801" w:rsidP="00303A95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303A95" w:rsidRPr="00303A95">
        <w:rPr>
          <w:shd w:val="clear" w:color="auto" w:fill="FFFFFF"/>
        </w:rPr>
        <w:t xml:space="preserve">ajwięcej mieszkań zrealizowali inwestorzy w: Katowicach (15,7% mieszkań oddanych w województwie), Częstochowie (6,5%), powiecie żywieckim (4,5%), Gliwicach (4,2%) oraz powiecie bielskim i cieszyńskim (po 4,1%). Najmniejszy udział w liczbie oddanych mieszkań odnotowano w Jastrzębiu-Zdroju i Świętochłowicach (po 0,6%) oraz Piekarach Śląskich (0,8%). </w:t>
      </w:r>
    </w:p>
    <w:p w14:paraId="4F3E3ADC" w14:textId="77777777" w:rsidR="00B31D2F" w:rsidRPr="00B31D2F" w:rsidRDefault="00B31D2F" w:rsidP="00B31D2F">
      <w:pPr>
        <w:pStyle w:val="32tyturozdziau"/>
        <w:rPr>
          <w:rFonts w:eastAsia="Times New Roman"/>
          <w:lang w:eastAsia="pl-PL"/>
        </w:rPr>
      </w:pPr>
      <w:r w:rsidRPr="00B31D2F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07B3F735" wp14:editId="3B439561">
                <wp:simplePos x="0" y="0"/>
                <wp:positionH relativeFrom="rightMargin">
                  <wp:posOffset>97155</wp:posOffset>
                </wp:positionH>
                <wp:positionV relativeFrom="paragraph">
                  <wp:posOffset>306070</wp:posOffset>
                </wp:positionV>
                <wp:extent cx="1772920" cy="1038225"/>
                <wp:effectExtent l="0" t="0" r="0" b="0"/>
                <wp:wrapTight wrapText="bothSides">
                  <wp:wrapPolygon edited="0">
                    <wp:start x="696" y="0"/>
                    <wp:lineTo x="696" y="21006"/>
                    <wp:lineTo x="20888" y="21006"/>
                    <wp:lineTo x="20888" y="0"/>
                    <wp:lineTo x="696" y="0"/>
                  </wp:wrapPolygon>
                </wp:wrapTight>
                <wp:docPr id="20" name="Pole tekstowe 20" descr="Przeciętna powierzchnia użytkowa mieszkania oddanego do użytkowania w 2022 roku była o 7,7 metrów kwadratowych mniejsza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974AE" w14:textId="0117267D" w:rsidR="00B31D2F" w:rsidRPr="005F1EE4" w:rsidRDefault="00B31D2F" w:rsidP="00B31D2F">
                            <w:pPr>
                              <w:pStyle w:val="43tekstnaszarymtlezboku"/>
                            </w:pPr>
                            <w:r w:rsidRPr="005F1EE4">
                              <w:t>Przeciętna powierzchnia użytkowa mieszkania oddanego do użytkowania w 202</w:t>
                            </w:r>
                            <w:r w:rsidR="00DF6150">
                              <w:t>3</w:t>
                            </w:r>
                            <w:r w:rsidRPr="005F1EE4">
                              <w:t xml:space="preserve"> r. była o 7,7 m</w:t>
                            </w:r>
                            <w:r w:rsidRPr="005F1EE4">
                              <w:rPr>
                                <w:vertAlign w:val="superscript"/>
                              </w:rPr>
                              <w:t>2</w:t>
                            </w:r>
                            <w:r w:rsidRPr="005F1EE4">
                              <w:t xml:space="preserve">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F735" id="Pole tekstowe 20" o:spid="_x0000_s1028" type="#_x0000_t202" alt="Przeciętna powierzchnia użytkowa mieszkania oddanego do użytkowania w 2022 roku była o 7,7 metrów kwadratowych mniejsza niż przed rokiem" style="position:absolute;margin-left:7.65pt;margin-top:24.1pt;width:139.6pt;height:81.75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" filled="f" stroked="f">
                <v:textbox>
                  <w:txbxContent>
                    <w:p w14:paraId="783974AE" w14:textId="0117267D" w:rsidR="00B31D2F" w:rsidRPr="005F1EE4" w:rsidRDefault="00B31D2F" w:rsidP="00B31D2F">
                      <w:pPr>
                        <w:pStyle w:val="43tekstnaszarymtlezboku"/>
                      </w:pPr>
                      <w:r w:rsidRPr="005F1EE4">
                        <w:t>Przeciętna powierzchnia użytkowa mieszkania oddanego do użytkowania w 202</w:t>
                      </w:r>
                      <w:r w:rsidR="00DF6150">
                        <w:t>3</w:t>
                      </w:r>
                      <w:r w:rsidRPr="005F1EE4">
                        <w:t xml:space="preserve"> r. była o 7,7 m</w:t>
                      </w:r>
                      <w:r w:rsidRPr="005F1EE4">
                        <w:rPr>
                          <w:vertAlign w:val="superscript"/>
                        </w:rPr>
                        <w:t>2</w:t>
                      </w:r>
                      <w:r w:rsidRPr="005F1EE4">
                        <w:t xml:space="preserve"> mniejsza niż przed rokiem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B31D2F">
        <w:rPr>
          <w:rFonts w:eastAsia="Times New Roman"/>
          <w:lang w:eastAsia="pl-PL"/>
        </w:rPr>
        <w:t xml:space="preserve">Standard mieszkań oddanych do użytkowania </w:t>
      </w:r>
    </w:p>
    <w:p w14:paraId="2164E94F" w14:textId="38F30FCE" w:rsidR="00B31D2F" w:rsidRPr="00C75061" w:rsidRDefault="00B31D2F" w:rsidP="00B31D2F">
      <w:r w:rsidRPr="00C75061">
        <w:t>Powierzchnia użytkowa mieszkań oddanych do użytkowania w województwie śląskim w</w:t>
      </w:r>
      <w:r w:rsidR="00C75061" w:rsidRPr="00C75061">
        <w:t> </w:t>
      </w:r>
      <w:r w:rsidRPr="00C75061">
        <w:t>2023</w:t>
      </w:r>
      <w:r w:rsidR="00C75061" w:rsidRPr="00C75061">
        <w:t> </w:t>
      </w:r>
      <w:r w:rsidRPr="00C75061">
        <w:t>r. wyniosła 1773,4 tys. m</w:t>
      </w:r>
      <w:r w:rsidRPr="00C75061">
        <w:rPr>
          <w:vertAlign w:val="superscript"/>
        </w:rPr>
        <w:t>2</w:t>
      </w:r>
      <w:r w:rsidRPr="00C75061">
        <w:t xml:space="preserve"> i była o 134,1 tys. m</w:t>
      </w:r>
      <w:r w:rsidRPr="00C75061">
        <w:rPr>
          <w:vertAlign w:val="superscript"/>
        </w:rPr>
        <w:t>2</w:t>
      </w:r>
      <w:r w:rsidRPr="00C75061">
        <w:t xml:space="preserve"> mniejsza w porównaniu z 2022 r.</w:t>
      </w:r>
      <w:r w:rsidR="00C75061" w:rsidRPr="00C75061">
        <w:t xml:space="preserve"> </w:t>
      </w:r>
      <w:r w:rsidR="00C75061" w:rsidRPr="00C75061">
        <w:br/>
      </w:r>
      <w:r w:rsidRPr="00C75061">
        <w:t>(spadek</w:t>
      </w:r>
      <w:r w:rsidR="00C75061" w:rsidRPr="00C75061">
        <w:t> </w:t>
      </w:r>
      <w:r w:rsidRPr="00C75061">
        <w:t>o 7,0%).</w:t>
      </w:r>
    </w:p>
    <w:p w14:paraId="375737F1" w14:textId="511514E9" w:rsidR="00B31D2F" w:rsidRPr="00B31D2F" w:rsidRDefault="00B31D2F" w:rsidP="00B31D2F">
      <w:r w:rsidRPr="00B31D2F">
        <w:t>Przeciętna powierzchnia użytkowa 1 mieszkania przekazanego do użytkowania w 2023 r. ukształtowała się na poziomie 94,0 m</w:t>
      </w:r>
      <w:r w:rsidRPr="00B31D2F">
        <w:rPr>
          <w:vertAlign w:val="superscript"/>
        </w:rPr>
        <w:t>2</w:t>
      </w:r>
      <w:r w:rsidRPr="00B31D2F">
        <w:t>, tj. o 7,7 m</w:t>
      </w:r>
      <w:r w:rsidRPr="00B31D2F">
        <w:rPr>
          <w:vertAlign w:val="superscript"/>
        </w:rPr>
        <w:t>2</w:t>
      </w:r>
      <w:r w:rsidRPr="00B31D2F">
        <w:t xml:space="preserve"> niższym niż w 2022 r. W budownictwie indywidualnym wyniosła 141,0 m</w:t>
      </w:r>
      <w:r w:rsidRPr="00B31D2F">
        <w:rPr>
          <w:vertAlign w:val="superscript"/>
        </w:rPr>
        <w:t>2</w:t>
      </w:r>
      <w:r w:rsidRPr="00B31D2F">
        <w:t xml:space="preserve"> (</w:t>
      </w:r>
      <w:r w:rsidR="00DF6150">
        <w:t>wzrost</w:t>
      </w:r>
      <w:r w:rsidRPr="00B31D2F">
        <w:t xml:space="preserve"> o 1,7 m</w:t>
      </w:r>
      <w:r w:rsidRPr="00B31D2F">
        <w:rPr>
          <w:vertAlign w:val="superscript"/>
        </w:rPr>
        <w:t>2</w:t>
      </w:r>
      <w:r w:rsidRPr="00B31D2F">
        <w:t>)</w:t>
      </w:r>
      <w:r w:rsidR="00DF6150">
        <w:t>,</w:t>
      </w:r>
      <w:r w:rsidRPr="00B31D2F">
        <w:t xml:space="preserve"> a w</w:t>
      </w:r>
      <w:r w:rsidRPr="004C3C2D">
        <w:t xml:space="preserve"> </w:t>
      </w:r>
      <w:r w:rsidRPr="00B31D2F">
        <w:t>budownictwie przeznaczonym na sprzedaż lub wynajem to 62,0 m</w:t>
      </w:r>
      <w:r w:rsidRPr="00B31D2F">
        <w:rPr>
          <w:vertAlign w:val="superscript"/>
        </w:rPr>
        <w:t>2</w:t>
      </w:r>
      <w:r w:rsidRPr="00B31D2F">
        <w:t xml:space="preserve"> (spadek o 4,7 m</w:t>
      </w:r>
      <w:r w:rsidRPr="00B31D2F">
        <w:rPr>
          <w:vertAlign w:val="superscript"/>
        </w:rPr>
        <w:t>2</w:t>
      </w:r>
      <w:r w:rsidRPr="00B31D2F">
        <w:t>).</w:t>
      </w:r>
    </w:p>
    <w:p w14:paraId="2809F3E4" w14:textId="366F7F67" w:rsidR="00B31D2F" w:rsidRPr="00B31D2F" w:rsidRDefault="00B31D2F" w:rsidP="005F4B31">
      <w:pPr>
        <w:spacing w:after="1800"/>
      </w:pPr>
      <w:r w:rsidRPr="00B31D2F">
        <w:t>Przeciętna powierzchnia użytkowa 1 mieszkania oddanego do użytkowania w miastach wyniosła 82,0 m</w:t>
      </w:r>
      <w:r w:rsidRPr="00B31D2F">
        <w:rPr>
          <w:vertAlign w:val="superscript"/>
        </w:rPr>
        <w:t>2</w:t>
      </w:r>
      <w:r w:rsidRPr="00B31D2F">
        <w:t xml:space="preserve"> i była mniejsza niż w 2022 r. o 7,8</w:t>
      </w:r>
      <w:r w:rsidR="00DF6150">
        <w:t xml:space="preserve"> </w:t>
      </w:r>
      <w:r w:rsidRPr="00B31D2F">
        <w:t>m</w:t>
      </w:r>
      <w:r w:rsidRPr="00B31D2F">
        <w:rPr>
          <w:vertAlign w:val="superscript"/>
        </w:rPr>
        <w:t>2</w:t>
      </w:r>
      <w:r w:rsidRPr="00B31D2F">
        <w:t>, na wsi wyniosła 133,5 m</w:t>
      </w:r>
      <w:r w:rsidRPr="00B31D2F">
        <w:rPr>
          <w:vertAlign w:val="superscript"/>
        </w:rPr>
        <w:t>2</w:t>
      </w:r>
      <w:r w:rsidRPr="00B31D2F">
        <w:t>, tj. mniej niż w</w:t>
      </w:r>
      <w:r w:rsidR="004C3C2D">
        <w:t> </w:t>
      </w:r>
      <w:r w:rsidRPr="00B31D2F">
        <w:t>roku poprzednim o 1,1 m</w:t>
      </w:r>
      <w:r w:rsidRPr="00B31D2F">
        <w:rPr>
          <w:vertAlign w:val="superscript"/>
        </w:rPr>
        <w:t>2</w:t>
      </w:r>
      <w:r w:rsidRPr="00B31D2F">
        <w:t xml:space="preserve">. </w:t>
      </w:r>
    </w:p>
    <w:p w14:paraId="20DE356A" w14:textId="57AA3359" w:rsidR="00B31D2F" w:rsidRPr="00395C8A" w:rsidRDefault="00B31D2F" w:rsidP="00B31D2F">
      <w:r w:rsidRPr="00395C8A">
        <w:lastRenderedPageBreak/>
        <w:t>Biorąc pod uwagę przekrój terytorialny, największą przeciętną powierzchnię mieszkań oddanych do użytkowania odnotowano w</w:t>
      </w:r>
      <w:r w:rsidR="00DF6150">
        <w:t xml:space="preserve"> powiecie</w:t>
      </w:r>
      <w:r w:rsidRPr="00395C8A">
        <w:t>: bieruńsko-lędzińskim (145,2 m</w:t>
      </w:r>
      <w:r w:rsidRPr="00395C8A">
        <w:rPr>
          <w:vertAlign w:val="superscript"/>
        </w:rPr>
        <w:t>2</w:t>
      </w:r>
      <w:r w:rsidRPr="00395C8A">
        <w:t>), wodzisławskim</w:t>
      </w:r>
      <w:r w:rsidR="00395C8A" w:rsidRPr="00395C8A">
        <w:t xml:space="preserve"> </w:t>
      </w:r>
      <w:r w:rsidRPr="00395C8A">
        <w:t>(143,2</w:t>
      </w:r>
      <w:r w:rsidR="00395C8A" w:rsidRPr="00395C8A">
        <w:t> </w:t>
      </w:r>
      <w:r w:rsidRPr="00395C8A">
        <w:t>m</w:t>
      </w:r>
      <w:r w:rsidRPr="00395C8A">
        <w:rPr>
          <w:vertAlign w:val="superscript"/>
        </w:rPr>
        <w:t>2</w:t>
      </w:r>
      <w:r w:rsidRPr="00395C8A">
        <w:t>), będzińskim i zawierciańskim (po 138,6 m</w:t>
      </w:r>
      <w:r w:rsidRPr="00395C8A">
        <w:rPr>
          <w:vertAlign w:val="superscript"/>
        </w:rPr>
        <w:t>2</w:t>
      </w:r>
      <w:r w:rsidRPr="00395C8A">
        <w:t>) oraz Jastrzębiu-Zdroju (134,3</w:t>
      </w:r>
      <w:r w:rsidR="00395C8A" w:rsidRPr="00395C8A">
        <w:t> </w:t>
      </w:r>
      <w:r w:rsidRPr="00395C8A">
        <w:t>m</w:t>
      </w:r>
      <w:r w:rsidRPr="00395C8A">
        <w:rPr>
          <w:vertAlign w:val="superscript"/>
        </w:rPr>
        <w:t>2</w:t>
      </w:r>
      <w:r w:rsidRPr="00395C8A">
        <w:t>). Najmniejsze pod względem przeciętnej powierzchni użytkowej mieszkania przekazano do</w:t>
      </w:r>
      <w:r w:rsidR="00A648BF">
        <w:t> </w:t>
      </w:r>
      <w:r w:rsidRPr="00395C8A">
        <w:t>użytkowania w: Chorzowie (55,4 m</w:t>
      </w:r>
      <w:r w:rsidRPr="00395C8A">
        <w:rPr>
          <w:vertAlign w:val="superscript"/>
        </w:rPr>
        <w:t>2</w:t>
      </w:r>
      <w:r w:rsidRPr="00395C8A">
        <w:t>), Katowicach (57,0 m</w:t>
      </w:r>
      <w:r w:rsidRPr="00395C8A">
        <w:rPr>
          <w:vertAlign w:val="superscript"/>
        </w:rPr>
        <w:t>2</w:t>
      </w:r>
      <w:r w:rsidRPr="00395C8A">
        <w:t>) i Sosnowcu (68,2 m</w:t>
      </w:r>
      <w:r w:rsidRPr="00395C8A">
        <w:rPr>
          <w:vertAlign w:val="superscript"/>
        </w:rPr>
        <w:t>2</w:t>
      </w:r>
      <w:r w:rsidRPr="00395C8A">
        <w:t xml:space="preserve">). </w:t>
      </w:r>
    </w:p>
    <w:p w14:paraId="4EFED5F4" w14:textId="0866CDBE" w:rsidR="00B31D2F" w:rsidRPr="00B31D2F" w:rsidRDefault="00B31D2F" w:rsidP="00B31D2F">
      <w:pPr>
        <w:pStyle w:val="33Tytutablicywykresumapy"/>
        <w:rPr>
          <w:shd w:val="clear" w:color="auto" w:fill="FFFFFF"/>
        </w:rPr>
      </w:pPr>
      <w:r w:rsidRPr="00B31D2F">
        <w:rPr>
          <w:shd w:val="clear" w:color="auto" w:fill="FFFFFF"/>
        </w:rPr>
        <w:t>Wykres 2. Przeciętna powierzchnia użytkowa 1 mieszkania i przeciętna liczba izb w</w:t>
      </w:r>
      <w:r w:rsidR="00DF6150">
        <w:rPr>
          <w:shd w:val="clear" w:color="auto" w:fill="FFFFFF"/>
        </w:rPr>
        <w:t> </w:t>
      </w:r>
      <w:r w:rsidRPr="00B31D2F">
        <w:rPr>
          <w:shd w:val="clear" w:color="auto" w:fill="FFFFFF"/>
        </w:rPr>
        <w:t>mieszkaniach oddanych do użytkowania według form budownictwa w 202</w:t>
      </w:r>
      <w:r>
        <w:rPr>
          <w:shd w:val="clear" w:color="auto" w:fill="FFFFFF"/>
        </w:rPr>
        <w:t>3</w:t>
      </w:r>
      <w:r w:rsidRPr="00B31D2F">
        <w:rPr>
          <w:shd w:val="clear" w:color="auto" w:fill="FFFFFF"/>
        </w:rPr>
        <w:t xml:space="preserve"> r.</w:t>
      </w:r>
    </w:p>
    <w:p w14:paraId="05E333A0" w14:textId="2B90FAE9" w:rsidR="003F6D78" w:rsidRDefault="00395C8A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73F691E9" wp14:editId="552B1062">
            <wp:extent cx="5038344" cy="2612136"/>
            <wp:effectExtent l="0" t="0" r="0" b="0"/>
            <wp:docPr id="897616007" name="Obraz 1" descr="Przeciętna powierzchnia użytkowa 1 mieszkania (wykres słupkowy koloru granatowego) i przeciętna liczba izb w mieszkaniach oddanych do użytkowania (wartości na niebieskim tle) według form budownictwa w 2023 roku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16007" name="Obraz 1" descr="Przeciętna powierzchnia użytkowa 1 mieszkania (wykres słupkowy koloru granatowego) i przeciętna liczba izb w mieszkaniach oddanych do użytkowania (wartości na niebieskim tle) według form budownictwa w 2023 roku.&#10;Dane do wykresu dostępne są w załączonym pliku Excel. 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261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5C341427" w14:textId="4A7D2C45" w:rsidR="009C5B81" w:rsidRPr="005C3782" w:rsidRDefault="009C5B81" w:rsidP="009C5B81">
      <w:pPr>
        <w:rPr>
          <w:spacing w:val="-2"/>
        </w:rPr>
      </w:pPr>
      <w:r w:rsidRPr="005C3782">
        <w:rPr>
          <w:spacing w:val="-2"/>
        </w:rPr>
        <w:t>Przeciętne mieszkanie oddane do użytkowania na terenie województwa śląskiego w 2023 r. składało się z 3,8 izb (4,1 w 2022 r.); w miastach – 3,4 (3,8 w 2022 r.), a na wsi – 5,0 (5,1 w</w:t>
      </w:r>
      <w:r w:rsidR="005C3782" w:rsidRPr="005C3782">
        <w:rPr>
          <w:spacing w:val="-2"/>
        </w:rPr>
        <w:t> </w:t>
      </w:r>
      <w:r w:rsidRPr="005C3782">
        <w:rPr>
          <w:spacing w:val="-2"/>
        </w:rPr>
        <w:t>2022</w:t>
      </w:r>
      <w:r w:rsidR="005C3782" w:rsidRPr="005C3782">
        <w:rPr>
          <w:spacing w:val="-2"/>
        </w:rPr>
        <w:t> </w:t>
      </w:r>
      <w:r w:rsidRPr="005C3782">
        <w:rPr>
          <w:spacing w:val="-2"/>
        </w:rPr>
        <w:t xml:space="preserve">r.). Największą przeciętną liczbę izb posiadały mieszkania przekazane do użytkowania w: </w:t>
      </w:r>
      <w:r w:rsidRPr="005C3782">
        <w:rPr>
          <w:bCs/>
          <w:spacing w:val="-2"/>
          <w:sz w:val="18"/>
        </w:rPr>
        <w:t>Jastrzębiu-Zdroju</w:t>
      </w:r>
      <w:r w:rsidRPr="005C3782">
        <w:rPr>
          <w:b/>
          <w:spacing w:val="-2"/>
          <w:sz w:val="18"/>
        </w:rPr>
        <w:t xml:space="preserve"> </w:t>
      </w:r>
      <w:r w:rsidRPr="005C3782">
        <w:rPr>
          <w:spacing w:val="-2"/>
        </w:rPr>
        <w:t>(5,4), powiecie rybnickim (5,3), bielskim (5,2), będzińskim, częstochowskim, mikołowskim i wodzisławskim (po 5,1)</w:t>
      </w:r>
      <w:r w:rsidR="005C3782">
        <w:rPr>
          <w:spacing w:val="-2"/>
        </w:rPr>
        <w:t>,</w:t>
      </w:r>
      <w:r w:rsidRPr="005C3782">
        <w:rPr>
          <w:spacing w:val="-2"/>
        </w:rPr>
        <w:t xml:space="preserve"> a najmniejszą w miastach na prawach powiatu: Katowicach (2,5), Chorzowie (2,6) oraz Częstochowie, Siemianowicach Śląskich i Sosnowcu (po 3,1).</w:t>
      </w:r>
    </w:p>
    <w:p w14:paraId="712F1C3C" w14:textId="77777777" w:rsidR="009C5B81" w:rsidRPr="009C5B81" w:rsidRDefault="009C5B81" w:rsidP="009C5B81">
      <w:pPr>
        <w:pStyle w:val="32tyturozdziau"/>
      </w:pPr>
      <w:r w:rsidRPr="009C5B81">
        <w:rPr>
          <w:rStyle w:val="32tyturozdziauZnak"/>
          <w:b/>
          <w:noProof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407267A5" wp14:editId="2336C776">
                <wp:simplePos x="0" y="0"/>
                <wp:positionH relativeFrom="rightMargin">
                  <wp:posOffset>104775</wp:posOffset>
                </wp:positionH>
                <wp:positionV relativeFrom="paragraph">
                  <wp:posOffset>315291</wp:posOffset>
                </wp:positionV>
                <wp:extent cx="1684020" cy="731520"/>
                <wp:effectExtent l="0" t="0" r="0" b="0"/>
                <wp:wrapTight wrapText="bothSides">
                  <wp:wrapPolygon edited="0">
                    <wp:start x="733" y="0"/>
                    <wp:lineTo x="733" y="20813"/>
                    <wp:lineTo x="20769" y="20813"/>
                    <wp:lineTo x="20769" y="0"/>
                    <wp:lineTo x="733" y="0"/>
                  </wp:wrapPolygon>
                </wp:wrapTight>
                <wp:docPr id="21" name="Pole tekstowe 21" descr="W 2023 roku oddano do użytkowania o 1567 mniej nowych budynków mieszkalnych niż w ubiegłym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9B630" w14:textId="77777777" w:rsidR="009C5B81" w:rsidRPr="002A0768" w:rsidRDefault="009C5B81" w:rsidP="005F4B31">
                            <w:pPr>
                              <w:pStyle w:val="43tekstnaszarymtlezboku"/>
                            </w:pPr>
                            <w:r w:rsidRPr="00D57846">
                              <w:t xml:space="preserve">W 2023 r. oddano do </w:t>
                            </w:r>
                            <w:r w:rsidRPr="002A0768">
                              <w:t>użytkowania o 1567 mniej nowych budynków mieszkalnych niż w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267A5" id="Pole tekstowe 21" o:spid="_x0000_s1029" type="#_x0000_t202" alt="W 2023 roku oddano do użytkowania o 1567 mniej nowych budynków mieszkalnych niż w ubiegłym roku" style="position:absolute;margin-left:8.25pt;margin-top:24.85pt;width:132.6pt;height:57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" filled="f" stroked="f">
                <v:textbox>
                  <w:txbxContent>
                    <w:p w14:paraId="2ED9B630" w14:textId="77777777" w:rsidR="009C5B81" w:rsidRPr="002A0768" w:rsidRDefault="009C5B81" w:rsidP="005F4B31">
                      <w:pPr>
                        <w:pStyle w:val="43tekstnaszarymtlezboku"/>
                      </w:pPr>
                      <w:r w:rsidRPr="00D57846">
                        <w:t xml:space="preserve">W 2023 r. oddano do </w:t>
                      </w:r>
                      <w:r w:rsidRPr="002A0768">
                        <w:t>użytkowania o 1567 mniej nowych budynków mieszkalnych niż w ub. roku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C5B81">
        <w:rPr>
          <w:rStyle w:val="32tyturozdziauZnak"/>
          <w:b/>
        </w:rPr>
        <w:t>Budynki mieszkalne oddane do użytkowani</w:t>
      </w:r>
      <w:r w:rsidRPr="009C5B81">
        <w:t>a</w:t>
      </w:r>
    </w:p>
    <w:p w14:paraId="3992285C" w14:textId="6A140937" w:rsidR="00046F9A" w:rsidRDefault="009C5B81" w:rsidP="00046F9A">
      <w:r w:rsidRPr="009C5B81">
        <w:t xml:space="preserve">W 2023 r. w województwie śląskim oddano do użytkowania 9318 nowych budynków mieszkalnych o łącznej kubaturze </w:t>
      </w:r>
      <w:r w:rsidR="00FD4AEF">
        <w:t>8973,3</w:t>
      </w:r>
      <w:r w:rsidRPr="009C5B81">
        <w:t xml:space="preserve"> tys. m</w:t>
      </w:r>
      <w:r w:rsidRPr="009C5B81">
        <w:rPr>
          <w:vertAlign w:val="superscript"/>
        </w:rPr>
        <w:t>3</w:t>
      </w:r>
      <w:r w:rsidRPr="009C5B81">
        <w:t xml:space="preserve">, w tym 25 budynków mieszkalnych jednorodzinnych nieprzystosowanych do stałego zamieszkania. W ujęciu rocznym oznaczało to spadek liczby oddanych budynków o 14,4%, a ich kubatury o </w:t>
      </w:r>
      <w:r w:rsidR="00FD4AEF">
        <w:t>6,2</w:t>
      </w:r>
      <w:r w:rsidRPr="009C5B81">
        <w:t>%.</w:t>
      </w:r>
    </w:p>
    <w:p w14:paraId="375B30F8" w14:textId="613376D1" w:rsidR="009C5B81" w:rsidRPr="009C5B81" w:rsidRDefault="009C5B81" w:rsidP="005F4B31">
      <w:pPr>
        <w:spacing w:after="3720"/>
      </w:pPr>
      <w:r w:rsidRPr="009C5B81">
        <w:t>W miastach wybudowano 5223 budynk</w:t>
      </w:r>
      <w:r w:rsidR="00FD4AEF">
        <w:t>i</w:t>
      </w:r>
      <w:r w:rsidRPr="009C5B81">
        <w:t xml:space="preserve"> mieszkaln</w:t>
      </w:r>
      <w:r w:rsidR="00FD4AEF">
        <w:t>e</w:t>
      </w:r>
      <w:r w:rsidRPr="009C5B81">
        <w:t xml:space="preserve">, tj. 56,1% wszystkich budynków mieszkalnych w województwie, na wsi – 4095 (43,9%). </w:t>
      </w:r>
      <w:r w:rsidRPr="00046F9A">
        <w:rPr>
          <w:spacing w:val="-2"/>
        </w:rPr>
        <w:t>Liczba nowych budynków mieszkalnych jedno- i</w:t>
      </w:r>
      <w:r w:rsidR="00A648BF">
        <w:rPr>
          <w:spacing w:val="-2"/>
        </w:rPr>
        <w:t> </w:t>
      </w:r>
      <w:r w:rsidRPr="00046F9A">
        <w:rPr>
          <w:spacing w:val="-2"/>
        </w:rPr>
        <w:t xml:space="preserve">wielomieszkaniowych stałego zamieszkania przekazanych do użytkowania w 2023 r. wyniosła 9289 (o 1551 mniej niż w 2022 r.), a ich kubatura </w:t>
      </w:r>
      <w:r w:rsidR="00FD4AEF">
        <w:rPr>
          <w:spacing w:val="-2"/>
        </w:rPr>
        <w:t>8942,9</w:t>
      </w:r>
      <w:r w:rsidRPr="00046F9A">
        <w:rPr>
          <w:spacing w:val="-2"/>
        </w:rPr>
        <w:t xml:space="preserve"> tys. m</w:t>
      </w:r>
      <w:r w:rsidRPr="00046F9A">
        <w:rPr>
          <w:spacing w:val="-2"/>
          <w:vertAlign w:val="superscript"/>
        </w:rPr>
        <w:t>3</w:t>
      </w:r>
      <w:r w:rsidRPr="00046F9A">
        <w:rPr>
          <w:spacing w:val="-2"/>
        </w:rPr>
        <w:t xml:space="preserve"> (spadek o</w:t>
      </w:r>
      <w:r w:rsidR="00046F9A" w:rsidRPr="00046F9A">
        <w:rPr>
          <w:spacing w:val="-2"/>
        </w:rPr>
        <w:t> </w:t>
      </w:r>
      <w:r w:rsidR="00FD4AEF">
        <w:rPr>
          <w:spacing w:val="-2"/>
        </w:rPr>
        <w:t>611,5</w:t>
      </w:r>
      <w:r w:rsidR="00046F9A" w:rsidRPr="00046F9A">
        <w:rPr>
          <w:spacing w:val="-2"/>
        </w:rPr>
        <w:t> </w:t>
      </w:r>
      <w:r w:rsidRPr="00046F9A">
        <w:rPr>
          <w:spacing w:val="-2"/>
        </w:rPr>
        <w:t>tys.</w:t>
      </w:r>
      <w:r w:rsidR="00046F9A" w:rsidRPr="00046F9A">
        <w:rPr>
          <w:spacing w:val="-2"/>
        </w:rPr>
        <w:t> </w:t>
      </w:r>
      <w:r w:rsidRPr="00046F9A">
        <w:rPr>
          <w:spacing w:val="-2"/>
        </w:rPr>
        <w:t>m</w:t>
      </w:r>
      <w:r w:rsidRPr="00046F9A">
        <w:rPr>
          <w:spacing w:val="-2"/>
          <w:vertAlign w:val="superscript"/>
        </w:rPr>
        <w:t>3</w:t>
      </w:r>
      <w:r w:rsidRPr="00046F9A">
        <w:rPr>
          <w:spacing w:val="-2"/>
        </w:rPr>
        <w:t xml:space="preserve">). </w:t>
      </w:r>
      <w:r w:rsidRPr="009C5B81">
        <w:t>Budynki jednorodzinne jednomieszkaniowe stałego zamieszkania stanowiły 89,5% nowych budynków oddanych w 2023 r., a ich kubatura wyniosła 5798,9 tys. m</w:t>
      </w:r>
      <w:r w:rsidRPr="009C5B81">
        <w:rPr>
          <w:vertAlign w:val="superscript"/>
        </w:rPr>
        <w:t>3</w:t>
      </w:r>
      <w:r w:rsidRPr="009C5B81">
        <w:t>.</w:t>
      </w:r>
    </w:p>
    <w:p w14:paraId="0D996194" w14:textId="109066B1" w:rsidR="009C5B81" w:rsidRPr="009C5B81" w:rsidRDefault="009C5B81" w:rsidP="009C5B81">
      <w:pPr>
        <w:pStyle w:val="33Tytutablicywykresumapy"/>
      </w:pPr>
      <w:r w:rsidRPr="009C5B81">
        <w:lastRenderedPageBreak/>
        <w:t xml:space="preserve">Tablica </w:t>
      </w:r>
      <w:r w:rsidR="00FF585A">
        <w:t>2</w:t>
      </w:r>
      <w:r w:rsidRPr="009C5B81">
        <w:t xml:space="preserve">. </w:t>
      </w:r>
      <w:r w:rsidR="00523023">
        <w:t>Budynki mieszkalne oddane do użytkowania według rodzajów budynków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Budynki mieszkalne oddane do użytkowania według rodzajów budynków"/>
        <w:tblDescription w:val="Tablica przedstawia dane dotyczące budynków mieszkalnych oddanych do użytkowania (liczba mieszkań i kubatura w metrach sześciennych) według rodzajów budynków w podziale na miasta i wieś."/>
      </w:tblPr>
      <w:tblGrid>
        <w:gridCol w:w="1983"/>
        <w:gridCol w:w="568"/>
        <w:gridCol w:w="920"/>
        <w:gridCol w:w="920"/>
        <w:gridCol w:w="920"/>
        <w:gridCol w:w="920"/>
        <w:gridCol w:w="920"/>
        <w:gridCol w:w="916"/>
      </w:tblGrid>
      <w:tr w:rsidR="00E624CB" w:rsidRPr="00FA5128" w14:paraId="1B523452" w14:textId="77777777" w:rsidTr="00EC72F1">
        <w:tc>
          <w:tcPr>
            <w:tcW w:w="1582" w:type="pct"/>
            <w:gridSpan w:val="2"/>
            <w:vMerge w:val="restart"/>
            <w:vAlign w:val="center"/>
          </w:tcPr>
          <w:p w14:paraId="6949AA83" w14:textId="57465FC7" w:rsidR="00FF585A" w:rsidRDefault="00FF585A" w:rsidP="00FF585A">
            <w:pPr>
              <w:pStyle w:val="51Tablicagwka"/>
            </w:pPr>
            <w:r w:rsidRPr="00CD5CF9">
              <w:t>Wyszczególnienie</w:t>
            </w:r>
          </w:p>
        </w:tc>
        <w:tc>
          <w:tcPr>
            <w:tcW w:w="1139" w:type="pct"/>
            <w:gridSpan w:val="2"/>
            <w:tcMar>
              <w:left w:w="57" w:type="dxa"/>
              <w:right w:w="57" w:type="dxa"/>
            </w:tcMar>
            <w:vAlign w:val="center"/>
          </w:tcPr>
          <w:p w14:paraId="69FC0F44" w14:textId="201F3BE6" w:rsidR="00FF585A" w:rsidRDefault="00FF585A" w:rsidP="00FF585A">
            <w:pPr>
              <w:pStyle w:val="51Tablicagwka"/>
            </w:pPr>
            <w:r>
              <w:t>Ogółem</w:t>
            </w:r>
          </w:p>
        </w:tc>
        <w:tc>
          <w:tcPr>
            <w:tcW w:w="1139" w:type="pct"/>
            <w:gridSpan w:val="2"/>
            <w:tcMar>
              <w:left w:w="57" w:type="dxa"/>
              <w:right w:w="57" w:type="dxa"/>
            </w:tcMar>
            <w:vAlign w:val="center"/>
          </w:tcPr>
          <w:p w14:paraId="5DA38768" w14:textId="47667C20" w:rsidR="00FF585A" w:rsidRPr="00FA5128" w:rsidRDefault="00FF585A" w:rsidP="00FF585A">
            <w:pPr>
              <w:pStyle w:val="51Tablicagwka"/>
            </w:pPr>
            <w:r>
              <w:t>Miasta</w:t>
            </w:r>
          </w:p>
        </w:tc>
        <w:tc>
          <w:tcPr>
            <w:tcW w:w="1140" w:type="pct"/>
            <w:gridSpan w:val="2"/>
            <w:tcMar>
              <w:left w:w="57" w:type="dxa"/>
              <w:right w:w="57" w:type="dxa"/>
            </w:tcMar>
          </w:tcPr>
          <w:p w14:paraId="2922137C" w14:textId="00BDF8C2" w:rsidR="00FF585A" w:rsidRPr="00FA5128" w:rsidRDefault="00FF585A" w:rsidP="0058443B">
            <w:pPr>
              <w:pStyle w:val="51Tablicagwka"/>
            </w:pPr>
            <w:r w:rsidRPr="0057421E">
              <w:t>Wieś</w:t>
            </w:r>
          </w:p>
        </w:tc>
      </w:tr>
      <w:tr w:rsidR="00EC72F1" w:rsidRPr="00FA5128" w14:paraId="6B81DCB6" w14:textId="77777777" w:rsidTr="00EC72F1">
        <w:tc>
          <w:tcPr>
            <w:tcW w:w="1582" w:type="pct"/>
            <w:gridSpan w:val="2"/>
            <w:vMerge/>
            <w:vAlign w:val="center"/>
          </w:tcPr>
          <w:p w14:paraId="2FD1651A" w14:textId="77777777" w:rsidR="00FF585A" w:rsidRDefault="00FF585A" w:rsidP="00FF585A">
            <w:pPr>
              <w:pStyle w:val="51Tablicagwka"/>
            </w:pPr>
          </w:p>
        </w:tc>
        <w:tc>
          <w:tcPr>
            <w:tcW w:w="570" w:type="pct"/>
            <w:vAlign w:val="center"/>
          </w:tcPr>
          <w:p w14:paraId="277960DD" w14:textId="4A1F5A20" w:rsidR="00FF585A" w:rsidRPr="00FA5128" w:rsidRDefault="00FF585A" w:rsidP="00FF585A">
            <w:pPr>
              <w:pStyle w:val="51Tablicagwka"/>
            </w:pPr>
            <w:r>
              <w:t>budynki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  <w:vAlign w:val="center"/>
          </w:tcPr>
          <w:p w14:paraId="7685B415" w14:textId="09ED566F" w:rsidR="00FF585A" w:rsidRPr="00FA5128" w:rsidRDefault="001E1A5B" w:rsidP="00FF585A">
            <w:pPr>
              <w:pStyle w:val="51Tablicagwka"/>
            </w:pPr>
            <w:r>
              <w:t>k</w:t>
            </w:r>
            <w:r w:rsidR="00FF585A">
              <w:t>ubatura</w:t>
            </w:r>
            <w:r w:rsidR="00FF585A" w:rsidRPr="00FF585A">
              <w:rPr>
                <w:vertAlign w:val="superscript"/>
              </w:rPr>
              <w:t>a</w:t>
            </w:r>
            <w:r w:rsidR="00FF585A">
              <w:t xml:space="preserve"> </w:t>
            </w:r>
            <w:r w:rsidR="008D5556">
              <w:br/>
            </w:r>
            <w:r w:rsidR="00FF585A">
              <w:t>w m</w:t>
            </w:r>
            <w:r w:rsidR="00FF585A" w:rsidRPr="00FF585A">
              <w:rPr>
                <w:vertAlign w:val="superscript"/>
              </w:rPr>
              <w:t>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  <w:vAlign w:val="center"/>
          </w:tcPr>
          <w:p w14:paraId="1B064417" w14:textId="43B750FC" w:rsidR="00FF585A" w:rsidRPr="00FA5128" w:rsidRDefault="00FF585A" w:rsidP="00FF585A">
            <w:pPr>
              <w:pStyle w:val="51Tablicagwka"/>
            </w:pPr>
            <w:r>
              <w:t>budynki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  <w:vAlign w:val="center"/>
          </w:tcPr>
          <w:p w14:paraId="4513512D" w14:textId="7119A46E" w:rsidR="00FF585A" w:rsidRPr="00FA5128" w:rsidRDefault="001E1A5B" w:rsidP="00FF585A">
            <w:pPr>
              <w:pStyle w:val="51Tablicagwka"/>
            </w:pPr>
            <w:r>
              <w:t>k</w:t>
            </w:r>
            <w:r w:rsidR="00FF585A">
              <w:t>ubatura</w:t>
            </w:r>
            <w:r w:rsidR="00FF585A" w:rsidRPr="00FF585A">
              <w:rPr>
                <w:vertAlign w:val="superscript"/>
              </w:rPr>
              <w:t>a</w:t>
            </w:r>
            <w:r w:rsidR="00FF585A">
              <w:t xml:space="preserve"> </w:t>
            </w:r>
            <w:r w:rsidR="008D5556">
              <w:br/>
            </w:r>
            <w:r w:rsidR="00FF585A">
              <w:t>w m</w:t>
            </w:r>
            <w:r w:rsidR="00FF585A" w:rsidRPr="00FF585A">
              <w:rPr>
                <w:vertAlign w:val="superscript"/>
              </w:rPr>
              <w:t>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  <w:vAlign w:val="center"/>
          </w:tcPr>
          <w:p w14:paraId="111DF23C" w14:textId="6ECDFA14" w:rsidR="00FF585A" w:rsidRPr="00FA5128" w:rsidRDefault="00FF585A" w:rsidP="00FF585A">
            <w:pPr>
              <w:pStyle w:val="51Tablicagwka"/>
            </w:pPr>
            <w:r>
              <w:t>budynki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  <w:vAlign w:val="center"/>
          </w:tcPr>
          <w:p w14:paraId="5A6EE631" w14:textId="7FC6146E" w:rsidR="00FF585A" w:rsidRPr="00FA5128" w:rsidRDefault="001E1A5B" w:rsidP="00FF585A">
            <w:pPr>
              <w:pStyle w:val="51Tablicagwka"/>
            </w:pPr>
            <w:r>
              <w:t>k</w:t>
            </w:r>
            <w:r w:rsidR="00FF585A">
              <w:t>ubatura</w:t>
            </w:r>
            <w:r w:rsidR="00FF585A" w:rsidRPr="00FF585A">
              <w:rPr>
                <w:vertAlign w:val="superscript"/>
              </w:rPr>
              <w:t>a</w:t>
            </w:r>
            <w:r w:rsidR="00FF585A">
              <w:t xml:space="preserve"> </w:t>
            </w:r>
            <w:r w:rsidR="008D5556">
              <w:br/>
            </w:r>
            <w:r w:rsidR="00FF585A">
              <w:t>w m</w:t>
            </w:r>
            <w:r w:rsidR="00FF585A" w:rsidRPr="00FF585A">
              <w:rPr>
                <w:vertAlign w:val="superscript"/>
              </w:rPr>
              <w:t>3</w:t>
            </w:r>
          </w:p>
        </w:tc>
      </w:tr>
      <w:tr w:rsidR="00EC72F1" w:rsidRPr="00FA5128" w14:paraId="324F57D2" w14:textId="77777777" w:rsidTr="00EC72F1">
        <w:tc>
          <w:tcPr>
            <w:tcW w:w="1230" w:type="pct"/>
            <w:tcBorders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6FFD1612" w14:textId="77777777" w:rsidR="00FF585A" w:rsidRPr="00FA5128" w:rsidRDefault="00FF585A" w:rsidP="0058443B">
            <w:pPr>
              <w:pStyle w:val="52Tablicaboczek"/>
            </w:pPr>
            <w:r w:rsidRPr="00F85FFB">
              <w:rPr>
                <w:b/>
              </w:rPr>
              <w:t xml:space="preserve">OGÓŁEM </w:t>
            </w:r>
          </w:p>
        </w:tc>
        <w:tc>
          <w:tcPr>
            <w:tcW w:w="352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49C08E62" w14:textId="77777777" w:rsidR="00FF585A" w:rsidRPr="00FF585A" w:rsidRDefault="00FF585A" w:rsidP="00FF585A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FF585A">
              <w:rPr>
                <w:rStyle w:val="Pogrubienie"/>
                <w:b w:val="0"/>
                <w:bCs w:val="0"/>
              </w:rPr>
              <w:t>2022</w:t>
            </w:r>
          </w:p>
          <w:p w14:paraId="699D5C68" w14:textId="4DEEEEA2" w:rsidR="00FF585A" w:rsidRPr="00303A95" w:rsidRDefault="00FF585A" w:rsidP="00FF585A">
            <w:pPr>
              <w:pStyle w:val="55Tablicadane"/>
              <w:spacing w:before="0"/>
              <w:rPr>
                <w:rStyle w:val="Pogrubienie"/>
              </w:rPr>
            </w:pPr>
            <w:r>
              <w:rPr>
                <w:rStyle w:val="Pogrubienie"/>
              </w:rPr>
              <w:t>2023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0651AB1E" w14:textId="77777777" w:rsidR="00FF585A" w:rsidRPr="00E624CB" w:rsidRDefault="00E624CB" w:rsidP="00E624CB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E624CB">
              <w:rPr>
                <w:rStyle w:val="Pogrubienie"/>
                <w:b w:val="0"/>
                <w:bCs w:val="0"/>
              </w:rPr>
              <w:t>10885</w:t>
            </w:r>
          </w:p>
          <w:p w14:paraId="5B44965E" w14:textId="437DDA9F" w:rsidR="00E624CB" w:rsidRPr="00FF585A" w:rsidRDefault="00E624CB" w:rsidP="00E624CB">
            <w:pPr>
              <w:pStyle w:val="55Tablicadane"/>
              <w:spacing w:before="0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</w:rPr>
              <w:t>9318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1FBA790C" w14:textId="77777777" w:rsidR="00FF585A" w:rsidRPr="00E624CB" w:rsidRDefault="00E624CB" w:rsidP="00E624CB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E624CB">
              <w:rPr>
                <w:rStyle w:val="Pogrubienie"/>
                <w:b w:val="0"/>
                <w:bCs w:val="0"/>
              </w:rPr>
              <w:t>9569088</w:t>
            </w:r>
          </w:p>
          <w:p w14:paraId="7149684A" w14:textId="5B572133" w:rsidR="00E624CB" w:rsidRPr="00FF585A" w:rsidRDefault="00660CF0" w:rsidP="00E624CB">
            <w:pPr>
              <w:pStyle w:val="55Tablicadane"/>
              <w:spacing w:before="0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</w:rPr>
              <w:t>8973305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712A94DB" w14:textId="77777777" w:rsidR="00FF585A" w:rsidRPr="003F20D5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3F20D5">
              <w:rPr>
                <w:rStyle w:val="Pogrubienie"/>
                <w:b w:val="0"/>
                <w:bCs w:val="0"/>
              </w:rPr>
              <w:t>6179</w:t>
            </w:r>
          </w:p>
          <w:p w14:paraId="2832DE6A" w14:textId="587EFE12" w:rsidR="003F20D5" w:rsidRPr="003F20D5" w:rsidRDefault="003F20D5" w:rsidP="003F20D5">
            <w:pPr>
              <w:pStyle w:val="55Tablicadane"/>
              <w:spacing w:before="0"/>
              <w:rPr>
                <w:rStyle w:val="Pogrubienie"/>
              </w:rPr>
            </w:pPr>
            <w:r w:rsidRPr="003F20D5">
              <w:rPr>
                <w:rStyle w:val="Pogrubienie"/>
              </w:rPr>
              <w:t>5223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14551EB6" w14:textId="77777777" w:rsidR="00FF585A" w:rsidRPr="003F20D5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3F20D5">
              <w:rPr>
                <w:rStyle w:val="Pogrubienie"/>
                <w:b w:val="0"/>
                <w:bCs w:val="0"/>
              </w:rPr>
              <w:t>6175263</w:t>
            </w:r>
          </w:p>
          <w:p w14:paraId="428B41FA" w14:textId="3D56DCE5" w:rsidR="003F20D5" w:rsidRPr="00FF585A" w:rsidRDefault="00660CF0" w:rsidP="003F20D5">
            <w:pPr>
              <w:pStyle w:val="55Tablicadane"/>
              <w:spacing w:before="0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</w:rPr>
              <w:t>5999189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2DD3DCEA" w14:textId="77777777" w:rsidR="00FF585A" w:rsidRPr="003F20D5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3F20D5">
              <w:rPr>
                <w:rStyle w:val="Pogrubienie"/>
                <w:b w:val="0"/>
                <w:bCs w:val="0"/>
              </w:rPr>
              <w:t>4706</w:t>
            </w:r>
          </w:p>
          <w:p w14:paraId="736EF9DF" w14:textId="704C231B" w:rsidR="003F20D5" w:rsidRPr="00FF585A" w:rsidRDefault="003F20D5" w:rsidP="003F20D5">
            <w:pPr>
              <w:pStyle w:val="55Tablicadane"/>
              <w:spacing w:before="0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</w:rPr>
              <w:t>4095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14:paraId="4D5B2392" w14:textId="77777777" w:rsidR="00FF585A" w:rsidRPr="003F20D5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3F20D5">
              <w:rPr>
                <w:rStyle w:val="Pogrubienie"/>
                <w:b w:val="0"/>
                <w:bCs w:val="0"/>
              </w:rPr>
              <w:t>3393825</w:t>
            </w:r>
          </w:p>
          <w:p w14:paraId="0374C8FE" w14:textId="79571792" w:rsidR="003F20D5" w:rsidRPr="00FF585A" w:rsidRDefault="00660CF0" w:rsidP="003F20D5">
            <w:pPr>
              <w:pStyle w:val="55Tablicadane"/>
              <w:spacing w:before="0"/>
              <w:rPr>
                <w:rStyle w:val="Pogrubienie"/>
                <w:b w:val="0"/>
                <w:bCs w:val="0"/>
              </w:rPr>
            </w:pPr>
            <w:r>
              <w:rPr>
                <w:rStyle w:val="Pogrubienie"/>
              </w:rPr>
              <w:t>2974116</w:t>
            </w:r>
          </w:p>
        </w:tc>
      </w:tr>
      <w:tr w:rsidR="00EC72F1" w:rsidRPr="00FA5128" w14:paraId="7A20C1F3" w14:textId="77777777" w:rsidTr="00EC72F1">
        <w:tc>
          <w:tcPr>
            <w:tcW w:w="1230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28E8D8D3" w14:textId="62D29B34" w:rsidR="003F20D5" w:rsidRPr="00FF585A" w:rsidRDefault="003F20D5" w:rsidP="003F20D5">
            <w:pPr>
              <w:pStyle w:val="52Tablicaboczek"/>
            </w:pPr>
            <w:r w:rsidRPr="00FF585A">
              <w:t xml:space="preserve">Jednorodzinne </w:t>
            </w:r>
          </w:p>
        </w:tc>
        <w:tc>
          <w:tcPr>
            <w:tcW w:w="352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3A043CC6" w14:textId="77777777" w:rsidR="003F20D5" w:rsidRPr="00FF585A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FF585A">
              <w:rPr>
                <w:rStyle w:val="Pogrubienie"/>
                <w:b w:val="0"/>
                <w:bCs w:val="0"/>
              </w:rPr>
              <w:t>2022</w:t>
            </w:r>
          </w:p>
          <w:p w14:paraId="6D26B501" w14:textId="4F9C56DD" w:rsidR="003F20D5" w:rsidRPr="00E92655" w:rsidRDefault="003F20D5" w:rsidP="003F20D5">
            <w:pPr>
              <w:pStyle w:val="55Tablicadane"/>
              <w:spacing w:before="0"/>
            </w:pPr>
            <w:r>
              <w:rPr>
                <w:rStyle w:val="Pogrubienie"/>
              </w:rPr>
              <w:t>2023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3D9859FD" w14:textId="77777777" w:rsidR="003F20D5" w:rsidRDefault="003F20D5" w:rsidP="003F20D5">
            <w:pPr>
              <w:pStyle w:val="55Tablicadane"/>
              <w:spacing w:after="0"/>
            </w:pPr>
            <w:r>
              <w:t>9986</w:t>
            </w:r>
          </w:p>
          <w:p w14:paraId="07D2DFB6" w14:textId="7EF3658F" w:rsidR="003F20D5" w:rsidRPr="003F20D5" w:rsidRDefault="003F20D5" w:rsidP="003F20D5">
            <w:pPr>
              <w:pStyle w:val="55Tablicadane"/>
              <w:spacing w:before="0" w:after="0"/>
              <w:rPr>
                <w:b/>
                <w:bCs/>
              </w:rPr>
            </w:pPr>
            <w:r w:rsidRPr="003F20D5">
              <w:rPr>
                <w:b/>
                <w:bCs/>
              </w:rPr>
              <w:t>8365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64470BD0" w14:textId="77777777" w:rsidR="003F20D5" w:rsidRDefault="003F20D5" w:rsidP="003F20D5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6883502</w:t>
            </w:r>
          </w:p>
          <w:p w14:paraId="3FDD006A" w14:textId="16B6EFF9" w:rsidR="003F20D5" w:rsidRPr="003F20D5" w:rsidRDefault="003F20D5" w:rsidP="003F20D5">
            <w:pPr>
              <w:pStyle w:val="55Tablicadane"/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20D5">
              <w:rPr>
                <w:rFonts w:ascii="Arial" w:hAnsi="Arial" w:cs="Arial"/>
                <w:b/>
                <w:bCs/>
                <w:sz w:val="18"/>
                <w:szCs w:val="18"/>
              </w:rPr>
              <w:t>5806298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29274D20" w14:textId="77777777" w:rsidR="003F20D5" w:rsidRDefault="003F20D5" w:rsidP="003F20D5">
            <w:pPr>
              <w:pStyle w:val="55Tablicadane"/>
              <w:spacing w:after="0"/>
            </w:pPr>
            <w:r>
              <w:t>5353</w:t>
            </w:r>
          </w:p>
          <w:p w14:paraId="1C65BE4C" w14:textId="4189E699" w:rsidR="003F20D5" w:rsidRPr="003F20D5" w:rsidRDefault="003F20D5" w:rsidP="003F20D5">
            <w:pPr>
              <w:pStyle w:val="55Tablicadane"/>
              <w:spacing w:before="0" w:after="0"/>
              <w:rPr>
                <w:b/>
                <w:bCs/>
              </w:rPr>
            </w:pPr>
            <w:r w:rsidRPr="003F20D5">
              <w:rPr>
                <w:b/>
                <w:bCs/>
              </w:rPr>
              <w:t>4364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1C78B23C" w14:textId="77777777" w:rsidR="003F20D5" w:rsidRDefault="003F20D5" w:rsidP="003F20D5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3639212</w:t>
            </w:r>
          </w:p>
          <w:p w14:paraId="064230A5" w14:textId="73A85679" w:rsidR="003F20D5" w:rsidRPr="003F20D5" w:rsidRDefault="003F20D5" w:rsidP="003F20D5">
            <w:pPr>
              <w:pStyle w:val="55Tablicadane"/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20D5">
              <w:rPr>
                <w:rFonts w:ascii="Arial" w:hAnsi="Arial" w:cs="Arial"/>
                <w:b/>
                <w:bCs/>
                <w:sz w:val="18"/>
                <w:szCs w:val="18"/>
              </w:rPr>
              <w:t>3003233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6C342ED" w14:textId="77777777" w:rsidR="003F20D5" w:rsidRDefault="003F20D5" w:rsidP="003F20D5">
            <w:pPr>
              <w:pStyle w:val="55Tablicadane"/>
              <w:spacing w:after="0"/>
            </w:pPr>
            <w:r>
              <w:t>4633</w:t>
            </w:r>
          </w:p>
          <w:p w14:paraId="3450E4E9" w14:textId="3DC928BF" w:rsidR="003F20D5" w:rsidRPr="003F20D5" w:rsidRDefault="003F20D5" w:rsidP="003F20D5">
            <w:pPr>
              <w:pStyle w:val="55Tablicadane"/>
              <w:spacing w:before="0" w:after="0"/>
              <w:rPr>
                <w:b/>
                <w:bCs/>
              </w:rPr>
            </w:pPr>
            <w:r w:rsidRPr="003F20D5">
              <w:rPr>
                <w:b/>
                <w:bCs/>
              </w:rPr>
              <w:t>4001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14:paraId="47E74428" w14:textId="77777777" w:rsidR="003F20D5" w:rsidRDefault="003F20D5" w:rsidP="003F20D5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3244290</w:t>
            </w:r>
          </w:p>
          <w:p w14:paraId="1E6A969D" w14:textId="07A9D184" w:rsidR="003F20D5" w:rsidRPr="003F20D5" w:rsidRDefault="003F20D5" w:rsidP="003F20D5">
            <w:pPr>
              <w:pStyle w:val="55Tablicadane"/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20D5">
              <w:rPr>
                <w:rFonts w:ascii="Arial" w:hAnsi="Arial" w:cs="Arial"/>
                <w:b/>
                <w:bCs/>
                <w:sz w:val="18"/>
                <w:szCs w:val="18"/>
              </w:rPr>
              <w:t>2803065</w:t>
            </w:r>
          </w:p>
        </w:tc>
      </w:tr>
      <w:tr w:rsidR="00EC72F1" w:rsidRPr="00FA5128" w14:paraId="58917157" w14:textId="77777777" w:rsidTr="00EC72F1">
        <w:tc>
          <w:tcPr>
            <w:tcW w:w="1230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55BD7AF7" w14:textId="4000E299" w:rsidR="003F20D5" w:rsidRPr="00DB1CE3" w:rsidRDefault="003F20D5" w:rsidP="003F20D5">
            <w:pPr>
              <w:pStyle w:val="53Tablicaboczekwcicie1"/>
            </w:pPr>
            <w:r w:rsidRPr="00504141">
              <w:t>jednomieszkaniowe</w:t>
            </w:r>
          </w:p>
        </w:tc>
        <w:tc>
          <w:tcPr>
            <w:tcW w:w="352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545AF064" w14:textId="77777777" w:rsidR="003F20D5" w:rsidRPr="00FF585A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FF585A">
              <w:rPr>
                <w:rStyle w:val="Pogrubienie"/>
                <w:b w:val="0"/>
                <w:bCs w:val="0"/>
              </w:rPr>
              <w:t>2022</w:t>
            </w:r>
          </w:p>
          <w:p w14:paraId="33E8DEFB" w14:textId="3FC4FCCD" w:rsidR="003F20D5" w:rsidRPr="00E92655" w:rsidRDefault="003F20D5" w:rsidP="003F20D5">
            <w:pPr>
              <w:pStyle w:val="55Tablicadane"/>
              <w:spacing w:before="0"/>
            </w:pPr>
            <w:r>
              <w:rPr>
                <w:rStyle w:val="Pogrubienie"/>
              </w:rPr>
              <w:t>2023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0288D2C8" w14:textId="77777777" w:rsidR="003F20D5" w:rsidRDefault="00F266FD" w:rsidP="00D86843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9941</w:t>
            </w:r>
          </w:p>
          <w:p w14:paraId="612340F3" w14:textId="01C14266" w:rsidR="00F266FD" w:rsidRPr="00AF0026" w:rsidRDefault="00F266FD" w:rsidP="00D86843">
            <w:pPr>
              <w:pStyle w:val="55Tablicadane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D86843">
              <w:rPr>
                <w:b/>
                <w:bCs/>
              </w:rPr>
              <w:t>8340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A2E347A" w14:textId="77777777" w:rsidR="003F20D5" w:rsidRDefault="00F266FD" w:rsidP="00D86843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6868826</w:t>
            </w:r>
          </w:p>
          <w:p w14:paraId="207FA7B6" w14:textId="7DA05939" w:rsidR="00F266FD" w:rsidRDefault="00F266FD" w:rsidP="00D86843">
            <w:pPr>
              <w:pStyle w:val="55Tablicadane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D86843">
              <w:rPr>
                <w:b/>
                <w:bCs/>
              </w:rPr>
              <w:t>5798895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5305789A" w14:textId="77777777" w:rsidR="003F20D5" w:rsidRDefault="00F266FD" w:rsidP="00D86843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5347</w:t>
            </w:r>
          </w:p>
          <w:p w14:paraId="5C51A724" w14:textId="15A65C7E" w:rsidR="00F266FD" w:rsidRPr="00D86843" w:rsidRDefault="00F266FD" w:rsidP="003F20D5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4361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2338313D" w14:textId="77777777" w:rsidR="003F20D5" w:rsidRDefault="00F266FD" w:rsidP="001E226E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3637020</w:t>
            </w:r>
          </w:p>
          <w:p w14:paraId="4385E87E" w14:textId="1424CD53" w:rsidR="00F266FD" w:rsidRPr="00D86843" w:rsidRDefault="00F266FD" w:rsidP="001E226E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3002387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0F0D77D9" w14:textId="77777777" w:rsidR="003F20D5" w:rsidRDefault="00F266FD" w:rsidP="001E226E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4594</w:t>
            </w:r>
          </w:p>
          <w:p w14:paraId="03351081" w14:textId="1D4D38A7" w:rsidR="00F266FD" w:rsidRPr="00D86843" w:rsidRDefault="00F266FD" w:rsidP="003F20D5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3979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14:paraId="25A623C8" w14:textId="77777777" w:rsidR="003F20D5" w:rsidRDefault="00F266FD" w:rsidP="001E226E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3231806</w:t>
            </w:r>
          </w:p>
          <w:p w14:paraId="25C6D977" w14:textId="3CFA2AFE" w:rsidR="00F266FD" w:rsidRPr="00D86843" w:rsidRDefault="00F266FD" w:rsidP="003F20D5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2796508</w:t>
            </w:r>
          </w:p>
        </w:tc>
      </w:tr>
      <w:tr w:rsidR="00EC72F1" w:rsidRPr="00FA5128" w14:paraId="3A53F9AE" w14:textId="77777777" w:rsidTr="00EC72F1">
        <w:tc>
          <w:tcPr>
            <w:tcW w:w="1230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5EB5EF8B" w14:textId="61F08D6B" w:rsidR="003F20D5" w:rsidRPr="00FA5128" w:rsidRDefault="003F20D5" w:rsidP="003F20D5">
            <w:pPr>
              <w:pStyle w:val="53Tablicaboczekwcicie1"/>
            </w:pPr>
            <w:r w:rsidRPr="00D24FAB">
              <w:t>nieprzystosowane do stałego zamieszka</w:t>
            </w:r>
            <w:r>
              <w:t>ni</w:t>
            </w:r>
            <w:r w:rsidRPr="00D24FAB">
              <w:t>a</w:t>
            </w:r>
            <w:r w:rsidRPr="003A3E80">
              <w:rPr>
                <w:vertAlign w:val="superscript"/>
              </w:rPr>
              <w:t>b</w:t>
            </w:r>
          </w:p>
        </w:tc>
        <w:tc>
          <w:tcPr>
            <w:tcW w:w="352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4B45F643" w14:textId="77777777" w:rsidR="003F20D5" w:rsidRPr="00FF585A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FF585A">
              <w:rPr>
                <w:rStyle w:val="Pogrubienie"/>
                <w:b w:val="0"/>
                <w:bCs w:val="0"/>
              </w:rPr>
              <w:t>2022</w:t>
            </w:r>
          </w:p>
          <w:p w14:paraId="45E998F8" w14:textId="56054806" w:rsidR="003F20D5" w:rsidRPr="00E92655" w:rsidRDefault="003F20D5" w:rsidP="003F20D5">
            <w:pPr>
              <w:pStyle w:val="55Tablicadane"/>
              <w:spacing w:before="0"/>
            </w:pPr>
            <w:r>
              <w:rPr>
                <w:rStyle w:val="Pogrubienie"/>
              </w:rPr>
              <w:t>2023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BCEDAE0" w14:textId="77777777" w:rsidR="003F20D5" w:rsidRDefault="00F266FD" w:rsidP="00CD7502">
            <w:pPr>
              <w:pStyle w:val="55Tablicadane"/>
              <w:spacing w:after="0"/>
            </w:pPr>
            <w:r>
              <w:t>45</w:t>
            </w:r>
          </w:p>
          <w:p w14:paraId="04B398A4" w14:textId="04A9B9E5" w:rsidR="00F266FD" w:rsidRPr="00D86843" w:rsidRDefault="00F266FD" w:rsidP="00CD7502">
            <w:pPr>
              <w:pStyle w:val="55Tablicadane"/>
              <w:spacing w:before="0"/>
              <w:rPr>
                <w:b/>
                <w:bCs/>
              </w:rPr>
            </w:pPr>
            <w:r w:rsidRPr="00D86843">
              <w:rPr>
                <w:b/>
                <w:bCs/>
              </w:rPr>
              <w:t>25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2E8C689B" w14:textId="77777777" w:rsidR="003F20D5" w:rsidRDefault="00F266FD" w:rsidP="00CD7502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14676</w:t>
            </w:r>
          </w:p>
          <w:p w14:paraId="78F389B1" w14:textId="35A375D6" w:rsidR="00F266FD" w:rsidRPr="00D86843" w:rsidRDefault="00F266FD" w:rsidP="00CD7502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7403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557C354B" w14:textId="77777777" w:rsidR="003F20D5" w:rsidRDefault="00F266FD" w:rsidP="00CD7502">
            <w:pPr>
              <w:pStyle w:val="55Tablicadane"/>
              <w:spacing w:after="0"/>
            </w:pPr>
            <w:r>
              <w:t>6</w:t>
            </w:r>
          </w:p>
          <w:p w14:paraId="31F63B65" w14:textId="191567BF" w:rsidR="00F266FD" w:rsidRPr="00D86843" w:rsidRDefault="00F266FD" w:rsidP="00CD7502">
            <w:pPr>
              <w:pStyle w:val="55Tablicadane"/>
              <w:spacing w:before="0"/>
              <w:rPr>
                <w:b/>
                <w:bCs/>
              </w:rPr>
            </w:pPr>
            <w:r w:rsidRPr="00D86843">
              <w:rPr>
                <w:b/>
                <w:bCs/>
              </w:rPr>
              <w:t>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2C1FCC91" w14:textId="77777777" w:rsidR="003F20D5" w:rsidRDefault="00F266FD" w:rsidP="00CD7502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2192</w:t>
            </w:r>
          </w:p>
          <w:p w14:paraId="4E516157" w14:textId="682199AF" w:rsidR="00F266FD" w:rsidRPr="00D86843" w:rsidRDefault="00F266FD" w:rsidP="00CD7502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846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0AE8079" w14:textId="77777777" w:rsidR="003F20D5" w:rsidRDefault="00F266FD" w:rsidP="00CD7502">
            <w:pPr>
              <w:pStyle w:val="55Tablicadane"/>
              <w:spacing w:after="0"/>
            </w:pPr>
            <w:r>
              <w:t>39</w:t>
            </w:r>
          </w:p>
          <w:p w14:paraId="231023AB" w14:textId="2CFD299A" w:rsidR="00F266FD" w:rsidRPr="00D86843" w:rsidRDefault="00F266FD" w:rsidP="00CD7502">
            <w:pPr>
              <w:pStyle w:val="55Tablicadane"/>
              <w:spacing w:before="0"/>
              <w:rPr>
                <w:b/>
                <w:bCs/>
              </w:rPr>
            </w:pPr>
            <w:r w:rsidRPr="00D86843">
              <w:rPr>
                <w:b/>
                <w:bCs/>
              </w:rPr>
              <w:t>22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14:paraId="3B320971" w14:textId="77777777" w:rsidR="003F20D5" w:rsidRDefault="00F266FD" w:rsidP="00CD7502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12484</w:t>
            </w:r>
          </w:p>
          <w:p w14:paraId="3D352186" w14:textId="436715B3" w:rsidR="00F266FD" w:rsidRPr="00D86843" w:rsidRDefault="00F266FD" w:rsidP="00CD7502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6557</w:t>
            </w:r>
          </w:p>
        </w:tc>
      </w:tr>
      <w:tr w:rsidR="00EC72F1" w:rsidRPr="00FA5128" w14:paraId="645CC2DB" w14:textId="77777777" w:rsidTr="00EC72F1">
        <w:tc>
          <w:tcPr>
            <w:tcW w:w="1230" w:type="pct"/>
            <w:tcBorders>
              <w:top w:val="single" w:sz="4" w:space="0" w:color="001D77"/>
              <w:bottom w:val="single" w:sz="4" w:space="0" w:color="001D77"/>
              <w:right w:val="nil"/>
            </w:tcBorders>
            <w:tcMar>
              <w:left w:w="57" w:type="dxa"/>
              <w:right w:w="0" w:type="dxa"/>
            </w:tcMar>
          </w:tcPr>
          <w:p w14:paraId="429E668C" w14:textId="2049B6C0" w:rsidR="003F20D5" w:rsidRPr="00FF585A" w:rsidRDefault="003F20D5" w:rsidP="003F20D5">
            <w:pPr>
              <w:pStyle w:val="52Tablicaboczek"/>
            </w:pPr>
            <w:r w:rsidRPr="00FF585A">
              <w:t xml:space="preserve">O dwóch mieszkaniach i wielomieszkaniowe </w:t>
            </w:r>
          </w:p>
        </w:tc>
        <w:tc>
          <w:tcPr>
            <w:tcW w:w="352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1DF426CE" w14:textId="77777777" w:rsidR="003F20D5" w:rsidRPr="00FF585A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FF585A">
              <w:rPr>
                <w:rStyle w:val="Pogrubienie"/>
                <w:b w:val="0"/>
                <w:bCs w:val="0"/>
              </w:rPr>
              <w:t>2022</w:t>
            </w:r>
          </w:p>
          <w:p w14:paraId="2CE7E4F2" w14:textId="3A817298" w:rsidR="003F20D5" w:rsidRPr="00E92655" w:rsidRDefault="003F20D5" w:rsidP="003F20D5">
            <w:pPr>
              <w:pStyle w:val="55Tablicadane"/>
              <w:spacing w:before="0"/>
            </w:pPr>
            <w:r>
              <w:rPr>
                <w:rStyle w:val="Pogrubienie"/>
              </w:rPr>
              <w:t>2023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7581B9C9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899</w:t>
            </w:r>
          </w:p>
          <w:p w14:paraId="51D0D6A2" w14:textId="5C463897" w:rsidR="00F266FD" w:rsidRPr="00D86843" w:rsidRDefault="00F266FD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949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5EDAFF67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2685586</w:t>
            </w:r>
          </w:p>
          <w:p w14:paraId="53C6F385" w14:textId="2E648E0E" w:rsidR="00F266FD" w:rsidRPr="00D86843" w:rsidRDefault="00660CF0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3144035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2960A517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826</w:t>
            </w:r>
          </w:p>
          <w:p w14:paraId="12791A06" w14:textId="34912AE6" w:rsidR="00F266FD" w:rsidRPr="00D86843" w:rsidRDefault="00F266FD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855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3563E00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2536051</w:t>
            </w:r>
          </w:p>
          <w:p w14:paraId="4AE81073" w14:textId="533ABD11" w:rsidR="00F266FD" w:rsidRPr="00D86843" w:rsidRDefault="00660CF0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2974672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263C37D" w14:textId="77777777" w:rsidR="003F20D5" w:rsidRPr="00D86843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6843">
              <w:rPr>
                <w:rFonts w:ascii="Arial" w:hAnsi="Arial" w:cs="Arial"/>
                <w:sz w:val="18"/>
                <w:szCs w:val="18"/>
              </w:rPr>
              <w:t>73</w:t>
            </w:r>
          </w:p>
          <w:p w14:paraId="43CBF56D" w14:textId="6826F9DF" w:rsidR="00F266FD" w:rsidRPr="00E624CB" w:rsidRDefault="00F266FD" w:rsidP="00BA22EC">
            <w:pPr>
              <w:pStyle w:val="55Tablicadane"/>
              <w:spacing w:before="0"/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14:paraId="4AD4CAFC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149535</w:t>
            </w:r>
          </w:p>
          <w:p w14:paraId="029334C9" w14:textId="1B4432C4" w:rsidR="00F266FD" w:rsidRPr="00D86843" w:rsidRDefault="00660CF0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169363</w:t>
            </w:r>
          </w:p>
        </w:tc>
      </w:tr>
      <w:tr w:rsidR="00EC72F1" w:rsidRPr="00FA5128" w14:paraId="673E3E5A" w14:textId="77777777" w:rsidTr="00EC72F1">
        <w:tc>
          <w:tcPr>
            <w:tcW w:w="1230" w:type="pct"/>
            <w:tcBorders>
              <w:top w:val="single" w:sz="4" w:space="0" w:color="001D77"/>
              <w:bottom w:val="nil"/>
              <w:right w:val="nil"/>
            </w:tcBorders>
            <w:tcMar>
              <w:left w:w="57" w:type="dxa"/>
              <w:right w:w="0" w:type="dxa"/>
            </w:tcMar>
          </w:tcPr>
          <w:p w14:paraId="55AC4279" w14:textId="0A9C4D12" w:rsidR="003F20D5" w:rsidRPr="00FF585A" w:rsidRDefault="003F20D5" w:rsidP="003F20D5">
            <w:pPr>
              <w:pStyle w:val="52Tablicaboczek"/>
            </w:pPr>
            <w:r w:rsidRPr="00FF585A">
              <w:t xml:space="preserve">Zbiorowego zamieszkania </w:t>
            </w:r>
          </w:p>
        </w:tc>
        <w:tc>
          <w:tcPr>
            <w:tcW w:w="352" w:type="pct"/>
            <w:tcBorders>
              <w:left w:val="nil"/>
            </w:tcBorders>
            <w:tcMar>
              <w:left w:w="0" w:type="dxa"/>
              <w:right w:w="57" w:type="dxa"/>
            </w:tcMar>
          </w:tcPr>
          <w:p w14:paraId="6BD37B0B" w14:textId="77777777" w:rsidR="003F20D5" w:rsidRPr="00FF585A" w:rsidRDefault="003F20D5" w:rsidP="003F20D5">
            <w:pPr>
              <w:pStyle w:val="55Tablicadane"/>
              <w:spacing w:after="0"/>
              <w:rPr>
                <w:rStyle w:val="Pogrubienie"/>
                <w:b w:val="0"/>
                <w:bCs w:val="0"/>
              </w:rPr>
            </w:pPr>
            <w:r w:rsidRPr="00FF585A">
              <w:rPr>
                <w:rStyle w:val="Pogrubienie"/>
                <w:b w:val="0"/>
                <w:bCs w:val="0"/>
              </w:rPr>
              <w:t>2022</w:t>
            </w:r>
          </w:p>
          <w:p w14:paraId="532BFF08" w14:textId="2B2449BC" w:rsidR="003F20D5" w:rsidRPr="00E92655" w:rsidRDefault="003F20D5" w:rsidP="003F20D5">
            <w:pPr>
              <w:pStyle w:val="55Tablicadane"/>
              <w:spacing w:before="0"/>
            </w:pPr>
            <w:r>
              <w:rPr>
                <w:rStyle w:val="Pogrubienie"/>
              </w:rPr>
              <w:t>2023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1E84BD69" w14:textId="71766350" w:rsidR="003F20D5" w:rsidRDefault="00F266FD" w:rsidP="00BA22EC">
            <w:pPr>
              <w:pStyle w:val="55Tablicadane"/>
              <w:spacing w:after="0"/>
            </w:pPr>
            <w:r>
              <w:t>–</w:t>
            </w:r>
          </w:p>
          <w:p w14:paraId="4C7EF08D" w14:textId="2A0750CA" w:rsidR="00F266FD" w:rsidRPr="00D86843" w:rsidRDefault="00F266FD" w:rsidP="00BA22EC">
            <w:pPr>
              <w:pStyle w:val="55Tablicadane"/>
              <w:spacing w:before="0"/>
              <w:rPr>
                <w:b/>
                <w:bCs/>
              </w:rPr>
            </w:pPr>
            <w:r w:rsidRPr="00D86843">
              <w:rPr>
                <w:b/>
                <w:bCs/>
              </w:rPr>
              <w:t>4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44686FF7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</w:t>
            </w:r>
          </w:p>
          <w:p w14:paraId="3CDF2DD6" w14:textId="48CB8D16" w:rsidR="00F266FD" w:rsidRPr="00D86843" w:rsidRDefault="00660CF0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22972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72E3FCAC" w14:textId="77777777" w:rsidR="003F20D5" w:rsidRDefault="00F266FD" w:rsidP="00BA22EC">
            <w:pPr>
              <w:pStyle w:val="55Tablicadane"/>
              <w:spacing w:after="0"/>
            </w:pPr>
            <w:r>
              <w:t>–</w:t>
            </w:r>
          </w:p>
          <w:p w14:paraId="58EE31B3" w14:textId="01B5729C" w:rsidR="00F266FD" w:rsidRPr="00D86843" w:rsidRDefault="00F266FD" w:rsidP="00BA22EC">
            <w:pPr>
              <w:pStyle w:val="55Tablicadane"/>
              <w:spacing w:before="0"/>
              <w:rPr>
                <w:b/>
                <w:bCs/>
              </w:rPr>
            </w:pPr>
            <w:r w:rsidRPr="00D86843">
              <w:rPr>
                <w:b/>
                <w:bCs/>
              </w:rPr>
              <w:t>4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51AC68BC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</w:t>
            </w:r>
          </w:p>
          <w:p w14:paraId="44F57A64" w14:textId="6318C21B" w:rsidR="00F266FD" w:rsidRPr="00D86843" w:rsidRDefault="00660CF0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22972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</w:tcPr>
          <w:p w14:paraId="33915033" w14:textId="77777777" w:rsidR="003F20D5" w:rsidRDefault="00F266FD" w:rsidP="00BA22EC">
            <w:pPr>
              <w:pStyle w:val="55Tablicadane"/>
              <w:spacing w:after="0"/>
            </w:pPr>
            <w:r>
              <w:t>–</w:t>
            </w:r>
          </w:p>
          <w:p w14:paraId="18652A6B" w14:textId="68BE7B42" w:rsidR="00F266FD" w:rsidRPr="00D86843" w:rsidRDefault="00F266FD" w:rsidP="00BA22EC">
            <w:pPr>
              <w:pStyle w:val="55Tablicadane"/>
              <w:spacing w:before="0"/>
              <w:rPr>
                <w:b/>
                <w:bCs/>
              </w:rPr>
            </w:pPr>
            <w:r w:rsidRPr="00D86843">
              <w:rPr>
                <w:b/>
                <w:bCs/>
              </w:rPr>
              <w:t>–</w:t>
            </w:r>
          </w:p>
        </w:tc>
        <w:tc>
          <w:tcPr>
            <w:tcW w:w="568" w:type="pct"/>
            <w:tcMar>
              <w:left w:w="57" w:type="dxa"/>
              <w:right w:w="57" w:type="dxa"/>
            </w:tcMar>
          </w:tcPr>
          <w:p w14:paraId="37958FE2" w14:textId="77777777" w:rsidR="003F20D5" w:rsidRDefault="00F266FD" w:rsidP="00BA22EC">
            <w:pPr>
              <w:pStyle w:val="55Tablicadane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</w:t>
            </w:r>
          </w:p>
          <w:p w14:paraId="7C190769" w14:textId="7FBD9429" w:rsidR="00F266FD" w:rsidRPr="00D86843" w:rsidRDefault="00F266FD" w:rsidP="00BA22EC">
            <w:pPr>
              <w:pStyle w:val="55Tablicadane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6843">
              <w:rPr>
                <w:rFonts w:ascii="Arial" w:hAnsi="Arial" w:cs="Arial"/>
                <w:b/>
                <w:bCs/>
                <w:sz w:val="18"/>
                <w:szCs w:val="18"/>
              </w:rPr>
              <w:t>–</w:t>
            </w:r>
          </w:p>
        </w:tc>
      </w:tr>
    </w:tbl>
    <w:p w14:paraId="4854C7F9" w14:textId="77777777" w:rsidR="001E1A5B" w:rsidRPr="001E1A5B" w:rsidRDefault="001E1A5B" w:rsidP="001E1A5B">
      <w:pPr>
        <w:pStyle w:val="71notka"/>
      </w:pPr>
      <w:r w:rsidRPr="001E1A5B">
        <w:rPr>
          <w:rFonts w:cs="Arial"/>
          <w:b/>
          <w:bCs/>
        </w:rPr>
        <w:t xml:space="preserve">a </w:t>
      </w:r>
      <w:r w:rsidRPr="001E1A5B">
        <w:t xml:space="preserve">Łącznie z kubaturą budynków rozbudowanych. </w:t>
      </w:r>
      <w:r w:rsidRPr="001E1A5B">
        <w:rPr>
          <w:b/>
        </w:rPr>
        <w:t>b</w:t>
      </w:r>
      <w:r w:rsidRPr="001E1A5B">
        <w:t xml:space="preserve"> Domy letnie, domki wypoczynkowe oraz rezydencje wiejskie.</w:t>
      </w:r>
    </w:p>
    <w:p w14:paraId="77887897" w14:textId="77777777" w:rsidR="001E1A5B" w:rsidRPr="001E1A5B" w:rsidRDefault="001E1A5B" w:rsidP="00734C3A">
      <w:pPr>
        <w:spacing w:before="360"/>
      </w:pPr>
      <w:r w:rsidRPr="001E1A5B">
        <w:t>Inwestorzy indywidualni oddali do użytkowania 7479 nowych budynków mieszkalnych stałego zamieszkania (80,3% wszystkich budynków mieszkalnych w województwie) o łącznej kubaturze 5369,4 tys. m</w:t>
      </w:r>
      <w:r w:rsidRPr="001E1A5B">
        <w:rPr>
          <w:vertAlign w:val="superscript"/>
        </w:rPr>
        <w:t>3</w:t>
      </w:r>
      <w:r w:rsidRPr="001E1A5B">
        <w:t>. Pozostali inwestorzy przekazali do użytkowania 1810 nowych budynków mieszkalnych o łącznej kubaturze 3499,0 tys. m</w:t>
      </w:r>
      <w:r w:rsidRPr="001E1A5B">
        <w:rPr>
          <w:vertAlign w:val="superscript"/>
        </w:rPr>
        <w:t>3</w:t>
      </w:r>
      <w:r w:rsidRPr="001E1A5B">
        <w:t>.</w:t>
      </w:r>
    </w:p>
    <w:p w14:paraId="625FF4E2" w14:textId="77777777" w:rsidR="001E1A5B" w:rsidRPr="001E1A5B" w:rsidRDefault="001E1A5B" w:rsidP="001E1A5B">
      <w:pPr>
        <w:pStyle w:val="32tyturozdziau"/>
        <w:rPr>
          <w:rFonts w:eastAsia="Times New Roman"/>
          <w:lang w:eastAsia="pl-PL"/>
        </w:rPr>
      </w:pPr>
      <w:r w:rsidRPr="001E1A5B">
        <w:rPr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0D9F7DC4" wp14:editId="3766D77A">
                <wp:simplePos x="0" y="0"/>
                <wp:positionH relativeFrom="margin">
                  <wp:posOffset>5227955</wp:posOffset>
                </wp:positionH>
                <wp:positionV relativeFrom="paragraph">
                  <wp:posOffset>186690</wp:posOffset>
                </wp:positionV>
                <wp:extent cx="1725295" cy="723265"/>
                <wp:effectExtent l="0" t="0" r="0" b="635"/>
                <wp:wrapTight wrapText="bothSides">
                  <wp:wrapPolygon edited="0">
                    <wp:start x="715" y="0"/>
                    <wp:lineTo x="715" y="21050"/>
                    <wp:lineTo x="20749" y="21050"/>
                    <wp:lineTo x="20749" y="0"/>
                    <wp:lineTo x="715" y="0"/>
                  </wp:wrapPolygon>
                </wp:wrapTight>
                <wp:docPr id="11" name="Pole tekstowe 11" descr="Na 1000 ludności w 2023 roku przypadało 4,4 mieszkania oddanego do użytkowani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CD6CE" w14:textId="4B6A5CC5" w:rsidR="001E1A5B" w:rsidRPr="00810743" w:rsidRDefault="001E1A5B" w:rsidP="00810743">
                            <w:pPr>
                              <w:pStyle w:val="43tekstnaszarymtlezboku"/>
                            </w:pPr>
                            <w:r w:rsidRPr="00810743">
                              <w:t>Na 1000 ludności w 2023 r. przypadał</w:t>
                            </w:r>
                            <w:r w:rsidR="00984A57">
                              <w:t>y</w:t>
                            </w:r>
                            <w:r w:rsidRPr="00810743">
                              <w:t xml:space="preserve"> 4,4 mieszkania oddanego do użytkowania</w:t>
                            </w:r>
                            <w:r w:rsidR="00E60521" w:rsidRPr="008107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7DC4" id="Pole tekstowe 11" o:spid="_x0000_s1030" type="#_x0000_t202" alt="Na 1000 ludności w 2023 roku przypadało 4,4 mieszkania oddanego do użytkowania " style="position:absolute;margin-left:411.65pt;margin-top:14.7pt;width:135.85pt;height:56.95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" filled="f" stroked="f">
                <v:textbox>
                  <w:txbxContent>
                    <w:p w14:paraId="093CD6CE" w14:textId="4B6A5CC5" w:rsidR="001E1A5B" w:rsidRPr="00810743" w:rsidRDefault="001E1A5B" w:rsidP="00810743">
                      <w:pPr>
                        <w:pStyle w:val="43tekstnaszarymtlezboku"/>
                      </w:pPr>
                      <w:r w:rsidRPr="00810743">
                        <w:t>Na 1000 ludności w 2023 r. przypadał</w:t>
                      </w:r>
                      <w:r w:rsidR="00984A57">
                        <w:t>y</w:t>
                      </w:r>
                      <w:r w:rsidRPr="00810743">
                        <w:t xml:space="preserve"> 4,4 mieszkania oddanego do użytkowania</w:t>
                      </w:r>
                      <w:r w:rsidR="00E60521" w:rsidRPr="00810743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E1A5B">
        <w:rPr>
          <w:rFonts w:eastAsia="Times New Roman"/>
          <w:lang w:eastAsia="pl-PL"/>
        </w:rPr>
        <w:t>Wskaźniki charakteryzujące budownictwo mieszkaniowe</w:t>
      </w:r>
    </w:p>
    <w:p w14:paraId="16426EC0" w14:textId="4D961544" w:rsidR="001E1A5B" w:rsidRPr="001E1A5B" w:rsidRDefault="001E1A5B" w:rsidP="001E1A5B">
      <w:pPr>
        <w:spacing w:after="3840"/>
      </w:pPr>
      <w:r w:rsidRPr="001E1A5B">
        <w:t>Liczba mieszkań oddanych do użytkowania w przeliczeniu na 1000 ludności należy do mierników określających natężenie budownictwa mieszkaniowego. W 2023 r. w województwie śląskim na 1000 ludności przypadał</w:t>
      </w:r>
      <w:r w:rsidR="00984A57">
        <w:t>y</w:t>
      </w:r>
      <w:r w:rsidRPr="001E1A5B">
        <w:t xml:space="preserve"> 4,4 mieszkania oddanego do użytkowania (4,3 w 2022 r.). Wskaźnik ten był wyższy w miastach niż na wsi i wyniósł odpowiednio 4,4 </w:t>
      </w:r>
      <w:r w:rsidR="00F70A64">
        <w:t>wobec</w:t>
      </w:r>
      <w:r w:rsidRPr="001E1A5B">
        <w:t xml:space="preserve"> 4,2 (rok wcześniej 4,1 i 4,8). Najwięcej mieszkań w przeliczeniu na 1000 ludności oddano w:</w:t>
      </w:r>
      <w:r w:rsidRPr="00810743">
        <w:t xml:space="preserve"> </w:t>
      </w:r>
      <w:r w:rsidRPr="001E1A5B">
        <w:t xml:space="preserve">Katowicach (10,6), Żorach (6,6), Tychach (6,1), Częstochowie (5,9) oraz </w:t>
      </w:r>
      <w:r w:rsidR="00984A57">
        <w:t xml:space="preserve">w </w:t>
      </w:r>
      <w:r w:rsidRPr="001E1A5B">
        <w:t xml:space="preserve">powiecie żywieckim (5,7). </w:t>
      </w:r>
    </w:p>
    <w:p w14:paraId="1EA72AE7" w14:textId="430C1930" w:rsidR="008E4BD1" w:rsidRPr="000A68D3" w:rsidRDefault="008E4BD1" w:rsidP="00DD4BDC">
      <w:pPr>
        <w:pStyle w:val="33Tytutablicywykresumapy"/>
      </w:pPr>
      <w:r w:rsidRPr="000A68D3">
        <w:lastRenderedPageBreak/>
        <w:t xml:space="preserve">Wykres </w:t>
      </w:r>
      <w:r w:rsidR="00FF3B31" w:rsidRPr="000A68D3">
        <w:t>3</w:t>
      </w:r>
      <w:r w:rsidR="008166FC" w:rsidRPr="000A68D3">
        <w:t>.</w:t>
      </w:r>
      <w:r w:rsidRPr="000A68D3">
        <w:t xml:space="preserve"> </w:t>
      </w:r>
      <w:r w:rsidR="001E1A5B" w:rsidRPr="00D04D98">
        <w:t>Mieszkania oddane do użytkowania na 1000 ludności według powiatów w 20</w:t>
      </w:r>
      <w:r w:rsidR="001E1A5B">
        <w:t>23</w:t>
      </w:r>
      <w:r w:rsidR="001E1A5B" w:rsidRPr="00D04D98">
        <w:t xml:space="preserve"> r.</w:t>
      </w:r>
    </w:p>
    <w:p w14:paraId="2944B148" w14:textId="0E719EB9" w:rsidR="003F6D78" w:rsidRDefault="003413C7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37E2DAC7" wp14:editId="77AC6A74">
            <wp:extent cx="4953000" cy="2679192"/>
            <wp:effectExtent l="0" t="0" r="0" b="6985"/>
            <wp:docPr id="406266443" name="Obraz 13" descr="Mieszkania oddane do użytkowania na 1000 ludności według powiatów w 2023 roku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66443" name="Obraz 13" descr="Mieszkania oddane do użytkowania na 1000 ludności według powiatów w 2023 roku.&#10;Dane do wykresu dostępne są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CD466" w14:textId="77777777" w:rsidR="00D47E5F" w:rsidRDefault="00D47E5F" w:rsidP="001E1A5B">
      <w:pPr>
        <w:rPr>
          <w:rFonts w:eastAsia="Times New Roman" w:cstheme="majorBidi"/>
          <w:b/>
          <w:color w:val="001D77"/>
          <w:szCs w:val="26"/>
          <w:lang w:eastAsia="pl-PL"/>
        </w:rPr>
      </w:pPr>
      <w:r w:rsidRPr="00D47E5F">
        <w:rPr>
          <w:rFonts w:eastAsia="Times New Roman" w:cstheme="majorBidi"/>
          <w:b/>
          <w:color w:val="001D77"/>
          <w:szCs w:val="26"/>
          <w:lang w:eastAsia="pl-PL"/>
        </w:rPr>
        <w:t xml:space="preserve">Mieszkania, na których budowę wydano pozwolenia lub dokonano zgłoszenia z projektem budowlanym </w:t>
      </w:r>
    </w:p>
    <w:p w14:paraId="348DB474" w14:textId="687D4915" w:rsidR="001E1A5B" w:rsidRPr="00C144D8" w:rsidRDefault="001E1A5B" w:rsidP="001E1A5B">
      <w:pPr>
        <w:rPr>
          <w:spacing w:val="-1"/>
        </w:rPr>
      </w:pPr>
      <w:r w:rsidRPr="00C144D8">
        <w:rPr>
          <w:spacing w:val="-1"/>
        </w:rPr>
        <w:t>W 202</w:t>
      </w:r>
      <w:r w:rsidR="00E27326">
        <w:rPr>
          <w:spacing w:val="-1"/>
        </w:rPr>
        <w:t>3</w:t>
      </w:r>
      <w:r w:rsidRPr="00C144D8">
        <w:rPr>
          <w:spacing w:val="-1"/>
        </w:rPr>
        <w:t xml:space="preserve"> r. wydano pozwolenia lub dokonano zgłoszenia z projektem budowlanym na budowę 24194 mieszkań (o 16,6% mniej niż w 2022 r.), z tego 97,6% w nowych budynkach mieszkalnych. Inwestorzy indywidualni uzyskali pozwolenia na budowę 6238 mieszkań (o 18,9% mniej niż rok wcześniej). Biorąc pod uwagę przekrój terytorialny województwa, najwięcej mieszkań, na których budowę wydano pozwolenia lub dokonano zgłoszenia z projektem budowlanym, zlokalizowanych było w: Katowicach – 3924, Sosnowcu – 2369, Gliwicach – 1734 oraz Bielsku-Białej – 1285, a najmniej w Świętochłowicach – 12, Piekarach Śląskich – 81 i Jastrzębiu-Zdroju – 93.</w:t>
      </w:r>
    </w:p>
    <w:p w14:paraId="26CC4F4F" w14:textId="6A68AB02" w:rsidR="001E1A5B" w:rsidRPr="009C5B81" w:rsidRDefault="001E1A5B" w:rsidP="001E1A5B">
      <w:pPr>
        <w:pStyle w:val="33Tytutablicywykresumapy"/>
      </w:pPr>
      <w:r w:rsidRPr="009C5B81">
        <w:t xml:space="preserve">Tablica </w:t>
      </w:r>
      <w:r>
        <w:t>3</w:t>
      </w:r>
      <w:r w:rsidRPr="009C5B81">
        <w:t xml:space="preserve">. </w:t>
      </w:r>
      <w:r w:rsidRPr="00B53880">
        <w:t xml:space="preserve">Mieszkania, na których budowę wydano pozwolenia lub dokonano zgłoszenia </w:t>
      </w:r>
      <w:r>
        <w:t>z projektem budowlanym w 2023</w:t>
      </w:r>
      <w:r w:rsidRPr="00B53880">
        <w:t xml:space="preserve"> r.</w:t>
      </w:r>
    </w:p>
    <w:tbl>
      <w:tblPr>
        <w:tblStyle w:val="Siatkatabelijasna"/>
        <w:tblpPr w:leftFromText="141" w:rightFromText="141" w:vertAnchor="text" w:horzAnchor="margin" w:tblpY="-32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3. Mieszkania, na których budowę wydano pozwolenia lub dokonano zgłoszenia z projektem budowlanym w 2023 r."/>
        <w:tblDescription w:val="Tablica przedstawia dane o mieszkaniach, na których budowę wydano pozwolenia lub dokonano zgłoszenia z projektem budowlanym w 2023 roku (dane bezwzględne oraz dynamika do 2022 roku)."/>
      </w:tblPr>
      <w:tblGrid>
        <w:gridCol w:w="3829"/>
        <w:gridCol w:w="1413"/>
        <w:gridCol w:w="1413"/>
        <w:gridCol w:w="1412"/>
      </w:tblGrid>
      <w:tr w:rsidR="00CD6E4D" w:rsidRPr="00FA5128" w14:paraId="7E1F49D8" w14:textId="77777777" w:rsidTr="007F6A2E">
        <w:tc>
          <w:tcPr>
            <w:tcW w:w="2373" w:type="pct"/>
            <w:vAlign w:val="center"/>
          </w:tcPr>
          <w:p w14:paraId="490C5CD1" w14:textId="77777777" w:rsidR="00CD6E4D" w:rsidRPr="00FA5128" w:rsidRDefault="00CD6E4D" w:rsidP="000828F1">
            <w:pPr>
              <w:pStyle w:val="51Tablicagwka"/>
              <w:rPr>
                <w:b/>
              </w:rPr>
            </w:pPr>
            <w:r w:rsidRPr="00CD5CF9">
              <w:t>Wyszczególnienie</w:t>
            </w:r>
          </w:p>
        </w:tc>
        <w:tc>
          <w:tcPr>
            <w:tcW w:w="876" w:type="pct"/>
            <w:vAlign w:val="center"/>
          </w:tcPr>
          <w:p w14:paraId="70CE86E4" w14:textId="4755EC79" w:rsidR="00CD6E4D" w:rsidRPr="00FA5128" w:rsidRDefault="00CD6E4D" w:rsidP="000828F1">
            <w:pPr>
              <w:pStyle w:val="51Tablicagwka"/>
            </w:pPr>
            <w:r>
              <w:t>Ogółem</w:t>
            </w:r>
          </w:p>
        </w:tc>
        <w:tc>
          <w:tcPr>
            <w:tcW w:w="876" w:type="pct"/>
            <w:vAlign w:val="center"/>
          </w:tcPr>
          <w:p w14:paraId="7D29E1CC" w14:textId="5149D3B1" w:rsidR="00CD6E4D" w:rsidRPr="00CD6E4D" w:rsidRDefault="00CD6E4D" w:rsidP="00CD6E4D">
            <w:pPr>
              <w:pStyle w:val="51Tablicagwka"/>
            </w:pPr>
            <w:r w:rsidRPr="00CD6E4D">
              <w:t>2022=100</w:t>
            </w:r>
          </w:p>
        </w:tc>
        <w:tc>
          <w:tcPr>
            <w:tcW w:w="876" w:type="pct"/>
            <w:vAlign w:val="center"/>
          </w:tcPr>
          <w:p w14:paraId="4AC83829" w14:textId="251F3AA2" w:rsidR="00CD6E4D" w:rsidRPr="00FA5128" w:rsidRDefault="00CD6E4D" w:rsidP="00CD6E4D">
            <w:pPr>
              <w:pStyle w:val="51Tablicagwka"/>
            </w:pPr>
            <w:r>
              <w:t xml:space="preserve">Z ogółem </w:t>
            </w:r>
            <w:r>
              <w:br/>
              <w:t>budownictwo indywidualne</w:t>
            </w:r>
          </w:p>
        </w:tc>
      </w:tr>
      <w:tr w:rsidR="00CD6E4D" w:rsidRPr="00FA5128" w14:paraId="46C88A01" w14:textId="77777777" w:rsidTr="007F6A2E">
        <w:tc>
          <w:tcPr>
            <w:tcW w:w="2373" w:type="pct"/>
          </w:tcPr>
          <w:p w14:paraId="35BCFD8D" w14:textId="77777777" w:rsidR="00CD6E4D" w:rsidRPr="00FA5128" w:rsidRDefault="00CD6E4D" w:rsidP="00BA4487">
            <w:pPr>
              <w:pStyle w:val="52Tablicaboczek"/>
              <w:spacing w:before="80" w:after="80"/>
            </w:pPr>
            <w:r w:rsidRPr="00F85FFB">
              <w:rPr>
                <w:b/>
              </w:rPr>
              <w:t xml:space="preserve">OGÓŁEM </w:t>
            </w:r>
          </w:p>
        </w:tc>
        <w:tc>
          <w:tcPr>
            <w:tcW w:w="876" w:type="pct"/>
          </w:tcPr>
          <w:p w14:paraId="340A0BBE" w14:textId="71138EBE" w:rsidR="00CD6E4D" w:rsidRPr="00303A95" w:rsidRDefault="00F24D1C" w:rsidP="00BA4487">
            <w:pPr>
              <w:pStyle w:val="55Tablicadane"/>
              <w:spacing w:before="80" w:after="80"/>
              <w:rPr>
                <w:rStyle w:val="Pogrubienie"/>
              </w:rPr>
            </w:pPr>
            <w:r>
              <w:rPr>
                <w:rStyle w:val="Pogrubienie"/>
              </w:rPr>
              <w:t>24194</w:t>
            </w:r>
          </w:p>
        </w:tc>
        <w:tc>
          <w:tcPr>
            <w:tcW w:w="876" w:type="pct"/>
          </w:tcPr>
          <w:p w14:paraId="14AF305C" w14:textId="58FF942A" w:rsidR="00CD6E4D" w:rsidRPr="00303A95" w:rsidRDefault="00F24D1C" w:rsidP="00BA4487">
            <w:pPr>
              <w:pStyle w:val="55Tablicadane"/>
              <w:spacing w:before="80" w:after="80"/>
              <w:rPr>
                <w:rStyle w:val="Pogrubienie"/>
              </w:rPr>
            </w:pPr>
            <w:r>
              <w:rPr>
                <w:rStyle w:val="Pogrubienie"/>
              </w:rPr>
              <w:t>83,4</w:t>
            </w:r>
          </w:p>
        </w:tc>
        <w:tc>
          <w:tcPr>
            <w:tcW w:w="876" w:type="pct"/>
          </w:tcPr>
          <w:p w14:paraId="1FDEF0CC" w14:textId="3C8D0AB1" w:rsidR="00CD6E4D" w:rsidRPr="00303A95" w:rsidRDefault="00F24D1C" w:rsidP="00BA4487">
            <w:pPr>
              <w:pStyle w:val="55Tablicadane"/>
              <w:spacing w:before="80" w:after="80"/>
              <w:rPr>
                <w:rStyle w:val="Pogrubienie"/>
              </w:rPr>
            </w:pPr>
            <w:r>
              <w:rPr>
                <w:rStyle w:val="Pogrubienie"/>
              </w:rPr>
              <w:t>6238</w:t>
            </w:r>
          </w:p>
        </w:tc>
      </w:tr>
      <w:tr w:rsidR="00CD6E4D" w:rsidRPr="00FA5128" w14:paraId="5389FAFC" w14:textId="77777777" w:rsidTr="007F6A2E">
        <w:tc>
          <w:tcPr>
            <w:tcW w:w="237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6319ED" w14:textId="2E81D73F" w:rsidR="00CD6E4D" w:rsidRPr="00BA4487" w:rsidRDefault="00BA4487" w:rsidP="00BA4487">
            <w:pPr>
              <w:pStyle w:val="52Tablicaboczek"/>
              <w:spacing w:before="80" w:after="80"/>
            </w:pPr>
            <w:r w:rsidRPr="00BA4487">
              <w:t>W nowych budynkach mieszkalnych</w:t>
            </w:r>
          </w:p>
        </w:tc>
        <w:tc>
          <w:tcPr>
            <w:tcW w:w="876" w:type="pct"/>
          </w:tcPr>
          <w:p w14:paraId="64641D3A" w14:textId="25784DC3" w:rsidR="00CD6E4D" w:rsidRPr="00FA5128" w:rsidRDefault="00F24D1C" w:rsidP="00BA4487">
            <w:pPr>
              <w:pStyle w:val="55Tablicadane"/>
              <w:spacing w:before="80" w:after="80"/>
            </w:pPr>
            <w:r>
              <w:t>23622</w:t>
            </w:r>
          </w:p>
        </w:tc>
        <w:tc>
          <w:tcPr>
            <w:tcW w:w="876" w:type="pct"/>
          </w:tcPr>
          <w:p w14:paraId="090BC390" w14:textId="2574F7B3" w:rsidR="00CD6E4D" w:rsidRPr="00FA5128" w:rsidRDefault="00F24D1C" w:rsidP="00BA4487">
            <w:pPr>
              <w:pStyle w:val="55Tablicadane"/>
              <w:spacing w:before="80" w:after="80"/>
            </w:pPr>
            <w:r>
              <w:t>83,3</w:t>
            </w:r>
          </w:p>
        </w:tc>
        <w:tc>
          <w:tcPr>
            <w:tcW w:w="876" w:type="pct"/>
          </w:tcPr>
          <w:p w14:paraId="235A1FFD" w14:textId="0D81B44F" w:rsidR="00CD6E4D" w:rsidRPr="00AF0026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5971</w:t>
            </w:r>
          </w:p>
        </w:tc>
      </w:tr>
      <w:tr w:rsidR="00BA4487" w:rsidRPr="00FA5128" w14:paraId="1BF2F7D3" w14:textId="77777777" w:rsidTr="007F6A2E">
        <w:tc>
          <w:tcPr>
            <w:tcW w:w="2373" w:type="pct"/>
            <w:shd w:val="clear" w:color="auto" w:fill="auto"/>
          </w:tcPr>
          <w:p w14:paraId="6F6E79B9" w14:textId="5D693537" w:rsidR="00BA4487" w:rsidRPr="00DB1CE3" w:rsidRDefault="00BA4487" w:rsidP="00BA4487">
            <w:pPr>
              <w:pStyle w:val="53Tablicaboczekwcicie1"/>
              <w:spacing w:before="80" w:after="80"/>
            </w:pPr>
            <w:r w:rsidRPr="002D200D">
              <w:t>jednorodzinnych</w:t>
            </w:r>
          </w:p>
        </w:tc>
        <w:tc>
          <w:tcPr>
            <w:tcW w:w="876" w:type="pct"/>
            <w:vAlign w:val="bottom"/>
          </w:tcPr>
          <w:p w14:paraId="0416FC98" w14:textId="61F136EB" w:rsidR="00BA4487" w:rsidRPr="00AF0026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7606</w:t>
            </w:r>
          </w:p>
        </w:tc>
        <w:tc>
          <w:tcPr>
            <w:tcW w:w="876" w:type="pct"/>
            <w:vAlign w:val="bottom"/>
          </w:tcPr>
          <w:p w14:paraId="6E1642A2" w14:textId="10AB90D6" w:rsidR="00BA4487" w:rsidRPr="00AF0026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72,5</w:t>
            </w:r>
          </w:p>
        </w:tc>
        <w:tc>
          <w:tcPr>
            <w:tcW w:w="876" w:type="pct"/>
            <w:vAlign w:val="bottom"/>
          </w:tcPr>
          <w:p w14:paraId="67073E6E" w14:textId="31A59102" w:rsidR="00BA4487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5863</w:t>
            </w:r>
          </w:p>
        </w:tc>
      </w:tr>
      <w:tr w:rsidR="00BA4487" w:rsidRPr="00FA5128" w14:paraId="4038B0BD" w14:textId="77777777" w:rsidTr="007F6A2E">
        <w:tc>
          <w:tcPr>
            <w:tcW w:w="2373" w:type="pct"/>
            <w:shd w:val="clear" w:color="auto" w:fill="auto"/>
          </w:tcPr>
          <w:p w14:paraId="531A28C7" w14:textId="216E684D" w:rsidR="00BA4487" w:rsidRPr="00FA5128" w:rsidRDefault="00BA4487" w:rsidP="00BA4487">
            <w:pPr>
              <w:pStyle w:val="53Tablicaboczekwcicie1"/>
              <w:spacing w:before="80" w:after="80"/>
            </w:pPr>
            <w:r w:rsidRPr="002D200D">
              <w:t>o dwóch mieszkaniach</w:t>
            </w:r>
          </w:p>
        </w:tc>
        <w:tc>
          <w:tcPr>
            <w:tcW w:w="876" w:type="pct"/>
          </w:tcPr>
          <w:p w14:paraId="6F23E010" w14:textId="41E664AB" w:rsidR="00BA4487" w:rsidRPr="00FA5128" w:rsidRDefault="00F24D1C" w:rsidP="00BA4487">
            <w:pPr>
              <w:pStyle w:val="55Tablicadane"/>
              <w:spacing w:before="80" w:after="80"/>
            </w:pPr>
            <w:r>
              <w:t>2320</w:t>
            </w:r>
          </w:p>
        </w:tc>
        <w:tc>
          <w:tcPr>
            <w:tcW w:w="876" w:type="pct"/>
          </w:tcPr>
          <w:p w14:paraId="16F2C909" w14:textId="0A7FC4F4" w:rsidR="00BA4487" w:rsidRPr="00FA5128" w:rsidRDefault="00F24D1C" w:rsidP="00BA4487">
            <w:pPr>
              <w:pStyle w:val="55Tablicadane"/>
              <w:spacing w:before="80" w:after="80"/>
            </w:pPr>
            <w:r>
              <w:t>128,5</w:t>
            </w:r>
          </w:p>
        </w:tc>
        <w:tc>
          <w:tcPr>
            <w:tcW w:w="876" w:type="pct"/>
          </w:tcPr>
          <w:p w14:paraId="7B171976" w14:textId="3F014BC5" w:rsidR="00BA4487" w:rsidRPr="00AF0026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BA4487" w:rsidRPr="00FA5128" w14:paraId="41BE6320" w14:textId="77777777" w:rsidTr="007F6A2E">
        <w:tc>
          <w:tcPr>
            <w:tcW w:w="2373" w:type="pct"/>
            <w:shd w:val="clear" w:color="auto" w:fill="auto"/>
          </w:tcPr>
          <w:p w14:paraId="59E119A7" w14:textId="67E4ADC4" w:rsidR="00BA4487" w:rsidRPr="00DB1CE3" w:rsidRDefault="00BA4487" w:rsidP="00BA4487">
            <w:pPr>
              <w:pStyle w:val="53Tablicaboczekwcicie1"/>
              <w:spacing w:before="80" w:after="80"/>
            </w:pPr>
            <w:r w:rsidRPr="002D200D">
              <w:t>o trzech i więcej mieszkaniach</w:t>
            </w:r>
          </w:p>
        </w:tc>
        <w:tc>
          <w:tcPr>
            <w:tcW w:w="876" w:type="pct"/>
          </w:tcPr>
          <w:p w14:paraId="7602E264" w14:textId="18F7CC82" w:rsidR="00BA4487" w:rsidRPr="00AF0026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13696</w:t>
            </w:r>
          </w:p>
        </w:tc>
        <w:tc>
          <w:tcPr>
            <w:tcW w:w="876" w:type="pct"/>
          </w:tcPr>
          <w:p w14:paraId="038928E1" w14:textId="0D2016D3" w:rsidR="00BA4487" w:rsidRPr="00AF0026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85,2</w:t>
            </w:r>
          </w:p>
        </w:tc>
        <w:tc>
          <w:tcPr>
            <w:tcW w:w="876" w:type="pct"/>
          </w:tcPr>
          <w:p w14:paraId="3FF1FE87" w14:textId="2FC491E5" w:rsidR="00BA4487" w:rsidRDefault="00F24D1C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</w:t>
            </w:r>
          </w:p>
        </w:tc>
      </w:tr>
      <w:tr w:rsidR="00CD6E4D" w:rsidRPr="00FA5128" w14:paraId="51ED5A78" w14:textId="77777777" w:rsidTr="007F6A2E">
        <w:tc>
          <w:tcPr>
            <w:tcW w:w="2373" w:type="pct"/>
            <w:shd w:val="clear" w:color="auto" w:fill="auto"/>
            <w:vAlign w:val="center"/>
          </w:tcPr>
          <w:p w14:paraId="3FED938C" w14:textId="0E3F18DC" w:rsidR="00CD6E4D" w:rsidRPr="00FA5128" w:rsidRDefault="00BA4487" w:rsidP="00BA4487">
            <w:pPr>
              <w:pStyle w:val="52Tablicaboczek"/>
              <w:spacing w:before="80" w:after="80"/>
            </w:pPr>
            <w:r>
              <w:rPr>
                <w:rFonts w:cs="Arial"/>
              </w:rPr>
              <w:t>Uzyskane z:</w:t>
            </w:r>
          </w:p>
        </w:tc>
        <w:tc>
          <w:tcPr>
            <w:tcW w:w="876" w:type="pct"/>
          </w:tcPr>
          <w:p w14:paraId="39A9F9CC" w14:textId="666B8020" w:rsidR="00CD6E4D" w:rsidRPr="00FA5128" w:rsidRDefault="00CD6E4D" w:rsidP="00BA4487">
            <w:pPr>
              <w:pStyle w:val="55Tablicadane"/>
              <w:spacing w:before="80" w:after="80"/>
            </w:pPr>
          </w:p>
        </w:tc>
        <w:tc>
          <w:tcPr>
            <w:tcW w:w="876" w:type="pct"/>
          </w:tcPr>
          <w:p w14:paraId="7396194E" w14:textId="20B1F75D" w:rsidR="00CD6E4D" w:rsidRPr="00FA5128" w:rsidRDefault="00CD6E4D" w:rsidP="00BA4487">
            <w:pPr>
              <w:pStyle w:val="55Tablicadane"/>
              <w:spacing w:before="80" w:after="80"/>
            </w:pPr>
          </w:p>
        </w:tc>
        <w:tc>
          <w:tcPr>
            <w:tcW w:w="876" w:type="pct"/>
          </w:tcPr>
          <w:p w14:paraId="6055AD7C" w14:textId="6E251C0C" w:rsidR="00CD6E4D" w:rsidRPr="00AF0026" w:rsidRDefault="00CD6E4D" w:rsidP="00BA4487">
            <w:pPr>
              <w:pStyle w:val="55Tablicadane"/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4487" w:rsidRPr="00FA5128" w14:paraId="35EF0D5E" w14:textId="77777777" w:rsidTr="000F7993">
        <w:tc>
          <w:tcPr>
            <w:tcW w:w="2373" w:type="pct"/>
          </w:tcPr>
          <w:p w14:paraId="5EEA7BE0" w14:textId="2685A460" w:rsidR="00BA4487" w:rsidRPr="00F85FFB" w:rsidRDefault="00BA4487" w:rsidP="00BA4487">
            <w:pPr>
              <w:pStyle w:val="53Tablicaboczekwcicie1"/>
              <w:spacing w:before="80" w:after="80"/>
            </w:pPr>
            <w:r w:rsidRPr="005F3847">
              <w:t>rozbudowy budynków mieszkalnych i</w:t>
            </w:r>
            <w:r w:rsidR="00F24D1C">
              <w:t> </w:t>
            </w:r>
            <w:r w:rsidRPr="005F3847">
              <w:t xml:space="preserve">niemieszkalnych </w:t>
            </w:r>
          </w:p>
        </w:tc>
        <w:tc>
          <w:tcPr>
            <w:tcW w:w="876" w:type="pct"/>
            <w:vAlign w:val="bottom"/>
          </w:tcPr>
          <w:p w14:paraId="649F1CAF" w14:textId="0CF5CCAB" w:rsidR="00BA4487" w:rsidRPr="00E92655" w:rsidRDefault="00F24D1C" w:rsidP="000F7993">
            <w:pPr>
              <w:pStyle w:val="55Tablicadane"/>
              <w:spacing w:before="80" w:after="80"/>
            </w:pPr>
            <w:r>
              <w:t>146</w:t>
            </w:r>
          </w:p>
        </w:tc>
        <w:tc>
          <w:tcPr>
            <w:tcW w:w="876" w:type="pct"/>
            <w:vAlign w:val="bottom"/>
          </w:tcPr>
          <w:p w14:paraId="471C5D62" w14:textId="01861205" w:rsidR="00BA4487" w:rsidRPr="00E92655" w:rsidRDefault="00F24D1C" w:rsidP="000F7993">
            <w:pPr>
              <w:pStyle w:val="55Tablicadane"/>
              <w:spacing w:before="80" w:after="80"/>
            </w:pPr>
            <w:r>
              <w:t>85,9</w:t>
            </w:r>
          </w:p>
        </w:tc>
        <w:tc>
          <w:tcPr>
            <w:tcW w:w="876" w:type="pct"/>
            <w:vAlign w:val="bottom"/>
          </w:tcPr>
          <w:p w14:paraId="26376374" w14:textId="29B541C5" w:rsidR="00BA4487" w:rsidRPr="00E92655" w:rsidRDefault="00F24D1C" w:rsidP="000F7993">
            <w:pPr>
              <w:pStyle w:val="55Tablicadane"/>
              <w:spacing w:before="80" w:after="80"/>
            </w:pPr>
            <w:r>
              <w:t>116</w:t>
            </w:r>
          </w:p>
        </w:tc>
      </w:tr>
      <w:tr w:rsidR="00BA4487" w:rsidRPr="00FA5128" w14:paraId="1A01D065" w14:textId="77777777" w:rsidTr="007F6A2E">
        <w:tc>
          <w:tcPr>
            <w:tcW w:w="2373" w:type="pct"/>
          </w:tcPr>
          <w:p w14:paraId="5E570815" w14:textId="7E47FE93" w:rsidR="00BA4487" w:rsidRPr="00F85FFB" w:rsidRDefault="00BA4487" w:rsidP="00BA4487">
            <w:pPr>
              <w:pStyle w:val="53Tablicaboczekwcicie1"/>
              <w:spacing w:before="80" w:after="80"/>
            </w:pPr>
            <w:r w:rsidRPr="005F3847">
              <w:t>adaptacji pomieszczeń niemieszkalnych</w:t>
            </w:r>
          </w:p>
        </w:tc>
        <w:tc>
          <w:tcPr>
            <w:tcW w:w="876" w:type="pct"/>
          </w:tcPr>
          <w:p w14:paraId="4BDDF900" w14:textId="645E33A0" w:rsidR="00BA4487" w:rsidRPr="00E92655" w:rsidRDefault="00F24D1C" w:rsidP="00BA4487">
            <w:pPr>
              <w:pStyle w:val="55Tablicadane"/>
              <w:spacing w:before="80" w:after="80"/>
            </w:pPr>
            <w:r>
              <w:t>357</w:t>
            </w:r>
          </w:p>
        </w:tc>
        <w:tc>
          <w:tcPr>
            <w:tcW w:w="876" w:type="pct"/>
          </w:tcPr>
          <w:p w14:paraId="1DA65A01" w14:textId="1CEAD5B3" w:rsidR="00BA4487" w:rsidRPr="00E92655" w:rsidRDefault="00F24D1C" w:rsidP="00BA4487">
            <w:pPr>
              <w:pStyle w:val="55Tablicadane"/>
              <w:spacing w:before="80" w:after="80"/>
            </w:pPr>
            <w:r>
              <w:t>75,6</w:t>
            </w:r>
          </w:p>
        </w:tc>
        <w:tc>
          <w:tcPr>
            <w:tcW w:w="876" w:type="pct"/>
          </w:tcPr>
          <w:p w14:paraId="11D7AC83" w14:textId="7839A69B" w:rsidR="00BA4487" w:rsidRPr="00E92655" w:rsidRDefault="00F24D1C" w:rsidP="00BA4487">
            <w:pPr>
              <w:pStyle w:val="55Tablicadane"/>
              <w:spacing w:before="80" w:after="80"/>
            </w:pPr>
            <w:r>
              <w:t>151</w:t>
            </w:r>
          </w:p>
        </w:tc>
      </w:tr>
      <w:tr w:rsidR="00BA4487" w:rsidRPr="00FA5128" w14:paraId="43E451B3" w14:textId="77777777" w:rsidTr="000F7993">
        <w:tc>
          <w:tcPr>
            <w:tcW w:w="2373" w:type="pct"/>
          </w:tcPr>
          <w:p w14:paraId="2588A396" w14:textId="4BC64E8E" w:rsidR="00BA4487" w:rsidRPr="00F85FFB" w:rsidRDefault="00BA4487" w:rsidP="00BA4487">
            <w:pPr>
              <w:pStyle w:val="53Tablicaboczekwcicie1"/>
              <w:spacing w:before="80" w:after="80"/>
            </w:pPr>
            <w:r w:rsidRPr="005F3847">
              <w:t>budowy nowych budynków zbiorowego zamieszkania i niemieszkalnych</w:t>
            </w:r>
          </w:p>
        </w:tc>
        <w:tc>
          <w:tcPr>
            <w:tcW w:w="876" w:type="pct"/>
            <w:vAlign w:val="bottom"/>
          </w:tcPr>
          <w:p w14:paraId="05F88185" w14:textId="582AD437" w:rsidR="00BA4487" w:rsidRPr="00E92655" w:rsidRDefault="00F24D1C" w:rsidP="000F7993">
            <w:pPr>
              <w:pStyle w:val="55Tablicadane"/>
              <w:spacing w:before="80" w:after="80"/>
            </w:pPr>
            <w:r>
              <w:t>69</w:t>
            </w:r>
          </w:p>
        </w:tc>
        <w:tc>
          <w:tcPr>
            <w:tcW w:w="876" w:type="pct"/>
            <w:vAlign w:val="bottom"/>
          </w:tcPr>
          <w:p w14:paraId="298D7E7E" w14:textId="1264E9FA" w:rsidR="00BA4487" w:rsidRPr="00E92655" w:rsidRDefault="00F24D1C" w:rsidP="000F7993">
            <w:pPr>
              <w:pStyle w:val="55Tablicadane"/>
              <w:spacing w:before="80" w:after="80"/>
            </w:pPr>
            <w:r>
              <w:t>985,7</w:t>
            </w:r>
          </w:p>
        </w:tc>
        <w:tc>
          <w:tcPr>
            <w:tcW w:w="876" w:type="pct"/>
            <w:vAlign w:val="bottom"/>
          </w:tcPr>
          <w:p w14:paraId="343A83F0" w14:textId="56B975C7" w:rsidR="00BA4487" w:rsidRPr="00E92655" w:rsidRDefault="00F24D1C" w:rsidP="000F7993">
            <w:pPr>
              <w:pStyle w:val="55Tablicadane"/>
              <w:spacing w:before="80" w:after="80"/>
            </w:pPr>
            <w:r>
              <w:t>–</w:t>
            </w:r>
          </w:p>
        </w:tc>
      </w:tr>
    </w:tbl>
    <w:p w14:paraId="516D5BD3" w14:textId="77777777" w:rsidR="00A66903" w:rsidRPr="00A66903" w:rsidRDefault="00A66903" w:rsidP="00A66903">
      <w:pPr>
        <w:pStyle w:val="32tyturozdziau"/>
        <w:rPr>
          <w:rFonts w:eastAsia="Times New Roman"/>
          <w:lang w:eastAsia="pl-PL"/>
        </w:rPr>
      </w:pPr>
      <w:r w:rsidRPr="00A669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2547F142" wp14:editId="7343F463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182880</wp:posOffset>
                </wp:positionV>
                <wp:extent cx="1725295" cy="85852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1265871994" name="Pole tekstowe 1265871994" descr="W 2023 roku rozpoczęto budowę 18,0 tysięcy mieszkań, tj. o 19,4% więc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D88E" w14:textId="001FDB27" w:rsidR="00A66903" w:rsidRPr="004830CF" w:rsidRDefault="00A66903" w:rsidP="00A66903">
                            <w:pPr>
                              <w:pStyle w:val="43tekstnaszarymtlezboku"/>
                            </w:pPr>
                            <w:r w:rsidRPr="007D7809">
                              <w:t xml:space="preserve">W 2023 r. rozpoczęto budowę </w:t>
                            </w:r>
                            <w:r w:rsidRPr="004830CF">
                              <w:t>18,0 tys. mieszkań, tj. o 19,4% więcej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F142" id="Pole tekstowe 1265871994" o:spid="_x0000_s1031" type="#_x0000_t202" alt="W 2023 roku rozpoczęto budowę 18,0 tysięcy mieszkań, tj. o 19,4% więcej niż przed rokiem" style="position:absolute;margin-left:7.05pt;margin-top:14.4pt;width:135.85pt;height:67.6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N+x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" filled="f" stroked="f">
                <v:textbox>
                  <w:txbxContent>
                    <w:p w14:paraId="2FA0D88E" w14:textId="001FDB27" w:rsidR="00A66903" w:rsidRPr="004830CF" w:rsidRDefault="00A66903" w:rsidP="00A66903">
                      <w:pPr>
                        <w:pStyle w:val="43tekstnaszarymtlezboku"/>
                      </w:pPr>
                      <w:r w:rsidRPr="007D7809">
                        <w:t xml:space="preserve">W 2023 r. rozpoczęto budowę </w:t>
                      </w:r>
                      <w:r w:rsidRPr="004830CF">
                        <w:t>18,0 tys. mieszkań, tj. o 19,4% więcej niż przed rokiem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A66903">
        <w:rPr>
          <w:rFonts w:eastAsia="Times New Roman"/>
          <w:lang w:eastAsia="pl-PL"/>
        </w:rPr>
        <w:t>Mieszkania, których budowę rozpoczęto</w:t>
      </w:r>
    </w:p>
    <w:p w14:paraId="6B688F22" w14:textId="47D472D5" w:rsidR="00A66903" w:rsidRPr="00A66903" w:rsidRDefault="00A66903" w:rsidP="00A66903">
      <w:r w:rsidRPr="00A66903">
        <w:t>W 2023 r. w województwie śląskim rozpoczęto budowę 18041 mieszkań, tj. o 19,4% więcej niż</w:t>
      </w:r>
      <w:r w:rsidR="00C03D44">
        <w:t> </w:t>
      </w:r>
      <w:r w:rsidRPr="00A66903">
        <w:t xml:space="preserve">w 2022 r. W porównaniu z rokiem poprzednim rozpoczęto budowę większej liczby mieszkań przeznaczonych na sprzedaż lub wynajem (o 3622), społecznych czynszowych (o 811), </w:t>
      </w:r>
      <w:r w:rsidR="00C03D44">
        <w:br/>
      </w:r>
      <w:r w:rsidRPr="00A66903">
        <w:t xml:space="preserve">komunalnych (o 191) i zakładowych (o 36). Mniej rozpoczętych inwestycji odnotowano w budownictwie indywidualnym o 1732 mieszkania. </w:t>
      </w:r>
      <w:r w:rsidRPr="00C03D44">
        <w:rPr>
          <w:spacing w:val="-1"/>
        </w:rPr>
        <w:t>Najwięcej mieszkań rozpoczęto budować w:</w:t>
      </w:r>
      <w:r w:rsidR="004A382E">
        <w:rPr>
          <w:spacing w:val="-1"/>
        </w:rPr>
        <w:t> </w:t>
      </w:r>
      <w:r w:rsidRPr="00C03D44">
        <w:rPr>
          <w:spacing w:val="-1"/>
        </w:rPr>
        <w:t>Katowicach – 2513, Sosnowcu – 1748 oraz Gliwicach – 1661, natomiast najmniej w: Świętochłowicach – 2, Jastrzębiu-Zdroju – 67 i Piekarach Śląskich – 72.</w:t>
      </w:r>
    </w:p>
    <w:p w14:paraId="72FEFE93" w14:textId="2594FEDC" w:rsidR="001A4A01" w:rsidRPr="00C37214" w:rsidRDefault="001A4A01" w:rsidP="00C37214">
      <w:pPr>
        <w:pStyle w:val="33Tytutablicywykresumapy"/>
      </w:pPr>
      <w:r w:rsidRPr="00C37214">
        <w:t xml:space="preserve">Wykres </w:t>
      </w:r>
      <w:r w:rsidR="00FF3B31" w:rsidRPr="00C37214">
        <w:t>4</w:t>
      </w:r>
      <w:r w:rsidRPr="00C37214">
        <w:t xml:space="preserve">. </w:t>
      </w:r>
      <w:r w:rsidR="00C37214" w:rsidRPr="00C37214">
        <w:t>Struktura mieszkań, których budowę rozpoczęto według form budownictwa</w:t>
      </w:r>
    </w:p>
    <w:p w14:paraId="57D2A93D" w14:textId="39951EBF" w:rsidR="003F6D78" w:rsidRDefault="00C37214" w:rsidP="003F6D78">
      <w:pPr>
        <w:pStyle w:val="Brakstyluakapitowego"/>
        <w:jc w:val="center"/>
      </w:pPr>
      <w:r>
        <w:rPr>
          <w:b/>
          <w:noProof/>
          <w:spacing w:val="-2"/>
          <w:szCs w:val="19"/>
        </w:rPr>
        <w:drawing>
          <wp:inline distT="0" distB="0" distL="0" distR="0" wp14:anchorId="41184FCE" wp14:editId="3EB123CE">
            <wp:extent cx="4760976" cy="3755136"/>
            <wp:effectExtent l="0" t="0" r="1905" b="0"/>
            <wp:docPr id="752945567" name="Obraz 3" descr="Struktura mieszkań, których budowę rozpoczęto według form budownictwa (indywidualne, przeznaczone na sprzedaż lub wynajem, komunalne, społeczne czynszowe oraz zakładowe) za lata 2022 i 2023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45567" name="Obraz 3" descr="Struktura mieszkań, których budowę rozpoczęto według form budownictwa (indywidualne, przeznaczone na sprzedaż lub wynajem, komunalne, społeczne czynszowe oraz zakładowe) za lata 2022 i 2023.&#10;Dane do wykresu dostępne są w załączonym pliku Excel. 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375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4766" w14:textId="77777777" w:rsidR="00BA5B71" w:rsidRPr="008E4BD1" w:rsidRDefault="00BA5B71" w:rsidP="00C37214">
      <w:pPr>
        <w:spacing w:before="3960"/>
        <w:rPr>
          <w:sz w:val="18"/>
        </w:rPr>
      </w:pPr>
      <w:r w:rsidRPr="008E4BD1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6F75AF8D" w14:textId="19D11645" w:rsidR="0075550E" w:rsidRDefault="0075550E" w:rsidP="001F6C97">
      <w:pPr>
        <w:spacing w:after="840"/>
      </w:pPr>
    </w:p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4103"/>
        <w:gridCol w:w="4169"/>
      </w:tblGrid>
      <w:tr w:rsidR="00C21C88" w14:paraId="7557950F" w14:textId="77777777" w:rsidTr="00967598">
        <w:tc>
          <w:tcPr>
            <w:tcW w:w="4103" w:type="dxa"/>
          </w:tcPr>
          <w:p w14:paraId="57DCF969" w14:textId="716E8DF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5359177F" w14:textId="77777777" w:rsidR="00C21C88" w:rsidRDefault="00C21C88" w:rsidP="00E76D81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1BE741A0" w14:textId="1BD08B89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Dyrektor </w:t>
            </w:r>
            <w:r w:rsidR="00684220">
              <w:rPr>
                <w:b/>
                <w:bCs/>
              </w:rPr>
              <w:t>Grażyna Witkowska</w:t>
            </w:r>
          </w:p>
          <w:p w14:paraId="0BFBA463" w14:textId="5A214CBF" w:rsidR="00C21C88" w:rsidRPr="001F6C97" w:rsidRDefault="00C21C88" w:rsidP="001D5633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</w:t>
            </w:r>
            <w:r w:rsidR="00B25A4F">
              <w:rPr>
                <w:rFonts w:eastAsia="Times New Roman"/>
                <w:lang w:val="fi-FI"/>
              </w:rPr>
              <w:t>7</w:t>
            </w:r>
          </w:p>
        </w:tc>
        <w:tc>
          <w:tcPr>
            <w:tcW w:w="4169" w:type="dxa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Informatorium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</w:tbl>
    <w:p w14:paraId="0953021C" w14:textId="6D8A2E92" w:rsidR="00967598" w:rsidRDefault="00967598" w:rsidP="00967598">
      <w:pPr>
        <w:tabs>
          <w:tab w:val="right" w:pos="4536"/>
          <w:tab w:val="right" w:pos="5812"/>
        </w:tabs>
        <w:spacing w:before="0" w:after="0" w:line="240" w:lineRule="exact"/>
        <w:rPr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107"/>
        <w:gridCol w:w="818"/>
        <w:gridCol w:w="1734"/>
        <w:gridCol w:w="692"/>
        <w:gridCol w:w="1860"/>
      </w:tblGrid>
      <w:tr w:rsidR="00967598" w14:paraId="2AB60314" w14:textId="77777777" w:rsidTr="00841DF6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4209722B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k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137AC745" w:rsidR="00967598" w:rsidRPr="00967598" w:rsidRDefault="00E27326" w:rsidP="00967598">
            <w:pPr>
              <w:ind w:left="-113"/>
            </w:pPr>
            <w:hyperlink r:id="rId21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vAlign w:val="center"/>
          </w:tcPr>
          <w:p w14:paraId="6047B166" w14:textId="674CF288" w:rsidR="00967598" w:rsidRPr="00967598" w:rsidRDefault="00E27326" w:rsidP="00967598">
            <w:pPr>
              <w:ind w:left="-113"/>
            </w:pPr>
            <w:hyperlink r:id="rId23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546FC0F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k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vAlign w:val="center"/>
          </w:tcPr>
          <w:p w14:paraId="39A9307D" w14:textId="78FBFE22" w:rsidR="00967598" w:rsidRPr="00967598" w:rsidRDefault="00E27326" w:rsidP="00967598">
            <w:pPr>
              <w:ind w:left="-113"/>
            </w:pPr>
            <w:hyperlink r:id="rId25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0B6EC6E6" w14:textId="683B4FD8" w:rsidR="007A3C17" w:rsidRPr="00C21C88" w:rsidRDefault="007A3C17" w:rsidP="007A3C17">
      <w:pPr>
        <w:pStyle w:val="63tekstpogrubionynaszarymtle"/>
        <w:ind w:left="170"/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23455" behindDoc="1" locked="0" layoutInCell="1" allowOverlap="1" wp14:anchorId="25E1944D" wp14:editId="32E9C92D">
                <wp:simplePos x="0" y="0"/>
                <wp:positionH relativeFrom="margin">
                  <wp:posOffset>0</wp:posOffset>
                </wp:positionH>
                <wp:positionV relativeFrom="paragraph">
                  <wp:posOffset>44005</wp:posOffset>
                </wp:positionV>
                <wp:extent cx="5997039" cy="4393565"/>
                <wp:effectExtent l="0" t="0" r="3810" b="6985"/>
                <wp:wrapNone/>
                <wp:docPr id="20834144" name="Prostokąt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039" cy="4393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21FD" id="Prostokąt 12" o:spid="_x0000_s1026" alt="&quot;&quot;" style="position:absolute;margin-left:0;margin-top:3.45pt;width:472.2pt;height:345.95pt;z-index:-2513930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" fillcolor="#f2f2f2" stroked="f" strokeweight="1pt">
                <w10:wrap anchorx="margin"/>
              </v:rect>
            </w:pict>
          </mc:Fallback>
        </mc:AlternateContent>
      </w:r>
      <w:r w:rsidRPr="00C21C88">
        <w:t>Powiązane opracowania</w:t>
      </w:r>
    </w:p>
    <w:p w14:paraId="33D1222C" w14:textId="77777777" w:rsidR="007A3C17" w:rsidRPr="005F1D04" w:rsidRDefault="00E27326" w:rsidP="007A3C17">
      <w:pPr>
        <w:pStyle w:val="64hipercza"/>
        <w:ind w:left="170"/>
      </w:pPr>
      <w:hyperlink r:id="rId26" w:tooltip="link do publikacji Gospodarka mieszkaniowa w województwie śląskim w latach 2019-2021" w:history="1">
        <w:r w:rsidR="007A3C17" w:rsidRPr="003A271D">
          <w:t>Gospodarka mieszkaniowa w województwie śląskim w latach 2019-2021</w:t>
        </w:r>
      </w:hyperlink>
    </w:p>
    <w:p w14:paraId="7918C9CC" w14:textId="399633A4" w:rsidR="007A3C17" w:rsidRPr="00B44791" w:rsidRDefault="00E27326" w:rsidP="007A3C17">
      <w:pPr>
        <w:pStyle w:val="64hipercza"/>
        <w:ind w:left="170"/>
      </w:pPr>
      <w:hyperlink r:id="rId27" w:tooltip="link do publikacji Raport o sytuacji społeczno-gospodarczej województwa śląskiego 2024" w:history="1">
        <w:r w:rsidR="007A3C17" w:rsidRPr="0066211D">
          <w:rPr>
            <w:rStyle w:val="Hipercze"/>
            <w:rFonts w:cstheme="minorBidi"/>
          </w:rPr>
          <w:t>Raport o sytuacji społeczno-gospodarczej województwa śląskiego 2024</w:t>
        </w:r>
      </w:hyperlink>
    </w:p>
    <w:p w14:paraId="470292D1" w14:textId="7DA36C10" w:rsidR="007A3C17" w:rsidRPr="00A22C73" w:rsidRDefault="007A3C17" w:rsidP="007A3C17">
      <w:pPr>
        <w:pStyle w:val="63tekstpogrubionynaszarymtle"/>
        <w:ind w:left="170"/>
      </w:pPr>
      <w:r w:rsidRPr="00A22C73">
        <w:t>Temat dostępny w bazach danych</w:t>
      </w:r>
    </w:p>
    <w:p w14:paraId="48C73192" w14:textId="77777777" w:rsidR="007A3C17" w:rsidRPr="00B44791" w:rsidRDefault="00E27326" w:rsidP="007A3C17">
      <w:pPr>
        <w:pStyle w:val="64hipercza"/>
        <w:ind w:left="170"/>
      </w:pPr>
      <w:hyperlink r:id="rId28" w:tooltip="link do Banku Danych Lokalnych" w:history="1">
        <w:r w:rsidR="007A3C17" w:rsidRPr="0066211D">
          <w:rPr>
            <w:rStyle w:val="Hipercze"/>
            <w:rFonts w:cstheme="minorBidi"/>
          </w:rPr>
          <w:t>Bank Danych Lokalnych</w:t>
        </w:r>
      </w:hyperlink>
    </w:p>
    <w:p w14:paraId="1CC5791F" w14:textId="457493F0" w:rsidR="007A3C17" w:rsidRPr="00B44791" w:rsidRDefault="00E27326" w:rsidP="007A3C17">
      <w:pPr>
        <w:pStyle w:val="64hipercza"/>
        <w:ind w:left="170"/>
      </w:pPr>
      <w:hyperlink r:id="rId29" w:tooltip="link do Dziedzinowych Baz Wiedzy" w:history="1">
        <w:r w:rsidR="007A3C17" w:rsidRPr="0066211D">
          <w:rPr>
            <w:rStyle w:val="Hipercze"/>
            <w:rFonts w:cstheme="minorBidi"/>
          </w:rPr>
          <w:t>Dziedzinowe Bazy Wiedzy</w:t>
        </w:r>
      </w:hyperlink>
    </w:p>
    <w:p w14:paraId="5EC44DE3" w14:textId="2162E7D6" w:rsidR="007A3C17" w:rsidRPr="00C21C88" w:rsidRDefault="007A3C17" w:rsidP="007A3C17">
      <w:pPr>
        <w:pStyle w:val="63tekstpogrubionynaszarymtle"/>
        <w:ind w:left="170"/>
      </w:pPr>
      <w:r w:rsidRPr="00C21C88">
        <w:t>Ważniejsze pojęcia dostępne w słowniku</w:t>
      </w:r>
    </w:p>
    <w:p w14:paraId="2BECDD13" w14:textId="77777777" w:rsidR="007A3C17" w:rsidRPr="00B44791" w:rsidRDefault="00E27326" w:rsidP="007A3C17">
      <w:pPr>
        <w:pStyle w:val="64hipercza"/>
        <w:ind w:left="170"/>
      </w:pPr>
      <w:hyperlink r:id="rId30" w:tooltip="link do słownika pojęć statystycznych – Mieszkania oddane do użytkowania" w:history="1">
        <w:r w:rsidR="007A3C17" w:rsidRPr="0066211D">
          <w:rPr>
            <w:rStyle w:val="Hipercze"/>
            <w:rFonts w:cstheme="minorBidi"/>
          </w:rPr>
          <w:t>Mieszkania oddane do użytkowania</w:t>
        </w:r>
      </w:hyperlink>
    </w:p>
    <w:p w14:paraId="38E9F30D" w14:textId="77777777" w:rsidR="007A3C17" w:rsidRPr="00B44791" w:rsidRDefault="00E27326" w:rsidP="007A3C17">
      <w:pPr>
        <w:pStyle w:val="64hipercza"/>
        <w:ind w:left="170"/>
      </w:pPr>
      <w:hyperlink r:id="rId31" w:tooltip="link do słownika pojęć statystycznych – Mieszkania, których budowę rozpoczęto" w:history="1">
        <w:r w:rsidR="007A3C17" w:rsidRPr="0066211D">
          <w:rPr>
            <w:rStyle w:val="Hipercze"/>
            <w:rFonts w:cstheme="minorBidi"/>
          </w:rPr>
          <w:t>Mieszkania, których budowę rozpoczęto</w:t>
        </w:r>
      </w:hyperlink>
    </w:p>
    <w:p w14:paraId="021E08B4" w14:textId="37B46367" w:rsidR="007A3C17" w:rsidRPr="00B44791" w:rsidRDefault="00E27326" w:rsidP="00EF1F62">
      <w:pPr>
        <w:pStyle w:val="64hipercza"/>
        <w:ind w:left="170" w:right="-1289"/>
      </w:pPr>
      <w:hyperlink r:id="rId32" w:tooltip="link do słownika pojęć statystycznych – Mieszkania, na których budowę wydano pozwolenia lub dokonano zgłoszenia z projektem budowlanym" w:history="1">
        <w:r w:rsidR="007A3C17" w:rsidRPr="0066211D">
          <w:rPr>
            <w:rStyle w:val="Hipercze"/>
            <w:rFonts w:cstheme="minorBidi"/>
          </w:rPr>
          <w:t>Mieszkania, na których budowę wydano pozwolenia lub dokonano zgłoszenia z projektem budowlanym</w:t>
        </w:r>
      </w:hyperlink>
    </w:p>
    <w:p w14:paraId="55407FBC" w14:textId="04C47786" w:rsidR="007A3C17" w:rsidRPr="00B44791" w:rsidRDefault="00E27326" w:rsidP="007A3C17">
      <w:pPr>
        <w:pStyle w:val="64hipercza"/>
        <w:ind w:left="170"/>
      </w:pPr>
      <w:hyperlink r:id="rId33" w:tooltip="link do słownika pojęć statystycznych – Budownictwo indywidualne" w:history="1">
        <w:r w:rsidR="007A3C17" w:rsidRPr="005B3A3F">
          <w:rPr>
            <w:rStyle w:val="Hipercze"/>
            <w:rFonts w:cstheme="minorBidi"/>
          </w:rPr>
          <w:t>Budownictwo indywidualne</w:t>
        </w:r>
      </w:hyperlink>
    </w:p>
    <w:p w14:paraId="26713ECB" w14:textId="77777777" w:rsidR="007A3C17" w:rsidRPr="00B44791" w:rsidRDefault="00E27326" w:rsidP="007A3C17">
      <w:pPr>
        <w:pStyle w:val="64hipercza"/>
        <w:ind w:left="170"/>
      </w:pPr>
      <w:hyperlink r:id="rId34" w:tooltip="link do słownika pojęć statystycznych – Budownictwo przeznaczone na sprzedaż lub wynajem" w:history="1">
        <w:r w:rsidR="007A3C17" w:rsidRPr="005B3A3F">
          <w:rPr>
            <w:rStyle w:val="Hipercze"/>
            <w:rFonts w:cstheme="minorBidi"/>
          </w:rPr>
          <w:t>Budownictwo przeznaczone na sprzedaż lub wynajem</w:t>
        </w:r>
      </w:hyperlink>
    </w:p>
    <w:p w14:paraId="6182C703" w14:textId="77777777" w:rsidR="007A3C17" w:rsidRPr="00B44791" w:rsidRDefault="00E27326" w:rsidP="007A3C17">
      <w:pPr>
        <w:pStyle w:val="64hipercza"/>
        <w:ind w:left="170"/>
      </w:pPr>
      <w:hyperlink r:id="rId35" w:tooltip="link do słownika pojęć statystycznych – Budownictwo komunalne" w:history="1">
        <w:r w:rsidR="007A3C17" w:rsidRPr="005B3A3F">
          <w:rPr>
            <w:rStyle w:val="Hipercze"/>
            <w:rFonts w:cstheme="minorBidi"/>
          </w:rPr>
          <w:t>Budownictwo komunalne</w:t>
        </w:r>
      </w:hyperlink>
    </w:p>
    <w:p w14:paraId="7119B30D" w14:textId="77777777" w:rsidR="007A3C17" w:rsidRPr="00B44791" w:rsidRDefault="00E27326" w:rsidP="007A3C17">
      <w:pPr>
        <w:pStyle w:val="64hipercza"/>
        <w:ind w:left="170"/>
      </w:pPr>
      <w:hyperlink r:id="rId36" w:tooltip="link do słownika pojęć statystycznych – Budownictwo społeczne czynszowe" w:history="1">
        <w:r w:rsidR="007A3C17" w:rsidRPr="005B3A3F">
          <w:rPr>
            <w:rStyle w:val="Hipercze"/>
            <w:rFonts w:cstheme="minorBidi"/>
          </w:rPr>
          <w:t>Budownictwo społeczne czynszowe</w:t>
        </w:r>
      </w:hyperlink>
    </w:p>
    <w:p w14:paraId="01F6E852" w14:textId="77777777" w:rsidR="007A3C17" w:rsidRPr="00B44791" w:rsidRDefault="00E27326" w:rsidP="007A3C17">
      <w:pPr>
        <w:pStyle w:val="64hipercza"/>
        <w:ind w:left="170"/>
      </w:pPr>
      <w:hyperlink r:id="rId37" w:tooltip="link do słownika pojęć statystycznych – Budownictwo spółdzielcze" w:history="1">
        <w:r w:rsidR="007A3C17" w:rsidRPr="005B3A3F">
          <w:rPr>
            <w:rStyle w:val="Hipercze"/>
            <w:rFonts w:cstheme="minorBidi"/>
          </w:rPr>
          <w:t>Budownictwo spółdzielcze</w:t>
        </w:r>
      </w:hyperlink>
    </w:p>
    <w:p w14:paraId="783B4928" w14:textId="77777777" w:rsidR="007A3C17" w:rsidRPr="00B44791" w:rsidRDefault="00E27326" w:rsidP="007A3C17">
      <w:pPr>
        <w:pStyle w:val="64hipercza"/>
        <w:ind w:left="170"/>
      </w:pPr>
      <w:hyperlink r:id="rId38" w:tooltip="link do słownika pojęć statystycznych – Budownictwo zakładowe" w:history="1">
        <w:r w:rsidR="007A3C17" w:rsidRPr="005B3A3F">
          <w:rPr>
            <w:rStyle w:val="Hipercze"/>
            <w:rFonts w:cstheme="minorBidi"/>
          </w:rPr>
          <w:t>Budownictwo zakładowe</w:t>
        </w:r>
      </w:hyperlink>
    </w:p>
    <w:p w14:paraId="7C19EFAE" w14:textId="18F49FEC" w:rsidR="00D261A2" w:rsidRPr="00001C5B" w:rsidRDefault="00D261A2" w:rsidP="00356554">
      <w:pPr>
        <w:tabs>
          <w:tab w:val="right" w:pos="4536"/>
          <w:tab w:val="right" w:pos="5812"/>
        </w:tabs>
        <w:spacing w:before="480" w:after="480" w:line="240" w:lineRule="exact"/>
        <w:rPr>
          <w:sz w:val="18"/>
        </w:rPr>
      </w:pPr>
    </w:p>
    <w:sectPr w:rsidR="00D261A2" w:rsidRPr="00001C5B" w:rsidSect="009E4370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5103F" w14:textId="77777777" w:rsidR="009E4370" w:rsidRDefault="009E4370" w:rsidP="000662E2">
      <w:pPr>
        <w:spacing w:after="0" w:line="240" w:lineRule="auto"/>
      </w:pPr>
      <w:r>
        <w:separator/>
      </w:r>
    </w:p>
  </w:endnote>
  <w:endnote w:type="continuationSeparator" w:id="0">
    <w:p w14:paraId="2FD35B2B" w14:textId="77777777" w:rsidR="009E4370" w:rsidRDefault="009E43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A98C798-2DB7-4DF5-8B3E-1D49DC0739C0}"/>
    <w:embedBold r:id="rId2" w:fontKey="{D3DFD810-453C-4AE4-AFE4-5E771F521D0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B0DB40C-8BB3-4686-8550-3ABD6346E7DC}"/>
    <w:embedBold r:id="rId4" w:fontKey="{63B24F56-162D-4E35-88D7-AC76A2158D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7574BB5-2437-40AC-AF73-1E47A24EC540}"/>
    <w:embedItalic r:id="rId6" w:fontKey="{7C86FE1F-CB57-43ED-A582-F8A76EB7C4A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223386EB-504F-44F2-B82E-72E67C638C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B7D45189-88C3-494E-A245-7A5D373F38C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04B76F8-A756-4893-895F-8A64AEC81F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BD5A666A-1FD2-4F60-A976-C36400C11FC8}"/>
    <w:embedBold r:id="rId11" w:fontKey="{8229D049-B60F-45F9-B787-F4B10242359F}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0C795" w14:textId="77777777" w:rsidR="009E4370" w:rsidRDefault="009E4370" w:rsidP="000662E2">
      <w:pPr>
        <w:spacing w:after="0" w:line="240" w:lineRule="auto"/>
      </w:pPr>
      <w:r>
        <w:separator/>
      </w:r>
    </w:p>
  </w:footnote>
  <w:footnote w:type="continuationSeparator" w:id="0">
    <w:p w14:paraId="75BB271C" w14:textId="77777777" w:rsidR="009E4370" w:rsidRDefault="009E437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48A54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5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E0D9BF7" w:rsidR="00F37172" w:rsidRPr="00233E63" w:rsidRDefault="00732ACA" w:rsidP="00F049AB">
                          <w:pPr>
                            <w:pStyle w:val="12datainformacjisygnalnej"/>
                          </w:pPr>
                          <w:r>
                            <w:t>15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7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BC355A">
                            <w:t>4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– 15.07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E0D9BF7" w:rsidR="00F37172" w:rsidRPr="00233E63" w:rsidRDefault="00732ACA" w:rsidP="00F049AB">
                    <w:pPr>
                      <w:pStyle w:val="12datainformacjisygnalnej"/>
                    </w:pPr>
                    <w:r>
                      <w:t>15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7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BC355A">
                      <w:t>4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7pt;visibility:visible;mso-wrap-style:square" o:bullet="t">
        <v:imagedata r:id="rId1" o:title=""/>
      </v:shape>
    </w:pict>
  </w:numPicBullet>
  <w:numPicBullet w:numPicBulletId="1">
    <w:pict>
      <v:shape id="_x0000_i1027" type="#_x0000_t75" style="width:123.5pt;height:12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7075"/>
    <w:rsid w:val="0002715B"/>
    <w:rsid w:val="00027608"/>
    <w:rsid w:val="00044CD7"/>
    <w:rsid w:val="0004582E"/>
    <w:rsid w:val="00046F9A"/>
    <w:rsid w:val="000470AA"/>
    <w:rsid w:val="000477FC"/>
    <w:rsid w:val="00053DA6"/>
    <w:rsid w:val="0005700A"/>
    <w:rsid w:val="00057CA1"/>
    <w:rsid w:val="000647A9"/>
    <w:rsid w:val="000662E2"/>
    <w:rsid w:val="00066883"/>
    <w:rsid w:val="000672B1"/>
    <w:rsid w:val="0007187C"/>
    <w:rsid w:val="00071B39"/>
    <w:rsid w:val="00074DD8"/>
    <w:rsid w:val="00075759"/>
    <w:rsid w:val="000776FA"/>
    <w:rsid w:val="00077891"/>
    <w:rsid w:val="000806F7"/>
    <w:rsid w:val="00083415"/>
    <w:rsid w:val="00095D04"/>
    <w:rsid w:val="00097840"/>
    <w:rsid w:val="00097A18"/>
    <w:rsid w:val="000A0A5D"/>
    <w:rsid w:val="000A42C1"/>
    <w:rsid w:val="000A68D3"/>
    <w:rsid w:val="000B0727"/>
    <w:rsid w:val="000B1E9B"/>
    <w:rsid w:val="000B3D75"/>
    <w:rsid w:val="000B4B67"/>
    <w:rsid w:val="000B6E42"/>
    <w:rsid w:val="000C135D"/>
    <w:rsid w:val="000D1295"/>
    <w:rsid w:val="000D1D43"/>
    <w:rsid w:val="000D225C"/>
    <w:rsid w:val="000D2A5C"/>
    <w:rsid w:val="000D39F0"/>
    <w:rsid w:val="000D487A"/>
    <w:rsid w:val="000E0918"/>
    <w:rsid w:val="000E7699"/>
    <w:rsid w:val="000E79A9"/>
    <w:rsid w:val="000F23DD"/>
    <w:rsid w:val="000F7440"/>
    <w:rsid w:val="000F7993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24AE"/>
    <w:rsid w:val="00134145"/>
    <w:rsid w:val="001356B9"/>
    <w:rsid w:val="0013573A"/>
    <w:rsid w:val="00136736"/>
    <w:rsid w:val="00136740"/>
    <w:rsid w:val="00136D67"/>
    <w:rsid w:val="001423B6"/>
    <w:rsid w:val="001448A7"/>
    <w:rsid w:val="00146621"/>
    <w:rsid w:val="00147D88"/>
    <w:rsid w:val="00153DBF"/>
    <w:rsid w:val="00156B00"/>
    <w:rsid w:val="00161026"/>
    <w:rsid w:val="001617E3"/>
    <w:rsid w:val="00162325"/>
    <w:rsid w:val="0017053B"/>
    <w:rsid w:val="001717D2"/>
    <w:rsid w:val="001745C2"/>
    <w:rsid w:val="001749F0"/>
    <w:rsid w:val="00177261"/>
    <w:rsid w:val="00180D89"/>
    <w:rsid w:val="00180EC0"/>
    <w:rsid w:val="00186D53"/>
    <w:rsid w:val="001951DA"/>
    <w:rsid w:val="001A1853"/>
    <w:rsid w:val="001A49C8"/>
    <w:rsid w:val="001A4A01"/>
    <w:rsid w:val="001B053D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5633"/>
    <w:rsid w:val="001D61ED"/>
    <w:rsid w:val="001D7C11"/>
    <w:rsid w:val="001E1A5B"/>
    <w:rsid w:val="001E226E"/>
    <w:rsid w:val="001E5B2D"/>
    <w:rsid w:val="001F4874"/>
    <w:rsid w:val="001F6C97"/>
    <w:rsid w:val="0020156C"/>
    <w:rsid w:val="00206AB7"/>
    <w:rsid w:val="00212E21"/>
    <w:rsid w:val="002150E5"/>
    <w:rsid w:val="00215645"/>
    <w:rsid w:val="00216634"/>
    <w:rsid w:val="00221858"/>
    <w:rsid w:val="00222F3C"/>
    <w:rsid w:val="0022590B"/>
    <w:rsid w:val="00225C36"/>
    <w:rsid w:val="00233E63"/>
    <w:rsid w:val="00233E77"/>
    <w:rsid w:val="00240295"/>
    <w:rsid w:val="00242D31"/>
    <w:rsid w:val="00244AAA"/>
    <w:rsid w:val="00245710"/>
    <w:rsid w:val="0024745D"/>
    <w:rsid w:val="00250B53"/>
    <w:rsid w:val="00253814"/>
    <w:rsid w:val="0025481E"/>
    <w:rsid w:val="00255903"/>
    <w:rsid w:val="002574F9"/>
    <w:rsid w:val="00262B61"/>
    <w:rsid w:val="00262CC6"/>
    <w:rsid w:val="00263E08"/>
    <w:rsid w:val="002651BC"/>
    <w:rsid w:val="00272E4B"/>
    <w:rsid w:val="00274B5E"/>
    <w:rsid w:val="00275691"/>
    <w:rsid w:val="00276811"/>
    <w:rsid w:val="00282699"/>
    <w:rsid w:val="00283308"/>
    <w:rsid w:val="00283AE9"/>
    <w:rsid w:val="00285969"/>
    <w:rsid w:val="00285B4A"/>
    <w:rsid w:val="002926DF"/>
    <w:rsid w:val="002959F8"/>
    <w:rsid w:val="00296697"/>
    <w:rsid w:val="002A2813"/>
    <w:rsid w:val="002A4E5B"/>
    <w:rsid w:val="002A4EA1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D01DF"/>
    <w:rsid w:val="002D2828"/>
    <w:rsid w:val="002D290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35F6"/>
    <w:rsid w:val="002F366E"/>
    <w:rsid w:val="002F4DF4"/>
    <w:rsid w:val="002F77C8"/>
    <w:rsid w:val="00303A95"/>
    <w:rsid w:val="00304F22"/>
    <w:rsid w:val="00306053"/>
    <w:rsid w:val="0030649A"/>
    <w:rsid w:val="00306C7C"/>
    <w:rsid w:val="003076BA"/>
    <w:rsid w:val="00314F86"/>
    <w:rsid w:val="00317F4D"/>
    <w:rsid w:val="00322EDD"/>
    <w:rsid w:val="00326266"/>
    <w:rsid w:val="00326C9F"/>
    <w:rsid w:val="003309FA"/>
    <w:rsid w:val="00332320"/>
    <w:rsid w:val="003365E7"/>
    <w:rsid w:val="003371D7"/>
    <w:rsid w:val="003413C7"/>
    <w:rsid w:val="003439FA"/>
    <w:rsid w:val="00344F2D"/>
    <w:rsid w:val="003450AA"/>
    <w:rsid w:val="00347D72"/>
    <w:rsid w:val="00351338"/>
    <w:rsid w:val="003514EE"/>
    <w:rsid w:val="00351585"/>
    <w:rsid w:val="003518B8"/>
    <w:rsid w:val="003531C4"/>
    <w:rsid w:val="00353F45"/>
    <w:rsid w:val="00356554"/>
    <w:rsid w:val="00357611"/>
    <w:rsid w:val="0036432A"/>
    <w:rsid w:val="00364AF9"/>
    <w:rsid w:val="00367237"/>
    <w:rsid w:val="003703FC"/>
    <w:rsid w:val="0037077F"/>
    <w:rsid w:val="00372411"/>
    <w:rsid w:val="00373882"/>
    <w:rsid w:val="00382EE3"/>
    <w:rsid w:val="003843DB"/>
    <w:rsid w:val="00391058"/>
    <w:rsid w:val="003914EB"/>
    <w:rsid w:val="00391F6F"/>
    <w:rsid w:val="00393579"/>
    <w:rsid w:val="00393755"/>
    <w:rsid w:val="00393761"/>
    <w:rsid w:val="00394E26"/>
    <w:rsid w:val="00395C8A"/>
    <w:rsid w:val="00396691"/>
    <w:rsid w:val="00397D18"/>
    <w:rsid w:val="003A047A"/>
    <w:rsid w:val="003A1B36"/>
    <w:rsid w:val="003A271D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59E0"/>
    <w:rsid w:val="003C5DA3"/>
    <w:rsid w:val="003C6C8D"/>
    <w:rsid w:val="003D2656"/>
    <w:rsid w:val="003D2917"/>
    <w:rsid w:val="003D4D94"/>
    <w:rsid w:val="003D4F95"/>
    <w:rsid w:val="003D5F42"/>
    <w:rsid w:val="003D60A9"/>
    <w:rsid w:val="003D7F4B"/>
    <w:rsid w:val="003E4367"/>
    <w:rsid w:val="003E4891"/>
    <w:rsid w:val="003E63AF"/>
    <w:rsid w:val="003E6F38"/>
    <w:rsid w:val="003E772C"/>
    <w:rsid w:val="003F1B3D"/>
    <w:rsid w:val="003F20D5"/>
    <w:rsid w:val="003F3451"/>
    <w:rsid w:val="003F4C97"/>
    <w:rsid w:val="003F666D"/>
    <w:rsid w:val="003F6D78"/>
    <w:rsid w:val="003F7531"/>
    <w:rsid w:val="003F7FE6"/>
    <w:rsid w:val="00400193"/>
    <w:rsid w:val="00401E23"/>
    <w:rsid w:val="004125E3"/>
    <w:rsid w:val="00414401"/>
    <w:rsid w:val="00416EAF"/>
    <w:rsid w:val="004203DC"/>
    <w:rsid w:val="00420DB2"/>
    <w:rsid w:val="004212E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3E64"/>
    <w:rsid w:val="00443FCB"/>
    <w:rsid w:val="00445047"/>
    <w:rsid w:val="00446749"/>
    <w:rsid w:val="00447754"/>
    <w:rsid w:val="00450A84"/>
    <w:rsid w:val="00453EB7"/>
    <w:rsid w:val="00454716"/>
    <w:rsid w:val="004562B7"/>
    <w:rsid w:val="0046284E"/>
    <w:rsid w:val="00463E39"/>
    <w:rsid w:val="004657FC"/>
    <w:rsid w:val="004677FA"/>
    <w:rsid w:val="004733F6"/>
    <w:rsid w:val="00474E69"/>
    <w:rsid w:val="00483B43"/>
    <w:rsid w:val="00483E9F"/>
    <w:rsid w:val="0048417F"/>
    <w:rsid w:val="00485A2C"/>
    <w:rsid w:val="00490BBE"/>
    <w:rsid w:val="00491AEF"/>
    <w:rsid w:val="004932A2"/>
    <w:rsid w:val="00495E95"/>
    <w:rsid w:val="0049621B"/>
    <w:rsid w:val="004A14EA"/>
    <w:rsid w:val="004A1D19"/>
    <w:rsid w:val="004A382E"/>
    <w:rsid w:val="004B4599"/>
    <w:rsid w:val="004C07E0"/>
    <w:rsid w:val="004C1895"/>
    <w:rsid w:val="004C3C2D"/>
    <w:rsid w:val="004C42A1"/>
    <w:rsid w:val="004C502C"/>
    <w:rsid w:val="004C5E8C"/>
    <w:rsid w:val="004C6D40"/>
    <w:rsid w:val="004D2D0A"/>
    <w:rsid w:val="004D6D1B"/>
    <w:rsid w:val="004D7B1A"/>
    <w:rsid w:val="004E6AA8"/>
    <w:rsid w:val="004F0C3C"/>
    <w:rsid w:val="004F2280"/>
    <w:rsid w:val="004F23BB"/>
    <w:rsid w:val="004F291A"/>
    <w:rsid w:val="004F48B9"/>
    <w:rsid w:val="004F63FC"/>
    <w:rsid w:val="004F780D"/>
    <w:rsid w:val="0050378D"/>
    <w:rsid w:val="00505A92"/>
    <w:rsid w:val="00506551"/>
    <w:rsid w:val="00512217"/>
    <w:rsid w:val="005203F1"/>
    <w:rsid w:val="00521BC3"/>
    <w:rsid w:val="0052302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50225"/>
    <w:rsid w:val="00551CC0"/>
    <w:rsid w:val="005520D8"/>
    <w:rsid w:val="00555CFB"/>
    <w:rsid w:val="00556803"/>
    <w:rsid w:val="00556ADB"/>
    <w:rsid w:val="00556CF1"/>
    <w:rsid w:val="00560888"/>
    <w:rsid w:val="005646D6"/>
    <w:rsid w:val="00566202"/>
    <w:rsid w:val="005703F0"/>
    <w:rsid w:val="005762A7"/>
    <w:rsid w:val="00581887"/>
    <w:rsid w:val="00581A6C"/>
    <w:rsid w:val="0058386D"/>
    <w:rsid w:val="00587CEE"/>
    <w:rsid w:val="005916D7"/>
    <w:rsid w:val="00591C99"/>
    <w:rsid w:val="0059427F"/>
    <w:rsid w:val="00597045"/>
    <w:rsid w:val="005A698C"/>
    <w:rsid w:val="005A7E2B"/>
    <w:rsid w:val="005B2275"/>
    <w:rsid w:val="005B3A3F"/>
    <w:rsid w:val="005B3C07"/>
    <w:rsid w:val="005B4BFB"/>
    <w:rsid w:val="005C0A19"/>
    <w:rsid w:val="005C0CAC"/>
    <w:rsid w:val="005C116F"/>
    <w:rsid w:val="005C3782"/>
    <w:rsid w:val="005C3E53"/>
    <w:rsid w:val="005C4E0D"/>
    <w:rsid w:val="005D062E"/>
    <w:rsid w:val="005D2F6B"/>
    <w:rsid w:val="005D6DC3"/>
    <w:rsid w:val="005D7542"/>
    <w:rsid w:val="005D7C16"/>
    <w:rsid w:val="005E0799"/>
    <w:rsid w:val="005E10F9"/>
    <w:rsid w:val="005E1200"/>
    <w:rsid w:val="005E6EED"/>
    <w:rsid w:val="005F0486"/>
    <w:rsid w:val="005F1C1E"/>
    <w:rsid w:val="005F1D04"/>
    <w:rsid w:val="005F45EE"/>
    <w:rsid w:val="005F4B31"/>
    <w:rsid w:val="005F5A80"/>
    <w:rsid w:val="005F62F7"/>
    <w:rsid w:val="005F6F7D"/>
    <w:rsid w:val="00603801"/>
    <w:rsid w:val="006044FF"/>
    <w:rsid w:val="00607CC5"/>
    <w:rsid w:val="0061179B"/>
    <w:rsid w:val="006125F9"/>
    <w:rsid w:val="00612B79"/>
    <w:rsid w:val="006133BD"/>
    <w:rsid w:val="0062397F"/>
    <w:rsid w:val="00626C0C"/>
    <w:rsid w:val="00631C3F"/>
    <w:rsid w:val="00633014"/>
    <w:rsid w:val="0063437B"/>
    <w:rsid w:val="00637554"/>
    <w:rsid w:val="0064017E"/>
    <w:rsid w:val="0064368D"/>
    <w:rsid w:val="00647C0C"/>
    <w:rsid w:val="00647CA8"/>
    <w:rsid w:val="00654BB6"/>
    <w:rsid w:val="00655CB9"/>
    <w:rsid w:val="0065653E"/>
    <w:rsid w:val="00660518"/>
    <w:rsid w:val="00660CF0"/>
    <w:rsid w:val="0066211D"/>
    <w:rsid w:val="00663899"/>
    <w:rsid w:val="0066560A"/>
    <w:rsid w:val="006673CA"/>
    <w:rsid w:val="006707C6"/>
    <w:rsid w:val="006715E3"/>
    <w:rsid w:val="00673C26"/>
    <w:rsid w:val="00674DE5"/>
    <w:rsid w:val="00677ACA"/>
    <w:rsid w:val="006812AF"/>
    <w:rsid w:val="0068327D"/>
    <w:rsid w:val="00684220"/>
    <w:rsid w:val="00686424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1215"/>
    <w:rsid w:val="006B486D"/>
    <w:rsid w:val="006B5AE4"/>
    <w:rsid w:val="006C0298"/>
    <w:rsid w:val="006C0F3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34C1"/>
    <w:rsid w:val="006E3C4F"/>
    <w:rsid w:val="006E6F41"/>
    <w:rsid w:val="006E73E6"/>
    <w:rsid w:val="006F18C2"/>
    <w:rsid w:val="006F7794"/>
    <w:rsid w:val="007037CA"/>
    <w:rsid w:val="00705B39"/>
    <w:rsid w:val="00705B42"/>
    <w:rsid w:val="0070689F"/>
    <w:rsid w:val="0071185B"/>
    <w:rsid w:val="00716595"/>
    <w:rsid w:val="007211B1"/>
    <w:rsid w:val="00725936"/>
    <w:rsid w:val="007277DA"/>
    <w:rsid w:val="00730C0D"/>
    <w:rsid w:val="00731D27"/>
    <w:rsid w:val="00732ACA"/>
    <w:rsid w:val="00734C3A"/>
    <w:rsid w:val="00734C3E"/>
    <w:rsid w:val="00740409"/>
    <w:rsid w:val="00746187"/>
    <w:rsid w:val="00751940"/>
    <w:rsid w:val="007523E4"/>
    <w:rsid w:val="00752D83"/>
    <w:rsid w:val="007538A4"/>
    <w:rsid w:val="0075550E"/>
    <w:rsid w:val="0075569D"/>
    <w:rsid w:val="00755CB5"/>
    <w:rsid w:val="0075604F"/>
    <w:rsid w:val="007608D0"/>
    <w:rsid w:val="0076254F"/>
    <w:rsid w:val="00766640"/>
    <w:rsid w:val="007671DE"/>
    <w:rsid w:val="007673C6"/>
    <w:rsid w:val="007678DD"/>
    <w:rsid w:val="007701D2"/>
    <w:rsid w:val="007707EC"/>
    <w:rsid w:val="00771399"/>
    <w:rsid w:val="007801F5"/>
    <w:rsid w:val="00783CA4"/>
    <w:rsid w:val="007842FB"/>
    <w:rsid w:val="00786124"/>
    <w:rsid w:val="00792A4E"/>
    <w:rsid w:val="0079514B"/>
    <w:rsid w:val="00795252"/>
    <w:rsid w:val="00796C55"/>
    <w:rsid w:val="0079756E"/>
    <w:rsid w:val="007A0BD1"/>
    <w:rsid w:val="007A1E4A"/>
    <w:rsid w:val="007A2DC1"/>
    <w:rsid w:val="007A3C17"/>
    <w:rsid w:val="007A4452"/>
    <w:rsid w:val="007B0921"/>
    <w:rsid w:val="007B6498"/>
    <w:rsid w:val="007B7B7D"/>
    <w:rsid w:val="007B7C8A"/>
    <w:rsid w:val="007C72B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FDD"/>
    <w:rsid w:val="007F13B2"/>
    <w:rsid w:val="007F324B"/>
    <w:rsid w:val="007F6A2E"/>
    <w:rsid w:val="00803332"/>
    <w:rsid w:val="0080553C"/>
    <w:rsid w:val="00805818"/>
    <w:rsid w:val="00805B46"/>
    <w:rsid w:val="00805DB4"/>
    <w:rsid w:val="00810743"/>
    <w:rsid w:val="00810E0B"/>
    <w:rsid w:val="00812E73"/>
    <w:rsid w:val="008139B8"/>
    <w:rsid w:val="008166FC"/>
    <w:rsid w:val="008227FB"/>
    <w:rsid w:val="00823593"/>
    <w:rsid w:val="00825DC2"/>
    <w:rsid w:val="00826CE5"/>
    <w:rsid w:val="008307BF"/>
    <w:rsid w:val="00834AD3"/>
    <w:rsid w:val="00835E81"/>
    <w:rsid w:val="008377C2"/>
    <w:rsid w:val="0084126A"/>
    <w:rsid w:val="00841DF6"/>
    <w:rsid w:val="00843795"/>
    <w:rsid w:val="00847F0F"/>
    <w:rsid w:val="00850643"/>
    <w:rsid w:val="00852448"/>
    <w:rsid w:val="00852976"/>
    <w:rsid w:val="00855C28"/>
    <w:rsid w:val="008600D5"/>
    <w:rsid w:val="0086676C"/>
    <w:rsid w:val="0087481F"/>
    <w:rsid w:val="00876252"/>
    <w:rsid w:val="00877E10"/>
    <w:rsid w:val="00877F6C"/>
    <w:rsid w:val="008807EF"/>
    <w:rsid w:val="008824BD"/>
    <w:rsid w:val="0088258A"/>
    <w:rsid w:val="008843AD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6DFE"/>
    <w:rsid w:val="008C0C29"/>
    <w:rsid w:val="008C58F7"/>
    <w:rsid w:val="008D02DA"/>
    <w:rsid w:val="008D3DAA"/>
    <w:rsid w:val="008D4891"/>
    <w:rsid w:val="008D5556"/>
    <w:rsid w:val="008D70EA"/>
    <w:rsid w:val="008D76BC"/>
    <w:rsid w:val="008E09CA"/>
    <w:rsid w:val="008E2DC2"/>
    <w:rsid w:val="008E4BD1"/>
    <w:rsid w:val="008E57D4"/>
    <w:rsid w:val="008E60F3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902274"/>
    <w:rsid w:val="00902FF3"/>
    <w:rsid w:val="00907093"/>
    <w:rsid w:val="009127BA"/>
    <w:rsid w:val="009179F0"/>
    <w:rsid w:val="00920AAE"/>
    <w:rsid w:val="00920F35"/>
    <w:rsid w:val="009227A6"/>
    <w:rsid w:val="00924C07"/>
    <w:rsid w:val="00933EC1"/>
    <w:rsid w:val="00934FE8"/>
    <w:rsid w:val="009446AD"/>
    <w:rsid w:val="0095049D"/>
    <w:rsid w:val="009530DB"/>
    <w:rsid w:val="00953676"/>
    <w:rsid w:val="00954621"/>
    <w:rsid w:val="00956F30"/>
    <w:rsid w:val="009570C7"/>
    <w:rsid w:val="00964540"/>
    <w:rsid w:val="00966C9A"/>
    <w:rsid w:val="009672FF"/>
    <w:rsid w:val="00967598"/>
    <w:rsid w:val="009679D6"/>
    <w:rsid w:val="009705EE"/>
    <w:rsid w:val="00970D88"/>
    <w:rsid w:val="00976817"/>
    <w:rsid w:val="00977927"/>
    <w:rsid w:val="00980011"/>
    <w:rsid w:val="0098135C"/>
    <w:rsid w:val="0098156A"/>
    <w:rsid w:val="00982583"/>
    <w:rsid w:val="00984A57"/>
    <w:rsid w:val="0098516D"/>
    <w:rsid w:val="009904C3"/>
    <w:rsid w:val="00991BAC"/>
    <w:rsid w:val="0099256C"/>
    <w:rsid w:val="0099757D"/>
    <w:rsid w:val="009A020F"/>
    <w:rsid w:val="009A02FB"/>
    <w:rsid w:val="009A62AD"/>
    <w:rsid w:val="009A6363"/>
    <w:rsid w:val="009A6EA0"/>
    <w:rsid w:val="009B18E3"/>
    <w:rsid w:val="009C0A0E"/>
    <w:rsid w:val="009C0A25"/>
    <w:rsid w:val="009C0BE5"/>
    <w:rsid w:val="009C1335"/>
    <w:rsid w:val="009C1AB2"/>
    <w:rsid w:val="009C5B81"/>
    <w:rsid w:val="009C7251"/>
    <w:rsid w:val="009D5639"/>
    <w:rsid w:val="009D7397"/>
    <w:rsid w:val="009D75CD"/>
    <w:rsid w:val="009E2E91"/>
    <w:rsid w:val="009E3D15"/>
    <w:rsid w:val="009E4370"/>
    <w:rsid w:val="009E4C23"/>
    <w:rsid w:val="009E4F77"/>
    <w:rsid w:val="009F187A"/>
    <w:rsid w:val="009F447B"/>
    <w:rsid w:val="009F4B9A"/>
    <w:rsid w:val="009F65E9"/>
    <w:rsid w:val="009F7E91"/>
    <w:rsid w:val="00A01B40"/>
    <w:rsid w:val="00A03A4E"/>
    <w:rsid w:val="00A04E95"/>
    <w:rsid w:val="00A05988"/>
    <w:rsid w:val="00A139F5"/>
    <w:rsid w:val="00A22C73"/>
    <w:rsid w:val="00A32E16"/>
    <w:rsid w:val="00A365F4"/>
    <w:rsid w:val="00A37EE7"/>
    <w:rsid w:val="00A42B58"/>
    <w:rsid w:val="00A46BA4"/>
    <w:rsid w:val="00A47D80"/>
    <w:rsid w:val="00A5251B"/>
    <w:rsid w:val="00A53132"/>
    <w:rsid w:val="00A551A8"/>
    <w:rsid w:val="00A559E1"/>
    <w:rsid w:val="00A563F2"/>
    <w:rsid w:val="00A566E8"/>
    <w:rsid w:val="00A566FD"/>
    <w:rsid w:val="00A601A4"/>
    <w:rsid w:val="00A626D7"/>
    <w:rsid w:val="00A631EC"/>
    <w:rsid w:val="00A648BF"/>
    <w:rsid w:val="00A66347"/>
    <w:rsid w:val="00A66903"/>
    <w:rsid w:val="00A67784"/>
    <w:rsid w:val="00A70684"/>
    <w:rsid w:val="00A74997"/>
    <w:rsid w:val="00A80A1A"/>
    <w:rsid w:val="00A810F9"/>
    <w:rsid w:val="00A81E56"/>
    <w:rsid w:val="00A82D31"/>
    <w:rsid w:val="00A85D92"/>
    <w:rsid w:val="00A85E7E"/>
    <w:rsid w:val="00A86ECC"/>
    <w:rsid w:val="00A86FCC"/>
    <w:rsid w:val="00A90A6D"/>
    <w:rsid w:val="00A95EA5"/>
    <w:rsid w:val="00A971E5"/>
    <w:rsid w:val="00AA210D"/>
    <w:rsid w:val="00AA4C47"/>
    <w:rsid w:val="00AA710D"/>
    <w:rsid w:val="00AB4F48"/>
    <w:rsid w:val="00AB581E"/>
    <w:rsid w:val="00AB64F3"/>
    <w:rsid w:val="00AB6500"/>
    <w:rsid w:val="00AB6D25"/>
    <w:rsid w:val="00AC4DEB"/>
    <w:rsid w:val="00AD0E56"/>
    <w:rsid w:val="00AD2065"/>
    <w:rsid w:val="00AD73E3"/>
    <w:rsid w:val="00AE229B"/>
    <w:rsid w:val="00AE2D32"/>
    <w:rsid w:val="00AE2D4B"/>
    <w:rsid w:val="00AE4F99"/>
    <w:rsid w:val="00AE71AB"/>
    <w:rsid w:val="00AF0596"/>
    <w:rsid w:val="00AF0BC4"/>
    <w:rsid w:val="00AF133A"/>
    <w:rsid w:val="00B02D06"/>
    <w:rsid w:val="00B11B69"/>
    <w:rsid w:val="00B14952"/>
    <w:rsid w:val="00B16871"/>
    <w:rsid w:val="00B1743F"/>
    <w:rsid w:val="00B2063A"/>
    <w:rsid w:val="00B21B8C"/>
    <w:rsid w:val="00B25394"/>
    <w:rsid w:val="00B25A4F"/>
    <w:rsid w:val="00B25B45"/>
    <w:rsid w:val="00B31D2F"/>
    <w:rsid w:val="00B31E5A"/>
    <w:rsid w:val="00B35AFF"/>
    <w:rsid w:val="00B42A0B"/>
    <w:rsid w:val="00B44791"/>
    <w:rsid w:val="00B45C12"/>
    <w:rsid w:val="00B47359"/>
    <w:rsid w:val="00B47375"/>
    <w:rsid w:val="00B507FE"/>
    <w:rsid w:val="00B515D4"/>
    <w:rsid w:val="00B524C5"/>
    <w:rsid w:val="00B620CC"/>
    <w:rsid w:val="00B653AB"/>
    <w:rsid w:val="00B65F9E"/>
    <w:rsid w:val="00B667E2"/>
    <w:rsid w:val="00B66B19"/>
    <w:rsid w:val="00B70D88"/>
    <w:rsid w:val="00B72044"/>
    <w:rsid w:val="00B723C1"/>
    <w:rsid w:val="00B7287D"/>
    <w:rsid w:val="00B7386E"/>
    <w:rsid w:val="00B73984"/>
    <w:rsid w:val="00B84684"/>
    <w:rsid w:val="00B84C43"/>
    <w:rsid w:val="00B8505F"/>
    <w:rsid w:val="00B86476"/>
    <w:rsid w:val="00B914E9"/>
    <w:rsid w:val="00B93113"/>
    <w:rsid w:val="00B956EE"/>
    <w:rsid w:val="00B957CE"/>
    <w:rsid w:val="00B96167"/>
    <w:rsid w:val="00B9640C"/>
    <w:rsid w:val="00BA22EC"/>
    <w:rsid w:val="00BA2BA1"/>
    <w:rsid w:val="00BA3447"/>
    <w:rsid w:val="00BA3562"/>
    <w:rsid w:val="00BA4487"/>
    <w:rsid w:val="00BA4CD5"/>
    <w:rsid w:val="00BA5B71"/>
    <w:rsid w:val="00BB24DF"/>
    <w:rsid w:val="00BB4691"/>
    <w:rsid w:val="00BB4F09"/>
    <w:rsid w:val="00BB4F17"/>
    <w:rsid w:val="00BB54B5"/>
    <w:rsid w:val="00BC355A"/>
    <w:rsid w:val="00BC4530"/>
    <w:rsid w:val="00BD3A94"/>
    <w:rsid w:val="00BD3F4F"/>
    <w:rsid w:val="00BD4E33"/>
    <w:rsid w:val="00BF0A9B"/>
    <w:rsid w:val="00BF17C6"/>
    <w:rsid w:val="00BF21B3"/>
    <w:rsid w:val="00C030DE"/>
    <w:rsid w:val="00C03D44"/>
    <w:rsid w:val="00C051A8"/>
    <w:rsid w:val="00C065AD"/>
    <w:rsid w:val="00C144D8"/>
    <w:rsid w:val="00C165E2"/>
    <w:rsid w:val="00C173BA"/>
    <w:rsid w:val="00C20605"/>
    <w:rsid w:val="00C20CBC"/>
    <w:rsid w:val="00C21434"/>
    <w:rsid w:val="00C21C88"/>
    <w:rsid w:val="00C22105"/>
    <w:rsid w:val="00C244B6"/>
    <w:rsid w:val="00C27BF1"/>
    <w:rsid w:val="00C3068C"/>
    <w:rsid w:val="00C35E36"/>
    <w:rsid w:val="00C36467"/>
    <w:rsid w:val="00C3702F"/>
    <w:rsid w:val="00C37214"/>
    <w:rsid w:val="00C37493"/>
    <w:rsid w:val="00C41D9A"/>
    <w:rsid w:val="00C4500A"/>
    <w:rsid w:val="00C47404"/>
    <w:rsid w:val="00C54256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5061"/>
    <w:rsid w:val="00C77319"/>
    <w:rsid w:val="00C77C0E"/>
    <w:rsid w:val="00C82DA3"/>
    <w:rsid w:val="00C83533"/>
    <w:rsid w:val="00C90080"/>
    <w:rsid w:val="00C91687"/>
    <w:rsid w:val="00C9228C"/>
    <w:rsid w:val="00C924A8"/>
    <w:rsid w:val="00C945FE"/>
    <w:rsid w:val="00C95EC2"/>
    <w:rsid w:val="00C96FAA"/>
    <w:rsid w:val="00C97A04"/>
    <w:rsid w:val="00CA107B"/>
    <w:rsid w:val="00CA34ED"/>
    <w:rsid w:val="00CA484D"/>
    <w:rsid w:val="00CA4870"/>
    <w:rsid w:val="00CA4FB6"/>
    <w:rsid w:val="00CB19B0"/>
    <w:rsid w:val="00CB2F90"/>
    <w:rsid w:val="00CB59E2"/>
    <w:rsid w:val="00CB6AD4"/>
    <w:rsid w:val="00CC4A02"/>
    <w:rsid w:val="00CC4D62"/>
    <w:rsid w:val="00CC739E"/>
    <w:rsid w:val="00CD0EB5"/>
    <w:rsid w:val="00CD0F28"/>
    <w:rsid w:val="00CD1EBB"/>
    <w:rsid w:val="00CD2864"/>
    <w:rsid w:val="00CD28CF"/>
    <w:rsid w:val="00CD33F5"/>
    <w:rsid w:val="00CD58B7"/>
    <w:rsid w:val="00CD6E4D"/>
    <w:rsid w:val="00CD7502"/>
    <w:rsid w:val="00CD7967"/>
    <w:rsid w:val="00CE1557"/>
    <w:rsid w:val="00CE2D22"/>
    <w:rsid w:val="00CE2F16"/>
    <w:rsid w:val="00CF18EE"/>
    <w:rsid w:val="00CF2A50"/>
    <w:rsid w:val="00CF30BD"/>
    <w:rsid w:val="00CF4099"/>
    <w:rsid w:val="00D00796"/>
    <w:rsid w:val="00D02481"/>
    <w:rsid w:val="00D0538F"/>
    <w:rsid w:val="00D11EA6"/>
    <w:rsid w:val="00D154A8"/>
    <w:rsid w:val="00D24478"/>
    <w:rsid w:val="00D261A2"/>
    <w:rsid w:val="00D304BA"/>
    <w:rsid w:val="00D30DB1"/>
    <w:rsid w:val="00D36C13"/>
    <w:rsid w:val="00D41463"/>
    <w:rsid w:val="00D433A6"/>
    <w:rsid w:val="00D44644"/>
    <w:rsid w:val="00D46490"/>
    <w:rsid w:val="00D46E45"/>
    <w:rsid w:val="00D47E5F"/>
    <w:rsid w:val="00D50B16"/>
    <w:rsid w:val="00D536CF"/>
    <w:rsid w:val="00D54593"/>
    <w:rsid w:val="00D606B8"/>
    <w:rsid w:val="00D616D2"/>
    <w:rsid w:val="00D63B5F"/>
    <w:rsid w:val="00D64B7E"/>
    <w:rsid w:val="00D64C78"/>
    <w:rsid w:val="00D70343"/>
    <w:rsid w:val="00D706E5"/>
    <w:rsid w:val="00D70EF7"/>
    <w:rsid w:val="00D816A7"/>
    <w:rsid w:val="00D8397C"/>
    <w:rsid w:val="00D86843"/>
    <w:rsid w:val="00D86920"/>
    <w:rsid w:val="00D87A06"/>
    <w:rsid w:val="00D90408"/>
    <w:rsid w:val="00D94EED"/>
    <w:rsid w:val="00D96026"/>
    <w:rsid w:val="00D972F6"/>
    <w:rsid w:val="00DA331D"/>
    <w:rsid w:val="00DA3A3E"/>
    <w:rsid w:val="00DA5C20"/>
    <w:rsid w:val="00DA6941"/>
    <w:rsid w:val="00DA75A6"/>
    <w:rsid w:val="00DA7C1C"/>
    <w:rsid w:val="00DB147A"/>
    <w:rsid w:val="00DB1B7A"/>
    <w:rsid w:val="00DB5406"/>
    <w:rsid w:val="00DB706E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5E32"/>
    <w:rsid w:val="00DF6150"/>
    <w:rsid w:val="00E01436"/>
    <w:rsid w:val="00E03E79"/>
    <w:rsid w:val="00E045BD"/>
    <w:rsid w:val="00E04D6C"/>
    <w:rsid w:val="00E05537"/>
    <w:rsid w:val="00E05DF4"/>
    <w:rsid w:val="00E125A6"/>
    <w:rsid w:val="00E13BA9"/>
    <w:rsid w:val="00E166C3"/>
    <w:rsid w:val="00E16AD1"/>
    <w:rsid w:val="00E17B77"/>
    <w:rsid w:val="00E231AB"/>
    <w:rsid w:val="00E23337"/>
    <w:rsid w:val="00E259EA"/>
    <w:rsid w:val="00E25D33"/>
    <w:rsid w:val="00E27326"/>
    <w:rsid w:val="00E32061"/>
    <w:rsid w:val="00E33F48"/>
    <w:rsid w:val="00E34125"/>
    <w:rsid w:val="00E348A0"/>
    <w:rsid w:val="00E35806"/>
    <w:rsid w:val="00E42FF9"/>
    <w:rsid w:val="00E441AB"/>
    <w:rsid w:val="00E44790"/>
    <w:rsid w:val="00E4714C"/>
    <w:rsid w:val="00E5178D"/>
    <w:rsid w:val="00E51AEB"/>
    <w:rsid w:val="00E522A7"/>
    <w:rsid w:val="00E5349E"/>
    <w:rsid w:val="00E54452"/>
    <w:rsid w:val="00E55B02"/>
    <w:rsid w:val="00E60521"/>
    <w:rsid w:val="00E624CB"/>
    <w:rsid w:val="00E63B0C"/>
    <w:rsid w:val="00E64A4C"/>
    <w:rsid w:val="00E664C5"/>
    <w:rsid w:val="00E671A2"/>
    <w:rsid w:val="00E70150"/>
    <w:rsid w:val="00E713AC"/>
    <w:rsid w:val="00E7194F"/>
    <w:rsid w:val="00E724E2"/>
    <w:rsid w:val="00E7313C"/>
    <w:rsid w:val="00E732F0"/>
    <w:rsid w:val="00E73DED"/>
    <w:rsid w:val="00E76D26"/>
    <w:rsid w:val="00E76D81"/>
    <w:rsid w:val="00E76DFF"/>
    <w:rsid w:val="00E76EE5"/>
    <w:rsid w:val="00E816A5"/>
    <w:rsid w:val="00E83ECE"/>
    <w:rsid w:val="00E84101"/>
    <w:rsid w:val="00E85571"/>
    <w:rsid w:val="00E85EA4"/>
    <w:rsid w:val="00E874B1"/>
    <w:rsid w:val="00E92D23"/>
    <w:rsid w:val="00E95036"/>
    <w:rsid w:val="00E9588B"/>
    <w:rsid w:val="00E95B8E"/>
    <w:rsid w:val="00EA1692"/>
    <w:rsid w:val="00EA5A25"/>
    <w:rsid w:val="00EB0613"/>
    <w:rsid w:val="00EB1390"/>
    <w:rsid w:val="00EB2C71"/>
    <w:rsid w:val="00EB3166"/>
    <w:rsid w:val="00EB3333"/>
    <w:rsid w:val="00EB4340"/>
    <w:rsid w:val="00EB556D"/>
    <w:rsid w:val="00EB5A7D"/>
    <w:rsid w:val="00EC00A4"/>
    <w:rsid w:val="00EC5F82"/>
    <w:rsid w:val="00EC6F69"/>
    <w:rsid w:val="00EC72F1"/>
    <w:rsid w:val="00EC758B"/>
    <w:rsid w:val="00ED04D0"/>
    <w:rsid w:val="00ED3916"/>
    <w:rsid w:val="00ED55C0"/>
    <w:rsid w:val="00ED5763"/>
    <w:rsid w:val="00ED682B"/>
    <w:rsid w:val="00EE41D5"/>
    <w:rsid w:val="00EE6572"/>
    <w:rsid w:val="00EE7B9B"/>
    <w:rsid w:val="00EF1F62"/>
    <w:rsid w:val="00EF4612"/>
    <w:rsid w:val="00F00761"/>
    <w:rsid w:val="00F0166F"/>
    <w:rsid w:val="00F033B2"/>
    <w:rsid w:val="00F037A4"/>
    <w:rsid w:val="00F049AB"/>
    <w:rsid w:val="00F06125"/>
    <w:rsid w:val="00F06B5B"/>
    <w:rsid w:val="00F1001A"/>
    <w:rsid w:val="00F142DB"/>
    <w:rsid w:val="00F16AFE"/>
    <w:rsid w:val="00F170D4"/>
    <w:rsid w:val="00F22CF4"/>
    <w:rsid w:val="00F2400C"/>
    <w:rsid w:val="00F24D1C"/>
    <w:rsid w:val="00F266FD"/>
    <w:rsid w:val="00F27C8F"/>
    <w:rsid w:val="00F322E6"/>
    <w:rsid w:val="00F32749"/>
    <w:rsid w:val="00F36F80"/>
    <w:rsid w:val="00F37172"/>
    <w:rsid w:val="00F43E16"/>
    <w:rsid w:val="00F4477E"/>
    <w:rsid w:val="00F448A0"/>
    <w:rsid w:val="00F46269"/>
    <w:rsid w:val="00F47759"/>
    <w:rsid w:val="00F47A83"/>
    <w:rsid w:val="00F51F2F"/>
    <w:rsid w:val="00F5262B"/>
    <w:rsid w:val="00F53EA1"/>
    <w:rsid w:val="00F55C72"/>
    <w:rsid w:val="00F578EE"/>
    <w:rsid w:val="00F60BA8"/>
    <w:rsid w:val="00F62FBC"/>
    <w:rsid w:val="00F649B8"/>
    <w:rsid w:val="00F67D8F"/>
    <w:rsid w:val="00F70A64"/>
    <w:rsid w:val="00F72017"/>
    <w:rsid w:val="00F73FAF"/>
    <w:rsid w:val="00F75130"/>
    <w:rsid w:val="00F802BE"/>
    <w:rsid w:val="00F80E93"/>
    <w:rsid w:val="00F8165B"/>
    <w:rsid w:val="00F8492D"/>
    <w:rsid w:val="00F85FFB"/>
    <w:rsid w:val="00F86024"/>
    <w:rsid w:val="00F8611A"/>
    <w:rsid w:val="00F874DD"/>
    <w:rsid w:val="00F908DB"/>
    <w:rsid w:val="00F90E2F"/>
    <w:rsid w:val="00F92983"/>
    <w:rsid w:val="00FA5128"/>
    <w:rsid w:val="00FB2893"/>
    <w:rsid w:val="00FB3FF8"/>
    <w:rsid w:val="00FB42D4"/>
    <w:rsid w:val="00FB5906"/>
    <w:rsid w:val="00FB762F"/>
    <w:rsid w:val="00FB7ACD"/>
    <w:rsid w:val="00FC2AED"/>
    <w:rsid w:val="00FD08AE"/>
    <w:rsid w:val="00FD307F"/>
    <w:rsid w:val="00FD4AEF"/>
    <w:rsid w:val="00FD5EA7"/>
    <w:rsid w:val="00FE164E"/>
    <w:rsid w:val="00FE2434"/>
    <w:rsid w:val="00FE36CF"/>
    <w:rsid w:val="00FE517A"/>
    <w:rsid w:val="00FE5646"/>
    <w:rsid w:val="00FF0246"/>
    <w:rsid w:val="00FF3B31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table" w:styleId="Tabelasiatki4akcent5">
    <w:name w:val="Grid Table 4 Accent 5"/>
    <w:basedOn w:val="Standardowy"/>
    <w:uiPriority w:val="49"/>
    <w:rsid w:val="00F85FF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hyperlink" Target="https://katowice.stat.gov.pl/publikacje-i-foldery/infrastruktura-komunalna/gospodarka-mieszkaniowa-w-wojewodztwie-slaskim-w-latach-2019-2021,2,5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katowice.stat.gov.pl/" TargetMode="External"/><Relationship Id="rId34" Type="http://schemas.openxmlformats.org/officeDocument/2006/relationships/hyperlink" Target="https://stat.gov.pl/metainformacje/slownik-pojec/pojecia-stosowane-w-statystyce-publicznej/3862,pojecie.html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hyperlink" Target="https://www.facebook.com/StatKatowice" TargetMode="External"/><Relationship Id="rId33" Type="http://schemas.openxmlformats.org/officeDocument/2006/relationships/hyperlink" Target="https://stat.gov.pl/metainformacje/slownik-pojec/pojecia-stosowane-w-statystyce-publicznej/3858,pojecie.html" TargetMode="External"/><Relationship Id="rId38" Type="http://schemas.openxmlformats.org/officeDocument/2006/relationships/hyperlink" Target="https://stat.gov.pl/metainformacje/slownik-pojec/pojecia-stosowane-w-statystyce-publicznej/386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jpeg"/><Relationship Id="rId29" Type="http://schemas.openxmlformats.org/officeDocument/2006/relationships/hyperlink" Target="https://dbw.stat.gov.pl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jpeg"/><Relationship Id="rId32" Type="http://schemas.openxmlformats.org/officeDocument/2006/relationships/hyperlink" Target="https://stat.gov.pl/metainformacje/slownik-pojec/pojecia-stosowane-w-statystyce-publicznej/3763,pojecie.html" TargetMode="External"/><Relationship Id="rId37" Type="http://schemas.openxmlformats.org/officeDocument/2006/relationships/hyperlink" Target="https://stat.gov.pl/metainformacje/slownik-pojec/pojecia-stosowane-w-statystyce-publicznej/3859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hyperlink" Target="https://twitter.com/Katowice_STAT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3861,pojecie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9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katowice.stat.gov.pl/publikacje-i-foldery/inne-opracowania/raport-o-sytuacji-spoleczno-gospodarczej-wojewodztwa-slaskiego-2024,8,13.html" TargetMode="External"/><Relationship Id="rId30" Type="http://schemas.openxmlformats.org/officeDocument/2006/relationships/hyperlink" Target="https://stat.gov.pl/metainformacje/slownik-pojec/pojecia-stosowane-w-statystyce-publicznej/201,pojecie.html" TargetMode="External"/><Relationship Id="rId35" Type="http://schemas.openxmlformats.org/officeDocument/2006/relationships/hyperlink" Target="https://stat.gov.pl/metainformacje/slownik-pojec/pojecia-stosowane-w-statystyce-publicznej/91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1821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śląskim w 2023 r.</vt:lpstr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śląskim w 2023 r.</dc:title>
  <dc:subject/>
  <dc:creator>Urząd Statystyczny w Katowicach</dc:creator>
  <cp:keywords/>
  <dc:description/>
  <cp:lastModifiedBy>Więcek Iwona</cp:lastModifiedBy>
  <cp:revision>98</cp:revision>
  <cp:lastPrinted>2024-07-03T08:19:00Z</cp:lastPrinted>
  <dcterms:created xsi:type="dcterms:W3CDTF">2024-04-18T09:16:00Z</dcterms:created>
  <dcterms:modified xsi:type="dcterms:W3CDTF">2024-07-09T07:16:00Z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