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B5DA" w14:textId="3161BF1D" w:rsidR="000A0A5D" w:rsidRPr="0087481F" w:rsidRDefault="00BA4CD5" w:rsidP="00907093">
      <w:pPr>
        <w:pStyle w:val="31TYTU0"/>
        <w:spacing w:after="480"/>
      </w:pPr>
      <w:r>
        <w:rPr>
          <w:color w:val="auto"/>
        </w:rPr>
        <w:t>Popyt na pracę</w:t>
      </w:r>
      <w:r w:rsidR="005E6EED">
        <w:rPr>
          <w:color w:val="auto"/>
        </w:rPr>
        <w:t xml:space="preserve"> </w:t>
      </w:r>
      <w:r w:rsidR="00BC355A" w:rsidRPr="00F16B8E">
        <w:rPr>
          <w:color w:val="auto"/>
        </w:rPr>
        <w:t>w</w:t>
      </w:r>
      <w:r w:rsidR="005E6EED">
        <w:rPr>
          <w:color w:val="auto"/>
        </w:rPr>
        <w:t> </w:t>
      </w:r>
      <w:r w:rsidR="00BC355A" w:rsidRPr="00F16B8E">
        <w:rPr>
          <w:color w:val="auto"/>
        </w:rPr>
        <w:t xml:space="preserve">województwie </w:t>
      </w:r>
      <w:r w:rsidR="00BC355A" w:rsidRPr="00B31529">
        <w:t>śląskim</w:t>
      </w:r>
      <w:r w:rsidR="00BC355A">
        <w:t xml:space="preserve"> </w:t>
      </w:r>
      <w:r w:rsidR="00BC355A" w:rsidRPr="00B31529">
        <w:t>w</w:t>
      </w:r>
      <w:r w:rsidR="006F7794">
        <w:t> </w:t>
      </w:r>
      <w:r w:rsidR="00BC355A">
        <w:t xml:space="preserve"> </w:t>
      </w:r>
      <w:r w:rsidR="00BC355A" w:rsidRPr="00B31529">
        <w:t>202</w:t>
      </w:r>
      <w:r>
        <w:t>3</w:t>
      </w:r>
      <w:r w:rsidR="00BC355A">
        <w:t xml:space="preserve"> </w:t>
      </w:r>
      <w:r w:rsidR="000A0A5D" w:rsidRPr="0087481F">
        <w:t>r.</w:t>
      </w:r>
    </w:p>
    <w:p w14:paraId="4A909ECA" w14:textId="6E72BF82" w:rsidR="005D6DC3" w:rsidRPr="009679D6" w:rsidRDefault="00E441AB" w:rsidP="00DD4BDC">
      <w:pPr>
        <w:pStyle w:val="63tekstpogrubionynaszarymtle"/>
        <w:spacing w:before="840" w:after="1080"/>
        <w:rPr>
          <w:spacing w:val="2"/>
        </w:rPr>
      </w:pPr>
      <w:r w:rsidRPr="009679D6">
        <w:rPr>
          <w:rStyle w:val="63tekstpogrubionynaszarymtleZnak"/>
          <w:b/>
          <w:noProof/>
          <w:spacing w:val="2"/>
        </w:rPr>
        <mc:AlternateContent>
          <mc:Choice Requires="wps">
            <w:drawing>
              <wp:anchor distT="45720" distB="45720" distL="114300" distR="114300" simplePos="0" relativeHeight="251866112" behindDoc="1" locked="0" layoutInCell="1" allowOverlap="1" wp14:anchorId="6DFD1BC3" wp14:editId="090C1813">
                <wp:simplePos x="0" y="0"/>
                <wp:positionH relativeFrom="margin">
                  <wp:posOffset>0</wp:posOffset>
                </wp:positionH>
                <wp:positionV relativeFrom="paragraph">
                  <wp:posOffset>176085</wp:posOffset>
                </wp:positionV>
                <wp:extent cx="2238375" cy="1317625"/>
                <wp:effectExtent l="0" t="0" r="9525" b="0"/>
                <wp:wrapTight wrapText="bothSides">
                  <wp:wrapPolygon edited="0">
                    <wp:start x="919" y="0"/>
                    <wp:lineTo x="0" y="1561"/>
                    <wp:lineTo x="0" y="19362"/>
                    <wp:lineTo x="551" y="21236"/>
                    <wp:lineTo x="735" y="21236"/>
                    <wp:lineTo x="20773" y="21236"/>
                    <wp:lineTo x="21508" y="20299"/>
                    <wp:lineTo x="21508" y="1561"/>
                    <wp:lineTo x="20589" y="0"/>
                    <wp:lineTo x="919" y="0"/>
                  </wp:wrapPolygon>
                </wp:wrapTight>
                <wp:docPr id="2" name="Pole tekstowe 2" descr="12,1%&#10;Wskaźnik opisujący spadek liczby wolnych miejsc pracy w porównaniu z końcem 2022 r.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1317625"/>
                        </a:xfrm>
                        <a:prstGeom prst="roundRect">
                          <a:avLst/>
                        </a:prstGeom>
                        <a:solidFill>
                          <a:srgbClr val="001D77"/>
                        </a:solidFill>
                        <a:ln w="9525">
                          <a:noFill/>
                          <a:miter lim="800000"/>
                          <a:headEnd/>
                          <a:tailEnd/>
                        </a:ln>
                      </wps:spPr>
                      <wps:txbx>
                        <w:txbxContent>
                          <w:p w14:paraId="015BE421" w14:textId="2D150AA9" w:rsidR="000A0A5D" w:rsidRPr="00F65A5A" w:rsidRDefault="00612B79" w:rsidP="000A0A5D">
                            <w:pPr>
                              <w:autoSpaceDE w:val="0"/>
                              <w:autoSpaceDN w:val="0"/>
                              <w:adjustRightInd w:val="0"/>
                              <w:spacing w:before="0" w:after="0" w:line="240" w:lineRule="auto"/>
                              <w:rPr>
                                <w:rFonts w:ascii="Fira Sans SemiBold" w:hAnsi="Fira Sans SemiBold"/>
                                <w:color w:val="FFFFFF" w:themeColor="background1"/>
                                <w:sz w:val="72"/>
                                <w:szCs w:val="72"/>
                              </w:rPr>
                            </w:pPr>
                            <w:r>
                              <w:rPr>
                                <w:rStyle w:val="21wskanikstrzakaZnak"/>
                                <w:sz w:val="76"/>
                                <w:szCs w:val="76"/>
                              </w:rPr>
                              <w:sym w:font="Wingdings" w:char="F0F2"/>
                            </w:r>
                            <w:r w:rsidR="000A0A5D" w:rsidRPr="00215645">
                              <w:rPr>
                                <w:rStyle w:val="22wskanikwartoZnak"/>
                              </w:rPr>
                              <w:t xml:space="preserve"> </w:t>
                            </w:r>
                            <w:r>
                              <w:rPr>
                                <w:rStyle w:val="22wskanikwartoZnak"/>
                                <w:szCs w:val="72"/>
                              </w:rPr>
                              <w:t>12,1</w:t>
                            </w:r>
                            <w:r w:rsidR="000A0A5D">
                              <w:rPr>
                                <w:rStyle w:val="22wskanikwartoZnak"/>
                                <w:szCs w:val="72"/>
                              </w:rPr>
                              <w:t>%</w:t>
                            </w:r>
                          </w:p>
                          <w:p w14:paraId="3D4B6635" w14:textId="35941F21" w:rsidR="000A0A5D" w:rsidRPr="007D605C" w:rsidRDefault="00612B79" w:rsidP="00612B79">
                            <w:pPr>
                              <w:pStyle w:val="23wskanikopis"/>
                              <w:rPr>
                                <w:sz w:val="18"/>
                                <w:szCs w:val="20"/>
                              </w:rPr>
                            </w:pPr>
                            <w:r>
                              <w:t>Spadek liczby wolnych miejsc pracy w porównaniu z końcem 2022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DFD1BC3" id="Pole tekstowe 2" o:spid="_x0000_s1026" alt="12,1%&#10;Wskaźnik opisujący spadek liczby wolnych miejsc pracy w porównaniu z końcem 2022 r. " style="position:absolute;margin-left:0;margin-top:13.85pt;width:176.25pt;height:103.75pt;z-index:-251450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3TsFQIAAPwDAAAOAAAAZHJzL2Uyb0RvYy54bWysU9tu2zAMfR+wfxD0vviSpEmNOEWXrMOA&#10;7oJ1+wBZlmNhsqhJSuz260fJbpptb8P8IIgmeUgeHm1uhk6Rk7BOgi5pNkspEZpDLfWhpN+/3b1Z&#10;U+I80zVToEVJH4WjN9vXrza9KUQOLahaWIIg2hW9KWnrvSmSxPFWdMzNwAiNzgZsxzya9pDUlvWI&#10;3qkkT9OrpAdbGwtcOId/96OTbiN+0wjuPzeNE56okmJvPp42nlU4k+2GFQfLTCv51Ab7hy46JjUW&#10;PUPtmWfkaOVfUJ3kFhw0fsahS6BpJBdxBpwmS/+Y5qFlRsRZkBxnzjS5/wfLP50ezBdL/PAWBlxg&#10;HMKZe+A/HNGwa5k+iFtroW8Fq7FwFihLeuOKKTVQ7QoXQKr+I9S4ZHb0EIGGxnaBFZyTIDou4PFM&#10;uhg84fgzz+fr+WpJCUdfNs9WV/ky1mDFc7qxzr8X0JFwKamFo66/4mpjDXa6dz70xIrnuFDSgZL1&#10;nVQqGvZQ7ZQlJxZkkGb71Woq8VuY0qQv6fUSGwhZGkJ+VEgnPcpUya6k6zR8o3ACJ+90HUM8k2q8&#10;YydKTyQFXkaG/FANGBjIqqB+RLosjHLE54OXFuwTJT1KsaTu55FZQYn6oJHy62yxCNqNxmK5ytGw&#10;l57q0sM0R6iSekrG685HvY8T3eJqGhn5eulk6hUlFmmcnkPQ8KUdo14e7fYXAAAA//8DAFBLAwQU&#10;AAYACAAAACEAGuglJN0AAAAHAQAADwAAAGRycy9kb3ducmV2LnhtbEyPQU/DMAyF70j8h8hIXCqW&#10;0mlsKk0nhlQO7ETH7lnjNRWNUzXZWv495gQ3Pz/rvc/Fdna9uOIYOk8KHhcpCKTGm45aBZ+H6mED&#10;IkRNRveeUME3BtiWtzeFzo2f6AOvdWwFh1DItQIb45BLGRqLToeFH5DYO/vR6chybKUZ9cThrpdZ&#10;mj5JpzviBqsHfLXYfNUXp2A3nvd1upyD3R3e90lVJce3KVHq/m5+eQYRcY5/x/CLz+hQMtPJX8gE&#10;0SvgR6KCbL0Gwe5yla1AnHjBE8iykP/5yx8AAAD//wMAUEsBAi0AFAAGAAgAAAAhALaDOJL+AAAA&#10;4QEAABMAAAAAAAAAAAAAAAAAAAAAAFtDb250ZW50X1R5cGVzXS54bWxQSwECLQAUAAYACAAAACEA&#10;OP0h/9YAAACUAQAACwAAAAAAAAAAAAAAAAAvAQAAX3JlbHMvLnJlbHNQSwECLQAUAAYACAAAACEA&#10;p/N07BUCAAD8AwAADgAAAAAAAAAAAAAAAAAuAgAAZHJzL2Uyb0RvYy54bWxQSwECLQAUAAYACAAA&#10;ACEAGuglJN0AAAAHAQAADwAAAAAAAAAAAAAAAABvBAAAZHJzL2Rvd25yZXYueG1sUEsFBgAAAAAE&#10;AAQA8wAAAHkFAAAAAA==&#10;" fillcolor="#001d77" stroked="f">
                <v:stroke joinstyle="miter"/>
                <v:textbox>
                  <w:txbxContent>
                    <w:p w14:paraId="015BE421" w14:textId="2D150AA9" w:rsidR="000A0A5D" w:rsidRPr="00F65A5A" w:rsidRDefault="00612B79" w:rsidP="000A0A5D">
                      <w:pPr>
                        <w:autoSpaceDE w:val="0"/>
                        <w:autoSpaceDN w:val="0"/>
                        <w:adjustRightInd w:val="0"/>
                        <w:spacing w:before="0" w:after="0" w:line="240" w:lineRule="auto"/>
                        <w:rPr>
                          <w:rFonts w:ascii="Fira Sans SemiBold" w:hAnsi="Fira Sans SemiBold"/>
                          <w:color w:val="FFFFFF" w:themeColor="background1"/>
                          <w:sz w:val="72"/>
                          <w:szCs w:val="72"/>
                        </w:rPr>
                      </w:pPr>
                      <w:r>
                        <w:rPr>
                          <w:rStyle w:val="21wskanikstrzakaZnak"/>
                          <w:sz w:val="76"/>
                          <w:szCs w:val="76"/>
                        </w:rPr>
                        <w:sym w:font="Wingdings" w:char="F0F2"/>
                      </w:r>
                      <w:r w:rsidR="000A0A5D" w:rsidRPr="00215645">
                        <w:rPr>
                          <w:rStyle w:val="22wskanikwartoZnak"/>
                        </w:rPr>
                        <w:t xml:space="preserve"> </w:t>
                      </w:r>
                      <w:r>
                        <w:rPr>
                          <w:rStyle w:val="22wskanikwartoZnak"/>
                          <w:szCs w:val="72"/>
                        </w:rPr>
                        <w:t>12,1</w:t>
                      </w:r>
                      <w:r w:rsidR="000A0A5D">
                        <w:rPr>
                          <w:rStyle w:val="22wskanikwartoZnak"/>
                          <w:szCs w:val="72"/>
                        </w:rPr>
                        <w:t>%</w:t>
                      </w:r>
                    </w:p>
                    <w:p w14:paraId="3D4B6635" w14:textId="35941F21" w:rsidR="000A0A5D" w:rsidRPr="007D605C" w:rsidRDefault="00612B79" w:rsidP="00612B79">
                      <w:pPr>
                        <w:pStyle w:val="23wskanikopis"/>
                        <w:rPr>
                          <w:sz w:val="18"/>
                          <w:szCs w:val="20"/>
                        </w:rPr>
                      </w:pPr>
                      <w:r>
                        <w:t>Spadek liczby wolnych miejsc pracy w porównaniu z końcem 2022 r.</w:t>
                      </w:r>
                    </w:p>
                  </w:txbxContent>
                </v:textbox>
                <w10:wrap type="tight" anchorx="margin"/>
              </v:roundrect>
            </w:pict>
          </mc:Fallback>
        </mc:AlternateContent>
      </w:r>
      <w:r w:rsidR="00612B79" w:rsidRPr="009679D6">
        <w:rPr>
          <w:rStyle w:val="63tekstpogrubionynaszarymtleZnak"/>
          <w:b/>
          <w:noProof/>
          <w:spacing w:val="2"/>
        </w:rPr>
        <w:t>W końcu 2023 r. w województwie śląskim zanotowano 10,9 tys. wolnych miejsc pracy, tj.</w:t>
      </w:r>
      <w:r w:rsidR="00212E21" w:rsidRPr="009679D6">
        <w:rPr>
          <w:rStyle w:val="63tekstpogrubionynaszarymtleZnak"/>
          <w:b/>
          <w:noProof/>
          <w:spacing w:val="2"/>
        </w:rPr>
        <w:t> </w:t>
      </w:r>
      <w:r w:rsidR="00612B79" w:rsidRPr="009679D6">
        <w:rPr>
          <w:rStyle w:val="63tekstpogrubionynaszarymtleZnak"/>
          <w:b/>
          <w:noProof/>
          <w:spacing w:val="2"/>
        </w:rPr>
        <w:t>o</w:t>
      </w:r>
      <w:r w:rsidR="00E05DF4" w:rsidRPr="009679D6">
        <w:rPr>
          <w:rStyle w:val="63tekstpogrubionynaszarymtleZnak"/>
          <w:b/>
          <w:noProof/>
          <w:spacing w:val="2"/>
        </w:rPr>
        <w:t> </w:t>
      </w:r>
      <w:r w:rsidR="00612B79" w:rsidRPr="009679D6">
        <w:rPr>
          <w:rStyle w:val="63tekstpogrubionynaszarymtleZnak"/>
          <w:b/>
          <w:noProof/>
          <w:spacing w:val="2"/>
        </w:rPr>
        <w:t xml:space="preserve">12,1% mniej niż przed rokiem. </w:t>
      </w:r>
      <w:r w:rsidR="003D2917" w:rsidRPr="009679D6">
        <w:rPr>
          <w:rStyle w:val="63tekstpogrubionynaszarymtleZnak"/>
          <w:b/>
          <w:noProof/>
          <w:spacing w:val="2"/>
        </w:rPr>
        <w:t>W skali roku</w:t>
      </w:r>
      <w:r w:rsidR="00612B79" w:rsidRPr="009679D6">
        <w:rPr>
          <w:rStyle w:val="63tekstpogrubionynaszarymtleZnak"/>
          <w:b/>
          <w:noProof/>
          <w:spacing w:val="2"/>
        </w:rPr>
        <w:t xml:space="preserve"> zmniejszyła się zarówno liczba nowo utworzonych miejsc pracy (o 12,5%), jak i</w:t>
      </w:r>
      <w:r w:rsidR="009679D6" w:rsidRPr="009679D6">
        <w:rPr>
          <w:rStyle w:val="63tekstpogrubionynaszarymtleZnak"/>
          <w:b/>
          <w:noProof/>
          <w:spacing w:val="2"/>
        </w:rPr>
        <w:t> </w:t>
      </w:r>
      <w:r w:rsidR="00612B79" w:rsidRPr="009679D6">
        <w:rPr>
          <w:rStyle w:val="63tekstpogrubionynaszarymtleZnak"/>
          <w:b/>
          <w:noProof/>
          <w:spacing w:val="2"/>
        </w:rPr>
        <w:t>zlikwidowanych (o</w:t>
      </w:r>
      <w:r w:rsidR="00E05DF4" w:rsidRPr="009679D6">
        <w:rPr>
          <w:rStyle w:val="63tekstpogrubionynaszarymtleZnak"/>
          <w:b/>
          <w:noProof/>
          <w:spacing w:val="2"/>
        </w:rPr>
        <w:t> </w:t>
      </w:r>
      <w:r w:rsidR="00612B79" w:rsidRPr="009679D6">
        <w:rPr>
          <w:rStyle w:val="63tekstpogrubionynaszarymtleZnak"/>
          <w:b/>
          <w:noProof/>
          <w:spacing w:val="2"/>
        </w:rPr>
        <w:t>11,0%).</w:t>
      </w:r>
    </w:p>
    <w:p w14:paraId="02DB81EA" w14:textId="22BB6065" w:rsidR="00147D88" w:rsidRPr="00147D88" w:rsidRDefault="00147D88" w:rsidP="00AF0BC4">
      <w:pPr>
        <w:rPr>
          <w:spacing w:val="-2"/>
        </w:rPr>
      </w:pPr>
      <w:r>
        <w:t xml:space="preserve">W województwie śląskim w końcu 2023 r. badaniem popytu na pracę objęto 71,0 tys. podmiotów. Większość z nich (67,5%) stanowiły jednostki, które zatrudniały do 9 osób. Biorąc pod </w:t>
      </w:r>
      <w:r w:rsidRPr="00147D88">
        <w:rPr>
          <w:spacing w:val="-2"/>
        </w:rPr>
        <w:t>uwagę rodzaj działalności, najwięcej podmiotów prowadziło działalność w sekcji handel; naprawa pojazdów samochodowych, a następnie przetwórstwo przemysłowe oraz budownictwo.</w:t>
      </w:r>
    </w:p>
    <w:p w14:paraId="1C92B58F" w14:textId="3C0A99F9" w:rsidR="00C77319" w:rsidRDefault="00C77319" w:rsidP="00C77319">
      <w:pPr>
        <w:pStyle w:val="32tyturozdziau"/>
        <w:rPr>
          <w:noProof/>
        </w:rPr>
      </w:pPr>
      <w:r w:rsidRPr="00A70684">
        <w:rPr>
          <w:noProof/>
        </w:rPr>
        <mc:AlternateContent>
          <mc:Choice Requires="wps">
            <w:drawing>
              <wp:anchor distT="45720" distB="45720" distL="114300" distR="114300" simplePos="0" relativeHeight="251899904" behindDoc="1" locked="0" layoutInCell="1" allowOverlap="1" wp14:anchorId="1B1C2545" wp14:editId="6EDE698B">
                <wp:simplePos x="0" y="0"/>
                <wp:positionH relativeFrom="rightMargin">
                  <wp:posOffset>106680</wp:posOffset>
                </wp:positionH>
                <wp:positionV relativeFrom="paragraph">
                  <wp:posOffset>307975</wp:posOffset>
                </wp:positionV>
                <wp:extent cx="1828800" cy="809625"/>
                <wp:effectExtent l="0" t="0" r="0" b="0"/>
                <wp:wrapTight wrapText="bothSides">
                  <wp:wrapPolygon edited="0">
                    <wp:start x="675" y="0"/>
                    <wp:lineTo x="675" y="20838"/>
                    <wp:lineTo x="20700" y="20838"/>
                    <wp:lineTo x="20700" y="0"/>
                    <wp:lineTo x="675" y="0"/>
                  </wp:wrapPolygon>
                </wp:wrapTight>
                <wp:docPr id="25" name="Pole tekstowe 2" descr="W końcu 2023 r. wolne miejsca pracy w województwie śląskim stanowiły 11,2% wolnych miejsc pracy w kraj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9625"/>
                        </a:xfrm>
                        <a:prstGeom prst="rect">
                          <a:avLst/>
                        </a:prstGeom>
                        <a:noFill/>
                        <a:ln w="9525">
                          <a:noFill/>
                          <a:miter lim="800000"/>
                          <a:headEnd/>
                          <a:tailEnd/>
                        </a:ln>
                      </wps:spPr>
                      <wps:txbx>
                        <w:txbxContent>
                          <w:p w14:paraId="424F2B08" w14:textId="227EEA3F" w:rsidR="00C77319" w:rsidRPr="00A70684" w:rsidRDefault="00A70684" w:rsidP="00C77319">
                            <w:pPr>
                              <w:pStyle w:val="43tekstnaszarymtlezboku"/>
                            </w:pPr>
                            <w:r w:rsidRPr="00A70684">
                              <w:t>W końcu 2023 r. wolne miejsca pracy w województwie śląskim stanowiły 11,2% wolnych miejsc pracy 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1C2545" id="_x0000_t202" coordsize="21600,21600" o:spt="202" path="m,l,21600r21600,l21600,xe">
                <v:stroke joinstyle="miter"/>
                <v:path gradientshapeok="t" o:connecttype="rect"/>
              </v:shapetype>
              <v:shape id="_x0000_s1027" type="#_x0000_t202" alt="W końcu 2023 r. wolne miejsca pracy w województwie śląskim stanowiły 11,2% wolnych miejsc pracy w kraju" style="position:absolute;margin-left:8.4pt;margin-top:24.25pt;width:2in;height:63.75pt;z-index:-2514165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RYg9gEAANQDAAAOAAAAZHJzL2Uyb0RvYy54bWysU9Fu2yAUfZ+0f0C8L3aspHOsOFXXrtOk&#10;rpvU7QMwxjEacBmQ2NnX74LdNOrepvkBcX3h3HvOPWyvR63IUTgvwdR0ucgpEYZDK82+pj++378r&#10;KfGBmZYpMKKmJ+Hp9e7tm+1gK1FAD6oVjiCI8dVga9qHYKss87wXmvkFWGEw2YHTLGDo9lnr2IDo&#10;WmVFnl9lA7jWOuDCe/x7NyXpLuF3neDha9d5EYiqKfYW0urS2sQ1221ZtXfM9pLPbbB/6EIzabDo&#10;GeqOBUYOTv4FpSV34KELCw46g66TXCQOyGaZv2Lz1DMrEhcUx9uzTP7/wfLH45P95kgYP8CIA0wk&#10;vH0A/tMTA7c9M3tx4xwMvWAtFl5GybLB+mq+GqX2lY8gzfAFWhwyOwRIQGPndFQFeRJExwGczqKL&#10;MRAeS5ZFWeaY4pgr881VsU4lWPV82zofPgnQJG5q6nCoCZ0dH3yI3bDq+UgsZuBeKpUGqwwZarpZ&#10;I+SrjJYBfaekjjXjNzkhkvxo2nQ5MKmmPRZQZmYdiU6Uw9iMRLazJFGEBtoTyuBgshk+C9z04H5T&#10;MqDFaup/HZgTlKjPBqXcLFer6MkUrNbvCwzcZaa5zDDDEaqmgZJpexuSjydiNyh5J5MaL53MLaN1&#10;kkizzaM3L+N06uUx7v4AAAD//wMAUEsDBBQABgAIAAAAIQCr6CGw2wAAAAkBAAAPAAAAZHJzL2Rv&#10;d25yZXYueG1sTI9NT8MwDIbvSPyHyEjcmAN0ZZSmEwJxBW18SNyyxmsrGqdqsrX8e8wJjq8f6/Xj&#10;cj37Xh1pjF1gA5cLDYq4Dq7jxsDb69PFClRMlp3tA5OBb4qwrk5PSlu4MPGGjtvUKCnhWFgDbUpD&#10;gRjrlryNizAQC9uH0dskcWzQjXaSct/jldY5etuxXGjtQA8t1V/bgzfw/rz//Mj0S/Pol8MUZo3s&#10;b9GY87P5/g5Uojn9LcOvvqhDJU67cGAXVS85F/NkIFstQQm/1pkMdgJucg1Ylfj/g+oHAAD//wMA&#10;UEsBAi0AFAAGAAgAAAAhALaDOJL+AAAA4QEAABMAAAAAAAAAAAAAAAAAAAAAAFtDb250ZW50X1R5&#10;cGVzXS54bWxQSwECLQAUAAYACAAAACEAOP0h/9YAAACUAQAACwAAAAAAAAAAAAAAAAAvAQAAX3Jl&#10;bHMvLnJlbHNQSwECLQAUAAYACAAAACEAumUWIPYBAADUAwAADgAAAAAAAAAAAAAAAAAuAgAAZHJz&#10;L2Uyb0RvYy54bWxQSwECLQAUAAYACAAAACEAq+ghsNsAAAAJAQAADwAAAAAAAAAAAAAAAABQBAAA&#10;ZHJzL2Rvd25yZXYueG1sUEsFBgAAAAAEAAQA8wAAAFgFAAAAAA==&#10;" filled="f" stroked="f">
                <v:textbox>
                  <w:txbxContent>
                    <w:p w14:paraId="424F2B08" w14:textId="227EEA3F" w:rsidR="00C77319" w:rsidRPr="00A70684" w:rsidRDefault="00A70684" w:rsidP="00C77319">
                      <w:pPr>
                        <w:pStyle w:val="43tekstnaszarymtlezboku"/>
                      </w:pPr>
                      <w:r w:rsidRPr="00A70684">
                        <w:t>W końcu 2023 r. wolne miejsca pracy w województwie śląskim stanowiły 11,2% wolnych miejsc pracy w kraju</w:t>
                      </w:r>
                    </w:p>
                  </w:txbxContent>
                </v:textbox>
                <w10:wrap type="tight" anchorx="margin"/>
              </v:shape>
            </w:pict>
          </mc:Fallback>
        </mc:AlternateContent>
      </w:r>
      <w:r w:rsidR="00A70684" w:rsidRPr="00A70684">
        <w:rPr>
          <w:lang w:eastAsia="pl-PL"/>
        </w:rPr>
        <w:t>Wolne i obsadzone miejsca pracy</w:t>
      </w:r>
    </w:p>
    <w:p w14:paraId="76C71F2C" w14:textId="60667D1F" w:rsidR="00A70684" w:rsidRPr="00882A6E" w:rsidRDefault="00A70684" w:rsidP="00A70684">
      <w:pPr>
        <w:autoSpaceDE w:val="0"/>
        <w:autoSpaceDN w:val="0"/>
        <w:adjustRightInd w:val="0"/>
        <w:rPr>
          <w:rFonts w:cs="Arial"/>
          <w:szCs w:val="19"/>
        </w:rPr>
      </w:pPr>
      <w:bookmarkStart w:id="0" w:name="_Hlk161126216"/>
      <w:r w:rsidRPr="00882A6E">
        <w:rPr>
          <w:shd w:val="clear" w:color="auto" w:fill="FFFFFF"/>
        </w:rPr>
        <w:t>W końcu 2023 r. zanotowano 10,9 tys. wolnych miejsc pracy, tj. o 12,1% mniej niż przed rokiem. Większość z nich (81,6%) znajdowała się w podmiotach należących do sektora prywatnego. Największą liczbą wolnych miejsc pracy dysponowały jednostki prowadzące działalność w zakresie przetwórstwa przemysłowego (3,2 tys., 29,1% ogół</w:t>
      </w:r>
      <w:r w:rsidR="00095D04">
        <w:rPr>
          <w:shd w:val="clear" w:color="auto" w:fill="FFFFFF"/>
        </w:rPr>
        <w:t>u</w:t>
      </w:r>
      <w:r w:rsidRPr="00882A6E">
        <w:rPr>
          <w:shd w:val="clear" w:color="auto" w:fill="FFFFFF"/>
        </w:rPr>
        <w:t>).</w:t>
      </w:r>
    </w:p>
    <w:bookmarkEnd w:id="0"/>
    <w:p w14:paraId="515D67B4" w14:textId="6803710B" w:rsidR="00A70684" w:rsidRPr="00C95074" w:rsidRDefault="00A70684" w:rsidP="00A70684">
      <w:pPr>
        <w:spacing w:before="360" w:after="0" w:line="240" w:lineRule="auto"/>
        <w:jc w:val="both"/>
        <w:rPr>
          <w:rFonts w:eastAsia="Times New Roman" w:cs="Arial"/>
          <w:b/>
          <w:bCs/>
          <w:color w:val="000000"/>
          <w:szCs w:val="19"/>
          <w:lang w:eastAsia="pl-PL"/>
        </w:rPr>
      </w:pPr>
      <w:r w:rsidRPr="00C95074">
        <w:rPr>
          <w:rFonts w:eastAsia="Times New Roman" w:cs="Arial"/>
          <w:b/>
          <w:bCs/>
          <w:color w:val="000000"/>
          <w:szCs w:val="19"/>
          <w:lang w:eastAsia="pl-PL"/>
        </w:rPr>
        <w:t>Wykres 1.</w:t>
      </w:r>
      <w:r>
        <w:rPr>
          <w:rFonts w:eastAsia="Times New Roman" w:cs="Arial"/>
          <w:b/>
          <w:bCs/>
          <w:color w:val="000000"/>
          <w:szCs w:val="19"/>
          <w:lang w:eastAsia="pl-PL"/>
        </w:rPr>
        <w:t xml:space="preserve"> </w:t>
      </w:r>
      <w:r w:rsidRPr="00C95074">
        <w:rPr>
          <w:rFonts w:eastAsia="Times New Roman" w:cs="Arial"/>
          <w:b/>
          <w:bCs/>
          <w:color w:val="000000"/>
          <w:szCs w:val="19"/>
          <w:lang w:eastAsia="pl-PL"/>
        </w:rPr>
        <w:t>Wolne miejsca pracy</w:t>
      </w:r>
    </w:p>
    <w:p w14:paraId="0760370A" w14:textId="6D7C326F" w:rsidR="00A70684" w:rsidRDefault="00A70684" w:rsidP="00A70684">
      <w:pPr>
        <w:autoSpaceDE w:val="0"/>
        <w:autoSpaceDN w:val="0"/>
        <w:adjustRightInd w:val="0"/>
        <w:spacing w:before="0" w:line="240" w:lineRule="auto"/>
        <w:ind w:firstLine="851"/>
        <w:rPr>
          <w:spacing w:val="-2"/>
          <w:szCs w:val="19"/>
          <w:shd w:val="clear" w:color="auto" w:fill="FFFFFF"/>
        </w:rPr>
      </w:pPr>
      <w:r w:rsidRPr="00C95074">
        <w:rPr>
          <w:spacing w:val="-2"/>
          <w:szCs w:val="19"/>
          <w:shd w:val="clear" w:color="auto" w:fill="FFFFFF"/>
        </w:rPr>
        <w:t>Stan na koniec kwartału</w:t>
      </w:r>
    </w:p>
    <w:p w14:paraId="752BBEA1" w14:textId="23C27B89" w:rsidR="00C65815" w:rsidRDefault="00803332" w:rsidP="00BA5B71">
      <w:pPr>
        <w:pStyle w:val="Brakstyluakapitowego"/>
        <w:spacing w:after="240"/>
        <w:jc w:val="center"/>
      </w:pPr>
      <w:r>
        <w:rPr>
          <w:noProof/>
        </w:rPr>
        <w:drawing>
          <wp:inline distT="0" distB="0" distL="0" distR="0" wp14:anchorId="770A0E22" wp14:editId="36284A28">
            <wp:extent cx="4983480" cy="2804160"/>
            <wp:effectExtent l="0" t="0" r="7620" b="0"/>
            <wp:docPr id="1917309457" name="Obraz 1" descr="Podwójny wykres kolumnowy (lata 2022 i 2023) dla 4 kwartałów na osi poziomej. Oś pionowa – wolne miejsca pracy; wartości w tysiącach od 0 do 18.&#10;Dane do wykresu dostępne są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09457" name="Obraz 1" descr="Podwójny wykres kolumnowy (lata 2022 i 2023) dla 4 kwartałów na osi poziomej. Oś pionowa – wolne miejsca pracy; wartości w tysiącach od 0 do 18.&#10;Dane do wykresu dostępne są w załączonym pliku Excel.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83480" cy="2804160"/>
                    </a:xfrm>
                    <a:prstGeom prst="rect">
                      <a:avLst/>
                    </a:prstGeom>
                  </pic:spPr>
                </pic:pic>
              </a:graphicData>
            </a:graphic>
          </wp:inline>
        </w:drawing>
      </w:r>
    </w:p>
    <w:p w14:paraId="3405BDD8" w14:textId="7526C5BB" w:rsidR="008A5252" w:rsidRPr="000773AF" w:rsidRDefault="008A5252" w:rsidP="00DD4BDC">
      <w:pPr>
        <w:spacing w:before="240"/>
        <w:rPr>
          <w:shd w:val="clear" w:color="auto" w:fill="FFFFFF"/>
        </w:rPr>
      </w:pPr>
      <w:r w:rsidRPr="00125C78">
        <w:rPr>
          <w:shd w:val="clear" w:color="auto" w:fill="FFFFFF"/>
        </w:rPr>
        <w:t xml:space="preserve">W skali </w:t>
      </w:r>
      <w:r w:rsidRPr="00EB4663">
        <w:rPr>
          <w:shd w:val="clear" w:color="auto" w:fill="FFFFFF"/>
        </w:rPr>
        <w:t>roku spadek wolnych miejsc pracy odnotowano m.</w:t>
      </w:r>
      <w:r w:rsidRPr="000773AF">
        <w:rPr>
          <w:shd w:val="clear" w:color="auto" w:fill="FFFFFF"/>
        </w:rPr>
        <w:t>in. w sekcji transport i gospodarka magazynowa (o 29,5%) oraz opieka zdrowotna i pomoc społeczna (o 27,0%)</w:t>
      </w:r>
      <w:r w:rsidR="009679D6">
        <w:rPr>
          <w:shd w:val="clear" w:color="auto" w:fill="FFFFFF"/>
        </w:rPr>
        <w:t>.</w:t>
      </w:r>
      <w:r w:rsidRPr="000773AF">
        <w:rPr>
          <w:shd w:val="clear" w:color="auto" w:fill="FFFFFF"/>
        </w:rPr>
        <w:t xml:space="preserve"> </w:t>
      </w:r>
      <w:r w:rsidR="009679D6">
        <w:rPr>
          <w:shd w:val="clear" w:color="auto" w:fill="FFFFFF"/>
        </w:rPr>
        <w:t>N</w:t>
      </w:r>
      <w:r w:rsidRPr="000773AF">
        <w:rPr>
          <w:shd w:val="clear" w:color="auto" w:fill="FFFFFF"/>
        </w:rPr>
        <w:t>atomiast wzrost zanotowano np. w zakresie administrowania i działalności wspierającej (o 23,0%) oraz dostawy wody; gospodarowania ściekami i odpadami; rekultywacji (o 20,4%).</w:t>
      </w:r>
    </w:p>
    <w:p w14:paraId="5B50D2B2" w14:textId="3B57D920" w:rsidR="008A5252" w:rsidRPr="00F1001A" w:rsidRDefault="008A5252" w:rsidP="008A5252">
      <w:pPr>
        <w:rPr>
          <w:rFonts w:cs="Arial"/>
          <w:spacing w:val="-2"/>
          <w:szCs w:val="19"/>
        </w:rPr>
      </w:pPr>
      <w:r w:rsidRPr="00F1001A">
        <w:rPr>
          <w:noProof/>
          <w:spacing w:val="-2"/>
        </w:rPr>
        <w:lastRenderedPageBreak/>
        <mc:AlternateContent>
          <mc:Choice Requires="wps">
            <w:drawing>
              <wp:anchor distT="45720" distB="45720" distL="114300" distR="114300" simplePos="0" relativeHeight="251910144" behindDoc="1" locked="0" layoutInCell="1" allowOverlap="1" wp14:anchorId="249004E9" wp14:editId="348E690F">
                <wp:simplePos x="0" y="0"/>
                <wp:positionH relativeFrom="page">
                  <wp:posOffset>5669280</wp:posOffset>
                </wp:positionH>
                <wp:positionV relativeFrom="paragraph">
                  <wp:posOffset>539750</wp:posOffset>
                </wp:positionV>
                <wp:extent cx="1828800" cy="809625"/>
                <wp:effectExtent l="0" t="0" r="0" b="0"/>
                <wp:wrapTight wrapText="bothSides">
                  <wp:wrapPolygon edited="0">
                    <wp:start x="675" y="0"/>
                    <wp:lineTo x="675" y="20838"/>
                    <wp:lineTo x="20700" y="20838"/>
                    <wp:lineTo x="20700" y="0"/>
                    <wp:lineTo x="675" y="0"/>
                  </wp:wrapPolygon>
                </wp:wrapTight>
                <wp:docPr id="1392781752" name="Pole tekstowe 2" descr="W końcu 2023 r. obsadzone miejsca pracy w województwie śląskim stanowiły 11,4% obsadzonych miejsc pracy w kraj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9625"/>
                        </a:xfrm>
                        <a:prstGeom prst="rect">
                          <a:avLst/>
                        </a:prstGeom>
                        <a:noFill/>
                        <a:ln w="9525">
                          <a:noFill/>
                          <a:miter lim="800000"/>
                          <a:headEnd/>
                          <a:tailEnd/>
                        </a:ln>
                      </wps:spPr>
                      <wps:txbx>
                        <w:txbxContent>
                          <w:p w14:paraId="63671663" w14:textId="05A384F9" w:rsidR="008A5252" w:rsidRPr="007E5FDD" w:rsidRDefault="007E5FDD" w:rsidP="007E5FDD">
                            <w:pPr>
                              <w:pStyle w:val="43tekstnaszarymtlezboku"/>
                            </w:pPr>
                            <w:r w:rsidRPr="007E5FDD">
                              <w:t>W końcu 2023 r. obsadzone miejsca pracy w województwie śląskim stanowiły 11,4% obsadzonych miejsc pracy 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004E9" id="_x0000_s1028" type="#_x0000_t202" alt="W końcu 2023 r. obsadzone miejsca pracy w województwie śląskim stanowiły 11,4% obsadzonych miejsc pracy w kraju" style="position:absolute;margin-left:446.4pt;margin-top:42.5pt;width:2in;height:63.75pt;z-index:-251406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9Th+AEAANQDAAAOAAAAZHJzL2Uyb0RvYy54bWysU9Fu2yAUfZ+0f0C8L3aspHOsOFXXrtOk&#10;rpvU7QMwxjEacBmQ2NnX74LdNOrepvkBcX3h3HvOPWyvR63IUTgvwdR0ucgpEYZDK82+pj++378r&#10;KfGBmZYpMKKmJ+Hp9e7tm+1gK1FAD6oVjiCI8dVga9qHYKss87wXmvkFWGEw2YHTLGDo9lnr2IDo&#10;WmVFnl9lA7jWOuDCe/x7NyXpLuF3neDha9d5EYiqKfYW0urS2sQ1221ZtXfM9pLPbbB/6EIzabDo&#10;GeqOBUYOTv4FpSV34KELCw46g66TXCQOyGaZv2Lz1DMrEhcUx9uzTP7/wfLH45P95kgYP8CIA0wk&#10;vH0A/tMTA7c9M3tx4xwMvWAtFl5GybLB+mq+GqX2lY8gzfAFWhwyOwRIQGPndFQFeRJExwGczqKL&#10;MRAeS5ZFWeaY4pgr881VsU4lWPV82zofPgnQJG5q6nCoCZ0dH3yI3bDq+UgsZuBeKpUGqwwZarpZ&#10;I+SrjJYBfaekjjXjNzkhkvxo2nQ5MKmmPRZQZmYdiU6Uw9iMRLY1LeLdKEID7QllcDDZDJ8Fbnpw&#10;vykZ0GI19b8OzAlK1GeDUm6Wq1X0ZApW6/cFBu4y01xmmOEIVdNAybS9DcnHE7EblLyTSY2XTuaW&#10;0TpJpNnm0ZuXcTr18hh3fwAAAP//AwBQSwMEFAAGAAgAAAAhABfcabfeAAAACwEAAA8AAABkcnMv&#10;ZG93bnJldi54bWxMj0FPwzAMhe9I/IfISLuxpNWKutJ0moa4gtgAiVvWeG1F41RNtpZ/j3eCm+33&#10;9Py9cjO7XlxwDJ0nDclSgUCqve2o0fB+eL7PQYRoyJreE2r4wQCb6vamNIX1E73hZR8bwSEUCqOh&#10;jXEopAx1i86EpR+QWDv50ZnI69hIO5qJw10vU6UepDMd8YfWDLhrsf7en52Gj5fT1+dKvTZPLhsm&#10;PytJbi21XtzN20cQEef4Z4YrPqNDxUxHfyYbRK8hX6eMHnnIuNPVkOSKL0cNaZJmIKtS/u9Q/QIA&#10;AP//AwBQSwECLQAUAAYACAAAACEAtoM4kv4AAADhAQAAEwAAAAAAAAAAAAAAAAAAAAAAW0NvbnRl&#10;bnRfVHlwZXNdLnhtbFBLAQItABQABgAIAAAAIQA4/SH/1gAAAJQBAAALAAAAAAAAAAAAAAAAAC8B&#10;AABfcmVscy8ucmVsc1BLAQItABQABgAIAAAAIQCNu9Th+AEAANQDAAAOAAAAAAAAAAAAAAAAAC4C&#10;AABkcnMvZTJvRG9jLnhtbFBLAQItABQABgAIAAAAIQAX3Gm33gAAAAsBAAAPAAAAAAAAAAAAAAAA&#10;AFIEAABkcnMvZG93bnJldi54bWxQSwUGAAAAAAQABADzAAAAXQUAAAAA&#10;" filled="f" stroked="f">
                <v:textbox>
                  <w:txbxContent>
                    <w:p w14:paraId="63671663" w14:textId="05A384F9" w:rsidR="008A5252" w:rsidRPr="007E5FDD" w:rsidRDefault="007E5FDD" w:rsidP="007E5FDD">
                      <w:pPr>
                        <w:pStyle w:val="43tekstnaszarymtlezboku"/>
                      </w:pPr>
                      <w:r w:rsidRPr="007E5FDD">
                        <w:t>W końcu 2023 r. obsadzone miejsca pracy w województwie śląskim stanowiły 11,4% obsadzonych miejsc pracy w kraju</w:t>
                      </w:r>
                    </w:p>
                  </w:txbxContent>
                </v:textbox>
                <w10:wrap type="tight" anchorx="page"/>
              </v:shape>
            </w:pict>
          </mc:Fallback>
        </mc:AlternateContent>
      </w:r>
      <w:r w:rsidRPr="00F1001A">
        <w:rPr>
          <w:rFonts w:cs="Arial"/>
          <w:spacing w:val="-2"/>
          <w:szCs w:val="19"/>
        </w:rPr>
        <w:t xml:space="preserve">Biorąc pod uwagę grupy zawodów, najwięcej wolnych miejsc pracy było przeznaczonych dla robotników przemysłowych i rzemieślników 2,6 tys. (24,0% ogółu), specjalistów – 2,4 tys. (22,0%), operatorów i monterów maszyn i urządzeń – 2,3 tys. (21,0%). </w:t>
      </w:r>
    </w:p>
    <w:p w14:paraId="46AFDE97" w14:textId="4B611144" w:rsidR="008A5252" w:rsidRDefault="008A5252" w:rsidP="008A5252">
      <w:pPr>
        <w:rPr>
          <w:rFonts w:cs="Arial"/>
          <w:szCs w:val="19"/>
        </w:rPr>
      </w:pPr>
      <w:r w:rsidRPr="00995313">
        <w:rPr>
          <w:rFonts w:cs="Arial"/>
          <w:szCs w:val="19"/>
        </w:rPr>
        <w:t>W końcu 2023 r. odnotowano 1409,2 tys. obsadzonych miejsc pracy, tj. o 2,8% mniej niż przed rokiem. P</w:t>
      </w:r>
      <w:r w:rsidR="002B3DFA">
        <w:rPr>
          <w:rFonts w:cs="Arial"/>
          <w:szCs w:val="19"/>
        </w:rPr>
        <w:t>rawie</w:t>
      </w:r>
      <w:r w:rsidRPr="00995313">
        <w:rPr>
          <w:rFonts w:cs="Arial"/>
          <w:szCs w:val="19"/>
        </w:rPr>
        <w:t xml:space="preserve"> 7</w:t>
      </w:r>
      <w:r w:rsidR="002B3DFA">
        <w:rPr>
          <w:rFonts w:cs="Arial"/>
          <w:szCs w:val="19"/>
        </w:rPr>
        <w:t>2</w:t>
      </w:r>
      <w:r w:rsidRPr="00995313">
        <w:rPr>
          <w:rFonts w:cs="Arial"/>
          <w:szCs w:val="19"/>
        </w:rPr>
        <w:t xml:space="preserve">% z nich znajdowała się w podmiotach </w:t>
      </w:r>
      <w:r w:rsidRPr="00995313">
        <w:rPr>
          <w:shd w:val="clear" w:color="auto" w:fill="FFFFFF"/>
        </w:rPr>
        <w:t xml:space="preserve">należących do sektora prywatnego. Największa liczba </w:t>
      </w:r>
      <w:r w:rsidRPr="00995313">
        <w:rPr>
          <w:rFonts w:cs="Arial"/>
          <w:szCs w:val="19"/>
        </w:rPr>
        <w:t>obsadzonych miejsc pracy wystąpiła w podmiotach prowadzących działalność w zakresie przetwórstw</w:t>
      </w:r>
      <w:r w:rsidR="00F47A83">
        <w:rPr>
          <w:rFonts w:cs="Arial"/>
          <w:szCs w:val="19"/>
        </w:rPr>
        <w:t>a</w:t>
      </w:r>
      <w:r w:rsidRPr="00995313">
        <w:rPr>
          <w:rFonts w:cs="Arial"/>
          <w:szCs w:val="19"/>
        </w:rPr>
        <w:t xml:space="preserve"> przemysłow</w:t>
      </w:r>
      <w:r w:rsidR="00F47A83">
        <w:rPr>
          <w:rFonts w:cs="Arial"/>
          <w:szCs w:val="19"/>
        </w:rPr>
        <w:t>ego</w:t>
      </w:r>
      <w:r w:rsidRPr="00995313">
        <w:rPr>
          <w:rFonts w:cs="Arial"/>
          <w:szCs w:val="19"/>
        </w:rPr>
        <w:t xml:space="preserve"> (360,4 tys.), handlu; napraw</w:t>
      </w:r>
      <w:r>
        <w:rPr>
          <w:rFonts w:cs="Arial"/>
          <w:szCs w:val="19"/>
        </w:rPr>
        <w:t>y</w:t>
      </w:r>
      <w:r w:rsidRPr="00995313">
        <w:rPr>
          <w:rFonts w:cs="Arial"/>
          <w:szCs w:val="19"/>
        </w:rPr>
        <w:t xml:space="preserve"> pojazdów samochodowych (197,3 tys.) oraz edukacji (166,6 tys.). </w:t>
      </w:r>
    </w:p>
    <w:p w14:paraId="63FB1E38" w14:textId="7DF22396" w:rsidR="008A5252" w:rsidRPr="00F427DB" w:rsidRDefault="008A5252" w:rsidP="00E9588B">
      <w:pPr>
        <w:rPr>
          <w:rFonts w:cs="Arial"/>
          <w:szCs w:val="19"/>
        </w:rPr>
      </w:pPr>
      <w:r w:rsidRPr="00F427DB">
        <w:rPr>
          <w:rFonts w:cs="Arial"/>
          <w:szCs w:val="19"/>
        </w:rPr>
        <w:t xml:space="preserve">W skali roku największy spadek obsadzonych miejsc </w:t>
      </w:r>
      <w:r w:rsidR="00095D04">
        <w:rPr>
          <w:rFonts w:cs="Arial"/>
          <w:szCs w:val="19"/>
        </w:rPr>
        <w:t xml:space="preserve">pracy </w:t>
      </w:r>
      <w:r w:rsidRPr="00F427DB">
        <w:rPr>
          <w:rFonts w:cs="Arial"/>
          <w:szCs w:val="19"/>
        </w:rPr>
        <w:t>zanotowano w sekcjach handel; naprawa pojazdów samochodowych (o 10,7%), pozostała działalność usługowa (o 9,9%) oraz działalność finansowa i ubezpieczeniowa (o 9,1%)</w:t>
      </w:r>
      <w:r w:rsidR="009679D6">
        <w:rPr>
          <w:rFonts w:cs="Arial"/>
          <w:szCs w:val="19"/>
        </w:rPr>
        <w:t>.</w:t>
      </w:r>
      <w:r w:rsidRPr="00F427DB">
        <w:rPr>
          <w:rFonts w:cs="Arial"/>
          <w:szCs w:val="19"/>
        </w:rPr>
        <w:t xml:space="preserve"> </w:t>
      </w:r>
      <w:r w:rsidR="009679D6">
        <w:rPr>
          <w:rFonts w:cs="Arial"/>
          <w:szCs w:val="19"/>
        </w:rPr>
        <w:t>N</w:t>
      </w:r>
      <w:r w:rsidRPr="00F427DB">
        <w:rPr>
          <w:rFonts w:cs="Arial"/>
          <w:szCs w:val="19"/>
        </w:rPr>
        <w:t xml:space="preserve">atomiast największy wzrost wystąpił </w:t>
      </w:r>
      <w:r w:rsidR="00DA3A3E">
        <w:rPr>
          <w:rFonts w:cs="Arial"/>
          <w:szCs w:val="19"/>
        </w:rPr>
        <w:t>w </w:t>
      </w:r>
      <w:r w:rsidRPr="00F427DB">
        <w:rPr>
          <w:rFonts w:cs="Arial"/>
          <w:szCs w:val="19"/>
        </w:rPr>
        <w:t>podmiotach prowadzących działalność w zakresie administrowania i</w:t>
      </w:r>
      <w:r>
        <w:rPr>
          <w:rFonts w:cs="Arial"/>
          <w:szCs w:val="19"/>
        </w:rPr>
        <w:t xml:space="preserve"> </w:t>
      </w:r>
      <w:r w:rsidRPr="00F427DB">
        <w:rPr>
          <w:rFonts w:cs="Arial"/>
          <w:szCs w:val="19"/>
        </w:rPr>
        <w:t>działalności wspierającej (o 13,3%).</w:t>
      </w:r>
    </w:p>
    <w:p w14:paraId="0D2E6AFB" w14:textId="77777777" w:rsidR="009E4F77" w:rsidRPr="00D225D6" w:rsidRDefault="009E4F77" w:rsidP="00DD4BDC">
      <w:pPr>
        <w:pStyle w:val="33Tytutablicywykresumapy"/>
        <w:spacing w:after="0"/>
      </w:pPr>
      <w:bookmarkStart w:id="1" w:name="_Hlk161134741"/>
      <w:r w:rsidRPr="00D225D6">
        <w:t>Wykres 2</w:t>
      </w:r>
      <w:r>
        <w:t xml:space="preserve">. </w:t>
      </w:r>
      <w:r w:rsidRPr="00772CE7">
        <w:t>Obsadzone m</w:t>
      </w:r>
      <w:r w:rsidRPr="00D225D6">
        <w:t>iejsca pracy</w:t>
      </w:r>
      <w:r>
        <w:t xml:space="preserve"> </w:t>
      </w:r>
    </w:p>
    <w:p w14:paraId="48CAD342" w14:textId="36B2C59D" w:rsidR="009E4F77" w:rsidRPr="00D225D6" w:rsidRDefault="009E4F77" w:rsidP="009E4F77">
      <w:pPr>
        <w:autoSpaceDE w:val="0"/>
        <w:autoSpaceDN w:val="0"/>
        <w:adjustRightInd w:val="0"/>
        <w:spacing w:before="0" w:line="240" w:lineRule="auto"/>
        <w:ind w:firstLine="879"/>
        <w:rPr>
          <w:spacing w:val="-2"/>
          <w:szCs w:val="19"/>
          <w:shd w:val="clear" w:color="auto" w:fill="FFFFFF"/>
        </w:rPr>
      </w:pPr>
      <w:r w:rsidRPr="00D225D6">
        <w:rPr>
          <w:spacing w:val="-2"/>
          <w:szCs w:val="19"/>
          <w:shd w:val="clear" w:color="auto" w:fill="FFFFFF"/>
        </w:rPr>
        <w:t>Stan na koniec kwartału</w:t>
      </w:r>
    </w:p>
    <w:p w14:paraId="05E333A0" w14:textId="1A0AB59E" w:rsidR="003F6D78" w:rsidRDefault="003A65DF" w:rsidP="003F6D78">
      <w:pPr>
        <w:pStyle w:val="Brakstyluakapitowego"/>
        <w:jc w:val="center"/>
      </w:pPr>
      <w:r>
        <w:rPr>
          <w:noProof/>
        </w:rPr>
        <w:drawing>
          <wp:inline distT="0" distB="0" distL="0" distR="0" wp14:anchorId="27E632F6" wp14:editId="2C01415D">
            <wp:extent cx="4983480" cy="3060192"/>
            <wp:effectExtent l="0" t="0" r="7620" b="6985"/>
            <wp:docPr id="447150189" name="Obraz 3" descr="Podwójny wykres słupkowy (lata 2022 i 2023) dla 4 kwartałów na osi pionowej. Oś pozioma – obsadzone miejsca pracy; wartości w tysiącach od 0 do 1600.&#10;Dane do wykresu dostępne są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50189" name="Obraz 3" descr="Podwójny wykres słupkowy (lata 2022 i 2023) dla 4 kwartałów na osi pionowej. Oś pozioma – obsadzone miejsca pracy; wartości w tysiącach od 0 do 1600.&#10;Dane do wykresu dostępne są w załączonym pliku Excel.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83480" cy="3060192"/>
                    </a:xfrm>
                    <a:prstGeom prst="rect">
                      <a:avLst/>
                    </a:prstGeom>
                  </pic:spPr>
                </pic:pic>
              </a:graphicData>
            </a:graphic>
          </wp:inline>
        </w:drawing>
      </w:r>
    </w:p>
    <w:bookmarkEnd w:id="1"/>
    <w:p w14:paraId="27A04AE0" w14:textId="30060ADC" w:rsidR="00D706E5" w:rsidRPr="00097A18" w:rsidRDefault="00AF0BC4" w:rsidP="00BA5B71">
      <w:pPr>
        <w:pStyle w:val="32tyturozdziau"/>
        <w:spacing w:before="120"/>
      </w:pPr>
      <w:r w:rsidRPr="0062485F">
        <w:rPr>
          <w:b w:val="0"/>
          <w:noProof/>
          <w:spacing w:val="-2"/>
          <w:szCs w:val="19"/>
          <w:lang w:eastAsia="pl-PL"/>
        </w:rPr>
        <mc:AlternateContent>
          <mc:Choice Requires="wps">
            <w:drawing>
              <wp:anchor distT="45720" distB="45720" distL="114300" distR="114300" simplePos="0" relativeHeight="251916288" behindDoc="1" locked="0" layoutInCell="1" allowOverlap="1" wp14:anchorId="54759C0E" wp14:editId="027AA1F3">
                <wp:simplePos x="0" y="0"/>
                <wp:positionH relativeFrom="rightMargin">
                  <wp:posOffset>84455</wp:posOffset>
                </wp:positionH>
                <wp:positionV relativeFrom="page">
                  <wp:posOffset>6981352</wp:posOffset>
                </wp:positionV>
                <wp:extent cx="1749425" cy="971550"/>
                <wp:effectExtent l="0" t="0" r="0" b="0"/>
                <wp:wrapTight wrapText="bothSides">
                  <wp:wrapPolygon edited="0">
                    <wp:start x="706" y="0"/>
                    <wp:lineTo x="706" y="21176"/>
                    <wp:lineTo x="20698" y="21176"/>
                    <wp:lineTo x="20698" y="0"/>
                    <wp:lineTo x="706" y="0"/>
                  </wp:wrapPolygon>
                </wp:wrapTight>
                <wp:docPr id="14" name="Pole tekstowe 2" descr="W 2023 r. nowo utworzone miejsca pracy w województwie śląskim stanowiły 11,8% nowo utworzonych miejsc pracy w kraj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71550"/>
                        </a:xfrm>
                        <a:prstGeom prst="rect">
                          <a:avLst/>
                        </a:prstGeom>
                        <a:noFill/>
                        <a:ln w="9525">
                          <a:noFill/>
                          <a:miter lim="800000"/>
                          <a:headEnd/>
                          <a:tailEnd/>
                        </a:ln>
                      </wps:spPr>
                      <wps:txbx>
                        <w:txbxContent>
                          <w:p w14:paraId="70ADE9EC" w14:textId="77777777" w:rsidR="00DE4E58" w:rsidRPr="00DE4E58" w:rsidRDefault="00DE4E58" w:rsidP="00DE4E58">
                            <w:pPr>
                              <w:pStyle w:val="43tekstnaszarymtlezboku"/>
                            </w:pPr>
                            <w:r w:rsidRPr="00DE4E58">
                              <w:t>W 2023 r. nowo utworzone miejsca pracy w województwie śląskim stanowiły 11,8% nowo utworzonych miejsc pracy 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59C0E" id="_x0000_s1029" type="#_x0000_t202" alt="W 2023 r. nowo utworzone miejsca pracy w województwie śląskim stanowiły 11,8% nowo utworzonych miejsc pracy w kraju" style="position:absolute;margin-left:6.65pt;margin-top:549.7pt;width:137.75pt;height:76.5pt;z-index:-2514001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XE+gEAANQDAAAOAAAAZHJzL2Uyb0RvYy54bWysU8tu2zAQvBfoPxC815Jdu44Fy0GaNEWB&#10;9AGk/YA1RVlESS5L0pbcr++SchwjvRXVgeBqydmd2eH6ejCaHaQPCm3Np5OSM2kFNsruav7j+/2b&#10;K85CBNuARitrfpSBX29ev1r3rpIz7FA30jMCsaHqXc27GF1VFEF00kCYoJOWki16A5FCvysaDz2h&#10;G13MyvJd0aNvnEchQ6C/d2OSbzJ+20oRv7ZtkJHpmlNvMa8+r9u0Fps1VDsPrlPi1Ab8QxcGlKWi&#10;Z6g7iMD2Xv0FZZTwGLCNE4GmwLZVQmYOxGZavmDz2IGTmQuJE9xZpvD/YMWXw6P75lkc3uNAA8wk&#10;gntA8TMwi7cd2J288R77TkJDhadJsqJ3oTpdTVKHKiSQbf8ZGxoy7CNmoKH1JqlCPBmh0wCOZ9Hl&#10;EJlIJZfz1Xy24ExQbrWcLhZ5KgVUT7edD/GjRMPSpuaehprR4fAQYuoGqqcjqZjFe6V1Hqy2rCfQ&#10;BcG/yBgVyXdamZpflekbnZBIfrBNvhxB6XFPBbQ9sU5ER8px2A5MNTV/m+4mEbbYHEkGj6PN6FnQ&#10;pkP/m7OeLFbz8GsPXnKmP1mScjWdz5MnczBfLGcU+MvM9jIDVhBUzSNn4/Y2Zh+PxG5I8lZlNZ47&#10;ObVM1skinWyevHkZ51PPj3HzBwAA//8DAFBLAwQUAAYACAAAACEA4Qny0t8AAAAMAQAADwAAAGRy&#10;cy9kb3ducmV2LnhtbEyPzU7DMBCE70h9B2srcaM2aYqSEKdCIK5UlB+Jmxtvk4h4HcVuE96e7QlO&#10;q9kdzX5TbmfXizOOofOk4XalQCDV3nbUaHh/e77JQIRoyJreE2r4wQDbanFVmsL6iV7xvI+N4BAK&#10;hdHQxjgUUoa6RWfCyg9IfDv60ZnIcmykHc3E4a6XiVJ30pmO+ENrBnxssf7en5yGj5fj12eqds2T&#10;2wyTn5Ukl0utr5fzwz2IiHP8M8MFn9GhYqaDP5ENome9XrOTp8rzFAQ7kizjMgdeJZskBVmV8n+J&#10;6hcAAP//AwBQSwECLQAUAAYACAAAACEAtoM4kv4AAADhAQAAEwAAAAAAAAAAAAAAAAAAAAAAW0Nv&#10;bnRlbnRfVHlwZXNdLnhtbFBLAQItABQABgAIAAAAIQA4/SH/1gAAAJQBAAALAAAAAAAAAAAAAAAA&#10;AC8BAABfcmVscy8ucmVsc1BLAQItABQABgAIAAAAIQC/gvXE+gEAANQDAAAOAAAAAAAAAAAAAAAA&#10;AC4CAABkcnMvZTJvRG9jLnhtbFBLAQItABQABgAIAAAAIQDhCfLS3wAAAAwBAAAPAAAAAAAAAAAA&#10;AAAAAFQEAABkcnMvZG93bnJldi54bWxQSwUGAAAAAAQABADzAAAAYAUAAAAA&#10;" filled="f" stroked="f">
                <v:textbox>
                  <w:txbxContent>
                    <w:p w14:paraId="70ADE9EC" w14:textId="77777777" w:rsidR="00DE4E58" w:rsidRPr="00DE4E58" w:rsidRDefault="00DE4E58" w:rsidP="00DE4E58">
                      <w:pPr>
                        <w:pStyle w:val="43tekstnaszarymtlezboku"/>
                      </w:pPr>
                      <w:r w:rsidRPr="00DE4E58">
                        <w:t>W 2023 r. nowo utworzone miejsca pracy w województwie śląskim stanowiły 11,8% nowo utworzonych miejsc pracy w kraju</w:t>
                      </w:r>
                    </w:p>
                  </w:txbxContent>
                </v:textbox>
                <w10:wrap type="tight" anchorx="margin" anchory="page"/>
              </v:shape>
            </w:pict>
          </mc:Fallback>
        </mc:AlternateContent>
      </w:r>
      <w:r w:rsidR="00097A18" w:rsidRPr="00097A18">
        <w:t>Nowo utworzone i zlikwidowane miejsca pracy</w:t>
      </w:r>
    </w:p>
    <w:p w14:paraId="2D1CA1A3" w14:textId="461BB546" w:rsidR="00097A18" w:rsidRPr="00D606B8" w:rsidRDefault="00097A18" w:rsidP="00DD4BDC">
      <w:pPr>
        <w:spacing w:after="3480"/>
        <w:rPr>
          <w:shd w:val="clear" w:color="auto" w:fill="FFFFFF"/>
        </w:rPr>
      </w:pPr>
      <w:r w:rsidRPr="00D606B8">
        <w:rPr>
          <w:shd w:val="clear" w:color="auto" w:fill="FFFFFF"/>
        </w:rPr>
        <w:t xml:space="preserve">W 2023 r. powstało 51,9 tys. nowych miejsc pracy, tj. o 12,5% mniej niż przed rokiem. Najwięcej nowych miejsc pracy zanotowano </w:t>
      </w:r>
      <w:r w:rsidR="002B3DFA" w:rsidRPr="00D606B8">
        <w:rPr>
          <w:shd w:val="clear" w:color="auto" w:fill="FFFFFF"/>
        </w:rPr>
        <w:t xml:space="preserve">w </w:t>
      </w:r>
      <w:r w:rsidRPr="00D606B8">
        <w:rPr>
          <w:shd w:val="clear" w:color="auto" w:fill="FFFFFF"/>
        </w:rPr>
        <w:t xml:space="preserve">1 kwartale 2023 r. (21,2 tys.), a najmniej w 3 </w:t>
      </w:r>
      <w:proofErr w:type="spellStart"/>
      <w:r w:rsidRPr="00D606B8">
        <w:rPr>
          <w:shd w:val="clear" w:color="auto" w:fill="FFFFFF"/>
        </w:rPr>
        <w:t>kwar</w:t>
      </w:r>
      <w:proofErr w:type="spellEnd"/>
      <w:r w:rsidR="00D606B8">
        <w:rPr>
          <w:shd w:val="clear" w:color="auto" w:fill="FFFFFF"/>
        </w:rPr>
        <w:t>-</w:t>
      </w:r>
      <w:r w:rsidR="00D606B8">
        <w:rPr>
          <w:shd w:val="clear" w:color="auto" w:fill="FFFFFF"/>
        </w:rPr>
        <w:br/>
      </w:r>
      <w:r w:rsidRPr="00D606B8">
        <w:rPr>
          <w:shd w:val="clear" w:color="auto" w:fill="FFFFFF"/>
        </w:rPr>
        <w:t>tale 2023 r. (8,7 tys.). Zdecydowana większość z nich (92,6%) powstała w sektorze prywatnym. Biorąc pod uwagę rodzaj działalności, najwięcej nowych miejsc pracy zanotowano w podmiotach prowadzących działalność zaliczan</w:t>
      </w:r>
      <w:r w:rsidR="00F06B5B" w:rsidRPr="00D606B8">
        <w:rPr>
          <w:shd w:val="clear" w:color="auto" w:fill="FFFFFF"/>
        </w:rPr>
        <w:t>ą</w:t>
      </w:r>
      <w:r w:rsidRPr="00D606B8">
        <w:rPr>
          <w:shd w:val="clear" w:color="auto" w:fill="FFFFFF"/>
        </w:rPr>
        <w:t xml:space="preserve"> do sekcji przetwórstwo przemysłowe (23,9% ogółu), handel; naprawa pojazdów samochodowych (19,4%) oraz budownictwo (10,9%).</w:t>
      </w:r>
    </w:p>
    <w:p w14:paraId="1EA72AE7" w14:textId="71CC309F" w:rsidR="008E4BD1" w:rsidRPr="000A68D3" w:rsidRDefault="008E4BD1" w:rsidP="00DD4BDC">
      <w:pPr>
        <w:pStyle w:val="33Tytutablicywykresumapy"/>
      </w:pPr>
      <w:r w:rsidRPr="000A68D3">
        <w:lastRenderedPageBreak/>
        <w:t xml:space="preserve">Wykres </w:t>
      </w:r>
      <w:r w:rsidR="00FF3B31" w:rsidRPr="000A68D3">
        <w:t>3</w:t>
      </w:r>
      <w:r w:rsidR="008166FC" w:rsidRPr="000A68D3">
        <w:t>.</w:t>
      </w:r>
      <w:r w:rsidRPr="000A68D3">
        <w:t xml:space="preserve"> </w:t>
      </w:r>
      <w:r w:rsidR="00097A18" w:rsidRPr="000A68D3">
        <w:t>Nowo utworzone i zlikwidowane miejsca pracy w 2023 r.</w:t>
      </w:r>
    </w:p>
    <w:p w14:paraId="2944B148" w14:textId="1353EA69" w:rsidR="003F6D78" w:rsidRDefault="00161026" w:rsidP="003F6D78">
      <w:pPr>
        <w:pStyle w:val="Brakstyluakapitowego"/>
        <w:jc w:val="center"/>
      </w:pPr>
      <w:r>
        <w:rPr>
          <w:noProof/>
        </w:rPr>
        <w:drawing>
          <wp:inline distT="0" distB="0" distL="0" distR="0" wp14:anchorId="155487BA" wp14:editId="23F01981">
            <wp:extent cx="4980432" cy="2505456"/>
            <wp:effectExtent l="0" t="0" r="0" b="9525"/>
            <wp:docPr id="869311860" name="Obraz 15" descr="Podwójny wykres słupkowy (nowo utworzone miejsca pracy, zlikwidowane miejsca pracy) dla 4 kwartałów 2023 roku na osi pionowej. Na osi poziomej oznaczono wartości w tysiącach od 0 do 22.&#10;Dane do wykresu dostępne są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311860" name="Obraz 15" descr="Podwójny wykres słupkowy (nowo utworzone miejsca pracy, zlikwidowane miejsca pracy) dla 4 kwartałów 2023 roku na osi pionowej. Na osi poziomej oznaczono wartości w tysiącach od 0 do 22.&#10;Dane do wykresu dostępne są w załączonym pliku Excel.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980432" cy="2505456"/>
                    </a:xfrm>
                    <a:prstGeom prst="rect">
                      <a:avLst/>
                    </a:prstGeom>
                  </pic:spPr>
                </pic:pic>
              </a:graphicData>
            </a:graphic>
          </wp:inline>
        </w:drawing>
      </w:r>
    </w:p>
    <w:p w14:paraId="12734CC9" w14:textId="1E82CF1F" w:rsidR="00C82DA3" w:rsidRPr="009E2E9D" w:rsidRDefault="00C82DA3" w:rsidP="00C82DA3">
      <w:pPr>
        <w:rPr>
          <w:shd w:val="clear" w:color="auto" w:fill="FFFFFF"/>
        </w:rPr>
      </w:pPr>
      <w:r w:rsidRPr="009E2E9D">
        <w:rPr>
          <w:shd w:val="clear" w:color="auto" w:fill="FFFFFF"/>
        </w:rPr>
        <w:t>W skali roku największy spadek liczby nowych miejsc pracy zanotowano w jednostkach związanych z edukacją (o 41,4%), handlem; naprawą pojazdów samochodowych (o 37,3%) oraz administracją publiczną i obroną narodową; obowiązkowymi zabezpieczeniami społecznymi (o</w:t>
      </w:r>
      <w:r w:rsidR="00CE2F16">
        <w:rPr>
          <w:shd w:val="clear" w:color="auto" w:fill="FFFFFF"/>
        </w:rPr>
        <w:t> </w:t>
      </w:r>
      <w:r w:rsidRPr="009E2E9D">
        <w:rPr>
          <w:shd w:val="clear" w:color="auto" w:fill="FFFFFF"/>
        </w:rPr>
        <w:t>35,5%). Wzrost liczby nowych miejsc pracy dotyczył natomiast jednostek związanych m.in.</w:t>
      </w:r>
      <w:r w:rsidR="00CE2F16" w:rsidRPr="009E2E9D">
        <w:rPr>
          <w:shd w:val="clear" w:color="auto" w:fill="FFFFFF"/>
        </w:rPr>
        <w:t xml:space="preserve"> </w:t>
      </w:r>
      <w:r w:rsidRPr="009E2E9D">
        <w:rPr>
          <w:shd w:val="clear" w:color="auto" w:fill="FFFFFF"/>
        </w:rPr>
        <w:t>z</w:t>
      </w:r>
      <w:r w:rsidR="00CE2F16">
        <w:rPr>
          <w:shd w:val="clear" w:color="auto" w:fill="FFFFFF"/>
        </w:rPr>
        <w:t> </w:t>
      </w:r>
      <w:r w:rsidRPr="009E2E9D">
        <w:rPr>
          <w:shd w:val="clear" w:color="auto" w:fill="FFFFFF"/>
        </w:rPr>
        <w:t>obsługą rynku nieruchomości (o 106,7%), transportem i gospodarką magazynow</w:t>
      </w:r>
      <w:r w:rsidR="00CE2F16">
        <w:rPr>
          <w:shd w:val="clear" w:color="auto" w:fill="FFFFFF"/>
        </w:rPr>
        <w:t>ą</w:t>
      </w:r>
      <w:r w:rsidRPr="009E2E9D">
        <w:rPr>
          <w:shd w:val="clear" w:color="auto" w:fill="FFFFFF"/>
        </w:rPr>
        <w:t xml:space="preserve"> (o</w:t>
      </w:r>
      <w:r w:rsidR="00CE2F16">
        <w:rPr>
          <w:shd w:val="clear" w:color="auto" w:fill="FFFFFF"/>
        </w:rPr>
        <w:t> </w:t>
      </w:r>
      <w:r w:rsidRPr="009E2E9D">
        <w:rPr>
          <w:shd w:val="clear" w:color="auto" w:fill="FFFFFF"/>
        </w:rPr>
        <w:t xml:space="preserve">49,3%) oraz administrowaniem i działalnością wspierającą (o 32,8%). </w:t>
      </w:r>
    </w:p>
    <w:p w14:paraId="72FEFE93" w14:textId="3F0DD85A" w:rsidR="001A4A01" w:rsidRDefault="001A4A01" w:rsidP="004F291A">
      <w:pPr>
        <w:pStyle w:val="33Tytutablicywykresumapy"/>
        <w:spacing w:after="0"/>
        <w:rPr>
          <w:rFonts w:cs="Arial"/>
          <w:sz w:val="20"/>
          <w:szCs w:val="20"/>
        </w:rPr>
      </w:pPr>
      <w:r w:rsidRPr="007538A4">
        <w:t xml:space="preserve">Wykres </w:t>
      </w:r>
      <w:r w:rsidR="00FF3B31">
        <w:t>4</w:t>
      </w:r>
      <w:r w:rsidRPr="007538A4">
        <w:t xml:space="preserve">. </w:t>
      </w:r>
      <w:r w:rsidR="00C82DA3" w:rsidRPr="00D422F3">
        <w:rPr>
          <w:rFonts w:cs="Arial"/>
          <w:sz w:val="20"/>
          <w:szCs w:val="20"/>
        </w:rPr>
        <w:t>Struktura nowo utworzonych i zlikwidowanych miejsc pracy według wielkości jednostek w 2023 r.</w:t>
      </w:r>
    </w:p>
    <w:p w14:paraId="57D2A93D" w14:textId="5536B37A" w:rsidR="003F6D78" w:rsidRDefault="00C21434" w:rsidP="003F6D78">
      <w:pPr>
        <w:pStyle w:val="Brakstyluakapitowego"/>
        <w:jc w:val="center"/>
      </w:pPr>
      <w:r w:rsidRPr="0062485F">
        <w:rPr>
          <w:b/>
          <w:noProof/>
          <w:spacing w:val="-2"/>
          <w:szCs w:val="19"/>
        </w:rPr>
        <mc:AlternateContent>
          <mc:Choice Requires="wps">
            <w:drawing>
              <wp:anchor distT="45720" distB="45720" distL="114300" distR="114300" simplePos="0" relativeHeight="251914240" behindDoc="1" locked="0" layoutInCell="1" allowOverlap="1" wp14:anchorId="507DC55C" wp14:editId="72450281">
                <wp:simplePos x="0" y="0"/>
                <wp:positionH relativeFrom="rightMargin">
                  <wp:posOffset>114935</wp:posOffset>
                </wp:positionH>
                <wp:positionV relativeFrom="page">
                  <wp:posOffset>7594705</wp:posOffset>
                </wp:positionV>
                <wp:extent cx="1809750" cy="971550"/>
                <wp:effectExtent l="0" t="0" r="0" b="0"/>
                <wp:wrapTight wrapText="bothSides">
                  <wp:wrapPolygon edited="0">
                    <wp:start x="682" y="0"/>
                    <wp:lineTo x="682" y="21176"/>
                    <wp:lineTo x="20691" y="21176"/>
                    <wp:lineTo x="20691" y="0"/>
                    <wp:lineTo x="682" y="0"/>
                  </wp:wrapPolygon>
                </wp:wrapTight>
                <wp:docPr id="148729620" name="Pole tekstowe 2" descr="W 2023 r. zlikwidowane miejsca pracy w województwie śląskim stanowiły 10,9% zlikwidowanych miejsc pracy w kraj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71550"/>
                        </a:xfrm>
                        <a:prstGeom prst="rect">
                          <a:avLst/>
                        </a:prstGeom>
                        <a:noFill/>
                        <a:ln w="9525">
                          <a:noFill/>
                          <a:miter lim="800000"/>
                          <a:headEnd/>
                          <a:tailEnd/>
                        </a:ln>
                      </wps:spPr>
                      <wps:txbx>
                        <w:txbxContent>
                          <w:p w14:paraId="6E351E7E" w14:textId="59536AB8" w:rsidR="006A7890" w:rsidRPr="006A7890" w:rsidRDefault="006A7890" w:rsidP="006A7890">
                            <w:pPr>
                              <w:pStyle w:val="43tekstnaszarymtlezboku"/>
                            </w:pPr>
                            <w:r w:rsidRPr="006A7890">
                              <w:t>W 2023 r. zlikwidowane miejsca pracy w województwie śląskim stanowiły 10,9% zlikwidowanych miejsc pracy w kraju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DC55C" id="_x0000_s1030" type="#_x0000_t202" alt="W 2023 r. zlikwidowane miejsca pracy w województwie śląskim stanowiły 10,9% zlikwidowanych miejsc pracy w kraju" style="position:absolute;left:0;text-align:left;margin-left:9.05pt;margin-top:598pt;width:142.5pt;height:76.5pt;z-index:-251402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NZ+QEAANQDAAAOAAAAZHJzL2Uyb0RvYy54bWysU9uO2jAQfa/Uf7D8XhIQFIgIq+1ut6q0&#10;vUjbfoBxHGLV9rhjQ0K/vmOHZVH7VpUHa8x4zsw5c7K5GaxhR4VBg6v5dFJyppyERrt9zb9/e3iz&#10;4ixE4RphwKman1TgN9vXrza9r9QMOjCNQkYgLlS9r3kXo6+KIshOWREm4JWjZAtoRaQr7osGRU/o&#10;1hSzsnxb9ICNR5AqBPr3fkzybcZvWyXjl7YNKjJTc5ot5hPzuUtnsd2Iao/Cd1qexxD/MIUV2lHT&#10;C9S9iIIdUP8FZbVECNDGiQRbQNtqqTIHYjMt/2Dz1AmvMhcSJ/iLTOH/wcrPxyf/FVkc3sFAC8wk&#10;gn8E+SMwB3edcHt1iwh9p0RDjadJsqL3oTqXJqlDFRLIrv8EDS1ZHCJkoKFFm1QhnozQaQGni+hq&#10;iEymlqtyvVxQSlJuvZwuKE4tRPVc7THEDwosS0HNkZaa0cXxMcTx6fOT1MzBgzYmL9Y41hPoYrbI&#10;BVcZqyP5zmhb81WZfqMTEsn3rsnFUWgzxjSLcWfWiehIOQ67gemm5vNUm0TYQXMiGRBGm9FnQUEH&#10;+IuznixW8/DzIFBxZj46knI9nc+TJ/NlvljO6ILXmd11RjhJUDWPnI3hXcw+HinfkuStzmq8THIe&#10;mayT9TzbPHnz+p5fvXyM298AAAD//wMAUEsDBBQABgAIAAAAIQA10Vy+3QAAAAwBAAAPAAAAZHJz&#10;L2Rvd25yZXYueG1sTE/LTsMwELwj9R+srcSN2mlK1YQ4VQXiCqJApd7ceJtExOsodpvw9ywnOK3m&#10;odmZYju5TlxxCK0nDclCgUCqvG2p1vDx/ny3ARGiIWs6T6jhGwNsy9lNYXLrR3rD6z7WgkMo5EZD&#10;E2OfSxmqBp0JC98jsXb2gzOR4VBLO5iRw10nl0qtpTMt8YfG9PjYYPW1vzgNny/n42GlXusnd9+P&#10;flKSXCa1vp1PuwcQEaf4Z4bf+lwdSu508heyQXSMNwk7+SbZmkexI1UpUyem0lWmQJaF/D+i/AEA&#10;AP//AwBQSwECLQAUAAYACAAAACEAtoM4kv4AAADhAQAAEwAAAAAAAAAAAAAAAAAAAAAAW0NvbnRl&#10;bnRfVHlwZXNdLnhtbFBLAQItABQABgAIAAAAIQA4/SH/1gAAAJQBAAALAAAAAAAAAAAAAAAAAC8B&#10;AABfcmVscy8ucmVsc1BLAQItABQABgAIAAAAIQAClHNZ+QEAANQDAAAOAAAAAAAAAAAAAAAAAC4C&#10;AABkcnMvZTJvRG9jLnhtbFBLAQItABQABgAIAAAAIQA10Vy+3QAAAAwBAAAPAAAAAAAAAAAAAAAA&#10;AFMEAABkcnMvZG93bnJldi54bWxQSwUGAAAAAAQABADzAAAAXQUAAAAA&#10;" filled="f" stroked="f">
                <v:textbox>
                  <w:txbxContent>
                    <w:p w14:paraId="6E351E7E" w14:textId="59536AB8" w:rsidR="006A7890" w:rsidRPr="006A7890" w:rsidRDefault="006A7890" w:rsidP="006A7890">
                      <w:pPr>
                        <w:pStyle w:val="43tekstnaszarymtlezboku"/>
                      </w:pPr>
                      <w:r w:rsidRPr="006A7890">
                        <w:t>W 2023 r. zlikwidowane miejsca pracy w województwie śląskim stanowiły 10,9% zlikwidowanych miejsc pracy w kraju</w:t>
                      </w:r>
                    </w:p>
                  </w:txbxContent>
                </v:textbox>
                <w10:wrap type="tight" anchorx="margin" anchory="page"/>
              </v:shape>
            </w:pict>
          </mc:Fallback>
        </mc:AlternateContent>
      </w:r>
      <w:r w:rsidR="007701D2">
        <w:rPr>
          <w:noProof/>
        </w:rPr>
        <w:drawing>
          <wp:inline distT="0" distB="0" distL="0" distR="0" wp14:anchorId="2E902A82" wp14:editId="29A68C80">
            <wp:extent cx="4980432" cy="2484120"/>
            <wp:effectExtent l="0" t="0" r="0" b="0"/>
            <wp:docPr id="1402836777" name="Obraz 2" descr="Dwa wykresy kołowe (100%) –  dla nowo utworzonych i zlikwidowanych miejsc pracy według wielkości jednostek (struktura) – 50 osób i więcej, 10–49, 9 osób i mniej.&#10;Dane do wykresu dostępne są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836777" name="Obraz 2" descr="Dwa wykresy kołowe (100%) –  dla nowo utworzonych i zlikwidowanych miejsc pracy według wielkości jednostek (struktura) – 50 osób i więcej, 10–49, 9 osób i mniej.&#10;Dane do wykresu dostępne są w załączonym pliku Excel.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80432" cy="2484120"/>
                    </a:xfrm>
                    <a:prstGeom prst="rect">
                      <a:avLst/>
                    </a:prstGeom>
                  </pic:spPr>
                </pic:pic>
              </a:graphicData>
            </a:graphic>
          </wp:inline>
        </w:drawing>
      </w:r>
    </w:p>
    <w:p w14:paraId="15A074F2" w14:textId="5D5DF2A1" w:rsidR="006A7890" w:rsidRPr="00B92F25" w:rsidRDefault="006A7890" w:rsidP="00FE5646">
      <w:pPr>
        <w:spacing w:after="1800"/>
        <w:rPr>
          <w:rFonts w:cs="Arial"/>
          <w:szCs w:val="19"/>
        </w:rPr>
      </w:pPr>
      <w:r w:rsidRPr="00D422F3">
        <w:rPr>
          <w:rFonts w:cs="Arial"/>
          <w:szCs w:val="19"/>
        </w:rPr>
        <w:t xml:space="preserve">W 2023 r. zostało zlikwidowanych 27,5 tys. miejsc pracy, tj. o 11,0% mniej niż w 2022 r. </w:t>
      </w:r>
      <w:r w:rsidRPr="00D422F3">
        <w:rPr>
          <w:shd w:val="clear" w:color="auto" w:fill="FFFFFF"/>
        </w:rPr>
        <w:t xml:space="preserve">Najwięcej miejsc pracy zlikwidowano w 1 kwartale 2023 r. (9,0 tys.), a najmniej w 2 kwartale 2023 r. (4,8 tys.). </w:t>
      </w:r>
      <w:r w:rsidRPr="00B92F25">
        <w:rPr>
          <w:shd w:val="clear" w:color="auto" w:fill="FFFFFF"/>
        </w:rPr>
        <w:t xml:space="preserve">Redukcji etatów dokonywały głównie podmioty sektora prywatnego (95,8% ogółu). </w:t>
      </w:r>
      <w:r w:rsidRPr="00B92F25">
        <w:rPr>
          <w:rFonts w:cs="Arial"/>
          <w:szCs w:val="19"/>
        </w:rPr>
        <w:t>Najwięcej zlikwidowanych miejsc pracy odnotowano w podmiotach prowadzących działalność zaliczaną do sekcji przetwórstwo przemysłowe (7,4 tys.), następnie budownictwo (5,1 tys.), handel; naprawa pojazdów samochodowych (4,4 tys.) oraz transport i gospodarka magazynowa (3,0 tys.).</w:t>
      </w:r>
    </w:p>
    <w:p w14:paraId="47B328CD" w14:textId="7C4B55B4" w:rsidR="006A7890" w:rsidRDefault="006A7890" w:rsidP="006A7890">
      <w:pPr>
        <w:rPr>
          <w:shd w:val="clear" w:color="auto" w:fill="FFFFFF"/>
        </w:rPr>
      </w:pPr>
      <w:r w:rsidRPr="00B92F25">
        <w:rPr>
          <w:shd w:val="clear" w:color="auto" w:fill="FFFFFF"/>
        </w:rPr>
        <w:lastRenderedPageBreak/>
        <w:t xml:space="preserve">W skali roku spadek zlikwidowanych stanowisk pracy wystąpił m.in. w działalności związanej z dostawą wody; gospodarowaniem ściekami i odpadami; rekultywacją (o 53,9%), pozostałą działalnością usługową (o 46,3%) </w:t>
      </w:r>
      <w:r w:rsidRPr="00830AD2">
        <w:rPr>
          <w:shd w:val="clear" w:color="auto" w:fill="FFFFFF"/>
        </w:rPr>
        <w:t>oraz edukacją (o 39,6%). Największy wzrost zredukowanych miejsc pracy zanotowano m.in. w sekcjach: transport i gospodarka magazynowa (o 132,0%), wytwarzanie i zaopatrywanie w energię elektryczną, gaz, parę wodną, gorącą wodę (o 80,6%), budownictwo (o 31,2%).</w:t>
      </w:r>
    </w:p>
    <w:p w14:paraId="6513AEB4" w14:textId="77777777" w:rsidR="001749F0" w:rsidRDefault="001749F0" w:rsidP="001749F0">
      <w:pPr>
        <w:rPr>
          <w:rFonts w:ascii="Calibri" w:hAnsi="Calibri"/>
          <w:sz w:val="22"/>
        </w:rPr>
      </w:pPr>
      <w:r>
        <w:t>W 2023 r. relacja nowo utworzonych miejsc pracy do zlikwidowanych miejsc pracy wyniosła 1,9 (podobnie jak przed rokiem). We wszystkich rodzajach działalności liczba utworzonych miejsc pracy była wyższa niż zlikwidowanych miejsc pracy, przy czym największa różnica wystąpiła w podmiotach gospodarki narodowej z sekcji handel; naprawa pojazdów samochodowych. Nowo utworzonych miejsc pracy w tej sekcji było o 5,7 tys. więcej niż zlikwidowanych. Na jedno zlikwidowane miejsce pracy przypadało 2,3 nowo utworzonych miejsc pracy.</w:t>
      </w:r>
    </w:p>
    <w:p w14:paraId="60D6AE0F" w14:textId="23243AFF" w:rsidR="001749F0" w:rsidRDefault="001749F0" w:rsidP="001749F0">
      <w:pPr>
        <w:pStyle w:val="33Tytutablicywykresumapy"/>
      </w:pPr>
      <w:r w:rsidRPr="007538A4">
        <w:t xml:space="preserve">Wykres </w:t>
      </w:r>
      <w:r>
        <w:t>5</w:t>
      </w:r>
      <w:r w:rsidRPr="007538A4">
        <w:t xml:space="preserve">. </w:t>
      </w:r>
      <w:r w:rsidRPr="001749F0">
        <w:t>Relacja liczby nowo utworzonych miejsc pracy do liczby zlikwidowanych miejsc pracy</w:t>
      </w:r>
    </w:p>
    <w:p w14:paraId="0FDACA5D" w14:textId="5EDB0EDB" w:rsidR="003703FC" w:rsidRDefault="00E16AD1" w:rsidP="003703FC">
      <w:pPr>
        <w:pStyle w:val="Brakstyluakapitowego"/>
        <w:jc w:val="center"/>
      </w:pPr>
      <w:r>
        <w:rPr>
          <w:noProof/>
        </w:rPr>
        <w:drawing>
          <wp:inline distT="0" distB="0" distL="0" distR="0" wp14:anchorId="14D5CC0A" wp14:editId="1C05D51F">
            <wp:extent cx="4983480" cy="2999232"/>
            <wp:effectExtent l="0" t="0" r="7620" b="0"/>
            <wp:docPr id="1783336603" name="Obraz 2" descr="Podwójny wykres kolumnowy (lata 2022 i 2023) dla 4 kwartałów na osi poziomej. Oś pionowa – nowo utworzone miejsce pracy na 1 zlikwidowane miejsce pracy; wartości od 0,0 do 3,5.&#10;Dane do wykresu dostępne są w załączonym pliku Exc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336603" name="Obraz 2" descr="Podwójny wykres kolumnowy (lata 2022 i 2023) dla 4 kwartałów na osi poziomej. Oś pionowa – nowo utworzone miejsce pracy na 1 zlikwidowane miejsce pracy; wartości od 0,0 do 3,5.&#10;Dane do wykresu dostępne są w załączonym pliku Excel.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83480" cy="2999232"/>
                    </a:xfrm>
                    <a:prstGeom prst="rect">
                      <a:avLst/>
                    </a:prstGeom>
                  </pic:spPr>
                </pic:pic>
              </a:graphicData>
            </a:graphic>
          </wp:inline>
        </w:drawing>
      </w:r>
    </w:p>
    <w:p w14:paraId="44F44153" w14:textId="45A5E350" w:rsidR="00BA5B71" w:rsidRDefault="00BA5B71" w:rsidP="009A62AD">
      <w:pPr>
        <w:spacing w:before="240" w:after="2760"/>
      </w:pPr>
      <w:r w:rsidRPr="00A70684">
        <w:t xml:space="preserve">Badanie popytu na pracę realizowane jest metodą reprezentacyjną z częstotliwością kwartalną na formularzu Z-05. Obejmuje ono podmioty gospodarki narodowej zatrudniające przynajmniej jedną osobę. Wyniki uzyskane z próby są uogólniane na populację generalną podmiotów gospodarki narodowej zatrudniających 1 i więcej osób. </w:t>
      </w:r>
    </w:p>
    <w:p w14:paraId="5E474766" w14:textId="77777777" w:rsidR="00BA5B71" w:rsidRPr="008E4BD1" w:rsidRDefault="00BA5B71" w:rsidP="00BA5B71">
      <w:pPr>
        <w:rPr>
          <w:sz w:val="18"/>
        </w:rPr>
      </w:pPr>
      <w:r w:rsidRPr="008E4BD1">
        <w:t xml:space="preserve">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14:paraId="6F75AF8D" w14:textId="19D11645" w:rsidR="0075550E" w:rsidRDefault="0075550E" w:rsidP="001F6C97">
      <w:pPr>
        <w:spacing w:after="840"/>
      </w:pPr>
    </w:p>
    <w:p w14:paraId="3C222B0C" w14:textId="068E294E" w:rsidR="0075550E" w:rsidRPr="0075550E" w:rsidRDefault="0075550E" w:rsidP="0075550E">
      <w:pPr>
        <w:sectPr w:rsidR="0075550E" w:rsidRPr="0075550E" w:rsidSect="009E4370">
          <w:headerReference w:type="default" r:id="rId17"/>
          <w:footerReference w:type="default" r:id="rId18"/>
          <w:headerReference w:type="first" r:id="rId19"/>
          <w:footerReference w:type="first" r:id="rId20"/>
          <w:pgSz w:w="11906" w:h="16838" w:code="9"/>
          <w:pgMar w:top="720" w:right="3119" w:bottom="720" w:left="720" w:header="284" w:footer="284" w:gutter="0"/>
          <w:cols w:space="708"/>
          <w:titlePg/>
          <w:docGrid w:linePitch="360"/>
        </w:sectPr>
      </w:pPr>
    </w:p>
    <w:tbl>
      <w:tblPr>
        <w:tblStyle w:val="Tabela-Siatka"/>
        <w:tblW w:w="8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quot;&quot;"/>
      </w:tblPr>
      <w:tblGrid>
        <w:gridCol w:w="4103"/>
        <w:gridCol w:w="4169"/>
      </w:tblGrid>
      <w:tr w:rsidR="00C21C88" w14:paraId="7557950F" w14:textId="77777777" w:rsidTr="00967598">
        <w:tc>
          <w:tcPr>
            <w:tcW w:w="4103" w:type="dxa"/>
          </w:tcPr>
          <w:p w14:paraId="57DCF969" w14:textId="77777777" w:rsidR="00C21C88" w:rsidRDefault="00C21C88" w:rsidP="001D5633">
            <w:pPr>
              <w:pStyle w:val="61ostatniastronatekst"/>
              <w:spacing w:after="0"/>
              <w:rPr>
                <w:rFonts w:ascii="Calibri" w:hAnsi="Calibri"/>
              </w:rPr>
            </w:pPr>
            <w:r>
              <w:lastRenderedPageBreak/>
              <w:t>Opracowanie merytoryczne:</w:t>
            </w:r>
          </w:p>
          <w:p w14:paraId="5359177F" w14:textId="77777777" w:rsidR="00C21C88" w:rsidRDefault="00C21C88" w:rsidP="00E76D81">
            <w:pPr>
              <w:pStyle w:val="61ostatniastronatekst"/>
              <w:spacing w:after="0"/>
              <w:rPr>
                <w:b/>
                <w:bCs/>
              </w:rPr>
            </w:pPr>
            <w:r>
              <w:rPr>
                <w:b/>
                <w:bCs/>
              </w:rPr>
              <w:t>Urząd Statystyczny w Katowicach</w:t>
            </w:r>
          </w:p>
          <w:p w14:paraId="1BE741A0" w14:textId="45853EC3" w:rsidR="00C21C88" w:rsidRDefault="00684220" w:rsidP="001D5633">
            <w:pPr>
              <w:pStyle w:val="61ostatniastronatekst"/>
              <w:spacing w:after="0"/>
              <w:rPr>
                <w:b/>
                <w:bCs/>
              </w:rPr>
            </w:pPr>
            <w:r>
              <w:rPr>
                <w:b/>
                <w:bCs/>
              </w:rPr>
              <w:t xml:space="preserve">p.o. </w:t>
            </w:r>
            <w:r w:rsidR="00C21C88">
              <w:rPr>
                <w:b/>
                <w:bCs/>
              </w:rPr>
              <w:t xml:space="preserve">Dyrektor </w:t>
            </w:r>
            <w:r>
              <w:rPr>
                <w:b/>
                <w:bCs/>
              </w:rPr>
              <w:t>Grażyna Witkowska</w:t>
            </w:r>
          </w:p>
          <w:p w14:paraId="0BFBA463" w14:textId="14F611D8" w:rsidR="00C21C88" w:rsidRPr="001F6C97" w:rsidRDefault="00C21C88" w:rsidP="001D5633">
            <w:pPr>
              <w:pStyle w:val="61ostatniastronatekst"/>
            </w:pPr>
            <w:r>
              <w:rPr>
                <w:rFonts w:eastAsia="Times New Roman"/>
                <w:lang w:val="fi-FI"/>
              </w:rPr>
              <w:t>tel: 32 779 12 48</w:t>
            </w:r>
          </w:p>
        </w:tc>
        <w:tc>
          <w:tcPr>
            <w:tcW w:w="4169" w:type="dxa"/>
          </w:tcPr>
          <w:p w14:paraId="4FDE290E" w14:textId="77777777" w:rsidR="00C21C88" w:rsidRDefault="00C21C88" w:rsidP="001D5633">
            <w:pPr>
              <w:pStyle w:val="61ostatniastronatekst"/>
              <w:spacing w:after="0"/>
              <w:rPr>
                <w:rFonts w:ascii="Calibri" w:hAnsi="Calibri"/>
              </w:rPr>
            </w:pPr>
            <w:r>
              <w:t>Rozpowszechnianie:</w:t>
            </w:r>
          </w:p>
          <w:p w14:paraId="18D9D5AE" w14:textId="77777777" w:rsidR="00C21C88" w:rsidRDefault="00C21C88" w:rsidP="001D5633">
            <w:pPr>
              <w:pStyle w:val="61ostatniastronatekst"/>
              <w:spacing w:after="0"/>
              <w:rPr>
                <w:b/>
                <w:bCs/>
              </w:rPr>
            </w:pPr>
            <w:proofErr w:type="spellStart"/>
            <w:r>
              <w:rPr>
                <w:b/>
                <w:bCs/>
              </w:rPr>
              <w:t>Informatorium</w:t>
            </w:r>
            <w:proofErr w:type="spellEnd"/>
            <w:r>
              <w:rPr>
                <w:b/>
                <w:bCs/>
              </w:rPr>
              <w:t xml:space="preserve"> Statystyczne</w:t>
            </w:r>
          </w:p>
          <w:p w14:paraId="7BDBA63C" w14:textId="1CB13E8D" w:rsidR="00C21C88" w:rsidRDefault="00C21C88" w:rsidP="00506551">
            <w:pPr>
              <w:pStyle w:val="61ostatniastronatekst"/>
            </w:pPr>
            <w:r>
              <w:rPr>
                <w:rFonts w:eastAsia="Times New Roman"/>
                <w:lang w:val="fi-FI"/>
              </w:rPr>
              <w:t>tel: 32 779 12 33, 32 779 12 34</w:t>
            </w:r>
          </w:p>
          <w:p w14:paraId="34853539" w14:textId="77777777" w:rsidR="00C21C88" w:rsidRDefault="00C21C88" w:rsidP="001D5633">
            <w:pPr>
              <w:pStyle w:val="61ostatniastronatekst"/>
            </w:pPr>
          </w:p>
        </w:tc>
      </w:tr>
    </w:tbl>
    <w:p w14:paraId="0953021C" w14:textId="6D8A2E92" w:rsidR="00967598" w:rsidRDefault="00967598" w:rsidP="00967598">
      <w:pPr>
        <w:tabs>
          <w:tab w:val="right" w:pos="4536"/>
          <w:tab w:val="right" w:pos="5812"/>
        </w:tabs>
        <w:spacing w:before="0" w:after="0" w:line="240" w:lineRule="exact"/>
        <w:rPr>
          <w:sz w:val="1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107"/>
        <w:gridCol w:w="818"/>
        <w:gridCol w:w="1734"/>
        <w:gridCol w:w="692"/>
        <w:gridCol w:w="1860"/>
      </w:tblGrid>
      <w:tr w:rsidR="00967598" w14:paraId="2AB60314" w14:textId="77777777" w:rsidTr="00841DF6">
        <w:trPr>
          <w:trHeight w:val="567"/>
        </w:trPr>
        <w:tc>
          <w:tcPr>
            <w:tcW w:w="846" w:type="dxa"/>
            <w:vAlign w:val="center"/>
          </w:tcPr>
          <w:p w14:paraId="6BFA78D5" w14:textId="5510C4A8"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3760" behindDoc="0" locked="0" layoutInCell="1" allowOverlap="1" wp14:anchorId="7F55310D" wp14:editId="4209722B">
                  <wp:simplePos x="0" y="0"/>
                  <wp:positionH relativeFrom="column">
                    <wp:posOffset>155575</wp:posOffset>
                  </wp:positionH>
                  <wp:positionV relativeFrom="paragraph">
                    <wp:posOffset>240030</wp:posOffset>
                  </wp:positionV>
                  <wp:extent cx="255905" cy="252730"/>
                  <wp:effectExtent l="0" t="0" r="0" b="0"/>
                  <wp:wrapNone/>
                  <wp:docPr id="1995727448" name="Obraz 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27448" name="Obraz 1" descr="ikonka strony www"/>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2107" w:type="dxa"/>
            <w:vAlign w:val="center"/>
          </w:tcPr>
          <w:p w14:paraId="02FA7F9D" w14:textId="085DE9CD" w:rsidR="00967598" w:rsidRPr="00967598" w:rsidRDefault="00DF403C" w:rsidP="00967598">
            <w:pPr>
              <w:ind w:left="-113"/>
            </w:pPr>
            <w:hyperlink r:id="rId22" w:tooltip="link do strony internetowej Urzędu" w:history="1">
              <w:r w:rsidR="00967598" w:rsidRPr="00506551">
                <w:rPr>
                  <w:rStyle w:val="Hipercze"/>
                  <w:rFonts w:cstheme="minorBidi"/>
                  <w:color w:val="000000" w:themeColor="text1"/>
                  <w:sz w:val="20"/>
                  <w:szCs w:val="20"/>
                  <w:u w:val="none"/>
                </w:rPr>
                <w:t>kato</w:t>
              </w:r>
              <w:r w:rsidR="00967598" w:rsidRPr="00506551">
                <w:rPr>
                  <w:rStyle w:val="62ostatniastronatekstprzyikonachZnak"/>
                  <w:szCs w:val="20"/>
                </w:rPr>
                <w:t>wice.st</w:t>
              </w:r>
              <w:r w:rsidR="00967598" w:rsidRPr="00506551">
                <w:rPr>
                  <w:rStyle w:val="Hipercze"/>
                  <w:rFonts w:cstheme="minorBidi"/>
                  <w:color w:val="000000" w:themeColor="text1"/>
                  <w:sz w:val="20"/>
                  <w:szCs w:val="20"/>
                  <w:u w:val="none"/>
                </w:rPr>
                <w:t>at.gov.pl</w:t>
              </w:r>
            </w:hyperlink>
          </w:p>
        </w:tc>
        <w:tc>
          <w:tcPr>
            <w:tcW w:w="818" w:type="dxa"/>
            <w:vAlign w:val="center"/>
          </w:tcPr>
          <w:p w14:paraId="5EFE63CE" w14:textId="55628EEA"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5808" behindDoc="0" locked="0" layoutInCell="1" allowOverlap="1" wp14:anchorId="41119588" wp14:editId="011875D6">
                  <wp:simplePos x="0" y="0"/>
                  <wp:positionH relativeFrom="column">
                    <wp:posOffset>142875</wp:posOffset>
                  </wp:positionH>
                  <wp:positionV relativeFrom="paragraph">
                    <wp:posOffset>245745</wp:posOffset>
                  </wp:positionV>
                  <wp:extent cx="255905" cy="252730"/>
                  <wp:effectExtent l="0" t="0" r="0" b="0"/>
                  <wp:wrapNone/>
                  <wp:docPr id="1240179502" name="Obraz 2" descr="ikon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179502" name="Obraz 2" descr="ikona platformy X"/>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1734" w:type="dxa"/>
            <w:vAlign w:val="center"/>
          </w:tcPr>
          <w:p w14:paraId="6047B166" w14:textId="674CF288" w:rsidR="00967598" w:rsidRPr="00967598" w:rsidRDefault="00DF403C" w:rsidP="00967598">
            <w:pPr>
              <w:ind w:left="-113"/>
            </w:pPr>
            <w:hyperlink r:id="rId24" w:tooltip="link do platformy X" w:history="1">
              <w:r w:rsidR="00967598" w:rsidRPr="00506551">
                <w:rPr>
                  <w:sz w:val="20"/>
                  <w:szCs w:val="20"/>
                </w:rPr>
                <w:t>@Katowice_STA</w:t>
              </w:r>
              <w:r w:rsidR="00967598" w:rsidRPr="00506551">
                <w:rPr>
                  <w:rStyle w:val="Hipercze"/>
                  <w:rFonts w:cstheme="minorBidi"/>
                  <w:color w:val="000000" w:themeColor="text1"/>
                  <w:sz w:val="20"/>
                  <w:szCs w:val="20"/>
                  <w:u w:val="none"/>
                </w:rPr>
                <w:t>T</w:t>
              </w:r>
            </w:hyperlink>
          </w:p>
        </w:tc>
        <w:tc>
          <w:tcPr>
            <w:tcW w:w="692" w:type="dxa"/>
            <w:vAlign w:val="center"/>
          </w:tcPr>
          <w:p w14:paraId="396D858C" w14:textId="075310CC" w:rsidR="00967598" w:rsidRDefault="00967598" w:rsidP="00967598">
            <w:pPr>
              <w:tabs>
                <w:tab w:val="right" w:pos="4536"/>
                <w:tab w:val="right" w:pos="5812"/>
              </w:tabs>
              <w:spacing w:before="480" w:after="480" w:line="240" w:lineRule="exact"/>
              <w:rPr>
                <w:sz w:val="18"/>
              </w:rPr>
            </w:pPr>
            <w:r>
              <w:rPr>
                <w:noProof/>
                <w:sz w:val="20"/>
                <w:szCs w:val="20"/>
                <w:lang w:eastAsia="pl-PL"/>
              </w:rPr>
              <w:drawing>
                <wp:anchor distT="0" distB="0" distL="114300" distR="114300" simplePos="0" relativeHeight="251897856" behindDoc="0" locked="0" layoutInCell="1" allowOverlap="1" wp14:anchorId="2206D8F8" wp14:editId="546FC0F1">
                  <wp:simplePos x="0" y="0"/>
                  <wp:positionH relativeFrom="column">
                    <wp:posOffset>91440</wp:posOffset>
                  </wp:positionH>
                  <wp:positionV relativeFrom="paragraph">
                    <wp:posOffset>255270</wp:posOffset>
                  </wp:positionV>
                  <wp:extent cx="255905" cy="252730"/>
                  <wp:effectExtent l="0" t="0" r="0" b="0"/>
                  <wp:wrapNone/>
                  <wp:docPr id="1415682543" name="Obraz 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82543" name="Obraz 3" descr="ikonka facebooka"/>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5905" cy="252730"/>
                          </a:xfrm>
                          <a:prstGeom prst="rect">
                            <a:avLst/>
                          </a:prstGeom>
                        </pic:spPr>
                      </pic:pic>
                    </a:graphicData>
                  </a:graphic>
                  <wp14:sizeRelH relativeFrom="margin">
                    <wp14:pctWidth>0</wp14:pctWidth>
                  </wp14:sizeRelH>
                  <wp14:sizeRelV relativeFrom="margin">
                    <wp14:pctHeight>0</wp14:pctHeight>
                  </wp14:sizeRelV>
                </wp:anchor>
              </w:drawing>
            </w:r>
          </w:p>
        </w:tc>
        <w:tc>
          <w:tcPr>
            <w:tcW w:w="1860" w:type="dxa"/>
            <w:vAlign w:val="center"/>
          </w:tcPr>
          <w:p w14:paraId="39A9307D" w14:textId="78FBFE22" w:rsidR="00967598" w:rsidRPr="00967598" w:rsidRDefault="00DF403C" w:rsidP="00967598">
            <w:pPr>
              <w:ind w:left="-113"/>
            </w:pPr>
            <w:hyperlink r:id="rId26" w:tooltip="link do Facebooka" w:history="1">
              <w:r w:rsidR="00967598" w:rsidRPr="00506551">
                <w:rPr>
                  <w:sz w:val="20"/>
                  <w:szCs w:val="20"/>
                </w:rPr>
                <w:t>@St</w:t>
              </w:r>
              <w:r w:rsidR="00967598" w:rsidRPr="00506551">
                <w:rPr>
                  <w:rStyle w:val="62ostatniastronatekstprzyikonachZnak"/>
                  <w:szCs w:val="20"/>
                </w:rPr>
                <w:t>atKatow</w:t>
              </w:r>
              <w:r w:rsidR="00967598" w:rsidRPr="00506551">
                <w:rPr>
                  <w:sz w:val="20"/>
                  <w:szCs w:val="20"/>
                </w:rPr>
                <w:t>ic</w:t>
              </w:r>
              <w:r w:rsidR="00967598" w:rsidRPr="00506551">
                <w:rPr>
                  <w:rStyle w:val="Hipercze"/>
                  <w:rFonts w:cstheme="minorBidi"/>
                  <w:color w:val="auto"/>
                  <w:sz w:val="20"/>
                  <w:szCs w:val="20"/>
                  <w:u w:val="none"/>
                </w:rPr>
                <w:t>e</w:t>
              </w:r>
            </w:hyperlink>
          </w:p>
        </w:tc>
      </w:tr>
    </w:tbl>
    <w:p w14:paraId="7C19EFAE" w14:textId="5DD11D42" w:rsidR="00D261A2" w:rsidRPr="00001C5B" w:rsidRDefault="00695341" w:rsidP="00356554">
      <w:pPr>
        <w:tabs>
          <w:tab w:val="right" w:pos="4536"/>
          <w:tab w:val="right" w:pos="5812"/>
        </w:tabs>
        <w:spacing w:before="480" w:after="480" w:line="240" w:lineRule="exact"/>
        <w:rPr>
          <w:sz w:val="18"/>
        </w:rPr>
      </w:pPr>
      <w:r w:rsidRPr="00506551">
        <w:rPr>
          <w:noProof/>
          <w:sz w:val="20"/>
          <w:szCs w:val="20"/>
          <w:lang w:eastAsia="pl-PL"/>
        </w:rPr>
        <mc:AlternateContent>
          <mc:Choice Requires="wps">
            <w:drawing>
              <wp:anchor distT="45720" distB="45720" distL="114300" distR="114300" simplePos="0" relativeHeight="251834368" behindDoc="0" locked="0" layoutInCell="1" allowOverlap="1" wp14:anchorId="6917E5DB" wp14:editId="0389B073">
                <wp:simplePos x="0" y="0"/>
                <wp:positionH relativeFrom="margin">
                  <wp:align>left</wp:align>
                </wp:positionH>
                <wp:positionV relativeFrom="paragraph">
                  <wp:posOffset>520065</wp:posOffset>
                </wp:positionV>
                <wp:extent cx="5887720" cy="3657600"/>
                <wp:effectExtent l="0" t="0" r="17780" b="19050"/>
                <wp:wrapTopAndBottom/>
                <wp:docPr id="3" name="Pole tekstow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7720" cy="3657600"/>
                        </a:xfrm>
                        <a:prstGeom prst="rect">
                          <a:avLst/>
                        </a:prstGeom>
                        <a:solidFill>
                          <a:sysClr val="window" lastClr="FFFFFF">
                            <a:lumMod val="95000"/>
                          </a:sysClr>
                        </a:solidFill>
                        <a:ln w="9525">
                          <a:solidFill>
                            <a:sysClr val="window" lastClr="FFFFFF"/>
                          </a:solidFill>
                          <a:miter lim="800000"/>
                          <a:headEnd/>
                          <a:tailEnd/>
                        </a:ln>
                      </wps:spPr>
                      <wps:txbx>
                        <w:txbxContent>
                          <w:p w14:paraId="4FCC2DFA" w14:textId="77777777" w:rsidR="004562B7" w:rsidRPr="00C21C88" w:rsidRDefault="004562B7" w:rsidP="00A626D7">
                            <w:pPr>
                              <w:pStyle w:val="63tekstpogrubionynaszarymtle"/>
                            </w:pPr>
                            <w:r w:rsidRPr="00C21C88">
                              <w:t>Powiązane opracowania</w:t>
                            </w:r>
                          </w:p>
                          <w:p w14:paraId="01C1F593" w14:textId="6EE6C1F9" w:rsidR="00A22C73" w:rsidRPr="00A22C73" w:rsidRDefault="00A22C73" w:rsidP="00A22C73">
                            <w:pPr>
                              <w:pStyle w:val="64hipercza"/>
                              <w:rPr>
                                <w:rStyle w:val="Hipercze"/>
                                <w:rFonts w:cstheme="minorBidi"/>
                              </w:rPr>
                            </w:pPr>
                            <w:r w:rsidRPr="00A22C73">
                              <w:fldChar w:fldCharType="begin"/>
                            </w:r>
                            <w:r w:rsidR="002F21CC">
                              <w:instrText>HYPERLINK "https://stat.gov.pl/obszary-tematyczne/rynek-pracy/popyt-na-prace/popyt-na-prace-w-4-kwartale-2023-roku,2,53.html" \o "Link do opracowania GUS pt. \"Popyt na pracę w czwartym kwartale 2023 r.\"</w:instrText>
                            </w:r>
                            <w:r w:rsidRPr="00A22C73">
                              <w:fldChar w:fldCharType="separate"/>
                            </w:r>
                            <w:r w:rsidRPr="00A22C73">
                              <w:t xml:space="preserve">Popyt na pracę w </w:t>
                            </w:r>
                            <w:r w:rsidR="002B3DFA">
                              <w:t>czwartym</w:t>
                            </w:r>
                            <w:r w:rsidRPr="00A22C73">
                              <w:t xml:space="preserve"> kwartale 2023 roku</w:t>
                            </w:r>
                          </w:p>
                          <w:p w14:paraId="08F6C985" w14:textId="0214BA86" w:rsidR="00A22C73" w:rsidRPr="004203DC" w:rsidRDefault="00A22C73" w:rsidP="00A22C73">
                            <w:pPr>
                              <w:pStyle w:val="64hipercza"/>
                              <w:rPr>
                                <w:rStyle w:val="Hipercze"/>
                                <w:rFonts w:cstheme="minorBidi"/>
                              </w:rPr>
                            </w:pPr>
                            <w:r w:rsidRPr="00A22C73">
                              <w:fldChar w:fldCharType="end"/>
                            </w:r>
                            <w:r w:rsidR="004203DC">
                              <w:fldChar w:fldCharType="begin"/>
                            </w:r>
                            <w:r w:rsidR="002F21CC">
                              <w:instrText>HYPERLINK "https://katowice.stat.gov.pl/opracowania-biezace/opracowania-sygnalne/praca-wynagrodzenie/popyt-na-prace-w-wojewodztwie-slaskim-w-2022-r-,12,1.html" \o "Link do opracowania pt. \"Popyt na pracę w województwie śląskim w 2022 r.\"</w:instrText>
                            </w:r>
                            <w:r w:rsidR="004203DC">
                              <w:fldChar w:fldCharType="separate"/>
                            </w:r>
                            <w:r w:rsidRPr="004203DC">
                              <w:rPr>
                                <w:rStyle w:val="Hipercze"/>
                                <w:rFonts w:cstheme="minorBidi"/>
                              </w:rPr>
                              <w:t>Popyt na pracę w województwie śląskim w 2022 r.</w:t>
                            </w:r>
                          </w:p>
                          <w:p w14:paraId="7E9DA0DF" w14:textId="40C954C5" w:rsidR="00A22C73" w:rsidRPr="00A22C73" w:rsidRDefault="004203DC" w:rsidP="00A22C73">
                            <w:pPr>
                              <w:pStyle w:val="64hipercza"/>
                              <w:rPr>
                                <w:rStyle w:val="Hipercze"/>
                                <w:rFonts w:cstheme="minorBidi"/>
                              </w:rPr>
                            </w:pPr>
                            <w:r>
                              <w:fldChar w:fldCharType="end"/>
                            </w:r>
                            <w:r w:rsidR="00A22C73" w:rsidRPr="00A22C73">
                              <w:fldChar w:fldCharType="begin"/>
                            </w:r>
                            <w:r w:rsidR="002F21CC">
                              <w:instrText>HYPERLINK "https://katowice.stat.gov.pl/publikacje-i-foldery/roczniki-statystyczne/rocznik-statystyczny-wojewodztwa-slaskiego-2023,4,23.html" \o "Link do opracowania pt. \"Rocznik Statystyczny Województwa Śląskiego 2023\"</w:instrText>
                            </w:r>
                            <w:r w:rsidR="00A22C73" w:rsidRPr="00A22C73">
                              <w:fldChar w:fldCharType="separate"/>
                            </w:r>
                            <w:r w:rsidR="00A22C73" w:rsidRPr="00A22C73">
                              <w:rPr>
                                <w:rStyle w:val="Hipercze"/>
                                <w:rFonts w:cstheme="minorBidi"/>
                              </w:rPr>
                              <w:t>Rocznik Statystyczny Województwa Śląskiego 2023</w:t>
                            </w:r>
                          </w:p>
                          <w:p w14:paraId="585786CA" w14:textId="0DC0BAE7" w:rsidR="00A22C73" w:rsidRPr="00A22C73" w:rsidRDefault="00A22C73" w:rsidP="0062397F">
                            <w:pPr>
                              <w:pStyle w:val="63tekstpogrubionynaszarymtle"/>
                            </w:pPr>
                            <w:r w:rsidRPr="00A22C73">
                              <w:fldChar w:fldCharType="end"/>
                            </w:r>
                            <w:r w:rsidRPr="00A22C73">
                              <w:t>Temat dostępny w bazach danych</w:t>
                            </w:r>
                          </w:p>
                          <w:p w14:paraId="75B79947" w14:textId="481488F4" w:rsidR="00A22C73" w:rsidRPr="00A22C73" w:rsidRDefault="00DF403C" w:rsidP="00A22C73">
                            <w:pPr>
                              <w:pStyle w:val="64hipercza"/>
                            </w:pPr>
                            <w:hyperlink r:id="rId27" w:anchor="/obszary-tematyczne/13" w:tooltip="link do Systemu Monitorowania Rozwoju Strateg – Rynek pracy" w:history="1">
                              <w:r w:rsidR="00A22C73" w:rsidRPr="00B2063A">
                                <w:rPr>
                                  <w:rStyle w:val="Hipercze"/>
                                  <w:rFonts w:cstheme="minorBidi"/>
                                </w:rPr>
                                <w:t>Strateg → Rynek pracy</w:t>
                              </w:r>
                            </w:hyperlink>
                          </w:p>
                          <w:p w14:paraId="1F802D4F" w14:textId="66B02C6D" w:rsidR="00A22C73" w:rsidRPr="002F21CC" w:rsidRDefault="002F21CC" w:rsidP="00A22C73">
                            <w:pPr>
                              <w:pStyle w:val="64hipercza"/>
                              <w:rPr>
                                <w:rStyle w:val="Hipercze"/>
                                <w:rFonts w:cstheme="minorBidi"/>
                              </w:rPr>
                            </w:pPr>
                            <w:r>
                              <w:fldChar w:fldCharType="begin"/>
                            </w:r>
                            <w:r>
                              <w:instrText>HYPERLINK "https://bdl.stat.gov.pl/bdl/dane/podgrup/temat" \o "link do Banku Danych Lokalnych – Rynek pracy"</w:instrText>
                            </w:r>
                            <w:r>
                              <w:fldChar w:fldCharType="separate"/>
                            </w:r>
                            <w:r w:rsidR="00A22C73" w:rsidRPr="002F21CC">
                              <w:rPr>
                                <w:rStyle w:val="Hipercze"/>
                                <w:rFonts w:cstheme="minorBidi"/>
                              </w:rPr>
                              <w:t>Bank Danych Lokalnych → Rynek pracy</w:t>
                            </w:r>
                          </w:p>
                          <w:p w14:paraId="12DB0A5C" w14:textId="5A8048F4" w:rsidR="004562B7" w:rsidRPr="00C21C88" w:rsidRDefault="002F21CC" w:rsidP="00A626D7">
                            <w:pPr>
                              <w:pStyle w:val="63tekstpogrubionynaszarymtle"/>
                            </w:pPr>
                            <w:r>
                              <w:rPr>
                                <w:b w:val="0"/>
                                <w:color w:val="0000FF"/>
                                <w:u w:val="single"/>
                              </w:rPr>
                              <w:fldChar w:fldCharType="end"/>
                            </w:r>
                            <w:r w:rsidR="004562B7" w:rsidRPr="00C21C88">
                              <w:t>Ważniejsze pojęcia dostępne w słowniku</w:t>
                            </w:r>
                          </w:p>
                          <w:p w14:paraId="199CFE02" w14:textId="1734A6DF" w:rsidR="00A22C73" w:rsidRPr="00A22C73" w:rsidRDefault="00A22C73" w:rsidP="00A22C73">
                            <w:pPr>
                              <w:pStyle w:val="64hipercza"/>
                              <w:rPr>
                                <w:rStyle w:val="Hipercze"/>
                                <w:rFonts w:cstheme="minorBidi"/>
                              </w:rPr>
                            </w:pPr>
                            <w:r w:rsidRPr="00A22C73">
                              <w:fldChar w:fldCharType="begin"/>
                            </w:r>
                            <w:r w:rsidR="002F21CC">
                              <w:instrText>HYPERLINK "https://stat.gov.pl/metainformacje/slownik-pojec/pojecia-stosowane-w-statystyce-publicznej/3011,pojecie.html" \o "Link do słownika pojęć statystycznych – Popyt na pracę"</w:instrText>
                            </w:r>
                            <w:r w:rsidRPr="00A22C73">
                              <w:fldChar w:fldCharType="separate"/>
                            </w:r>
                            <w:r w:rsidRPr="00A22C73">
                              <w:rPr>
                                <w:rStyle w:val="Hipercze"/>
                                <w:rFonts w:cstheme="minorBidi"/>
                              </w:rPr>
                              <w:t>Popyt na pracę</w:t>
                            </w:r>
                          </w:p>
                          <w:p w14:paraId="36C95D6E" w14:textId="691E992D" w:rsidR="00A22C73" w:rsidRPr="00B2063A" w:rsidRDefault="00A22C73" w:rsidP="00A22C73">
                            <w:pPr>
                              <w:pStyle w:val="64hipercza"/>
                              <w:rPr>
                                <w:rStyle w:val="Hipercze"/>
                                <w:rFonts w:cstheme="minorBidi"/>
                              </w:rPr>
                            </w:pPr>
                            <w:r w:rsidRPr="00A22C73">
                              <w:fldChar w:fldCharType="end"/>
                            </w:r>
                            <w:r w:rsidR="00B2063A">
                              <w:fldChar w:fldCharType="begin"/>
                            </w:r>
                            <w:r w:rsidR="002F21CC">
                              <w:instrText>HYPERLINK "https://stat.gov.pl/metainformacje/slownik-pojec/pojecia-stosowane-w-statystyce-publicznej/4657,pojecie.html" \o "Link do słownika pojęć statystycznych – Obsadzone miejsca pracy"</w:instrText>
                            </w:r>
                            <w:r w:rsidR="00B2063A">
                              <w:fldChar w:fldCharType="separate"/>
                            </w:r>
                            <w:r w:rsidRPr="00B2063A">
                              <w:rPr>
                                <w:rStyle w:val="Hipercze"/>
                                <w:rFonts w:cstheme="minorBidi"/>
                              </w:rPr>
                              <w:t>Obsadzone miejsca pracy</w:t>
                            </w:r>
                          </w:p>
                          <w:p w14:paraId="66122278" w14:textId="3B5122A0" w:rsidR="00A22C73" w:rsidRPr="00A22C73" w:rsidRDefault="00B2063A" w:rsidP="00A22C73">
                            <w:pPr>
                              <w:pStyle w:val="64hipercza"/>
                              <w:rPr>
                                <w:rStyle w:val="Hipercze"/>
                                <w:rFonts w:cstheme="minorBidi"/>
                              </w:rPr>
                            </w:pPr>
                            <w:r>
                              <w:fldChar w:fldCharType="end"/>
                            </w:r>
                            <w:r w:rsidR="00A22C73" w:rsidRPr="00A22C73">
                              <w:fldChar w:fldCharType="begin"/>
                            </w:r>
                            <w:r w:rsidR="002F21CC">
                              <w:instrText>HYPERLINK "https://stat.gov.pl/metainformacje/slownik-pojec/pojecia-stosowane-w-statystyce-publicznej/3013,pojecie.html" \o "Link do słownika pojęć statystycznych – Nowo utworzone miejsca pracy"</w:instrText>
                            </w:r>
                            <w:r w:rsidR="00A22C73" w:rsidRPr="00A22C73">
                              <w:fldChar w:fldCharType="separate"/>
                            </w:r>
                            <w:r w:rsidR="00A22C73" w:rsidRPr="00A22C73">
                              <w:rPr>
                                <w:rStyle w:val="Hipercze"/>
                                <w:rFonts w:cstheme="minorBidi"/>
                              </w:rPr>
                              <w:t>Nowo utworzone miejsca pracy</w:t>
                            </w:r>
                          </w:p>
                          <w:p w14:paraId="03FF73F9" w14:textId="5E9B9CED" w:rsidR="00161026" w:rsidRDefault="00A22C73" w:rsidP="00A22C73">
                            <w:pPr>
                              <w:pStyle w:val="64hipercza"/>
                              <w:rPr>
                                <w:rStyle w:val="Hipercze"/>
                                <w:rFonts w:cstheme="minorBidi"/>
                              </w:rPr>
                            </w:pPr>
                            <w:r w:rsidRPr="00A22C73">
                              <w:fldChar w:fldCharType="end"/>
                            </w:r>
                            <w:r w:rsidRPr="00BA5B71">
                              <w:t>Zlikwidowane miejsca pracy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17E5DB" id="_x0000_s1031" type="#_x0000_t202" alt="&quot;&quot;" style="position:absolute;margin-left:0;margin-top:40.95pt;width:463.6pt;height:4in;z-index:251834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9URLgIAAGgEAAAOAAAAZHJzL2Uyb0RvYy54bWysVNuO2yAQfa/Uf0C8N3bSOBcrzmqbbapK&#10;24u07QcQjGNUYCiQ2OnX74Cz2Wz71Kp+QMDA4cw5M17d9FqRo3BegqnoeJRTIgyHWpp9Rb9/275Z&#10;UOIDMzVTYERFT8LTm/XrV6vOlmICLahaOIIgxpedrWgbgi2zzPNWaOZHYIXBYANOs4BLt89qxzpE&#10;1yqb5Pks68DV1gEX3uPu3RCk64TfNIKHL03jRSCqosgtpNGlcRfHbL1i5d4x20p+psH+gYVm0uCj&#10;F6g7Fhg5OPkHlJbcgYcmjDjoDJpGcpFywGzG+W/ZPLTMipQLiuPtRSb//2D55+OD/epI6N9Bjwam&#10;JLy9B/7DEwOblpm9uHUOulawGh8eR8myzvryfDVK7UsfQXbdJ6jRZHYIkID6xumoCuZJEB0NOF1E&#10;F30gHDeLxWI+n2CIY+ztrJjP8mRLxsqn69b58EGAJnFSUYeuJnh2vPch0mHl05H4mgcl661UKi1O&#10;fqMcOTIsAKybGjpKFPMBNyu6TV/CUgeN5IdzyyK/cPDpfnrjBa4ypKvospgUg2R/++ZA+wWklgF7&#10;QUld0QUSGCiwMgr/3tSpUgOTaphjzsqcnYjiDzaEftcTWaOq0aZozA7qE1rjYCh9bFWctOB+UdJh&#10;2VfU/zwwJ1CUjwbtXY6n09gnaTEtkjHuOrK7jjDDEaqigZJhugmpt6LwBm6xDBqZDHpmcqaM5Zw0&#10;Pbde7JfrdTr1/INYPwIAAP//AwBQSwMEFAAGAAgAAAAhAPqBHzDcAAAABwEAAA8AAABkcnMvZG93&#10;bnJldi54bWxMj8FOwzAQRO9I/IO1SNyo4wjaJI1TVUjlhlBT1PM2XpKo8TqK3Tb8PeYEx9WM3rwt&#10;N7MdxJUm3zvWoBYJCOLGmZ5bDZ+H3VMGwgdkg4Nj0vBNHjbV/V2JhXE33tO1Dq2IEPYFauhCGAsp&#10;fdORRb9wI3HMvtxkMcRzaqWZ8BbhdpBpkiylxZ7jQocjvXbUnOuL1ZDtn2vetlk2fBzl8V2RQvW2&#10;0/rxYd6uQQSaw18ZfvWjOlTR6eQubLwYNMRHQiSpHERM83SVgjhpWL6scpBVKf/7Vz8AAAD//wMA&#10;UEsBAi0AFAAGAAgAAAAhALaDOJL+AAAA4QEAABMAAAAAAAAAAAAAAAAAAAAAAFtDb250ZW50X1R5&#10;cGVzXS54bWxQSwECLQAUAAYACAAAACEAOP0h/9YAAACUAQAACwAAAAAAAAAAAAAAAAAvAQAAX3Jl&#10;bHMvLnJlbHNQSwECLQAUAAYACAAAACEAZq/VES4CAABoBAAADgAAAAAAAAAAAAAAAAAuAgAAZHJz&#10;L2Uyb0RvYy54bWxQSwECLQAUAAYACAAAACEA+oEfMNwAAAAHAQAADwAAAAAAAAAAAAAAAACIBAAA&#10;ZHJzL2Rvd25yZXYueG1sUEsFBgAAAAAEAAQA8wAAAJEFAAAAAA==&#10;" fillcolor="#f2f2f2" strokecolor="window">
                <v:textbox>
                  <w:txbxContent>
                    <w:p w14:paraId="4FCC2DFA" w14:textId="77777777" w:rsidR="004562B7" w:rsidRPr="00C21C88" w:rsidRDefault="004562B7" w:rsidP="00A626D7">
                      <w:pPr>
                        <w:pStyle w:val="63tekstpogrubionynaszarymtle"/>
                      </w:pPr>
                      <w:r w:rsidRPr="00C21C88">
                        <w:t>Powiązane opracowania</w:t>
                      </w:r>
                    </w:p>
                    <w:p w14:paraId="01C1F593" w14:textId="6EE6C1F9" w:rsidR="00A22C73" w:rsidRPr="00A22C73" w:rsidRDefault="00A22C73" w:rsidP="00A22C73">
                      <w:pPr>
                        <w:pStyle w:val="64hipercza"/>
                        <w:rPr>
                          <w:rStyle w:val="Hipercze"/>
                          <w:rFonts w:cstheme="minorBidi"/>
                        </w:rPr>
                      </w:pPr>
                      <w:r w:rsidRPr="00A22C73">
                        <w:fldChar w:fldCharType="begin"/>
                      </w:r>
                      <w:r w:rsidR="002F21CC">
                        <w:instrText>HYPERLINK "https://stat.gov.pl/obszary-tematyczne/rynek-pracy/popyt-na-prace/popyt-na-prace-w-4-kwartale-2023-roku,2,53.html" \o "Link do opracowania GUS pt. \"Popyt na pracę w czwartym kwartale 2023 r.\"</w:instrText>
                      </w:r>
                      <w:r w:rsidRPr="00A22C73">
                        <w:fldChar w:fldCharType="separate"/>
                      </w:r>
                      <w:r w:rsidRPr="00A22C73">
                        <w:t xml:space="preserve">Popyt na pracę w </w:t>
                      </w:r>
                      <w:r w:rsidR="002B3DFA">
                        <w:t>czwartym</w:t>
                      </w:r>
                      <w:r w:rsidRPr="00A22C73">
                        <w:t xml:space="preserve"> kwartale 2023 roku</w:t>
                      </w:r>
                    </w:p>
                    <w:p w14:paraId="08F6C985" w14:textId="0214BA86" w:rsidR="00A22C73" w:rsidRPr="004203DC" w:rsidRDefault="00A22C73" w:rsidP="00A22C73">
                      <w:pPr>
                        <w:pStyle w:val="64hipercza"/>
                        <w:rPr>
                          <w:rStyle w:val="Hipercze"/>
                          <w:rFonts w:cstheme="minorBidi"/>
                        </w:rPr>
                      </w:pPr>
                      <w:r w:rsidRPr="00A22C73">
                        <w:fldChar w:fldCharType="end"/>
                      </w:r>
                      <w:r w:rsidR="004203DC">
                        <w:fldChar w:fldCharType="begin"/>
                      </w:r>
                      <w:r w:rsidR="002F21CC">
                        <w:instrText>HYPERLINK "https://katowice.stat.gov.pl/opracowania-biezace/opracowania-sygnalne/praca-wynagrodzenie/popyt-na-prace-w-wojewodztwie-slaskim-w-2022-r-,12,1.html" \o "Link do opracowania pt. \"Popyt na pracę w województwie śląskim w 2022 r.\"</w:instrText>
                      </w:r>
                      <w:r w:rsidR="004203DC">
                        <w:fldChar w:fldCharType="separate"/>
                      </w:r>
                      <w:r w:rsidRPr="004203DC">
                        <w:rPr>
                          <w:rStyle w:val="Hipercze"/>
                          <w:rFonts w:cstheme="minorBidi"/>
                        </w:rPr>
                        <w:t>Popyt na pracę w województwie śląskim w 2022 r.</w:t>
                      </w:r>
                    </w:p>
                    <w:p w14:paraId="7E9DA0DF" w14:textId="40C954C5" w:rsidR="00A22C73" w:rsidRPr="00A22C73" w:rsidRDefault="004203DC" w:rsidP="00A22C73">
                      <w:pPr>
                        <w:pStyle w:val="64hipercza"/>
                        <w:rPr>
                          <w:rStyle w:val="Hipercze"/>
                          <w:rFonts w:cstheme="minorBidi"/>
                        </w:rPr>
                      </w:pPr>
                      <w:r>
                        <w:fldChar w:fldCharType="end"/>
                      </w:r>
                      <w:r w:rsidR="00A22C73" w:rsidRPr="00A22C73">
                        <w:fldChar w:fldCharType="begin"/>
                      </w:r>
                      <w:r w:rsidR="002F21CC">
                        <w:instrText>HYPERLINK "https://katowice.stat.gov.pl/publikacje-i-foldery/roczniki-statystyczne/rocznik-statystyczny-wojewodztwa-slaskiego-2023,4,23.html" \o "Link do opracowania pt. \"Rocznik Statystyczny Województwa Śląskiego 2023\"</w:instrText>
                      </w:r>
                      <w:r w:rsidR="00A22C73" w:rsidRPr="00A22C73">
                        <w:fldChar w:fldCharType="separate"/>
                      </w:r>
                      <w:r w:rsidR="00A22C73" w:rsidRPr="00A22C73">
                        <w:rPr>
                          <w:rStyle w:val="Hipercze"/>
                          <w:rFonts w:cstheme="minorBidi"/>
                        </w:rPr>
                        <w:t>Rocznik Statystyczny Województwa Śląskiego 2023</w:t>
                      </w:r>
                    </w:p>
                    <w:p w14:paraId="585786CA" w14:textId="0DC0BAE7" w:rsidR="00A22C73" w:rsidRPr="00A22C73" w:rsidRDefault="00A22C73" w:rsidP="0062397F">
                      <w:pPr>
                        <w:pStyle w:val="63tekstpogrubionynaszarymtle"/>
                      </w:pPr>
                      <w:r w:rsidRPr="00A22C73">
                        <w:fldChar w:fldCharType="end"/>
                      </w:r>
                      <w:r w:rsidRPr="00A22C73">
                        <w:t>Temat dostępny w bazach danych</w:t>
                      </w:r>
                    </w:p>
                    <w:p w14:paraId="75B79947" w14:textId="481488F4" w:rsidR="00A22C73" w:rsidRPr="00A22C73" w:rsidRDefault="00DF403C" w:rsidP="00A22C73">
                      <w:pPr>
                        <w:pStyle w:val="64hipercza"/>
                      </w:pPr>
                      <w:hyperlink r:id="rId28" w:anchor="/obszary-tematyczne/13" w:tooltip="link do Systemu Monitorowania Rozwoju Strateg – Rynek pracy" w:history="1">
                        <w:r w:rsidR="00A22C73" w:rsidRPr="00B2063A">
                          <w:rPr>
                            <w:rStyle w:val="Hipercze"/>
                            <w:rFonts w:cstheme="minorBidi"/>
                          </w:rPr>
                          <w:t>Strateg → Rynek pracy</w:t>
                        </w:r>
                      </w:hyperlink>
                    </w:p>
                    <w:p w14:paraId="1F802D4F" w14:textId="66B02C6D" w:rsidR="00A22C73" w:rsidRPr="002F21CC" w:rsidRDefault="002F21CC" w:rsidP="00A22C73">
                      <w:pPr>
                        <w:pStyle w:val="64hipercza"/>
                        <w:rPr>
                          <w:rStyle w:val="Hipercze"/>
                          <w:rFonts w:cstheme="minorBidi"/>
                        </w:rPr>
                      </w:pPr>
                      <w:r>
                        <w:fldChar w:fldCharType="begin"/>
                      </w:r>
                      <w:r>
                        <w:instrText>HYPERLINK "https://bdl.stat.gov.pl/bdl/dane/podgrup/temat" \o "link do Banku Danych Lokalnych – Rynek pracy"</w:instrText>
                      </w:r>
                      <w:r>
                        <w:fldChar w:fldCharType="separate"/>
                      </w:r>
                      <w:r w:rsidR="00A22C73" w:rsidRPr="002F21CC">
                        <w:rPr>
                          <w:rStyle w:val="Hipercze"/>
                          <w:rFonts w:cstheme="minorBidi"/>
                        </w:rPr>
                        <w:t>Bank Danych Lokalnych → Rynek pracy</w:t>
                      </w:r>
                    </w:p>
                    <w:p w14:paraId="12DB0A5C" w14:textId="5A8048F4" w:rsidR="004562B7" w:rsidRPr="00C21C88" w:rsidRDefault="002F21CC" w:rsidP="00A626D7">
                      <w:pPr>
                        <w:pStyle w:val="63tekstpogrubionynaszarymtle"/>
                      </w:pPr>
                      <w:r>
                        <w:rPr>
                          <w:b w:val="0"/>
                          <w:color w:val="0000FF"/>
                          <w:u w:val="single"/>
                        </w:rPr>
                        <w:fldChar w:fldCharType="end"/>
                      </w:r>
                      <w:r w:rsidR="004562B7" w:rsidRPr="00C21C88">
                        <w:t>Ważniejsze pojęcia dostępne w słowniku</w:t>
                      </w:r>
                    </w:p>
                    <w:p w14:paraId="199CFE02" w14:textId="1734A6DF" w:rsidR="00A22C73" w:rsidRPr="00A22C73" w:rsidRDefault="00A22C73" w:rsidP="00A22C73">
                      <w:pPr>
                        <w:pStyle w:val="64hipercza"/>
                        <w:rPr>
                          <w:rStyle w:val="Hipercze"/>
                          <w:rFonts w:cstheme="minorBidi"/>
                        </w:rPr>
                      </w:pPr>
                      <w:r w:rsidRPr="00A22C73">
                        <w:fldChar w:fldCharType="begin"/>
                      </w:r>
                      <w:r w:rsidR="002F21CC">
                        <w:instrText>HYPERLINK "https://stat.gov.pl/metainformacje/slownik-pojec/pojecia-stosowane-w-statystyce-publicznej/3011,pojecie.html" \o "Link do słownika pojęć statystycznych – Popyt na pracę"</w:instrText>
                      </w:r>
                      <w:r w:rsidRPr="00A22C73">
                        <w:fldChar w:fldCharType="separate"/>
                      </w:r>
                      <w:r w:rsidRPr="00A22C73">
                        <w:rPr>
                          <w:rStyle w:val="Hipercze"/>
                          <w:rFonts w:cstheme="minorBidi"/>
                        </w:rPr>
                        <w:t>Popyt na pracę</w:t>
                      </w:r>
                    </w:p>
                    <w:p w14:paraId="36C95D6E" w14:textId="691E992D" w:rsidR="00A22C73" w:rsidRPr="00B2063A" w:rsidRDefault="00A22C73" w:rsidP="00A22C73">
                      <w:pPr>
                        <w:pStyle w:val="64hipercza"/>
                        <w:rPr>
                          <w:rStyle w:val="Hipercze"/>
                          <w:rFonts w:cstheme="minorBidi"/>
                        </w:rPr>
                      </w:pPr>
                      <w:r w:rsidRPr="00A22C73">
                        <w:fldChar w:fldCharType="end"/>
                      </w:r>
                      <w:r w:rsidR="00B2063A">
                        <w:fldChar w:fldCharType="begin"/>
                      </w:r>
                      <w:r w:rsidR="002F21CC">
                        <w:instrText>HYPERLINK "https://stat.gov.pl/metainformacje/slownik-pojec/pojecia-stosowane-w-statystyce-publicznej/4657,pojecie.html" \o "Link do słownika pojęć statystycznych – Obsadzone miejsca pracy"</w:instrText>
                      </w:r>
                      <w:r w:rsidR="00B2063A">
                        <w:fldChar w:fldCharType="separate"/>
                      </w:r>
                      <w:r w:rsidRPr="00B2063A">
                        <w:rPr>
                          <w:rStyle w:val="Hipercze"/>
                          <w:rFonts w:cstheme="minorBidi"/>
                        </w:rPr>
                        <w:t>Obsadzone miejsca pracy</w:t>
                      </w:r>
                    </w:p>
                    <w:p w14:paraId="66122278" w14:textId="3B5122A0" w:rsidR="00A22C73" w:rsidRPr="00A22C73" w:rsidRDefault="00B2063A" w:rsidP="00A22C73">
                      <w:pPr>
                        <w:pStyle w:val="64hipercza"/>
                        <w:rPr>
                          <w:rStyle w:val="Hipercze"/>
                          <w:rFonts w:cstheme="minorBidi"/>
                        </w:rPr>
                      </w:pPr>
                      <w:r>
                        <w:fldChar w:fldCharType="end"/>
                      </w:r>
                      <w:r w:rsidR="00A22C73" w:rsidRPr="00A22C73">
                        <w:fldChar w:fldCharType="begin"/>
                      </w:r>
                      <w:r w:rsidR="002F21CC">
                        <w:instrText>HYPERLINK "https://stat.gov.pl/metainformacje/slownik-pojec/pojecia-stosowane-w-statystyce-publicznej/3013,pojecie.html" \o "Link do słownika pojęć statystycznych – Nowo utworzone miejsca pracy"</w:instrText>
                      </w:r>
                      <w:r w:rsidR="00A22C73" w:rsidRPr="00A22C73">
                        <w:fldChar w:fldCharType="separate"/>
                      </w:r>
                      <w:r w:rsidR="00A22C73" w:rsidRPr="00A22C73">
                        <w:rPr>
                          <w:rStyle w:val="Hipercze"/>
                          <w:rFonts w:cstheme="minorBidi"/>
                        </w:rPr>
                        <w:t>Nowo utworzone miejsca pracy</w:t>
                      </w:r>
                    </w:p>
                    <w:p w14:paraId="03FF73F9" w14:textId="5E9B9CED" w:rsidR="00161026" w:rsidRDefault="00A22C73" w:rsidP="00A22C73">
                      <w:pPr>
                        <w:pStyle w:val="64hipercza"/>
                        <w:rPr>
                          <w:rStyle w:val="Hipercze"/>
                          <w:rFonts w:cstheme="minorBidi"/>
                        </w:rPr>
                      </w:pPr>
                      <w:r w:rsidRPr="00A22C73">
                        <w:fldChar w:fldCharType="end"/>
                      </w:r>
                      <w:r w:rsidRPr="00BA5B71">
                        <w:t>Zlikwidowane miejsca pracy</w:t>
                      </w:r>
                    </w:p>
                  </w:txbxContent>
                </v:textbox>
                <w10:wrap type="topAndBottom" anchorx="margin"/>
              </v:shape>
            </w:pict>
          </mc:Fallback>
        </mc:AlternateContent>
      </w:r>
    </w:p>
    <w:sectPr w:rsidR="00D261A2" w:rsidRPr="00001C5B" w:rsidSect="009E4370">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5103F" w14:textId="77777777" w:rsidR="009E4370" w:rsidRDefault="009E4370" w:rsidP="000662E2">
      <w:pPr>
        <w:spacing w:after="0" w:line="240" w:lineRule="auto"/>
      </w:pPr>
      <w:r>
        <w:separator/>
      </w:r>
    </w:p>
  </w:endnote>
  <w:endnote w:type="continuationSeparator" w:id="0">
    <w:p w14:paraId="2FD35B2B" w14:textId="77777777" w:rsidR="009E4370" w:rsidRDefault="009E437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embedRegular r:id="rId1" w:fontKey="{59063234-0A5A-415E-848C-5CE7A50AD208}"/>
    <w:embedBold r:id="rId2" w:fontKey="{930FFBDA-A298-45D4-9AA1-75AA19572557}"/>
  </w:font>
  <w:font w:name="Fira Sans Light">
    <w:panose1 w:val="020B0403050000020004"/>
    <w:charset w:val="EE"/>
    <w:family w:val="swiss"/>
    <w:pitch w:val="variable"/>
    <w:sig w:usb0="600002FF" w:usb1="02000001" w:usb2="00000000" w:usb3="00000000" w:csb0="0000019F" w:csb1="00000000"/>
    <w:embedRegular r:id="rId3" w:fontKey="{8A55AA5C-BB12-45FA-B2B9-87A93BD01D40}"/>
    <w:embedBold r:id="rId4" w:fontKey="{B1EF020F-CED9-4464-825A-BA1137415207}"/>
  </w:font>
  <w:font w:name="Fira Sans Medium">
    <w:panose1 w:val="020B0603050000020004"/>
    <w:charset w:val="EE"/>
    <w:family w:val="swiss"/>
    <w:pitch w:val="variable"/>
    <w:sig w:usb0="600002FF" w:usb1="02000001" w:usb2="00000000" w:usb3="00000000" w:csb0="0000019F" w:csb1="00000000"/>
    <w:embedRegular r:id="rId5" w:fontKey="{D5FBF4C8-7F72-4231-AEFA-33FA883100B5}"/>
    <w:embedItalic r:id="rId6" w:fontKey="{B10BCE91-7EA5-4735-8196-76DAF89D78A6}"/>
  </w:font>
  <w:font w:name="Segoe UI">
    <w:panose1 w:val="020B0502040204020203"/>
    <w:charset w:val="EE"/>
    <w:family w:val="swiss"/>
    <w:pitch w:val="variable"/>
    <w:sig w:usb0="E4002EFF" w:usb1="C000E47F" w:usb2="00000009" w:usb3="00000000" w:csb0="000001FF" w:csb1="00000000"/>
    <w:embedRegular r:id="rId7" w:fontKey="{387C48E3-DE26-41E8-A2D6-421890702D2C}"/>
  </w:font>
  <w:font w:name="Fira Sans Extra Condensed SemiB">
    <w:panose1 w:val="020B0603050000020004"/>
    <w:charset w:val="EE"/>
    <w:family w:val="swiss"/>
    <w:pitch w:val="variable"/>
    <w:sig w:usb0="600002FF" w:usb1="00000001" w:usb2="00000000" w:usb3="00000000" w:csb0="0000019F" w:csb1="00000000"/>
    <w:embedRegular r:id="rId8" w:fontKey="{A416CBE5-1A97-4621-B152-BBE46D0CAB80}"/>
  </w:font>
  <w:font w:name="Fira Sans SemiBold">
    <w:panose1 w:val="020B0603050000020004"/>
    <w:charset w:val="EE"/>
    <w:family w:val="swiss"/>
    <w:pitch w:val="variable"/>
    <w:sig w:usb0="600002FF" w:usb1="02000001" w:usb2="00000000" w:usb3="00000000" w:csb0="0000019F" w:csb1="00000000"/>
    <w:embedRegular r:id="rId9" w:fontKey="{1714EAC1-A439-48B7-8FC8-352365B5D2B2}"/>
  </w:font>
  <w:font w:name="Calibri">
    <w:panose1 w:val="020F0502020204030204"/>
    <w:charset w:val="EE"/>
    <w:family w:val="swiss"/>
    <w:pitch w:val="variable"/>
    <w:sig w:usb0="E4002EFF" w:usb1="C000247B" w:usb2="00000009" w:usb3="00000000" w:csb0="000001FF" w:csb1="00000000"/>
    <w:embedRegular r:id="rId10" w:fontKey="{484094AB-8C0D-4162-A0A1-E163076EAFC3}"/>
  </w:font>
  <w:font w:name="Minion Pro">
    <w:altName w:val="Times New Roman"/>
    <w:panose1 w:val="02040503050306020203"/>
    <w:charset w:val="00"/>
    <w:family w:val="roman"/>
    <w:notTrueType/>
    <w:pitch w:val="variable"/>
    <w:sig w:usb0="60000287"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0C795" w14:textId="77777777" w:rsidR="009E4370" w:rsidRDefault="009E4370" w:rsidP="000662E2">
      <w:pPr>
        <w:spacing w:after="0" w:line="240" w:lineRule="auto"/>
      </w:pPr>
      <w:r>
        <w:separator/>
      </w:r>
    </w:p>
  </w:footnote>
  <w:footnote w:type="continuationSeparator" w:id="0">
    <w:p w14:paraId="75BB271C" w14:textId="77777777" w:rsidR="009E4370" w:rsidRDefault="009E437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307C3A3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7F24794" id="Prostokąt 12" o:spid="_x0000_s1026" alt="&quot;&quot;"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EKG7grmAAAADgEAAA8AAABkcnMvZG93bnJldi54bWxMj1FPgzAUhd9N/A/NNfFtKzTIGFIWo5KY&#10;+DK3Ed1bR69ARlukHUN/vd2TPt6cL+d8N1tNqiMjDrY1mkM4D4Cgroxsdc1hty1mCRDrhJaiMxo5&#10;fKOFVX59lYlUmrN+w3HjauJLtE0Fh8a5PqXUVg0qYeemR+2zTzMo4fw51FQO4uzLVUdZEMRUiVb7&#10;hUb0+NhgddycFAezH7evsiiOZfnz9L5Onj/Kr/0L57c308M9EIeT+4Phou/VIfdOB3PS0pKOQ8JY&#10;5FEOszi6WwC5IGG4YEAOHNgyDiOgeUb/v5H/AgAA//8DAFBLAQItABQABgAIAAAAIQC2gziS/gAA&#10;AOEBAAATAAAAAAAAAAAAAAAAAAAAAABbQ29udGVudF9UeXBlc10ueG1sUEsBAi0AFAAGAAgAAAAh&#10;ADj9If/WAAAAlAEAAAsAAAAAAAAAAAAAAAAALwEAAF9yZWxzLy5yZWxzUEsBAi0AFAAGAAgAAAAh&#10;AFkUObd/AgAAYQUAAA4AAAAAAAAAAAAAAAAALgIAAGRycy9lMm9Eb2MueG1sUEsBAi0AFAAGAAgA&#10;AAAhAEKG7grmAAAADgEAAA8AAAAAAAAAAAAAAAAA2QQAAGRycy9kb3ducmV2LnhtbFBLBQYAAAAA&#10;BAAEAPMAAADsBQ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4D8C" w14:textId="53574146" w:rsidR="00003437" w:rsidRDefault="008D3DAA">
    <w:pPr>
      <w:pStyle w:val="Nagwek"/>
      <w:rPr>
        <w:noProof/>
        <w:lang w:eastAsia="pl-PL"/>
      </w:rPr>
    </w:pPr>
    <w:r>
      <w:rPr>
        <w:noProof/>
        <w:lang w:eastAsia="pl-PL"/>
      </w:rPr>
      <w:drawing>
        <wp:anchor distT="0" distB="0" distL="114300" distR="114300" simplePos="0" relativeHeight="251665407" behindDoc="0" locked="0" layoutInCell="1" allowOverlap="1" wp14:anchorId="20B7CBDB" wp14:editId="7D26D1EF">
          <wp:simplePos x="0" y="0"/>
          <wp:positionH relativeFrom="margin">
            <wp:posOffset>67945</wp:posOffset>
          </wp:positionH>
          <wp:positionV relativeFrom="paragraph">
            <wp:posOffset>151130</wp:posOffset>
          </wp:positionV>
          <wp:extent cx="1457325" cy="450850"/>
          <wp:effectExtent l="0" t="0" r="9525" b="6350"/>
          <wp:wrapNone/>
          <wp:docPr id="6" name="Obraz 6" descr="Logo Urzędu Statystycznego w Katowicach – dwa nachodzące na siebie w pionie koła (górne w kolorze jasnozielonym, dolne w kolorze granatowym); po prawej stronie napis: Urząd Statystyczny w Katowic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Logo Urzędu Statystycznego w Katowicach – dwa nachodzące na siebie w pionie koła (górne w kolorze jasnozielonym, dolne w kolorze granatowym); po prawej stronie napis: Urząd Statystyczny w Katowicach "/>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450850"/>
                  </a:xfrm>
                  <a:prstGeom prst="rect">
                    <a:avLst/>
                  </a:prstGeom>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43B6813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apis &quot;Informacja sygnalna&quot; – 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13573A">
                          <w:pPr>
                            <w:pStyle w:val="11nazwaseriiwydawniczej"/>
                          </w:pPr>
                          <w: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apis &quot;Informacja sygnalna&quot; – nazwa serii wydawniczej"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13573A">
                    <w:pPr>
                      <w:pStyle w:val="11nazwaseriiwydawniczej"/>
                    </w:pPr>
                    <w: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5A3E28B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D99C1F2" id="Prostokąt 10" o:spid="_x0000_s1026" alt="&quot;&quot;"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m3fwIAAGEFAAAOAAAAZHJzL2Uyb0RvYy54bWysVG1vGyEM/j5p/wHxfb0XNWsa9VJFrTJN&#10;qtpq7dTPhIMcEocZkFyyXz/DvaTrqn2YlkgcYPux/WD76vrQarIXziswFS3OckqE4VArs63o9+f1&#10;pzklPjBTMw1GVPQoPL1efvxw1dmFKKEBXQtHEMT4RWcr2oRgF1nmeSNa5s/ACoNCCa5lAY9um9WO&#10;dYje6qzM889ZB662DrjwHm9veyFdJnwpBQ8PUnoRiK4oxhbS6tK6iWu2vGKLrWO2UXwIg/1DFC1T&#10;Bp1OULcsMLJz6g+oVnEHHmQ449BmIKXiIuWA2RT5m2yeGmZFygXJ8Xaiyf8/WH6/f7KPDmnorF94&#10;3MYsDtK18YvxkUMi6ziRJQ6BcLws5hfF5Rw55Sgry8t8ls9nkc/sZG+dD18EtCRuKurwORJLbH/n&#10;Q686qkR3HrSq10rrdHDbzY12ZM/w6dZl/A/ov6lpE5UNRLMeMd5kp2zSLhy1iHrafBOSqBrjL1Mk&#10;qdDE5IdxLkwoelHDatG7n+X4G73H0owWKdMEGJEl+p+wB4BRswcZsfsoB/1oKlKdTsb53wLrjSeL&#10;5BlMmIxbZcC9B6Axq8Fzrz+S1FMTWdpAfXx0xEHfJd7ytcJ3u2M+PDKHbYGPja0eHnCRGrqKwrCj&#10;pAH38737qI/VilJKOmyzivofO+YEJfqrwTq+LM7PY1+mw/nsosSDey3ZvJaYXXsDWA4FDhXL0zbq&#10;Bz1upYP2BSfCKnpFETMcfVeUBzcebkLf/jhTuFitkhr2omXhzjxZHsEjq7Eunw8vzNmheAMW/j2M&#10;LckWb2q4142WBla7AFKlAj/xOvCNfZwKZ5g5cVC8Piet02Rc/gIAAP//AwBQSwMEFAAGAAgAAAAh&#10;AKayJs7kAAAADAEAAA8AAABkcnMvZG93bnJldi54bWxMj8FOg0AQhu8mfYfNmHizCzUBRJamUUlM&#10;vGhbor1t2RFI2VlktxR9ercne5vJfPnn+7PlpDs24mBbQwLCeQAMqTKqpVrAdlPcJsCsk6RkZwgF&#10;/KCFZT67ymSqzInecVy7mvkQsqkU0DjXp5zbqkEt7dz0SP72ZQYtnV+HmqtBnny47vgiCCKuZUv+&#10;QyN7fGywOqyPWoDZjZtXVRSHsvx9+nhLnj/L792LEDfX0+oBmMPJ/cNw1vfqkHunvTmSsqwTkCzC&#10;e4/6IYiAnYEwjGJgewF3URLHwPOMX5bI/wAAAP//AwBQSwECLQAUAAYACAAAACEAtoM4kv4AAADh&#10;AQAAEwAAAAAAAAAAAAAAAAAAAAAAW0NvbnRlbnRfVHlwZXNdLnhtbFBLAQItABQABgAIAAAAIQA4&#10;/SH/1gAAAJQBAAALAAAAAAAAAAAAAAAAAC8BAABfcmVscy8ucmVsc1BLAQItABQABgAIAAAAIQBZ&#10;FDm3fwIAAGEFAAAOAAAAAAAAAAAAAAAAAC4CAABkcnMvZTJvRG9jLnhtbFBLAQItABQABgAIAAAA&#10;IQCmsibO5AAAAAwBAAAPAAAAAAAAAAAAAAAAANkEAABkcnMvZG93bnJldi54bWxQSwUGAAAAAAQA&#10;BADzAAAA6gU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173F3C9E" w:rsidR="00540C5C" w:rsidRDefault="00540C5C" w:rsidP="00FE164E">
    <w:pPr>
      <w:pStyle w:val="Nagwek"/>
      <w:tabs>
        <w:tab w:val="clear" w:pos="4536"/>
        <w:tab w:val="clear" w:pos="9072"/>
        <w:tab w:val="left" w:pos="3479"/>
      </w:tabs>
      <w:rPr>
        <w:noProof/>
        <w:lang w:eastAsia="pl-PL"/>
      </w:rPr>
    </w:pPr>
  </w:p>
  <w:p w14:paraId="45C1A999" w14:textId="1D20D800" w:rsidR="00540C5C" w:rsidRDefault="00540C5C" w:rsidP="000A0A5D">
    <w:pPr>
      <w:pStyle w:val="Nagwek"/>
      <w:tabs>
        <w:tab w:val="clear" w:pos="4536"/>
        <w:tab w:val="clear" w:pos="9072"/>
        <w:tab w:val="left" w:pos="6165"/>
      </w:tabs>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741C2B07">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 25.04.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2D842BC" w:rsidR="00F37172" w:rsidRPr="00233E63" w:rsidRDefault="00896E6E" w:rsidP="00F049AB">
                          <w:pPr>
                            <w:pStyle w:val="12datainformacjisygnalnej"/>
                          </w:pPr>
                          <w:r>
                            <w:t>2</w:t>
                          </w:r>
                          <w:r w:rsidR="00095D04">
                            <w:t>5</w:t>
                          </w:r>
                          <w:r w:rsidR="00DE6B58" w:rsidRPr="00233E63">
                            <w:t>.</w:t>
                          </w:r>
                          <w:r w:rsidR="00C3068C">
                            <w:t>0</w:t>
                          </w:r>
                          <w:r>
                            <w:t>4</w:t>
                          </w:r>
                          <w:r w:rsidR="00DE6B58" w:rsidRPr="00233E63">
                            <w:t>.</w:t>
                          </w:r>
                          <w:r w:rsidR="003531C4" w:rsidRPr="00233E63">
                            <w:t>202</w:t>
                          </w:r>
                          <w:r w:rsidR="00BC355A">
                            <w:t>4</w:t>
                          </w:r>
                          <w:r w:rsidR="00DE6B58" w:rsidRPr="00233E63">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Data publikacji informacji sygnalnej – 25.04.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bQs+wEAANQDAAAOAAAAZHJzL2Uyb0RvYy54bWysU11v2yAUfZ+0/4B4X+w4SZdYcaquXadJ&#10;3YfU7gdgjGM04DIgsbNfvwt202h7q+YHxPWFc+8597C9HrQiR+G8BFPR+SynRBgOjTT7iv54un+3&#10;psQHZhqmwIiKnoSn17u3b7a9LUUBHahGOIIgxpe9rWgXgi2zzPNOaOZnYIXBZAtOs4Ch22eNYz2i&#10;a5UVeX6V9eAa64AL7/Hv3Ziku4TftoKHb23rRSCqothbSKtLax3XbLdl5d4x20k+tcFe0YVm0mDR&#10;M9QdC4wcnPwHSkvuwEMbZhx0Bm0ruUgckM08/4vNY8esSFxQHG/PMvn/B8u/Hh/td0fC8AEGHGAi&#10;4e0D8J+eGLjtmNmLG+eg7wRrsPA8Spb11pfT1Si1L30Eqfsv0OCQ2SFAAhpap6MqyJMgOg7gdBZd&#10;DIHwWHK5KIrNghKOucXiarXepBKsfL5tnQ+fBGgSNxV1ONSEzo4PPsRuWPl8JBYzcC+VSoNVhvQV&#10;3ayKVbpwkdEyoO+U1BVd5/EbnRBJfjRNuhyYVOMeCygzsY5ER8phqAcim0mSKEINzQllcDDaDJ8F&#10;bjpwvynp0WIV9b8OzAlK1GeDUm7my2X0ZAqWq/cFBu4yU19mmOEIVdFAybi9DcnHI+UblLyVSY2X&#10;TqaW0TpJpMnm0ZuXcTr18hh3fwAAAP//AwBQSwMEFAAGAAgAAAAhALTJV9/eAAAACgEAAA8AAABk&#10;cnMvZG93bnJldi54bWxMj8FOwzAQRO9I/IO1SNyo3ZJWScimQiCuoLaAxM2Nt0lEvI5itwl/j3tq&#10;j6MZzbwp1pPtxIkG3zpGmM8UCOLKmZZrhM/d20MKwgfNRneOCeGPPKzL25tC58aNvKHTNtQilrDP&#10;NUITQp9L6auGrPYz1xNH7+AGq0OUQy3NoMdYbju5UGolrW45LjS6p5eGqt/t0SJ8vR9+vhP1Ub/a&#10;ZT+6SUm2mUS8v5uen0AEmsIlDGf8iA5lZNq7IxsvOoT0cRHRA0Iyz0CcA2qZJiD2CFmSgSwLeX2h&#10;/AcAAP//AwBQSwECLQAUAAYACAAAACEAtoM4kv4AAADhAQAAEwAAAAAAAAAAAAAAAAAAAAAAW0Nv&#10;bnRlbnRfVHlwZXNdLnhtbFBLAQItABQABgAIAAAAIQA4/SH/1gAAAJQBAAALAAAAAAAAAAAAAAAA&#10;AC8BAABfcmVscy8ucmVsc1BLAQItABQABgAIAAAAIQBB6bQs+wEAANQDAAAOAAAAAAAAAAAAAAAA&#10;AC4CAABkcnMvZTJvRG9jLnhtbFBLAQItABQABgAIAAAAIQC0yVff3gAAAAoBAAAPAAAAAAAAAAAA&#10;AAAAAFUEAABkcnMvZG93bnJldi54bWxQSwUGAAAAAAQABADzAAAAYAUAAAAA&#10;" filled="f" stroked="f">
              <v:textbox>
                <w:txbxContent>
                  <w:p w14:paraId="71967FEA" w14:textId="12D842BC" w:rsidR="00F37172" w:rsidRPr="00233E63" w:rsidRDefault="00896E6E" w:rsidP="00F049AB">
                    <w:pPr>
                      <w:pStyle w:val="12datainformacjisygnalnej"/>
                    </w:pPr>
                    <w:r>
                      <w:t>2</w:t>
                    </w:r>
                    <w:r w:rsidR="00095D04">
                      <w:t>5</w:t>
                    </w:r>
                    <w:r w:rsidR="00DE6B58" w:rsidRPr="00233E63">
                      <w:t>.</w:t>
                    </w:r>
                    <w:r w:rsidR="00C3068C">
                      <w:t>0</w:t>
                    </w:r>
                    <w:r>
                      <w:t>4</w:t>
                    </w:r>
                    <w:r w:rsidR="00DE6B58" w:rsidRPr="00233E63">
                      <w:t>.</w:t>
                    </w:r>
                    <w:r w:rsidR="003531C4" w:rsidRPr="00233E63">
                      <w:t>202</w:t>
                    </w:r>
                    <w:r w:rsidR="00BC355A">
                      <w:t>4</w:t>
                    </w:r>
                    <w:r w:rsidR="00DE6B58" w:rsidRPr="00233E63">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480AA" w14:textId="7F25A925" w:rsidR="00607CC5" w:rsidRDefault="000A0A5D" w:rsidP="000A0A5D">
    <w:pPr>
      <w:pStyle w:val="Nagwek"/>
      <w:tabs>
        <w:tab w:val="clear" w:pos="4536"/>
        <w:tab w:val="clear" w:pos="9072"/>
        <w:tab w:val="left" w:pos="2655"/>
      </w:tabs>
    </w:pPr>
    <w:r>
      <w:tab/>
    </w:r>
  </w:p>
  <w:p w14:paraId="0738E4E9" w14:textId="4398CE38" w:rsidR="00607CC5" w:rsidRDefault="008D3DAA" w:rsidP="008D3DAA">
    <w:pPr>
      <w:pStyle w:val="Nagwek"/>
      <w:tabs>
        <w:tab w:val="clear" w:pos="4536"/>
        <w:tab w:val="clear" w:pos="9072"/>
        <w:tab w:val="left" w:pos="18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75pt;height:126.4pt;visibility:visible;mso-wrap-style:square" o:bullet="t">
        <v:imagedata r:id="rId1" o:title=""/>
      </v:shape>
    </w:pict>
  </w:numPicBullet>
  <w:numPicBullet w:numPicBulletId="1">
    <w:pict>
      <v:shape id="_x0000_i1027" type="#_x0000_t75" style="width:123.9pt;height:126.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0F21AC1"/>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44077790">
    <w:abstractNumId w:val="4"/>
  </w:num>
  <w:num w:numId="2" w16cid:durableId="1616013233">
    <w:abstractNumId w:val="1"/>
  </w:num>
  <w:num w:numId="3" w16cid:durableId="554202302">
    <w:abstractNumId w:val="2"/>
  </w:num>
  <w:num w:numId="4" w16cid:durableId="806509185">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15699227">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152729">
    <w:abstractNumId w:val="0"/>
  </w:num>
  <w:num w:numId="7" w16cid:durableId="877474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defaultTabStop w:val="3515"/>
  <w:autoHyphenation/>
  <w:hyphenationZone w:val="425"/>
  <w:drawingGridHorizontalSpacing w:val="57"/>
  <w:drawingGridVerticalSpacing w:val="57"/>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BE7"/>
    <w:rsid w:val="00013EE2"/>
    <w:rsid w:val="000152F5"/>
    <w:rsid w:val="00027075"/>
    <w:rsid w:val="0002715B"/>
    <w:rsid w:val="00027608"/>
    <w:rsid w:val="0004582E"/>
    <w:rsid w:val="000470AA"/>
    <w:rsid w:val="00053DA6"/>
    <w:rsid w:val="0005700A"/>
    <w:rsid w:val="00057CA1"/>
    <w:rsid w:val="000647A9"/>
    <w:rsid w:val="000662E2"/>
    <w:rsid w:val="00066883"/>
    <w:rsid w:val="000672B1"/>
    <w:rsid w:val="0007187C"/>
    <w:rsid w:val="00071B39"/>
    <w:rsid w:val="00074DD8"/>
    <w:rsid w:val="00075759"/>
    <w:rsid w:val="000776FA"/>
    <w:rsid w:val="00077891"/>
    <w:rsid w:val="000806F7"/>
    <w:rsid w:val="00083415"/>
    <w:rsid w:val="00095D04"/>
    <w:rsid w:val="00097840"/>
    <w:rsid w:val="00097A18"/>
    <w:rsid w:val="000A0A5D"/>
    <w:rsid w:val="000A42C1"/>
    <w:rsid w:val="000A68D3"/>
    <w:rsid w:val="000B0727"/>
    <w:rsid w:val="000B3D75"/>
    <w:rsid w:val="000B4B67"/>
    <w:rsid w:val="000B6E42"/>
    <w:rsid w:val="000C135D"/>
    <w:rsid w:val="000D1295"/>
    <w:rsid w:val="000D1D43"/>
    <w:rsid w:val="000D225C"/>
    <w:rsid w:val="000D2A5C"/>
    <w:rsid w:val="000D39F0"/>
    <w:rsid w:val="000D487A"/>
    <w:rsid w:val="000E0918"/>
    <w:rsid w:val="000E7699"/>
    <w:rsid w:val="000E79A9"/>
    <w:rsid w:val="000F23DD"/>
    <w:rsid w:val="000F7440"/>
    <w:rsid w:val="00100421"/>
    <w:rsid w:val="001007DC"/>
    <w:rsid w:val="001011C3"/>
    <w:rsid w:val="00106DA3"/>
    <w:rsid w:val="00107275"/>
    <w:rsid w:val="00110214"/>
    <w:rsid w:val="00110D87"/>
    <w:rsid w:val="001116AD"/>
    <w:rsid w:val="0011233F"/>
    <w:rsid w:val="00112399"/>
    <w:rsid w:val="00114DB9"/>
    <w:rsid w:val="00116087"/>
    <w:rsid w:val="00117711"/>
    <w:rsid w:val="00126F06"/>
    <w:rsid w:val="001278CD"/>
    <w:rsid w:val="00130296"/>
    <w:rsid w:val="001324AE"/>
    <w:rsid w:val="00134145"/>
    <w:rsid w:val="0013573A"/>
    <w:rsid w:val="00136736"/>
    <w:rsid w:val="00136740"/>
    <w:rsid w:val="00136D67"/>
    <w:rsid w:val="001423B6"/>
    <w:rsid w:val="001448A7"/>
    <w:rsid w:val="00146621"/>
    <w:rsid w:val="00147D88"/>
    <w:rsid w:val="00156B00"/>
    <w:rsid w:val="00161026"/>
    <w:rsid w:val="001617E3"/>
    <w:rsid w:val="00162325"/>
    <w:rsid w:val="001717D2"/>
    <w:rsid w:val="001745C2"/>
    <w:rsid w:val="001749F0"/>
    <w:rsid w:val="00177261"/>
    <w:rsid w:val="00180EC0"/>
    <w:rsid w:val="00186D53"/>
    <w:rsid w:val="001951DA"/>
    <w:rsid w:val="001A1853"/>
    <w:rsid w:val="001A49C8"/>
    <w:rsid w:val="001A4A01"/>
    <w:rsid w:val="001B053D"/>
    <w:rsid w:val="001C0F41"/>
    <w:rsid w:val="001C2536"/>
    <w:rsid w:val="001C3269"/>
    <w:rsid w:val="001C327E"/>
    <w:rsid w:val="001D19B6"/>
    <w:rsid w:val="001D1DB4"/>
    <w:rsid w:val="001D23F1"/>
    <w:rsid w:val="001D25F9"/>
    <w:rsid w:val="001D32D0"/>
    <w:rsid w:val="001D5633"/>
    <w:rsid w:val="001D61ED"/>
    <w:rsid w:val="001D7C11"/>
    <w:rsid w:val="001E5B2D"/>
    <w:rsid w:val="001F4874"/>
    <w:rsid w:val="001F6C97"/>
    <w:rsid w:val="0020156C"/>
    <w:rsid w:val="00212E21"/>
    <w:rsid w:val="002150E5"/>
    <w:rsid w:val="00215645"/>
    <w:rsid w:val="00216634"/>
    <w:rsid w:val="0022590B"/>
    <w:rsid w:val="00225C36"/>
    <w:rsid w:val="00233E63"/>
    <w:rsid w:val="00233E77"/>
    <w:rsid w:val="00240295"/>
    <w:rsid w:val="00242D31"/>
    <w:rsid w:val="00244AAA"/>
    <w:rsid w:val="00250B53"/>
    <w:rsid w:val="00253814"/>
    <w:rsid w:val="0025481E"/>
    <w:rsid w:val="00255903"/>
    <w:rsid w:val="002574F9"/>
    <w:rsid w:val="00262B61"/>
    <w:rsid w:val="00262CC6"/>
    <w:rsid w:val="00263E08"/>
    <w:rsid w:val="00272E4B"/>
    <w:rsid w:val="00275691"/>
    <w:rsid w:val="00276811"/>
    <w:rsid w:val="00282699"/>
    <w:rsid w:val="00283308"/>
    <w:rsid w:val="00283AE9"/>
    <w:rsid w:val="00285969"/>
    <w:rsid w:val="002926DF"/>
    <w:rsid w:val="002959F8"/>
    <w:rsid w:val="00296697"/>
    <w:rsid w:val="002A2813"/>
    <w:rsid w:val="002A4E5B"/>
    <w:rsid w:val="002A5C09"/>
    <w:rsid w:val="002A7F74"/>
    <w:rsid w:val="002B0290"/>
    <w:rsid w:val="002B0472"/>
    <w:rsid w:val="002B12C5"/>
    <w:rsid w:val="002B3DFA"/>
    <w:rsid w:val="002B4F21"/>
    <w:rsid w:val="002B6B12"/>
    <w:rsid w:val="002B6EAD"/>
    <w:rsid w:val="002C046C"/>
    <w:rsid w:val="002C21F0"/>
    <w:rsid w:val="002C4437"/>
    <w:rsid w:val="002D01DF"/>
    <w:rsid w:val="002D2828"/>
    <w:rsid w:val="002D2F65"/>
    <w:rsid w:val="002E08A1"/>
    <w:rsid w:val="002E1344"/>
    <w:rsid w:val="002E3EB3"/>
    <w:rsid w:val="002E4DCD"/>
    <w:rsid w:val="002E6140"/>
    <w:rsid w:val="002E6985"/>
    <w:rsid w:val="002E71B6"/>
    <w:rsid w:val="002F21CC"/>
    <w:rsid w:val="002F35F6"/>
    <w:rsid w:val="002F366E"/>
    <w:rsid w:val="002F4DF4"/>
    <w:rsid w:val="002F77C8"/>
    <w:rsid w:val="00304F22"/>
    <w:rsid w:val="00306053"/>
    <w:rsid w:val="0030649A"/>
    <w:rsid w:val="00306C7C"/>
    <w:rsid w:val="003076BA"/>
    <w:rsid w:val="00314F86"/>
    <w:rsid w:val="00317F4D"/>
    <w:rsid w:val="00322EDD"/>
    <w:rsid w:val="00326266"/>
    <w:rsid w:val="00326C9F"/>
    <w:rsid w:val="003309FA"/>
    <w:rsid w:val="00332320"/>
    <w:rsid w:val="003365E7"/>
    <w:rsid w:val="003371D7"/>
    <w:rsid w:val="00344F2D"/>
    <w:rsid w:val="003450AA"/>
    <w:rsid w:val="00347D72"/>
    <w:rsid w:val="00351338"/>
    <w:rsid w:val="003514EE"/>
    <w:rsid w:val="00351585"/>
    <w:rsid w:val="003531C4"/>
    <w:rsid w:val="00353F45"/>
    <w:rsid w:val="00356554"/>
    <w:rsid w:val="00357611"/>
    <w:rsid w:val="0036432A"/>
    <w:rsid w:val="00364AF9"/>
    <w:rsid w:val="00367237"/>
    <w:rsid w:val="003703FC"/>
    <w:rsid w:val="0037077F"/>
    <w:rsid w:val="00372411"/>
    <w:rsid w:val="00373882"/>
    <w:rsid w:val="00382EE3"/>
    <w:rsid w:val="003843DB"/>
    <w:rsid w:val="00391058"/>
    <w:rsid w:val="003914EB"/>
    <w:rsid w:val="00393579"/>
    <w:rsid w:val="00393755"/>
    <w:rsid w:val="00393761"/>
    <w:rsid w:val="00394E26"/>
    <w:rsid w:val="00396691"/>
    <w:rsid w:val="00397D18"/>
    <w:rsid w:val="003A047A"/>
    <w:rsid w:val="003A1B36"/>
    <w:rsid w:val="003A65DF"/>
    <w:rsid w:val="003B1454"/>
    <w:rsid w:val="003B18B6"/>
    <w:rsid w:val="003B35C9"/>
    <w:rsid w:val="003B46EA"/>
    <w:rsid w:val="003B791F"/>
    <w:rsid w:val="003C0327"/>
    <w:rsid w:val="003C037F"/>
    <w:rsid w:val="003C161B"/>
    <w:rsid w:val="003C59E0"/>
    <w:rsid w:val="003C5DA3"/>
    <w:rsid w:val="003C6C8D"/>
    <w:rsid w:val="003D2656"/>
    <w:rsid w:val="003D2917"/>
    <w:rsid w:val="003D4D94"/>
    <w:rsid w:val="003D4F95"/>
    <w:rsid w:val="003D5F42"/>
    <w:rsid w:val="003D60A9"/>
    <w:rsid w:val="003D7F4B"/>
    <w:rsid w:val="003E4367"/>
    <w:rsid w:val="003E4891"/>
    <w:rsid w:val="003E63AF"/>
    <w:rsid w:val="003E6F38"/>
    <w:rsid w:val="003F1B3D"/>
    <w:rsid w:val="003F3451"/>
    <w:rsid w:val="003F4C97"/>
    <w:rsid w:val="003F666D"/>
    <w:rsid w:val="003F6D78"/>
    <w:rsid w:val="003F7531"/>
    <w:rsid w:val="003F7FE6"/>
    <w:rsid w:val="00400193"/>
    <w:rsid w:val="004125E3"/>
    <w:rsid w:val="00414401"/>
    <w:rsid w:val="00416EAF"/>
    <w:rsid w:val="004203DC"/>
    <w:rsid w:val="00420DB2"/>
    <w:rsid w:val="004212E7"/>
    <w:rsid w:val="00423C88"/>
    <w:rsid w:val="004241C0"/>
    <w:rsid w:val="0042446D"/>
    <w:rsid w:val="00427AA5"/>
    <w:rsid w:val="00427BF8"/>
    <w:rsid w:val="00431C02"/>
    <w:rsid w:val="00433D0C"/>
    <w:rsid w:val="00434B0F"/>
    <w:rsid w:val="00437395"/>
    <w:rsid w:val="00440E34"/>
    <w:rsid w:val="00443E64"/>
    <w:rsid w:val="00443FCB"/>
    <w:rsid w:val="00445047"/>
    <w:rsid w:val="00446749"/>
    <w:rsid w:val="00447754"/>
    <w:rsid w:val="00450A84"/>
    <w:rsid w:val="00453EB7"/>
    <w:rsid w:val="00454716"/>
    <w:rsid w:val="004562B7"/>
    <w:rsid w:val="0046284E"/>
    <w:rsid w:val="00463E39"/>
    <w:rsid w:val="004657FC"/>
    <w:rsid w:val="004677FA"/>
    <w:rsid w:val="004733F6"/>
    <w:rsid w:val="00474E69"/>
    <w:rsid w:val="00483B43"/>
    <w:rsid w:val="00483E9F"/>
    <w:rsid w:val="0048417F"/>
    <w:rsid w:val="00485A2C"/>
    <w:rsid w:val="00490BBE"/>
    <w:rsid w:val="0049621B"/>
    <w:rsid w:val="004A14EA"/>
    <w:rsid w:val="004A1D19"/>
    <w:rsid w:val="004B4599"/>
    <w:rsid w:val="004C07E0"/>
    <w:rsid w:val="004C1895"/>
    <w:rsid w:val="004C42A1"/>
    <w:rsid w:val="004C502C"/>
    <w:rsid w:val="004C5E8C"/>
    <w:rsid w:val="004C6D40"/>
    <w:rsid w:val="004D2D0A"/>
    <w:rsid w:val="004D6D1B"/>
    <w:rsid w:val="004D7B1A"/>
    <w:rsid w:val="004E6AA8"/>
    <w:rsid w:val="004F0C3C"/>
    <w:rsid w:val="004F2280"/>
    <w:rsid w:val="004F23BB"/>
    <w:rsid w:val="004F291A"/>
    <w:rsid w:val="004F48B9"/>
    <w:rsid w:val="004F63FC"/>
    <w:rsid w:val="004F780D"/>
    <w:rsid w:val="0050378D"/>
    <w:rsid w:val="00505A92"/>
    <w:rsid w:val="00506551"/>
    <w:rsid w:val="005203F1"/>
    <w:rsid w:val="00521BC3"/>
    <w:rsid w:val="005251D1"/>
    <w:rsid w:val="00530F6D"/>
    <w:rsid w:val="0053185B"/>
    <w:rsid w:val="00531873"/>
    <w:rsid w:val="00533632"/>
    <w:rsid w:val="005336D5"/>
    <w:rsid w:val="00534013"/>
    <w:rsid w:val="00540C5C"/>
    <w:rsid w:val="00541E6E"/>
    <w:rsid w:val="0054251F"/>
    <w:rsid w:val="00542791"/>
    <w:rsid w:val="00543588"/>
    <w:rsid w:val="0054781B"/>
    <w:rsid w:val="00550225"/>
    <w:rsid w:val="00551CC0"/>
    <w:rsid w:val="005520D8"/>
    <w:rsid w:val="00555CFB"/>
    <w:rsid w:val="00556803"/>
    <w:rsid w:val="00556ADB"/>
    <w:rsid w:val="00556CF1"/>
    <w:rsid w:val="00560888"/>
    <w:rsid w:val="005646D6"/>
    <w:rsid w:val="00566202"/>
    <w:rsid w:val="005703F0"/>
    <w:rsid w:val="005762A7"/>
    <w:rsid w:val="00581887"/>
    <w:rsid w:val="00581A6C"/>
    <w:rsid w:val="0058386D"/>
    <w:rsid w:val="00587CEE"/>
    <w:rsid w:val="005916D7"/>
    <w:rsid w:val="00591C99"/>
    <w:rsid w:val="0059427F"/>
    <w:rsid w:val="005A698C"/>
    <w:rsid w:val="005A7E2B"/>
    <w:rsid w:val="005B2275"/>
    <w:rsid w:val="005B3C07"/>
    <w:rsid w:val="005B4BFB"/>
    <w:rsid w:val="005C0CAC"/>
    <w:rsid w:val="005C116F"/>
    <w:rsid w:val="005C4E0D"/>
    <w:rsid w:val="005D062E"/>
    <w:rsid w:val="005D2F6B"/>
    <w:rsid w:val="005D6DC3"/>
    <w:rsid w:val="005D7C16"/>
    <w:rsid w:val="005E0799"/>
    <w:rsid w:val="005E10F9"/>
    <w:rsid w:val="005E1200"/>
    <w:rsid w:val="005E6EED"/>
    <w:rsid w:val="005F0486"/>
    <w:rsid w:val="005F1C1E"/>
    <w:rsid w:val="005F45EE"/>
    <w:rsid w:val="005F5A80"/>
    <w:rsid w:val="005F62F7"/>
    <w:rsid w:val="005F6F7D"/>
    <w:rsid w:val="006044FF"/>
    <w:rsid w:val="00607CC5"/>
    <w:rsid w:val="0061179B"/>
    <w:rsid w:val="006125F9"/>
    <w:rsid w:val="00612B79"/>
    <w:rsid w:val="006133BD"/>
    <w:rsid w:val="0062397F"/>
    <w:rsid w:val="00626C0C"/>
    <w:rsid w:val="00631C3F"/>
    <w:rsid w:val="00633014"/>
    <w:rsid w:val="0063437B"/>
    <w:rsid w:val="00637554"/>
    <w:rsid w:val="0064017E"/>
    <w:rsid w:val="0064368D"/>
    <w:rsid w:val="00647C0C"/>
    <w:rsid w:val="00647CA8"/>
    <w:rsid w:val="00654BB6"/>
    <w:rsid w:val="00655CB9"/>
    <w:rsid w:val="0065653E"/>
    <w:rsid w:val="00660518"/>
    <w:rsid w:val="00663899"/>
    <w:rsid w:val="006673CA"/>
    <w:rsid w:val="006707C6"/>
    <w:rsid w:val="006715E3"/>
    <w:rsid w:val="00673C26"/>
    <w:rsid w:val="00674DE5"/>
    <w:rsid w:val="00677ACA"/>
    <w:rsid w:val="006812AF"/>
    <w:rsid w:val="0068327D"/>
    <w:rsid w:val="00684220"/>
    <w:rsid w:val="00690926"/>
    <w:rsid w:val="00691534"/>
    <w:rsid w:val="006918F0"/>
    <w:rsid w:val="00693880"/>
    <w:rsid w:val="006947A2"/>
    <w:rsid w:val="00694AF0"/>
    <w:rsid w:val="00695341"/>
    <w:rsid w:val="006A1EEA"/>
    <w:rsid w:val="006A4686"/>
    <w:rsid w:val="006A7890"/>
    <w:rsid w:val="006B0E9E"/>
    <w:rsid w:val="006B486D"/>
    <w:rsid w:val="006B5AE4"/>
    <w:rsid w:val="006C0298"/>
    <w:rsid w:val="006C0F30"/>
    <w:rsid w:val="006C41AD"/>
    <w:rsid w:val="006C4FAA"/>
    <w:rsid w:val="006C54C4"/>
    <w:rsid w:val="006C5627"/>
    <w:rsid w:val="006D1507"/>
    <w:rsid w:val="006D4054"/>
    <w:rsid w:val="006D48C8"/>
    <w:rsid w:val="006D76E4"/>
    <w:rsid w:val="006D7B10"/>
    <w:rsid w:val="006D7EC6"/>
    <w:rsid w:val="006E02EC"/>
    <w:rsid w:val="006E3C4F"/>
    <w:rsid w:val="006E6F41"/>
    <w:rsid w:val="006E73E6"/>
    <w:rsid w:val="006F18C2"/>
    <w:rsid w:val="006F7794"/>
    <w:rsid w:val="007037CA"/>
    <w:rsid w:val="00705B42"/>
    <w:rsid w:val="0070689F"/>
    <w:rsid w:val="0071185B"/>
    <w:rsid w:val="00716595"/>
    <w:rsid w:val="007211B1"/>
    <w:rsid w:val="00725936"/>
    <w:rsid w:val="007277DA"/>
    <w:rsid w:val="00731D27"/>
    <w:rsid w:val="00734C3E"/>
    <w:rsid w:val="00740409"/>
    <w:rsid w:val="00746187"/>
    <w:rsid w:val="00751940"/>
    <w:rsid w:val="00752D83"/>
    <w:rsid w:val="007538A4"/>
    <w:rsid w:val="0075550E"/>
    <w:rsid w:val="0075569D"/>
    <w:rsid w:val="00755CB5"/>
    <w:rsid w:val="0075604F"/>
    <w:rsid w:val="007608D0"/>
    <w:rsid w:val="0076254F"/>
    <w:rsid w:val="007671DE"/>
    <w:rsid w:val="007673C6"/>
    <w:rsid w:val="007678DD"/>
    <w:rsid w:val="007701D2"/>
    <w:rsid w:val="007707EC"/>
    <w:rsid w:val="00771399"/>
    <w:rsid w:val="007801F5"/>
    <w:rsid w:val="00783CA4"/>
    <w:rsid w:val="007842FB"/>
    <w:rsid w:val="00786124"/>
    <w:rsid w:val="00792A4E"/>
    <w:rsid w:val="0079514B"/>
    <w:rsid w:val="00795252"/>
    <w:rsid w:val="00796C55"/>
    <w:rsid w:val="0079756E"/>
    <w:rsid w:val="007A0BD1"/>
    <w:rsid w:val="007A1E4A"/>
    <w:rsid w:val="007A2DC1"/>
    <w:rsid w:val="007B0921"/>
    <w:rsid w:val="007B6498"/>
    <w:rsid w:val="007B7C8A"/>
    <w:rsid w:val="007C72BE"/>
    <w:rsid w:val="007C7D79"/>
    <w:rsid w:val="007D0869"/>
    <w:rsid w:val="007D14C4"/>
    <w:rsid w:val="007D3319"/>
    <w:rsid w:val="007D335D"/>
    <w:rsid w:val="007D605C"/>
    <w:rsid w:val="007E3314"/>
    <w:rsid w:val="007E3514"/>
    <w:rsid w:val="007E4B03"/>
    <w:rsid w:val="007E5FDD"/>
    <w:rsid w:val="007F13B2"/>
    <w:rsid w:val="007F324B"/>
    <w:rsid w:val="00803332"/>
    <w:rsid w:val="0080553C"/>
    <w:rsid w:val="00805818"/>
    <w:rsid w:val="00805B46"/>
    <w:rsid w:val="00805DB4"/>
    <w:rsid w:val="00812E73"/>
    <w:rsid w:val="008139B8"/>
    <w:rsid w:val="008166FC"/>
    <w:rsid w:val="008227FB"/>
    <w:rsid w:val="00823593"/>
    <w:rsid w:val="00825DC2"/>
    <w:rsid w:val="00826CE5"/>
    <w:rsid w:val="008307BF"/>
    <w:rsid w:val="00834AD3"/>
    <w:rsid w:val="00835E81"/>
    <w:rsid w:val="008377C2"/>
    <w:rsid w:val="00841DF6"/>
    <w:rsid w:val="00843795"/>
    <w:rsid w:val="00847F0F"/>
    <w:rsid w:val="00850643"/>
    <w:rsid w:val="00852448"/>
    <w:rsid w:val="00852976"/>
    <w:rsid w:val="00855C28"/>
    <w:rsid w:val="008600D5"/>
    <w:rsid w:val="0086676C"/>
    <w:rsid w:val="0087481F"/>
    <w:rsid w:val="00877E10"/>
    <w:rsid w:val="00877F6C"/>
    <w:rsid w:val="008807EF"/>
    <w:rsid w:val="008824BD"/>
    <w:rsid w:val="0088258A"/>
    <w:rsid w:val="008843AD"/>
    <w:rsid w:val="0088577E"/>
    <w:rsid w:val="00886332"/>
    <w:rsid w:val="008925F0"/>
    <w:rsid w:val="0089448A"/>
    <w:rsid w:val="008961B1"/>
    <w:rsid w:val="00896BD1"/>
    <w:rsid w:val="00896E6E"/>
    <w:rsid w:val="00897877"/>
    <w:rsid w:val="008A26D9"/>
    <w:rsid w:val="008A5252"/>
    <w:rsid w:val="008A7B5B"/>
    <w:rsid w:val="008B0982"/>
    <w:rsid w:val="008B12D2"/>
    <w:rsid w:val="008B172B"/>
    <w:rsid w:val="008B247C"/>
    <w:rsid w:val="008C0C29"/>
    <w:rsid w:val="008C58F7"/>
    <w:rsid w:val="008D02DA"/>
    <w:rsid w:val="008D3DAA"/>
    <w:rsid w:val="008D4891"/>
    <w:rsid w:val="008D70EA"/>
    <w:rsid w:val="008D76BC"/>
    <w:rsid w:val="008E09CA"/>
    <w:rsid w:val="008E4BD1"/>
    <w:rsid w:val="008E7DBA"/>
    <w:rsid w:val="008F0666"/>
    <w:rsid w:val="008F0829"/>
    <w:rsid w:val="008F3638"/>
    <w:rsid w:val="008F4441"/>
    <w:rsid w:val="008F4B51"/>
    <w:rsid w:val="008F6B20"/>
    <w:rsid w:val="008F6CC9"/>
    <w:rsid w:val="008F6F31"/>
    <w:rsid w:val="008F74DF"/>
    <w:rsid w:val="00902274"/>
    <w:rsid w:val="00902FF3"/>
    <w:rsid w:val="00907093"/>
    <w:rsid w:val="009127BA"/>
    <w:rsid w:val="009179F0"/>
    <w:rsid w:val="00920AAE"/>
    <w:rsid w:val="009227A6"/>
    <w:rsid w:val="00924C07"/>
    <w:rsid w:val="00933EC1"/>
    <w:rsid w:val="00934FE8"/>
    <w:rsid w:val="009446AD"/>
    <w:rsid w:val="0095049D"/>
    <w:rsid w:val="009530DB"/>
    <w:rsid w:val="00953676"/>
    <w:rsid w:val="00954621"/>
    <w:rsid w:val="00956F30"/>
    <w:rsid w:val="009570C7"/>
    <w:rsid w:val="00964540"/>
    <w:rsid w:val="00966C9A"/>
    <w:rsid w:val="009672FF"/>
    <w:rsid w:val="00967598"/>
    <w:rsid w:val="009679D6"/>
    <w:rsid w:val="009705EE"/>
    <w:rsid w:val="00970D88"/>
    <w:rsid w:val="00976817"/>
    <w:rsid w:val="00977927"/>
    <w:rsid w:val="00980011"/>
    <w:rsid w:val="0098135C"/>
    <w:rsid w:val="0098156A"/>
    <w:rsid w:val="00982583"/>
    <w:rsid w:val="0098516D"/>
    <w:rsid w:val="009904C3"/>
    <w:rsid w:val="00991BAC"/>
    <w:rsid w:val="0099757D"/>
    <w:rsid w:val="009A020F"/>
    <w:rsid w:val="009A02FB"/>
    <w:rsid w:val="009A62AD"/>
    <w:rsid w:val="009A6363"/>
    <w:rsid w:val="009A6EA0"/>
    <w:rsid w:val="009B18E3"/>
    <w:rsid w:val="009C0A0E"/>
    <w:rsid w:val="009C0A25"/>
    <w:rsid w:val="009C0BE5"/>
    <w:rsid w:val="009C1335"/>
    <w:rsid w:val="009C1AB2"/>
    <w:rsid w:val="009C7251"/>
    <w:rsid w:val="009D5639"/>
    <w:rsid w:val="009D75CD"/>
    <w:rsid w:val="009E2E91"/>
    <w:rsid w:val="009E3D15"/>
    <w:rsid w:val="009E4370"/>
    <w:rsid w:val="009E4C23"/>
    <w:rsid w:val="009E4F77"/>
    <w:rsid w:val="009F187A"/>
    <w:rsid w:val="009F65E9"/>
    <w:rsid w:val="009F7E91"/>
    <w:rsid w:val="00A01B40"/>
    <w:rsid w:val="00A03A4E"/>
    <w:rsid w:val="00A04E95"/>
    <w:rsid w:val="00A05988"/>
    <w:rsid w:val="00A139F5"/>
    <w:rsid w:val="00A22C73"/>
    <w:rsid w:val="00A32E16"/>
    <w:rsid w:val="00A365F4"/>
    <w:rsid w:val="00A37EE7"/>
    <w:rsid w:val="00A42B58"/>
    <w:rsid w:val="00A46BA4"/>
    <w:rsid w:val="00A47D80"/>
    <w:rsid w:val="00A5251B"/>
    <w:rsid w:val="00A53132"/>
    <w:rsid w:val="00A551A8"/>
    <w:rsid w:val="00A559E1"/>
    <w:rsid w:val="00A563F2"/>
    <w:rsid w:val="00A566E8"/>
    <w:rsid w:val="00A566FD"/>
    <w:rsid w:val="00A601A4"/>
    <w:rsid w:val="00A626D7"/>
    <w:rsid w:val="00A631EC"/>
    <w:rsid w:val="00A66347"/>
    <w:rsid w:val="00A67784"/>
    <w:rsid w:val="00A70684"/>
    <w:rsid w:val="00A80A1A"/>
    <w:rsid w:val="00A810F9"/>
    <w:rsid w:val="00A81E56"/>
    <w:rsid w:val="00A82D31"/>
    <w:rsid w:val="00A85E7E"/>
    <w:rsid w:val="00A86ECC"/>
    <w:rsid w:val="00A86FCC"/>
    <w:rsid w:val="00A90A6D"/>
    <w:rsid w:val="00A95EA5"/>
    <w:rsid w:val="00A971E5"/>
    <w:rsid w:val="00AA210D"/>
    <w:rsid w:val="00AA4C47"/>
    <w:rsid w:val="00AA710D"/>
    <w:rsid w:val="00AB4F48"/>
    <w:rsid w:val="00AB581E"/>
    <w:rsid w:val="00AB64F3"/>
    <w:rsid w:val="00AB6500"/>
    <w:rsid w:val="00AB6D25"/>
    <w:rsid w:val="00AC4DEB"/>
    <w:rsid w:val="00AD0E56"/>
    <w:rsid w:val="00AD2065"/>
    <w:rsid w:val="00AD73E3"/>
    <w:rsid w:val="00AE229B"/>
    <w:rsid w:val="00AE2D32"/>
    <w:rsid w:val="00AE2D4B"/>
    <w:rsid w:val="00AE4F99"/>
    <w:rsid w:val="00AE71AB"/>
    <w:rsid w:val="00AF0596"/>
    <w:rsid w:val="00AF0BC4"/>
    <w:rsid w:val="00AF133A"/>
    <w:rsid w:val="00B02D06"/>
    <w:rsid w:val="00B11B69"/>
    <w:rsid w:val="00B14952"/>
    <w:rsid w:val="00B16871"/>
    <w:rsid w:val="00B1743F"/>
    <w:rsid w:val="00B2063A"/>
    <w:rsid w:val="00B21B8C"/>
    <w:rsid w:val="00B25394"/>
    <w:rsid w:val="00B25B45"/>
    <w:rsid w:val="00B31E5A"/>
    <w:rsid w:val="00B35AFF"/>
    <w:rsid w:val="00B42A0B"/>
    <w:rsid w:val="00B45C12"/>
    <w:rsid w:val="00B47359"/>
    <w:rsid w:val="00B47375"/>
    <w:rsid w:val="00B507FE"/>
    <w:rsid w:val="00B524C5"/>
    <w:rsid w:val="00B620CC"/>
    <w:rsid w:val="00B653AB"/>
    <w:rsid w:val="00B65F9E"/>
    <w:rsid w:val="00B667E2"/>
    <w:rsid w:val="00B66B19"/>
    <w:rsid w:val="00B72044"/>
    <w:rsid w:val="00B7287D"/>
    <w:rsid w:val="00B7386E"/>
    <w:rsid w:val="00B73984"/>
    <w:rsid w:val="00B84C43"/>
    <w:rsid w:val="00B8505F"/>
    <w:rsid w:val="00B86476"/>
    <w:rsid w:val="00B914E9"/>
    <w:rsid w:val="00B956EE"/>
    <w:rsid w:val="00B957CE"/>
    <w:rsid w:val="00B9640C"/>
    <w:rsid w:val="00BA2BA1"/>
    <w:rsid w:val="00BA3447"/>
    <w:rsid w:val="00BA3562"/>
    <w:rsid w:val="00BA4CD5"/>
    <w:rsid w:val="00BA5B71"/>
    <w:rsid w:val="00BB24DF"/>
    <w:rsid w:val="00BB4691"/>
    <w:rsid w:val="00BB4F09"/>
    <w:rsid w:val="00BB4F17"/>
    <w:rsid w:val="00BB54B5"/>
    <w:rsid w:val="00BC355A"/>
    <w:rsid w:val="00BC4530"/>
    <w:rsid w:val="00BD3A94"/>
    <w:rsid w:val="00BD3F4F"/>
    <w:rsid w:val="00BD4E33"/>
    <w:rsid w:val="00BF0A9B"/>
    <w:rsid w:val="00BF17C6"/>
    <w:rsid w:val="00BF21B3"/>
    <w:rsid w:val="00C030DE"/>
    <w:rsid w:val="00C051A8"/>
    <w:rsid w:val="00C065AD"/>
    <w:rsid w:val="00C165E2"/>
    <w:rsid w:val="00C173BA"/>
    <w:rsid w:val="00C20605"/>
    <w:rsid w:val="00C20CBC"/>
    <w:rsid w:val="00C21434"/>
    <w:rsid w:val="00C21C88"/>
    <w:rsid w:val="00C22105"/>
    <w:rsid w:val="00C244B6"/>
    <w:rsid w:val="00C27BF1"/>
    <w:rsid w:val="00C3068C"/>
    <w:rsid w:val="00C35E36"/>
    <w:rsid w:val="00C3702F"/>
    <w:rsid w:val="00C37493"/>
    <w:rsid w:val="00C41D9A"/>
    <w:rsid w:val="00C4500A"/>
    <w:rsid w:val="00C47404"/>
    <w:rsid w:val="00C54256"/>
    <w:rsid w:val="00C61D23"/>
    <w:rsid w:val="00C62238"/>
    <w:rsid w:val="00C64A37"/>
    <w:rsid w:val="00C65815"/>
    <w:rsid w:val="00C65FC4"/>
    <w:rsid w:val="00C70B90"/>
    <w:rsid w:val="00C7158E"/>
    <w:rsid w:val="00C7250B"/>
    <w:rsid w:val="00C7346B"/>
    <w:rsid w:val="00C7479A"/>
    <w:rsid w:val="00C77319"/>
    <w:rsid w:val="00C77C0E"/>
    <w:rsid w:val="00C82DA3"/>
    <w:rsid w:val="00C83533"/>
    <w:rsid w:val="00C91687"/>
    <w:rsid w:val="00C9228C"/>
    <w:rsid w:val="00C924A8"/>
    <w:rsid w:val="00C945FE"/>
    <w:rsid w:val="00C96FAA"/>
    <w:rsid w:val="00C97A04"/>
    <w:rsid w:val="00CA107B"/>
    <w:rsid w:val="00CA34ED"/>
    <w:rsid w:val="00CA484D"/>
    <w:rsid w:val="00CA4870"/>
    <w:rsid w:val="00CA4FB6"/>
    <w:rsid w:val="00CB19B0"/>
    <w:rsid w:val="00CB2F90"/>
    <w:rsid w:val="00CB59E2"/>
    <w:rsid w:val="00CB6AD4"/>
    <w:rsid w:val="00CC4A02"/>
    <w:rsid w:val="00CC4D62"/>
    <w:rsid w:val="00CC739E"/>
    <w:rsid w:val="00CD0EB5"/>
    <w:rsid w:val="00CD0F28"/>
    <w:rsid w:val="00CD1EBB"/>
    <w:rsid w:val="00CD2864"/>
    <w:rsid w:val="00CD28CF"/>
    <w:rsid w:val="00CD58B7"/>
    <w:rsid w:val="00CD7967"/>
    <w:rsid w:val="00CE1557"/>
    <w:rsid w:val="00CE2D22"/>
    <w:rsid w:val="00CE2F16"/>
    <w:rsid w:val="00CF18EE"/>
    <w:rsid w:val="00CF30BD"/>
    <w:rsid w:val="00CF4099"/>
    <w:rsid w:val="00D00796"/>
    <w:rsid w:val="00D02481"/>
    <w:rsid w:val="00D0538F"/>
    <w:rsid w:val="00D11EA6"/>
    <w:rsid w:val="00D154A8"/>
    <w:rsid w:val="00D24478"/>
    <w:rsid w:val="00D261A2"/>
    <w:rsid w:val="00D30DB1"/>
    <w:rsid w:val="00D41463"/>
    <w:rsid w:val="00D433A6"/>
    <w:rsid w:val="00D46490"/>
    <w:rsid w:val="00D46E45"/>
    <w:rsid w:val="00D50B16"/>
    <w:rsid w:val="00D54593"/>
    <w:rsid w:val="00D606B8"/>
    <w:rsid w:val="00D616D2"/>
    <w:rsid w:val="00D63B5F"/>
    <w:rsid w:val="00D64B7E"/>
    <w:rsid w:val="00D64C78"/>
    <w:rsid w:val="00D70343"/>
    <w:rsid w:val="00D706E5"/>
    <w:rsid w:val="00D70EF7"/>
    <w:rsid w:val="00D816A7"/>
    <w:rsid w:val="00D8397C"/>
    <w:rsid w:val="00D86920"/>
    <w:rsid w:val="00D90408"/>
    <w:rsid w:val="00D94EED"/>
    <w:rsid w:val="00D96026"/>
    <w:rsid w:val="00D972F6"/>
    <w:rsid w:val="00DA331D"/>
    <w:rsid w:val="00DA3A3E"/>
    <w:rsid w:val="00DA5C20"/>
    <w:rsid w:val="00DA6941"/>
    <w:rsid w:val="00DA7C1C"/>
    <w:rsid w:val="00DB147A"/>
    <w:rsid w:val="00DB1B7A"/>
    <w:rsid w:val="00DB5406"/>
    <w:rsid w:val="00DB706E"/>
    <w:rsid w:val="00DC20AE"/>
    <w:rsid w:val="00DC3B75"/>
    <w:rsid w:val="00DC3CD7"/>
    <w:rsid w:val="00DC64D6"/>
    <w:rsid w:val="00DC6708"/>
    <w:rsid w:val="00DD011A"/>
    <w:rsid w:val="00DD4BDC"/>
    <w:rsid w:val="00DE2400"/>
    <w:rsid w:val="00DE4E58"/>
    <w:rsid w:val="00DE58F1"/>
    <w:rsid w:val="00DE6B58"/>
    <w:rsid w:val="00DF1B46"/>
    <w:rsid w:val="00DF403C"/>
    <w:rsid w:val="00DF45AF"/>
    <w:rsid w:val="00DF5E32"/>
    <w:rsid w:val="00E01436"/>
    <w:rsid w:val="00E03E79"/>
    <w:rsid w:val="00E045BD"/>
    <w:rsid w:val="00E04D6C"/>
    <w:rsid w:val="00E05DF4"/>
    <w:rsid w:val="00E125A6"/>
    <w:rsid w:val="00E13BA9"/>
    <w:rsid w:val="00E166C3"/>
    <w:rsid w:val="00E16AD1"/>
    <w:rsid w:val="00E17B77"/>
    <w:rsid w:val="00E231AB"/>
    <w:rsid w:val="00E23337"/>
    <w:rsid w:val="00E259EA"/>
    <w:rsid w:val="00E25D33"/>
    <w:rsid w:val="00E32061"/>
    <w:rsid w:val="00E33F48"/>
    <w:rsid w:val="00E34125"/>
    <w:rsid w:val="00E348A0"/>
    <w:rsid w:val="00E35806"/>
    <w:rsid w:val="00E42FF9"/>
    <w:rsid w:val="00E441AB"/>
    <w:rsid w:val="00E44790"/>
    <w:rsid w:val="00E4714C"/>
    <w:rsid w:val="00E5178D"/>
    <w:rsid w:val="00E51AEB"/>
    <w:rsid w:val="00E522A7"/>
    <w:rsid w:val="00E5349E"/>
    <w:rsid w:val="00E54452"/>
    <w:rsid w:val="00E55B02"/>
    <w:rsid w:val="00E63B0C"/>
    <w:rsid w:val="00E64A4C"/>
    <w:rsid w:val="00E664C5"/>
    <w:rsid w:val="00E671A2"/>
    <w:rsid w:val="00E70150"/>
    <w:rsid w:val="00E713AC"/>
    <w:rsid w:val="00E724E2"/>
    <w:rsid w:val="00E7313C"/>
    <w:rsid w:val="00E732F0"/>
    <w:rsid w:val="00E73DED"/>
    <w:rsid w:val="00E76D26"/>
    <w:rsid w:val="00E76D81"/>
    <w:rsid w:val="00E76DFF"/>
    <w:rsid w:val="00E76EE5"/>
    <w:rsid w:val="00E816A5"/>
    <w:rsid w:val="00E84101"/>
    <w:rsid w:val="00E85571"/>
    <w:rsid w:val="00E85EA4"/>
    <w:rsid w:val="00E874B1"/>
    <w:rsid w:val="00E92D23"/>
    <w:rsid w:val="00E95036"/>
    <w:rsid w:val="00E9588B"/>
    <w:rsid w:val="00E95B8E"/>
    <w:rsid w:val="00EA1692"/>
    <w:rsid w:val="00EA5A25"/>
    <w:rsid w:val="00EB0613"/>
    <w:rsid w:val="00EB1390"/>
    <w:rsid w:val="00EB2C71"/>
    <w:rsid w:val="00EB3166"/>
    <w:rsid w:val="00EB3333"/>
    <w:rsid w:val="00EB4340"/>
    <w:rsid w:val="00EB556D"/>
    <w:rsid w:val="00EB5A7D"/>
    <w:rsid w:val="00EC00A4"/>
    <w:rsid w:val="00EC758B"/>
    <w:rsid w:val="00ED04D0"/>
    <w:rsid w:val="00ED3916"/>
    <w:rsid w:val="00ED55C0"/>
    <w:rsid w:val="00ED5763"/>
    <w:rsid w:val="00ED682B"/>
    <w:rsid w:val="00EE41D5"/>
    <w:rsid w:val="00EE6572"/>
    <w:rsid w:val="00EE7B9B"/>
    <w:rsid w:val="00EF4612"/>
    <w:rsid w:val="00F0166F"/>
    <w:rsid w:val="00F033B2"/>
    <w:rsid w:val="00F037A4"/>
    <w:rsid w:val="00F049AB"/>
    <w:rsid w:val="00F06125"/>
    <w:rsid w:val="00F06B5B"/>
    <w:rsid w:val="00F1001A"/>
    <w:rsid w:val="00F142DB"/>
    <w:rsid w:val="00F16AFE"/>
    <w:rsid w:val="00F170D4"/>
    <w:rsid w:val="00F2400C"/>
    <w:rsid w:val="00F27C8F"/>
    <w:rsid w:val="00F32749"/>
    <w:rsid w:val="00F36F80"/>
    <w:rsid w:val="00F37172"/>
    <w:rsid w:val="00F4477E"/>
    <w:rsid w:val="00F448A0"/>
    <w:rsid w:val="00F46269"/>
    <w:rsid w:val="00F47759"/>
    <w:rsid w:val="00F47A83"/>
    <w:rsid w:val="00F5262B"/>
    <w:rsid w:val="00F53EA1"/>
    <w:rsid w:val="00F55C72"/>
    <w:rsid w:val="00F578EE"/>
    <w:rsid w:val="00F60BA8"/>
    <w:rsid w:val="00F62FBC"/>
    <w:rsid w:val="00F649B8"/>
    <w:rsid w:val="00F67D8F"/>
    <w:rsid w:val="00F72017"/>
    <w:rsid w:val="00F73FAF"/>
    <w:rsid w:val="00F75130"/>
    <w:rsid w:val="00F802BE"/>
    <w:rsid w:val="00F80E93"/>
    <w:rsid w:val="00F8165B"/>
    <w:rsid w:val="00F8492D"/>
    <w:rsid w:val="00F86024"/>
    <w:rsid w:val="00F8611A"/>
    <w:rsid w:val="00F874DD"/>
    <w:rsid w:val="00F908DB"/>
    <w:rsid w:val="00F90E2F"/>
    <w:rsid w:val="00F92983"/>
    <w:rsid w:val="00FA5128"/>
    <w:rsid w:val="00FB2893"/>
    <w:rsid w:val="00FB3FF8"/>
    <w:rsid w:val="00FB42D4"/>
    <w:rsid w:val="00FB5906"/>
    <w:rsid w:val="00FB762F"/>
    <w:rsid w:val="00FB7ACD"/>
    <w:rsid w:val="00FC2AED"/>
    <w:rsid w:val="00FD08AE"/>
    <w:rsid w:val="00FD307F"/>
    <w:rsid w:val="00FD5EA7"/>
    <w:rsid w:val="00FE164E"/>
    <w:rsid w:val="00FE36CF"/>
    <w:rsid w:val="00FE517A"/>
    <w:rsid w:val="00FE5646"/>
    <w:rsid w:val="00FF0246"/>
    <w:rsid w:val="00FF3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2"/>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4.2_akapit"/>
    <w:qFormat/>
    <w:rsid w:val="009A020F"/>
    <w:pPr>
      <w:spacing w:before="120" w:after="120" w:line="288" w:lineRule="auto"/>
    </w:pPr>
    <w:rPr>
      <w:rFonts w:ascii="Fira Sans" w:hAnsi="Fira Sans"/>
      <w:sz w:val="19"/>
    </w:rPr>
  </w:style>
  <w:style w:type="paragraph" w:styleId="Nagwek1">
    <w:name w:val="heading 1"/>
    <w:aliases w:val="3.1_tytuł rozdzia"/>
    <w:basedOn w:val="Nagwek"/>
    <w:next w:val="Nagwek2"/>
    <w:link w:val="Nagwek1Znak"/>
    <w:rsid w:val="003D4D94"/>
    <w:pPr>
      <w:spacing w:before="360" w:after="120"/>
      <w:outlineLvl w:val="0"/>
    </w:pPr>
    <w:rPr>
      <w:rFonts w:eastAsia="Times New Roman" w:cs="Times New Roman"/>
      <w:b/>
      <w:bCs/>
      <w:noProof/>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3.1_tytuł rozdzia Znak"/>
    <w:basedOn w:val="Domylnaczcionkaakapitu"/>
    <w:link w:val="Nagwek1"/>
    <w:rsid w:val="0087481F"/>
    <w:rPr>
      <w:rFonts w:ascii="Fira Sans" w:eastAsia="Times New Roman" w:hAnsi="Fira Sans" w:cs="Times New Roman"/>
      <w:b/>
      <w:bCs/>
      <w:noProof/>
      <w:color w:val="001D77"/>
      <w:sz w:val="19"/>
      <w:szCs w:val="24"/>
      <w:lang w:eastAsia="pl-PL"/>
    </w:rPr>
  </w:style>
  <w:style w:type="paragraph" w:customStyle="1" w:styleId="LID">
    <w:name w:val="LID"/>
    <w:basedOn w:val="Normalny"/>
    <w:link w:val="LIDZnak"/>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aliases w:val="7.3_pogrubienie"/>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43tekstnaszarymtlezboku">
    <w:name w:val="4.3_tekst na szarym tle (z boku)"/>
    <w:basedOn w:val="Normalny"/>
    <w:qFormat/>
    <w:rsid w:val="008B172B"/>
    <w:pPr>
      <w:spacing w:before="0" w:after="0" w:line="240" w:lineRule="exact"/>
    </w:pPr>
    <w:rPr>
      <w:rFonts w:eastAsia="Times New Roman" w:cs="Times New Roman"/>
      <w:bCs/>
      <w:color w:val="001D77"/>
      <w:sz w:val="18"/>
      <w:szCs w:val="18"/>
      <w:lang w:eastAsia="pl-PL"/>
    </w:rPr>
  </w:style>
  <w:style w:type="paragraph" w:customStyle="1" w:styleId="tytuwykresu">
    <w:name w:val="tytuł wykresu"/>
    <w:basedOn w:val="Normalny"/>
    <w:rsid w:val="00E664C5"/>
    <w:rPr>
      <w:b/>
      <w:spacing w:val="-2"/>
      <w:sz w:val="18"/>
    </w:rPr>
  </w:style>
  <w:style w:type="paragraph" w:customStyle="1" w:styleId="tekstnaniebieskimtle">
    <w:name w:val="tekst na niebieskim tle"/>
    <w:basedOn w:val="Normalny"/>
    <w:link w:val="tekstnaniebieskimtleZnak"/>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31tytu">
    <w:name w:val="3.1_tytuł"/>
    <w:basedOn w:val="Nagwek1"/>
    <w:link w:val="31tytuZnak"/>
    <w:rsid w:val="00BF21B3"/>
    <w:pPr>
      <w:suppressAutoHyphens/>
      <w:spacing w:before="120" w:after="600"/>
    </w:pPr>
    <w:rPr>
      <w:rFonts w:ascii="Fira Sans Extra Condensed SemiB" w:hAnsi="Fira Sans Extra Condensed SemiB"/>
      <w:b w:val="0"/>
      <w:color w:val="000000" w:themeColor="text1"/>
      <w:sz w:val="40"/>
      <w:shd w:val="clear" w:color="auto" w:fill="FFFFFF"/>
    </w:rPr>
  </w:style>
  <w:style w:type="paragraph" w:customStyle="1" w:styleId="21wskanikstrzaka">
    <w:name w:val="2.1_wskaźnik_strzałka"/>
    <w:basedOn w:val="Normalny"/>
    <w:link w:val="21wskanikstrza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31tytuZnak">
    <w:name w:val="3.1_tytuł Znak"/>
    <w:basedOn w:val="tytuinformacjiZnak"/>
    <w:link w:val="31tytu"/>
    <w:rsid w:val="00BF21B3"/>
    <w:rPr>
      <w:rFonts w:ascii="Fira Sans Extra Condensed SemiB" w:eastAsia="Times New Roman" w:hAnsi="Fira Sans Extra Condensed SemiB" w:cs="Times New Roman"/>
      <w:bCs/>
      <w:noProof/>
      <w:color w:val="000000" w:themeColor="text1"/>
      <w:sz w:val="40"/>
      <w:szCs w:val="24"/>
      <w:lang w:eastAsia="pl-PL"/>
    </w:rPr>
  </w:style>
  <w:style w:type="paragraph" w:customStyle="1" w:styleId="22wskanikwarto">
    <w:name w:val="2.2_wskaźnik_wartość"/>
    <w:basedOn w:val="Normalny"/>
    <w:link w:val="22wskanikwartoZnak"/>
    <w:qFormat/>
    <w:rsid w:val="000A0A5D"/>
    <w:pPr>
      <w:autoSpaceDE w:val="0"/>
      <w:autoSpaceDN w:val="0"/>
      <w:adjustRightInd w:val="0"/>
      <w:spacing w:before="0" w:after="0" w:line="240" w:lineRule="auto"/>
    </w:pPr>
    <w:rPr>
      <w:rFonts w:ascii="Fira Sans SemiBold" w:hAnsi="Fira Sans SemiBold"/>
      <w:color w:val="FFFFFF" w:themeColor="background1"/>
      <w:sz w:val="72"/>
      <w:szCs w:val="56"/>
    </w:rPr>
  </w:style>
  <w:style w:type="character" w:customStyle="1" w:styleId="21wskanikstrzakaZnak">
    <w:name w:val="2.1_wskaźnik_strzałka Znak"/>
    <w:basedOn w:val="Domylnaczcionkaakapitu"/>
    <w:link w:val="21wskanikstrzaka"/>
    <w:rsid w:val="00F049AB"/>
    <w:rPr>
      <w:rFonts w:ascii="Fira Sans SemiBold" w:hAnsi="Fira Sans SemiBold"/>
      <w:color w:val="66AFDE"/>
      <w:sz w:val="60"/>
      <w:szCs w:val="60"/>
    </w:rPr>
  </w:style>
  <w:style w:type="paragraph" w:customStyle="1" w:styleId="23wskanikopis">
    <w:name w:val="2.3_wskaźnik_opis"/>
    <w:basedOn w:val="tekstnaniebieskimtle"/>
    <w:link w:val="23wskanikopisZnak"/>
    <w:qFormat/>
    <w:rsid w:val="006C54C4"/>
    <w:pPr>
      <w:spacing w:before="120"/>
    </w:pPr>
    <w:rPr>
      <w:color w:val="FFFFFF" w:themeColor="background1"/>
    </w:rPr>
  </w:style>
  <w:style w:type="character" w:customStyle="1" w:styleId="22wskanikwartoZnak">
    <w:name w:val="2.2_wskaźnik_wartość Znak"/>
    <w:basedOn w:val="Domylnaczcionkaakapitu"/>
    <w:link w:val="22wskanikwarto"/>
    <w:rsid w:val="000A0A5D"/>
    <w:rPr>
      <w:rFonts w:ascii="Fira Sans SemiBold" w:hAnsi="Fira Sans SemiBold"/>
      <w:color w:val="FFFFFF" w:themeColor="background1"/>
      <w:sz w:val="72"/>
      <w:szCs w:val="56"/>
    </w:rPr>
  </w:style>
  <w:style w:type="paragraph" w:customStyle="1" w:styleId="41pogrubienie-akapit">
    <w:name w:val="4.1_pogrubienie-akapit"/>
    <w:basedOn w:val="LID"/>
    <w:link w:val="41pogrubienie-akapitZnak"/>
    <w:qFormat/>
    <w:rsid w:val="00E874B1"/>
    <w:pPr>
      <w:spacing w:before="360" w:after="60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23wskanikopisZnak">
    <w:name w:val="2.3_wskaźnik_opis Znak"/>
    <w:basedOn w:val="tekstnaniebieskimtleZnak"/>
    <w:link w:val="23wskanikopis"/>
    <w:rsid w:val="006C54C4"/>
    <w:rPr>
      <w:rFonts w:ascii="Fira Sans" w:hAnsi="Fira Sans"/>
      <w:color w:val="FFFFFF" w:themeColor="background1"/>
      <w:sz w:val="20"/>
    </w:rPr>
  </w:style>
  <w:style w:type="paragraph" w:customStyle="1" w:styleId="12datainformacjisygnalnej">
    <w:name w:val="1.2_data informacji sygnalnej"/>
    <w:basedOn w:val="Normalny"/>
    <w:link w:val="12datainformacjisygnalnejZnak"/>
    <w:qFormat/>
    <w:rsid w:val="009570C7"/>
    <w:pPr>
      <w:spacing w:line="240" w:lineRule="exact"/>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41pogrubienie-akapitZnak">
    <w:name w:val="4.1_pogrubienie-akapit Znak"/>
    <w:basedOn w:val="LIDZnak"/>
    <w:link w:val="41pogrubienie-akapit"/>
    <w:rsid w:val="00E874B1"/>
    <w:rPr>
      <w:rFonts w:ascii="Fira Sans" w:hAnsi="Fira Sans"/>
      <w:b/>
      <w:noProof/>
      <w:sz w:val="19"/>
      <w:szCs w:val="19"/>
      <w:lang w:eastAsia="pl-PL"/>
    </w:rPr>
  </w:style>
  <w:style w:type="paragraph" w:customStyle="1" w:styleId="33Tytutablicywykresumapy">
    <w:name w:val="3.3_Tytuł tablicy_wykresu_mapy"/>
    <w:link w:val="33TytutablicywykresumapyZnak"/>
    <w:qFormat/>
    <w:rsid w:val="007538A4"/>
    <w:pPr>
      <w:spacing w:before="360" w:after="120" w:line="240" w:lineRule="auto"/>
      <w:ind w:left="879" w:hanging="879"/>
    </w:pPr>
    <w:rPr>
      <w:rFonts w:ascii="Fira Sans" w:eastAsia="Times New Roman" w:hAnsi="Fira Sans" w:cs="Times New Roman"/>
      <w:b/>
      <w:bCs/>
      <w:noProof/>
      <w:color w:val="000000" w:themeColor="text1"/>
      <w:sz w:val="19"/>
      <w:szCs w:val="19"/>
      <w:lang w:eastAsia="pl-PL"/>
    </w:rPr>
  </w:style>
  <w:style w:type="character" w:customStyle="1" w:styleId="12datainformacjisygnalnejZnak">
    <w:name w:val="1.2_data informacji sygnalnej Znak"/>
    <w:basedOn w:val="Domylnaczcionkaakapitu"/>
    <w:link w:val="12datainformacjisygnalnej"/>
    <w:rsid w:val="009570C7"/>
    <w:rPr>
      <w:rFonts w:ascii="Fira Sans SemiBold" w:hAnsi="Fira Sans SemiBold"/>
      <w:color w:val="001D77"/>
      <w:sz w:val="20"/>
      <w:szCs w:val="20"/>
    </w:rPr>
  </w:style>
  <w:style w:type="paragraph" w:customStyle="1" w:styleId="51Tablicagwka">
    <w:name w:val="5.1_Tablica główka"/>
    <w:basedOn w:val="Akapitzlist"/>
    <w:link w:val="51TablicagwkaZnak"/>
    <w:qFormat/>
    <w:rsid w:val="00F448A0"/>
    <w:pPr>
      <w:spacing w:line="240" w:lineRule="exact"/>
      <w:ind w:left="0"/>
      <w:contextualSpacing w:val="0"/>
      <w:jc w:val="center"/>
    </w:pPr>
    <w:rPr>
      <w:rFonts w:eastAsia="Times New Roman" w:cs="Calibri"/>
      <w:szCs w:val="19"/>
      <w:lang w:eastAsia="pl-PL"/>
    </w:rPr>
  </w:style>
  <w:style w:type="character" w:customStyle="1" w:styleId="33TytutablicywykresumapyZnak">
    <w:name w:val="3.3_Tytuł tablicy_wykresu_mapy Znak"/>
    <w:basedOn w:val="Nagwek1Znak"/>
    <w:link w:val="33Tytutablicywykresumapy"/>
    <w:rsid w:val="007538A4"/>
    <w:rPr>
      <w:rFonts w:ascii="Fira Sans" w:eastAsia="Times New Roman" w:hAnsi="Fira Sans" w:cs="Times New Roman"/>
      <w:b/>
      <w:bCs/>
      <w:noProof/>
      <w:color w:val="000000" w:themeColor="text1"/>
      <w:sz w:val="19"/>
      <w:szCs w:val="19"/>
      <w:lang w:eastAsia="pl-PL"/>
    </w:rPr>
  </w:style>
  <w:style w:type="paragraph" w:customStyle="1" w:styleId="Tablicagwkarodek">
    <w:name w:val="Tablica główka środek"/>
    <w:basedOn w:val="Normalny"/>
    <w:link w:val="TablicagwkarodekZnak"/>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51TablicagwkaZnak">
    <w:name w:val="5.1_Tablica główka Znak"/>
    <w:basedOn w:val="AkapitzlistZnak"/>
    <w:link w:val="51Tablicagwka"/>
    <w:rsid w:val="00F448A0"/>
    <w:rPr>
      <w:rFonts w:ascii="Fira Sans" w:eastAsia="Times New Roman" w:hAnsi="Fira Sans" w:cs="Calibri"/>
      <w:sz w:val="19"/>
      <w:szCs w:val="19"/>
      <w:lang w:eastAsia="pl-PL"/>
    </w:rPr>
  </w:style>
  <w:style w:type="paragraph" w:customStyle="1" w:styleId="55Tablicadane">
    <w:name w:val="5.5_Tablica dane"/>
    <w:basedOn w:val="Normalny"/>
    <w:link w:val="55TablicadaneZnak"/>
    <w:qFormat/>
    <w:rsid w:val="000672B1"/>
    <w:pPr>
      <w:spacing w:line="240" w:lineRule="exact"/>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52Tablicaboczek">
    <w:name w:val="5.2_Tablica boczek"/>
    <w:basedOn w:val="Normalny"/>
    <w:link w:val="52TablicaboczekZnak"/>
    <w:qFormat/>
    <w:rsid w:val="00F448A0"/>
    <w:pPr>
      <w:spacing w:line="240" w:lineRule="exact"/>
    </w:pPr>
    <w:rPr>
      <w:rFonts w:eastAsia="Times New Roman" w:cs="Calibri"/>
      <w:szCs w:val="19"/>
      <w:lang w:eastAsia="pl-PL"/>
    </w:rPr>
  </w:style>
  <w:style w:type="character" w:customStyle="1" w:styleId="55TablicadaneZnak">
    <w:name w:val="5.5_Tablica dane Znak"/>
    <w:basedOn w:val="Domylnaczcionkaakapitu"/>
    <w:link w:val="55Tablicadane"/>
    <w:rsid w:val="000672B1"/>
    <w:rPr>
      <w:rFonts w:ascii="Fira Sans" w:eastAsia="Times New Roman" w:hAnsi="Fira Sans" w:cs="Calibri"/>
      <w:sz w:val="19"/>
      <w:szCs w:val="19"/>
      <w:lang w:eastAsia="pl-PL"/>
    </w:rPr>
  </w:style>
  <w:style w:type="paragraph" w:customStyle="1" w:styleId="53Tablicaboczekwcicie1">
    <w:name w:val="5.3_Tablica boczek wcięcie 1"/>
    <w:basedOn w:val="Normalny"/>
    <w:link w:val="53Tablicaboczekwcicie1Znak"/>
    <w:qFormat/>
    <w:rsid w:val="002D2F65"/>
    <w:pPr>
      <w:spacing w:line="240" w:lineRule="exact"/>
      <w:ind w:left="176"/>
    </w:pPr>
    <w:rPr>
      <w:szCs w:val="19"/>
    </w:rPr>
  </w:style>
  <w:style w:type="character" w:customStyle="1" w:styleId="52TablicaboczekZnak">
    <w:name w:val="5.2_Tablica boczek Znak"/>
    <w:basedOn w:val="Domylnaczcionkaakapitu"/>
    <w:link w:val="52Tablicaboczek"/>
    <w:rsid w:val="00F448A0"/>
    <w:rPr>
      <w:rFonts w:ascii="Fira Sans" w:eastAsia="Times New Roman" w:hAnsi="Fira Sans" w:cs="Calibri"/>
      <w:sz w:val="19"/>
      <w:szCs w:val="19"/>
      <w:lang w:eastAsia="pl-PL"/>
    </w:rPr>
  </w:style>
  <w:style w:type="paragraph" w:customStyle="1" w:styleId="54Tablicaboczekwcicie2">
    <w:name w:val="5.4_Tablica boczek wcięcie 2"/>
    <w:basedOn w:val="Normalny"/>
    <w:link w:val="54Tablicaboczekwcicie2Znak"/>
    <w:qFormat/>
    <w:rsid w:val="002D2F65"/>
    <w:pPr>
      <w:spacing w:line="240" w:lineRule="exact"/>
      <w:ind w:left="318"/>
    </w:pPr>
    <w:rPr>
      <w:szCs w:val="19"/>
    </w:rPr>
  </w:style>
  <w:style w:type="character" w:customStyle="1" w:styleId="53Tablicaboczekwcicie1Znak">
    <w:name w:val="5.3_Tablica boczek wcięcie 1 Znak"/>
    <w:basedOn w:val="Domylnaczcionkaakapitu"/>
    <w:link w:val="53Tablicaboczekwcicie1"/>
    <w:rsid w:val="002D2F65"/>
    <w:rPr>
      <w:rFonts w:ascii="Fira Sans" w:hAnsi="Fira Sans"/>
      <w:sz w:val="19"/>
      <w:szCs w:val="19"/>
    </w:rPr>
  </w:style>
  <w:style w:type="paragraph" w:customStyle="1" w:styleId="71notka">
    <w:name w:val="7.1_notka"/>
    <w:basedOn w:val="Normalny"/>
    <w:link w:val="71notkaZnak"/>
    <w:qFormat/>
    <w:rsid w:val="00F448A0"/>
    <w:pPr>
      <w:spacing w:line="240" w:lineRule="exact"/>
    </w:pPr>
    <w:rPr>
      <w:noProof/>
      <w:spacing w:val="-2"/>
      <w:sz w:val="16"/>
      <w:szCs w:val="16"/>
    </w:rPr>
  </w:style>
  <w:style w:type="character" w:customStyle="1" w:styleId="54Tablicaboczekwcicie2Znak">
    <w:name w:val="5.4_Tablica boczek wcięcie 2 Znak"/>
    <w:basedOn w:val="Domylnaczcionkaakapitu"/>
    <w:link w:val="54Tablicaboczekwcicie2"/>
    <w:rsid w:val="002D2F65"/>
    <w:rPr>
      <w:rFonts w:ascii="Fira Sans" w:hAnsi="Fira Sans"/>
      <w:sz w:val="19"/>
      <w:szCs w:val="19"/>
    </w:rPr>
  </w:style>
  <w:style w:type="paragraph" w:customStyle="1" w:styleId="72Przypis">
    <w:name w:val="7.2_Przypis"/>
    <w:basedOn w:val="Tekstprzypisudolnego"/>
    <w:link w:val="72PrzypisZnak"/>
    <w:qFormat/>
    <w:rsid w:val="00434B0F"/>
    <w:rPr>
      <w:sz w:val="19"/>
      <w:szCs w:val="19"/>
      <w:shd w:val="clear" w:color="auto" w:fill="FFFFFF"/>
      <w:lang w:val="en-GB"/>
    </w:rPr>
  </w:style>
  <w:style w:type="character" w:customStyle="1" w:styleId="71notkaZnak">
    <w:name w:val="7.1_notka Znak"/>
    <w:basedOn w:val="Domylnaczcionkaakapitu"/>
    <w:link w:val="71notka"/>
    <w:rsid w:val="00F448A0"/>
    <w:rPr>
      <w:rFonts w:ascii="Fira Sans" w:hAnsi="Fira Sans"/>
      <w:noProof/>
      <w:spacing w:val="-2"/>
      <w:sz w:val="16"/>
      <w:szCs w:val="16"/>
    </w:rPr>
  </w:style>
  <w:style w:type="paragraph" w:customStyle="1" w:styleId="Tekstwypunktowania">
    <w:name w:val="Tekst wypunktowania"/>
    <w:basedOn w:val="Normalny"/>
    <w:link w:val="TekstwypunktowaniaZnak"/>
    <w:rsid w:val="00966C9A"/>
    <w:pPr>
      <w:numPr>
        <w:ilvl w:val="1"/>
        <w:numId w:val="4"/>
      </w:numPr>
      <w:spacing w:after="0" w:line="276" w:lineRule="auto"/>
      <w:ind w:left="425" w:hanging="425"/>
    </w:pPr>
    <w:rPr>
      <w:shd w:val="clear" w:color="auto" w:fill="FFFFFF"/>
      <w:lang w:val="en-GB"/>
    </w:rPr>
  </w:style>
  <w:style w:type="character" w:customStyle="1" w:styleId="72PrzypisZnak">
    <w:name w:val="7.2_Przypis Znak"/>
    <w:basedOn w:val="TekstprzypisudolnegoZnak"/>
    <w:link w:val="72Przypis"/>
    <w:rsid w:val="00434B0F"/>
    <w:rPr>
      <w:rFonts w:ascii="Fira Sans" w:hAnsi="Fira Sans"/>
      <w:sz w:val="19"/>
      <w:szCs w:val="19"/>
      <w:lang w:val="en-GB"/>
    </w:rPr>
  </w:style>
  <w:style w:type="paragraph" w:customStyle="1" w:styleId="Tytuwykresu0">
    <w:name w:val="Tytuł wykresu"/>
    <w:basedOn w:val="Nagwek1"/>
    <w:link w:val="TytuwykresuZnak"/>
    <w:rsid w:val="00A95EA5"/>
    <w:rPr>
      <w:b w:val="0"/>
      <w:color w:val="000000" w:themeColor="text1"/>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A95EA5"/>
    <w:rPr>
      <w:rFonts w:ascii="Fira Sans" w:eastAsia="Times New Roman" w:hAnsi="Fira Sans" w:cs="Times New Roman"/>
      <w:b w:val="0"/>
      <w:bCs/>
      <w:noProof/>
      <w:color w:val="000000" w:themeColor="text1"/>
      <w:sz w:val="19"/>
      <w:szCs w:val="24"/>
      <w:lang w:eastAsia="pl-PL"/>
    </w:rPr>
  </w:style>
  <w:style w:type="character" w:styleId="UyteHipercze">
    <w:name w:val="FollowedHyperlink"/>
    <w:basedOn w:val="Domylnaczcionkaakapitu"/>
    <w:uiPriority w:val="99"/>
    <w:semiHidden/>
    <w:unhideWhenUsed/>
    <w:rsid w:val="00E713AC"/>
    <w:rPr>
      <w:color w:val="954F72" w:themeColor="followedHyperlink"/>
      <w:u w:val="single"/>
    </w:rPr>
  </w:style>
  <w:style w:type="paragraph" w:customStyle="1" w:styleId="64hipercza">
    <w:name w:val="6.4_hiperłącza"/>
    <w:link w:val="64hiperczaZnak"/>
    <w:qFormat/>
    <w:rsid w:val="00A626D7"/>
    <w:pPr>
      <w:spacing w:before="120" w:after="120" w:line="240" w:lineRule="exact"/>
    </w:pPr>
    <w:rPr>
      <w:rFonts w:ascii="Fira Sans" w:hAnsi="Fira Sans"/>
      <w:color w:val="0000FF"/>
      <w:sz w:val="19"/>
      <w:u w:val="single"/>
    </w:rPr>
  </w:style>
  <w:style w:type="character" w:customStyle="1" w:styleId="64hiperczaZnak">
    <w:name w:val="6.4_hiperłącza Znak"/>
    <w:basedOn w:val="Domylnaczcionkaakapitu"/>
    <w:link w:val="64hipercza"/>
    <w:rsid w:val="00A626D7"/>
    <w:rPr>
      <w:rFonts w:ascii="Fira Sans" w:hAnsi="Fira Sans"/>
      <w:color w:val="0000FF"/>
      <w:sz w:val="19"/>
      <w:u w:val="single"/>
    </w:rPr>
  </w:style>
  <w:style w:type="table" w:customStyle="1" w:styleId="Tabela-SYGNALNA">
    <w:name w:val="Tabela-SYGNALNA"/>
    <w:basedOn w:val="Standardowy"/>
    <w:uiPriority w:val="99"/>
    <w:rsid w:val="001278CD"/>
    <w:pPr>
      <w:spacing w:before="120" w:after="120" w:line="240" w:lineRule="exact"/>
    </w:pPr>
    <w:rPr>
      <w:rFonts w:ascii="Fira Sans" w:hAnsi="Fira Sans"/>
      <w:sz w:val="19"/>
    </w:rPr>
    <w:tblPr>
      <w:tblBorders>
        <w:top w:val="single" w:sz="4" w:space="0" w:color="001D77"/>
        <w:insideH w:val="single" w:sz="4" w:space="0" w:color="001D77"/>
        <w:insideV w:val="single" w:sz="4" w:space="0" w:color="001D77"/>
      </w:tblBorders>
    </w:tblPr>
    <w:tcPr>
      <w:vAlign w:val="center"/>
    </w:tcPr>
  </w:style>
  <w:style w:type="paragraph" w:customStyle="1" w:styleId="11nazwaseriiwydawniczej">
    <w:name w:val="1.1_nazwa serii wydawniczej"/>
    <w:basedOn w:val="Normalny"/>
    <w:link w:val="11nazwaseriiwydawniczejZnak"/>
    <w:qFormat/>
    <w:rsid w:val="0013573A"/>
    <w:pPr>
      <w:spacing w:before="0" w:after="0" w:line="240" w:lineRule="auto"/>
      <w:jc w:val="center"/>
    </w:pPr>
    <w:rPr>
      <w:rFonts w:ascii="Fira Sans SemiBold" w:hAnsi="Fira Sans SemiBold"/>
      <w:color w:val="FFFFFF" w:themeColor="background1"/>
    </w:rPr>
  </w:style>
  <w:style w:type="character" w:styleId="Uwydatnienie">
    <w:name w:val="Emphasis"/>
    <w:aliases w:val="7.4_kursywa"/>
    <w:basedOn w:val="Domylnaczcionkaakapitu"/>
    <w:uiPriority w:val="20"/>
    <w:qFormat/>
    <w:rsid w:val="00B86476"/>
    <w:rPr>
      <w:i/>
      <w:iCs/>
    </w:rPr>
  </w:style>
  <w:style w:type="character" w:customStyle="1" w:styleId="11nazwaseriiwydawniczejZnak">
    <w:name w:val="1.1_nazwa serii wydawniczej Znak"/>
    <w:basedOn w:val="Domylnaczcionkaakapitu"/>
    <w:link w:val="11nazwaseriiwydawniczej"/>
    <w:rsid w:val="0013573A"/>
    <w:rPr>
      <w:rFonts w:ascii="Fira Sans SemiBold" w:hAnsi="Fira Sans SemiBold"/>
      <w:color w:val="FFFFFF" w:themeColor="background1"/>
      <w:sz w:val="19"/>
    </w:rPr>
  </w:style>
  <w:style w:type="character" w:styleId="Wyrnieniedelikatne">
    <w:name w:val="Subtle Emphasis"/>
    <w:basedOn w:val="Domylnaczcionkaakapitu"/>
    <w:uiPriority w:val="19"/>
    <w:rsid w:val="00B86476"/>
    <w:rPr>
      <w:i/>
      <w:iCs/>
      <w:color w:val="404040" w:themeColor="text1" w:themeTint="BF"/>
    </w:rPr>
  </w:style>
  <w:style w:type="character" w:styleId="Wyrnienieintensywne">
    <w:name w:val="Intense Emphasis"/>
    <w:basedOn w:val="Domylnaczcionkaakapitu"/>
    <w:uiPriority w:val="21"/>
    <w:rsid w:val="00B86476"/>
    <w:rPr>
      <w:i/>
      <w:iCs/>
      <w:color w:val="5B9BD5" w:themeColor="accent1"/>
    </w:rPr>
  </w:style>
  <w:style w:type="paragraph" w:customStyle="1" w:styleId="61ostatniastronatekst">
    <w:name w:val="6.1_ostatnia strona_tekst"/>
    <w:basedOn w:val="Normalny"/>
    <w:link w:val="61ostatniastronatekstZnak"/>
    <w:qFormat/>
    <w:rsid w:val="00E732F0"/>
    <w:pPr>
      <w:spacing w:before="0" w:line="276" w:lineRule="auto"/>
    </w:pPr>
    <w:rPr>
      <w:sz w:val="20"/>
    </w:rPr>
  </w:style>
  <w:style w:type="paragraph" w:customStyle="1" w:styleId="62ostatniastronatekstprzyikonach">
    <w:name w:val="6.2_ostatnia strona_tekst przy ikonach"/>
    <w:basedOn w:val="Normalny"/>
    <w:link w:val="62ostatniastronatekstprzyikonachZnak"/>
    <w:qFormat/>
    <w:rsid w:val="007673C6"/>
    <w:pPr>
      <w:spacing w:before="180" w:line="240" w:lineRule="exact"/>
      <w:ind w:left="-284"/>
    </w:pPr>
    <w:rPr>
      <w:color w:val="000000" w:themeColor="text1"/>
      <w:sz w:val="20"/>
    </w:rPr>
  </w:style>
  <w:style w:type="character" w:customStyle="1" w:styleId="61ostatniastronatekstZnak">
    <w:name w:val="6.1_ostatnia strona_tekst Znak"/>
    <w:basedOn w:val="Domylnaczcionkaakapitu"/>
    <w:link w:val="61ostatniastronatekst"/>
    <w:rsid w:val="00E732F0"/>
    <w:rPr>
      <w:rFonts w:ascii="Fira Sans" w:hAnsi="Fira Sans"/>
      <w:sz w:val="20"/>
    </w:rPr>
  </w:style>
  <w:style w:type="paragraph" w:customStyle="1" w:styleId="63tekstpogrubionynaszarymtle">
    <w:name w:val="6.3_tekst pogrubiony na szarym tle"/>
    <w:basedOn w:val="Normalny"/>
    <w:link w:val="63tekstpogrubionynaszarymtleZnak"/>
    <w:qFormat/>
    <w:rsid w:val="00C83533"/>
    <w:pPr>
      <w:spacing w:before="360" w:line="240" w:lineRule="exact"/>
    </w:pPr>
    <w:rPr>
      <w:b/>
    </w:rPr>
  </w:style>
  <w:style w:type="character" w:customStyle="1" w:styleId="62ostatniastronatekstprzyikonachZnak">
    <w:name w:val="6.2_ostatnia strona_tekst przy ikonach Znak"/>
    <w:basedOn w:val="Domylnaczcionkaakapitu"/>
    <w:link w:val="62ostatniastronatekstprzyikonach"/>
    <w:rsid w:val="007673C6"/>
    <w:rPr>
      <w:rFonts w:ascii="Fira Sans" w:hAnsi="Fira Sans"/>
      <w:color w:val="000000" w:themeColor="text1"/>
      <w:sz w:val="20"/>
    </w:rPr>
  </w:style>
  <w:style w:type="character" w:customStyle="1" w:styleId="63tekstpogrubionynaszarymtleZnak">
    <w:name w:val="6.3_tekst pogrubiony na szarym tle Znak"/>
    <w:basedOn w:val="Domylnaczcionkaakapitu"/>
    <w:link w:val="63tekstpogrubionynaszarymtle"/>
    <w:rsid w:val="00C83533"/>
    <w:rPr>
      <w:rFonts w:ascii="Fira Sans" w:hAnsi="Fira Sans"/>
      <w:b/>
      <w:sz w:val="19"/>
    </w:rPr>
  </w:style>
  <w:style w:type="paragraph" w:customStyle="1" w:styleId="Akapitodstpy">
    <w:name w:val="Akapit_odstępy"/>
    <w:basedOn w:val="Normalny"/>
    <w:link w:val="AkapitodstpyZnak"/>
    <w:rsid w:val="00427AA5"/>
  </w:style>
  <w:style w:type="paragraph" w:customStyle="1" w:styleId="regulacjaakapitwodstpy">
    <w:name w:val="regulacja akapitów_odstępy"/>
    <w:basedOn w:val="Akapitzlist"/>
    <w:link w:val="regulacjaakapitwodstpyZnak"/>
    <w:rsid w:val="0075550E"/>
  </w:style>
  <w:style w:type="character" w:customStyle="1" w:styleId="AkapitodstpyZnak">
    <w:name w:val="Akapit_odstępy Znak"/>
    <w:basedOn w:val="Domylnaczcionkaakapitu"/>
    <w:link w:val="Akapitodstpy"/>
    <w:rsid w:val="00427AA5"/>
    <w:rPr>
      <w:rFonts w:ascii="Fira Sans" w:hAnsi="Fira Sans"/>
      <w:sz w:val="19"/>
    </w:rPr>
  </w:style>
  <w:style w:type="paragraph" w:customStyle="1" w:styleId="regulacjaakapitwwikszeodstpy">
    <w:name w:val="regulacja akapitów_większe odstępy"/>
    <w:basedOn w:val="Normalny"/>
    <w:link w:val="regulacjaakapitwwikszeodstpyZnak"/>
    <w:qFormat/>
    <w:rsid w:val="0075550E"/>
    <w:pPr>
      <w:spacing w:line="240" w:lineRule="auto"/>
    </w:pPr>
  </w:style>
  <w:style w:type="character" w:customStyle="1" w:styleId="regulacjaakapitwodstpyZnak">
    <w:name w:val="regulacja akapitów_odstępy Znak"/>
    <w:basedOn w:val="AkapitzlistZnak"/>
    <w:link w:val="regulacjaakapitwodstpy"/>
    <w:rsid w:val="0075550E"/>
    <w:rPr>
      <w:rFonts w:ascii="Fira Sans" w:hAnsi="Fira Sans"/>
      <w:sz w:val="19"/>
    </w:rPr>
  </w:style>
  <w:style w:type="character" w:customStyle="1" w:styleId="regulacjaakapitwwikszeodstpyZnak">
    <w:name w:val="regulacja akapitów_większe odstępy Znak"/>
    <w:basedOn w:val="Domylnaczcionkaakapitu"/>
    <w:link w:val="regulacjaakapitwwikszeodstpy"/>
    <w:rsid w:val="0075550E"/>
    <w:rPr>
      <w:rFonts w:ascii="Fira Sans" w:hAnsi="Fira Sans"/>
      <w:sz w:val="19"/>
    </w:rPr>
  </w:style>
  <w:style w:type="paragraph" w:customStyle="1" w:styleId="31TYTU0">
    <w:name w:val="3.1_TYTUŁ"/>
    <w:basedOn w:val="Nagwek1"/>
    <w:link w:val="31TYTUZnak0"/>
    <w:qFormat/>
    <w:rsid w:val="0087481F"/>
    <w:pPr>
      <w:spacing w:before="120" w:after="600"/>
    </w:pPr>
    <w:rPr>
      <w:rFonts w:ascii="Fira Sans Extra Condensed SemiB" w:hAnsi="Fira Sans Extra Condensed SemiB"/>
      <w:b w:val="0"/>
      <w:color w:val="000000" w:themeColor="text1"/>
      <w:sz w:val="40"/>
    </w:rPr>
  </w:style>
  <w:style w:type="paragraph" w:customStyle="1" w:styleId="32tyturozdziau">
    <w:name w:val="3.2_tytuł rozdziału"/>
    <w:basedOn w:val="Nagwek2"/>
    <w:link w:val="32tyturozdziauZnak"/>
    <w:qFormat/>
    <w:rsid w:val="0087481F"/>
    <w:pPr>
      <w:spacing w:before="360" w:after="120" w:line="240" w:lineRule="auto"/>
    </w:pPr>
    <w:rPr>
      <w:rFonts w:ascii="Fira Sans" w:hAnsi="Fira Sans"/>
      <w:b/>
      <w:color w:val="001D77"/>
      <w:sz w:val="19"/>
    </w:rPr>
  </w:style>
  <w:style w:type="character" w:customStyle="1" w:styleId="31TYTUZnak0">
    <w:name w:val="3.1_TYTUŁ Znak"/>
    <w:basedOn w:val="Nagwek1Znak"/>
    <w:link w:val="31TYTU0"/>
    <w:rsid w:val="0087481F"/>
    <w:rPr>
      <w:rFonts w:ascii="Fira Sans Extra Condensed SemiB" w:eastAsia="Times New Roman" w:hAnsi="Fira Sans Extra Condensed SemiB" w:cs="Times New Roman"/>
      <w:b w:val="0"/>
      <w:bCs/>
      <w:noProof/>
      <w:color w:val="000000" w:themeColor="text1"/>
      <w:sz w:val="40"/>
      <w:szCs w:val="24"/>
      <w:lang w:eastAsia="pl-PL"/>
    </w:rPr>
  </w:style>
  <w:style w:type="character" w:customStyle="1" w:styleId="32tyturozdziauZnak">
    <w:name w:val="3.2_tytuł rozdziału Znak"/>
    <w:basedOn w:val="Nagwek2Znak"/>
    <w:link w:val="32tyturozdziau"/>
    <w:rsid w:val="0087481F"/>
    <w:rPr>
      <w:rFonts w:ascii="Fira Sans" w:eastAsiaTheme="majorEastAsia" w:hAnsi="Fira Sans" w:cstheme="majorBidi"/>
      <w:b/>
      <w:color w:val="001D77"/>
      <w:sz w:val="19"/>
      <w:szCs w:val="26"/>
    </w:rPr>
  </w:style>
  <w:style w:type="paragraph" w:styleId="Tekstpodstawowy">
    <w:name w:val="Body Text"/>
    <w:basedOn w:val="Normalny"/>
    <w:link w:val="TekstpodstawowyZnak"/>
    <w:uiPriority w:val="99"/>
    <w:semiHidden/>
    <w:unhideWhenUsed/>
    <w:rsid w:val="00C83533"/>
  </w:style>
  <w:style w:type="character" w:customStyle="1" w:styleId="TekstpodstawowyZnak">
    <w:name w:val="Tekst podstawowy Znak"/>
    <w:basedOn w:val="Domylnaczcionkaakapitu"/>
    <w:link w:val="Tekstpodstawowy"/>
    <w:uiPriority w:val="99"/>
    <w:semiHidden/>
    <w:rsid w:val="00C83533"/>
    <w:rPr>
      <w:rFonts w:ascii="Fira Sans" w:hAnsi="Fira Sans"/>
      <w:sz w:val="19"/>
    </w:rPr>
  </w:style>
  <w:style w:type="paragraph" w:customStyle="1" w:styleId="Default">
    <w:name w:val="Default"/>
    <w:rsid w:val="00E92D23"/>
    <w:pPr>
      <w:autoSpaceDE w:val="0"/>
      <w:autoSpaceDN w:val="0"/>
      <w:adjustRightInd w:val="0"/>
      <w:spacing w:after="0" w:line="240" w:lineRule="auto"/>
    </w:pPr>
    <w:rPr>
      <w:rFonts w:ascii="Fira Sans" w:hAnsi="Fira Sans" w:cs="Fira Sans"/>
      <w:color w:val="000000"/>
      <w:sz w:val="24"/>
      <w:szCs w:val="24"/>
    </w:rPr>
  </w:style>
  <w:style w:type="paragraph" w:customStyle="1" w:styleId="Brakstyluakapitowego">
    <w:name w:val="[Brak stylu akapitowego]"/>
    <w:rsid w:val="00F72017"/>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eastAsia="pl-PL"/>
    </w:rPr>
  </w:style>
  <w:style w:type="paragraph" w:customStyle="1" w:styleId="Lead">
    <w:name w:val="Lead"/>
    <w:basedOn w:val="LID"/>
    <w:link w:val="LeadZnak"/>
    <w:qFormat/>
    <w:rsid w:val="006C0298"/>
    <w:pPr>
      <w:spacing w:before="360" w:line="240" w:lineRule="exact"/>
    </w:pPr>
  </w:style>
  <w:style w:type="character" w:customStyle="1" w:styleId="LeadZnak">
    <w:name w:val="Lead Znak"/>
    <w:basedOn w:val="LIDZnak"/>
    <w:link w:val="Lead"/>
    <w:rsid w:val="006C0298"/>
    <w:rPr>
      <w:rFonts w:ascii="Fira Sans" w:hAnsi="Fira Sans"/>
      <w:b/>
      <w:noProof/>
      <w:sz w:val="19"/>
      <w:szCs w:val="19"/>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2516856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683357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4.jpeg"/><Relationship Id="rId18" Type="http://schemas.openxmlformats.org/officeDocument/2006/relationships/footer" Target="footer1.xml"/><Relationship Id="rId26" Type="http://schemas.openxmlformats.org/officeDocument/2006/relationships/hyperlink" Target="https://www.facebook.com/StatKatowice" TargetMode="Externa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eader" Target="header1.xml"/><Relationship Id="rId25"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oter" Target="footer2.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witter.com/Katowice_STAT"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strateg.stat.gov.pl/"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jpeg"/><Relationship Id="rId22" Type="http://schemas.openxmlformats.org/officeDocument/2006/relationships/hyperlink" Target="https://katowice.stat.gov.pl/" TargetMode="External"/><Relationship Id="rId27" Type="http://schemas.openxmlformats.org/officeDocument/2006/relationships/hyperlink" Target="https://strateg.stat.gov.pl/" TargetMode="Externa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030B03268D4484C9025733D6F7DFE56" ma:contentTypeVersion="7" ma:contentTypeDescription="Utwórz nowy dokument." ma:contentTypeScope="" ma:versionID="a726e0ca78e0a8f2a1b5834339f0a146">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7E9C3E-3CC5-40C0-A774-47B8E48CCF0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3E8B578-CF94-45AF-9F18-2BBA50D23F82}">
  <ds:schemaRefs>
    <ds:schemaRef ds:uri="http://schemas.microsoft.com/sharepoint/events"/>
  </ds:schemaRefs>
</ds:datastoreItem>
</file>

<file path=customXml/itemProps3.xml><?xml version="1.0" encoding="utf-8"?>
<ds:datastoreItem xmlns:ds="http://schemas.openxmlformats.org/officeDocument/2006/customXml" ds:itemID="{8799BB75-6650-427B-8444-EE4257B955F2}">
  <ds:schemaRefs>
    <ds:schemaRef ds:uri="http://schemas.openxmlformats.org/officeDocument/2006/bibliography"/>
  </ds:schemaRefs>
</ds:datastoreItem>
</file>

<file path=customXml/itemProps4.xml><?xml version="1.0" encoding="utf-8"?>
<ds:datastoreItem xmlns:ds="http://schemas.openxmlformats.org/officeDocument/2006/customXml" ds:itemID="{EF79403C-F6F3-4374-89E3-DB1C1F0D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8ECA261-05AC-4FC7-9C3F-46AEB670C9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921</Words>
  <Characters>5526</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Popyt na pracę w województwie śląskim w 2023 r.</vt:lpstr>
    </vt:vector>
  </TitlesOfParts>
  <Company/>
  <LinksUpToDate>false</LinksUpToDate>
  <CharactersWithSpaces>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Popyt na pracę w województwie śląskim w 2023 r.</dc:title>
  <dc:subject/>
  <dc:creator>Zawistowska Beata</dc:creator>
  <cp:keywords/>
  <dc:description/>
  <cp:lastModifiedBy>Więcek Iwona</cp:lastModifiedBy>
  <cp:revision>7</cp:revision>
  <cp:lastPrinted>2024-04-19T09:03:00Z</cp:lastPrinted>
  <dcterms:created xsi:type="dcterms:W3CDTF">2024-04-18T09:16:00Z</dcterms:created>
  <dcterms:modified xsi:type="dcterms:W3CDTF">2024-04-19T09:06:00Z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0x0101004030B03268D4484C9025733D6F7DFE56</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