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4B6B4" w14:textId="16E8A6D6" w:rsidR="00D237AA" w:rsidRPr="006178B0" w:rsidRDefault="00291922" w:rsidP="00B3730E">
      <w:pPr>
        <w:pStyle w:val="tytuinformacji"/>
        <w:tabs>
          <w:tab w:val="left" w:pos="0"/>
        </w:tabs>
        <w:spacing w:after="600"/>
        <w:rPr>
          <w:rFonts w:eastAsia="Fira Sans Light" w:cs="Times New Roman"/>
          <w:b/>
          <w:shd w:val="clear" w:color="auto" w:fill="FFFFFF"/>
        </w:rPr>
      </w:pPr>
      <w:r w:rsidRPr="006178B0">
        <w:rPr>
          <w:rFonts w:eastAsia="Fira Sans Light" w:cs="Times New Roman"/>
          <w:b/>
          <w:shd w:val="clear" w:color="auto" w:fill="FFFFFF"/>
        </w:rPr>
        <w:t>Warunki pracy</w:t>
      </w:r>
      <w:r w:rsidR="00D237AA" w:rsidRPr="006178B0">
        <w:rPr>
          <w:rFonts w:eastAsia="Fira Sans Light" w:cs="Times New Roman"/>
          <w:b/>
          <w:shd w:val="clear" w:color="auto" w:fill="FFFFFF"/>
        </w:rPr>
        <w:t xml:space="preserve"> w </w:t>
      </w:r>
      <w:r w:rsidR="00C122C5" w:rsidRPr="006178B0">
        <w:rPr>
          <w:rFonts w:eastAsia="Fira Sans Light" w:cs="Times New Roman"/>
          <w:b/>
          <w:shd w:val="clear" w:color="auto" w:fill="FFFFFF"/>
        </w:rPr>
        <w:t>woj</w:t>
      </w:r>
      <w:r w:rsidR="00D237AA" w:rsidRPr="006178B0">
        <w:rPr>
          <w:rFonts w:eastAsia="Fira Sans Light" w:cs="Times New Roman"/>
          <w:b/>
          <w:shd w:val="clear" w:color="auto" w:fill="FFFFFF"/>
        </w:rPr>
        <w:t xml:space="preserve">ewództwie świętokrzyskim </w:t>
      </w:r>
      <w:r w:rsidR="00121E54" w:rsidRPr="006178B0">
        <w:rPr>
          <w:rFonts w:eastAsia="Fira Sans Light" w:cs="Times New Roman"/>
          <w:b/>
          <w:shd w:val="clear" w:color="auto" w:fill="FFFFFF"/>
        </w:rPr>
        <w:br/>
      </w:r>
      <w:r w:rsidR="00D237AA" w:rsidRPr="006178B0">
        <w:rPr>
          <w:rFonts w:eastAsia="Fira Sans Light" w:cs="Times New Roman"/>
          <w:b/>
          <w:shd w:val="clear" w:color="auto" w:fill="FFFFFF"/>
        </w:rPr>
        <w:t>w 202</w:t>
      </w:r>
      <w:r w:rsidR="003B4E1E" w:rsidRPr="006178B0">
        <w:rPr>
          <w:rFonts w:eastAsia="Fira Sans Light" w:cs="Times New Roman"/>
          <w:b/>
          <w:shd w:val="clear" w:color="auto" w:fill="FFFFFF"/>
        </w:rPr>
        <w:t>3</w:t>
      </w:r>
      <w:r w:rsidR="00D237AA" w:rsidRPr="006178B0">
        <w:rPr>
          <w:rFonts w:eastAsia="Fira Sans Light" w:cs="Times New Roman"/>
          <w:b/>
          <w:shd w:val="clear" w:color="auto" w:fill="FFFFFF"/>
        </w:rPr>
        <w:t xml:space="preserve"> r.</w:t>
      </w:r>
    </w:p>
    <w:p w14:paraId="2181689B" w14:textId="765510AB" w:rsidR="00137400" w:rsidRPr="00FC6B2A" w:rsidRDefault="00634E1F" w:rsidP="009A7C65">
      <w:pPr>
        <w:autoSpaceDE w:val="0"/>
        <w:autoSpaceDN w:val="0"/>
        <w:spacing w:before="360"/>
        <w:ind w:left="2977"/>
        <w:rPr>
          <w:b/>
          <w:bCs/>
          <w:sz w:val="16"/>
          <w:szCs w:val="16"/>
        </w:rPr>
      </w:pPr>
      <w:r w:rsidRPr="00FC6B2A">
        <w:rPr>
          <w:b/>
          <w:bCs/>
          <w:noProof/>
        </w:rPr>
        <mc:AlternateContent>
          <mc:Choice Requires="wps">
            <w:drawing>
              <wp:anchor distT="45720" distB="45720" distL="114300" distR="114300" simplePos="0" relativeHeight="251738112" behindDoc="0" locked="0" layoutInCell="1" allowOverlap="1" wp14:anchorId="03C23E75" wp14:editId="1C5C62E5">
                <wp:simplePos x="0" y="0"/>
                <wp:positionH relativeFrom="margin">
                  <wp:posOffset>-6824</wp:posOffset>
                </wp:positionH>
                <wp:positionV relativeFrom="paragraph">
                  <wp:posOffset>37285</wp:posOffset>
                </wp:positionV>
                <wp:extent cx="2425065" cy="1325880"/>
                <wp:effectExtent l="0" t="0" r="0" b="7620"/>
                <wp:wrapSquare wrapText="bothSides"/>
                <wp:docPr id="6" name="Pole tekstowe 2" descr="71,7 zatrudnieni w warunkach&#10;zagrożenia na 1000 zatrudnionych badanej zbiorowości&#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1325880"/>
                        </a:xfrm>
                        <a:prstGeom prst="roundRect">
                          <a:avLst/>
                        </a:prstGeom>
                        <a:solidFill>
                          <a:srgbClr val="001D77"/>
                        </a:solidFill>
                        <a:ln w="9525">
                          <a:noFill/>
                          <a:miter lim="800000"/>
                          <a:headEnd/>
                          <a:tailEnd/>
                        </a:ln>
                      </wps:spPr>
                      <wps:txbx>
                        <w:txbxContent>
                          <w:p w14:paraId="49518CED" w14:textId="75E23D5F" w:rsidR="00634E1F" w:rsidRPr="00B03665" w:rsidRDefault="00634E1F" w:rsidP="00634E1F">
                            <w:pPr>
                              <w:spacing w:after="0" w:line="240" w:lineRule="auto"/>
                              <w:rPr>
                                <w:rFonts w:ascii="Fira Sans SemiBold" w:hAnsi="Fira Sans SemiBold"/>
                                <w:color w:val="FFFFFF"/>
                                <w:sz w:val="72"/>
                              </w:rPr>
                            </w:pPr>
                            <w:r>
                              <w:rPr>
                                <w:noProof/>
                              </w:rPr>
                              <w:drawing>
                                <wp:inline distT="0" distB="0" distL="0" distR="0" wp14:anchorId="14A6427E" wp14:editId="7C085060">
                                  <wp:extent cx="342506" cy="343312"/>
                                  <wp:effectExtent l="19050" t="19050" r="0" b="38100"/>
                                  <wp:docPr id="5" name="Obraz 5" descr="Strzałka w dół oznaczająca spadek wskaźnika w porównaniu do 2022 ro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Strzałka w dół oznaczająca spadek wskaźnika w porównaniu do 2022 roku.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265" cy="342900"/>
                                          </a:xfrm>
                                          <a:prstGeom prst="rect">
                                            <a:avLst/>
                                          </a:prstGeom>
                                          <a:noFill/>
                                          <a:ln>
                                            <a:noFill/>
                                          </a:ln>
                                          <a:scene3d>
                                            <a:camera prst="orthographicFront">
                                              <a:rot lat="0" lon="600000" rev="10800000"/>
                                            </a:camera>
                                            <a:lightRig rig="threePt" dir="t"/>
                                          </a:scene3d>
                                        </pic:spPr>
                                      </pic:pic>
                                    </a:graphicData>
                                  </a:graphic>
                                </wp:inline>
                              </w:drawing>
                            </w:r>
                            <w:r>
                              <w:t xml:space="preserve">   </w:t>
                            </w:r>
                            <w:r>
                              <w:rPr>
                                <w:rFonts w:ascii="Fira Sans SemiBold" w:hAnsi="Fira Sans SemiBold"/>
                                <w:color w:val="FFFFFF"/>
                                <w:sz w:val="72"/>
                              </w:rPr>
                              <w:t>71,7</w:t>
                            </w:r>
                          </w:p>
                          <w:p w14:paraId="58983FEE" w14:textId="77777777" w:rsidR="00634E1F" w:rsidRPr="0038057A" w:rsidRDefault="00634E1F" w:rsidP="00173106">
                            <w:pPr>
                              <w:pStyle w:val="tekstnaniebieskimtle"/>
                              <w:rPr>
                                <w:b/>
                                <w:color w:val="FFFFFF"/>
                                <w:sz w:val="19"/>
                                <w:szCs w:val="19"/>
                              </w:rPr>
                            </w:pPr>
                            <w:r w:rsidRPr="0038057A">
                              <w:rPr>
                                <w:b/>
                                <w:color w:val="FFFFFF"/>
                                <w:sz w:val="19"/>
                                <w:szCs w:val="19"/>
                              </w:rPr>
                              <w:t>Zatrudnieni w warunkach</w:t>
                            </w:r>
                            <w:r w:rsidRPr="0038057A">
                              <w:rPr>
                                <w:b/>
                                <w:color w:val="FFFFFF"/>
                                <w:sz w:val="19"/>
                                <w:szCs w:val="19"/>
                              </w:rPr>
                              <w:br/>
                              <w:t>zagrożenia na 1000 zatrudnionych badanej zbiorowości</w:t>
                            </w:r>
                          </w:p>
                          <w:p w14:paraId="4DA56A73" w14:textId="642C8F33" w:rsidR="00966A63" w:rsidRPr="006178B0" w:rsidRDefault="00966A63" w:rsidP="00AC15ED">
                            <w:pPr>
                              <w:autoSpaceDE w:val="0"/>
                              <w:autoSpaceDN w:val="0"/>
                              <w:adjustRightInd w:val="0"/>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3C23E75" id="Pole tekstowe 2" o:spid="_x0000_s1026" alt="71,7 zatrudnieni w warunkach&#10;zagrożenia na 1000 zatrudnionych badanej zbiorowości&#10;" style="position:absolute;left:0;text-align:left;margin-left:-.55pt;margin-top:2.95pt;width:190.95pt;height:104.4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" fillcolor="#001d77" stroked="f">
                <v:stroke joinstyle="miter"/>
                <v:textbox>
                  <w:txbxContent>
                    <w:p w14:paraId="49518CED" w14:textId="75E23D5F" w:rsidR="00634E1F" w:rsidRPr="00B03665" w:rsidRDefault="00634E1F" w:rsidP="00634E1F">
                      <w:pPr>
                        <w:spacing w:after="0" w:line="240" w:lineRule="auto"/>
                        <w:rPr>
                          <w:rFonts w:ascii="Fira Sans SemiBold" w:hAnsi="Fira Sans SemiBold"/>
                          <w:color w:val="FFFFFF"/>
                          <w:sz w:val="72"/>
                        </w:rPr>
                      </w:pPr>
                      <w:r>
                        <w:rPr>
                          <w:noProof/>
                        </w:rPr>
                        <w:drawing>
                          <wp:inline distT="0" distB="0" distL="0" distR="0" wp14:anchorId="14A6427E" wp14:editId="7C085060">
                            <wp:extent cx="342506" cy="343312"/>
                            <wp:effectExtent l="19050" t="19050" r="0" b="38100"/>
                            <wp:docPr id="5" name="Obraz 5" descr="Strzałka w dół oznaczająca spadek wskaźnika w porównaniu do 2022 ro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Strzałka w dół oznaczająca spadek wskaźnika w porównaniu do 2022 roku.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265" cy="342900"/>
                                    </a:xfrm>
                                    <a:prstGeom prst="rect">
                                      <a:avLst/>
                                    </a:prstGeom>
                                    <a:noFill/>
                                    <a:ln>
                                      <a:noFill/>
                                    </a:ln>
                                    <a:scene3d>
                                      <a:camera prst="orthographicFront">
                                        <a:rot lat="0" lon="600000" rev="10800000"/>
                                      </a:camera>
                                      <a:lightRig rig="threePt" dir="t"/>
                                    </a:scene3d>
                                  </pic:spPr>
                                </pic:pic>
                              </a:graphicData>
                            </a:graphic>
                          </wp:inline>
                        </w:drawing>
                      </w:r>
                      <w:r>
                        <w:t xml:space="preserve">   </w:t>
                      </w:r>
                      <w:r>
                        <w:rPr>
                          <w:rFonts w:ascii="Fira Sans SemiBold" w:hAnsi="Fira Sans SemiBold"/>
                          <w:color w:val="FFFFFF"/>
                          <w:sz w:val="72"/>
                        </w:rPr>
                        <w:t>71,7</w:t>
                      </w:r>
                    </w:p>
                    <w:p w14:paraId="58983FEE" w14:textId="77777777" w:rsidR="00634E1F" w:rsidRPr="0038057A" w:rsidRDefault="00634E1F" w:rsidP="00173106">
                      <w:pPr>
                        <w:pStyle w:val="tekstnaniebieskimtle"/>
                        <w:rPr>
                          <w:b/>
                          <w:color w:val="FFFFFF"/>
                          <w:sz w:val="19"/>
                          <w:szCs w:val="19"/>
                        </w:rPr>
                      </w:pPr>
                      <w:r w:rsidRPr="0038057A">
                        <w:rPr>
                          <w:b/>
                          <w:color w:val="FFFFFF"/>
                          <w:sz w:val="19"/>
                          <w:szCs w:val="19"/>
                        </w:rPr>
                        <w:t>Zatrudnieni w warunkach</w:t>
                      </w:r>
                      <w:r w:rsidRPr="0038057A">
                        <w:rPr>
                          <w:b/>
                          <w:color w:val="FFFFFF"/>
                          <w:sz w:val="19"/>
                          <w:szCs w:val="19"/>
                        </w:rPr>
                        <w:br/>
                        <w:t>zagrożenia na 1000 zatrudnionych badanej zbiorowości</w:t>
                      </w:r>
                    </w:p>
                    <w:p w14:paraId="4DA56A73" w14:textId="642C8F33" w:rsidR="00966A63" w:rsidRPr="006178B0" w:rsidRDefault="00966A63" w:rsidP="00AC15ED">
                      <w:pPr>
                        <w:autoSpaceDE w:val="0"/>
                        <w:autoSpaceDN w:val="0"/>
                        <w:adjustRightInd w:val="0"/>
                        <w:spacing w:after="0" w:line="240" w:lineRule="auto"/>
                        <w:rPr>
                          <w:sz w:val="20"/>
                          <w:szCs w:val="20"/>
                        </w:rPr>
                      </w:pPr>
                    </w:p>
                  </w:txbxContent>
                </v:textbox>
                <w10:wrap type="square" anchorx="margin"/>
              </v:roundrect>
            </w:pict>
          </mc:Fallback>
        </mc:AlternateContent>
      </w:r>
      <w:r w:rsidR="00F5748C" w:rsidRPr="00FC6B2A">
        <w:rPr>
          <w:b/>
          <w:bCs/>
          <w:szCs w:val="19"/>
        </w:rPr>
        <w:t xml:space="preserve">W województwie świętokrzyskim na koniec 2023 r. w warunkach zagrożenia pracowało 10,5 tys. osób, z czego 78,7% zatrudnionych było w przemyśle. Ocenę ryzyka zawodowego przeprowadzono dla </w:t>
      </w:r>
      <w:r w:rsidR="00FC6B2A" w:rsidRPr="00FC6B2A">
        <w:rPr>
          <w:b/>
          <w:bCs/>
          <w:szCs w:val="19"/>
        </w:rPr>
        <w:t>45,4</w:t>
      </w:r>
      <w:r w:rsidR="00F5748C" w:rsidRPr="00FC6B2A">
        <w:rPr>
          <w:b/>
          <w:bCs/>
          <w:szCs w:val="19"/>
        </w:rPr>
        <w:t xml:space="preserve"> tys. stanowisk pracy. Poszkodowanych w wypadkach przy pracy i wypadkach traktowanych na równi z wypadkami przy pracy zostało 1,</w:t>
      </w:r>
      <w:r w:rsidR="00FC6B2A" w:rsidRPr="00FC6B2A">
        <w:rPr>
          <w:b/>
          <w:bCs/>
          <w:szCs w:val="19"/>
        </w:rPr>
        <w:t>8</w:t>
      </w:r>
      <w:r w:rsidR="00F5748C" w:rsidRPr="00FC6B2A">
        <w:rPr>
          <w:b/>
          <w:bCs/>
          <w:szCs w:val="19"/>
        </w:rPr>
        <w:t xml:space="preserve"> tys. osób</w:t>
      </w:r>
      <w:r w:rsidR="00FC6B2A">
        <w:rPr>
          <w:b/>
          <w:bCs/>
          <w:noProof/>
        </w:rPr>
        <w:t>.</w:t>
      </w:r>
      <w:r w:rsidR="00AC4C47">
        <w:rPr>
          <w:b/>
          <w:bCs/>
          <w:noProof/>
        </w:rPr>
        <w:t xml:space="preserve"> S</w:t>
      </w:r>
      <w:r w:rsidR="00AC4C47" w:rsidRPr="00AC4C47">
        <w:rPr>
          <w:b/>
          <w:bCs/>
          <w:noProof/>
        </w:rPr>
        <w:t>twierdzono 20 przypadków chorób zawodowych</w:t>
      </w:r>
      <w:r w:rsidR="00AC4C47">
        <w:rPr>
          <w:b/>
          <w:bCs/>
          <w:noProof/>
        </w:rPr>
        <w:t xml:space="preserve"> na 100 tys. zatrudnionych.</w:t>
      </w:r>
    </w:p>
    <w:p w14:paraId="2E472BB4" w14:textId="463F25FC" w:rsidR="00C86839" w:rsidRPr="006178B0" w:rsidRDefault="00C86839" w:rsidP="009E5602">
      <w:pPr>
        <w:pStyle w:val="Nagwek1"/>
        <w:rPr>
          <w:rFonts w:ascii="Fira Sans" w:hAnsi="Fira Sans"/>
          <w:b/>
          <w:szCs w:val="19"/>
        </w:rPr>
      </w:pPr>
      <w:r w:rsidRPr="006178B0">
        <w:rPr>
          <w:rFonts w:ascii="Fira Sans" w:hAnsi="Fira Sans"/>
          <w:b/>
          <w:szCs w:val="19"/>
        </w:rPr>
        <w:t>Zatrudnieni w warunkach zagrożenia</w:t>
      </w:r>
    </w:p>
    <w:p w14:paraId="30A3FDC8" w14:textId="2C922847" w:rsidR="00712725" w:rsidRPr="006178B0" w:rsidRDefault="0005758E" w:rsidP="00C86839">
      <w:pPr>
        <w:spacing w:line="288" w:lineRule="auto"/>
        <w:rPr>
          <w:szCs w:val="19"/>
        </w:rPr>
      </w:pPr>
      <w:r w:rsidRPr="006178B0">
        <w:rPr>
          <w:noProof/>
          <w:szCs w:val="19"/>
        </w:rPr>
        <mc:AlternateContent>
          <mc:Choice Requires="wps">
            <w:drawing>
              <wp:anchor distT="45720" distB="45720" distL="114300" distR="114300" simplePos="0" relativeHeight="251821056" behindDoc="1" locked="1" layoutInCell="1" allowOverlap="1" wp14:anchorId="581A4C1F" wp14:editId="3AAABEC5">
                <wp:simplePos x="0" y="0"/>
                <wp:positionH relativeFrom="rightMargin">
                  <wp:posOffset>107950</wp:posOffset>
                </wp:positionH>
                <wp:positionV relativeFrom="paragraph">
                  <wp:posOffset>0</wp:posOffset>
                </wp:positionV>
                <wp:extent cx="1710000" cy="608400"/>
                <wp:effectExtent l="0" t="0" r="0" b="1270"/>
                <wp:wrapTight wrapText="bothSides">
                  <wp:wrapPolygon edited="0">
                    <wp:start x="722" y="0"/>
                    <wp:lineTo x="722" y="20969"/>
                    <wp:lineTo x="20701" y="20969"/>
                    <wp:lineTo x="20701" y="0"/>
                    <wp:lineTo x="722" y="0"/>
                  </wp:wrapPolygon>
                </wp:wrapTight>
                <wp:docPr id="18" name="Pole tekstowe 18" descr="W 2023 roku 14,7% osób zatrudnionych w warunkach zagrożenia to kobie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08400"/>
                        </a:xfrm>
                        <a:prstGeom prst="rect">
                          <a:avLst/>
                        </a:prstGeom>
                        <a:noFill/>
                        <a:ln w="9525">
                          <a:noFill/>
                          <a:miter lim="800000"/>
                          <a:headEnd/>
                          <a:tailEnd/>
                        </a:ln>
                      </wps:spPr>
                      <wps:txbx>
                        <w:txbxContent>
                          <w:p w14:paraId="4F66FFBB" w14:textId="47E1AF7E" w:rsidR="00C86839" w:rsidRPr="00AC15ED" w:rsidRDefault="00A102E4" w:rsidP="00AC15ED">
                            <w:pPr>
                              <w:pStyle w:val="tekstzboku"/>
                              <w:spacing w:before="0"/>
                            </w:pPr>
                            <w:r w:rsidRPr="00AC15ED">
                              <w:t>1</w:t>
                            </w:r>
                            <w:r w:rsidR="002B0EB4" w:rsidRPr="00AC15ED">
                              <w:t>4,7</w:t>
                            </w:r>
                            <w:r w:rsidR="00C86839" w:rsidRPr="00AC15ED">
                              <w:t>% osób zatrudnionych w warunkach zagrożenia to kobiety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1A4C1F" id="_x0000_t202" coordsize="21600,21600" o:spt="202" path="m,l,21600r21600,l21600,xe">
                <v:stroke joinstyle="miter"/>
                <v:path gradientshapeok="t" o:connecttype="rect"/>
              </v:shapetype>
              <v:shape id="Pole tekstowe 18" o:spid="_x0000_s1027" type="#_x0000_t202" alt="W 2023 roku 14,7% osób zatrudnionych w warunkach zagrożenia to kobiety." style="position:absolute;margin-left:8.5pt;margin-top:0;width:134.65pt;height:47.9pt;z-index:-25149542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" filled="f" stroked="f">
                <v:textbox>
                  <w:txbxContent>
                    <w:p w14:paraId="4F66FFBB" w14:textId="47E1AF7E" w:rsidR="00C86839" w:rsidRPr="00AC15ED" w:rsidRDefault="00A102E4" w:rsidP="00AC15ED">
                      <w:pPr>
                        <w:pStyle w:val="tekstzboku"/>
                        <w:spacing w:before="0"/>
                      </w:pPr>
                      <w:r w:rsidRPr="00AC15ED">
                        <w:t>1</w:t>
                      </w:r>
                      <w:r w:rsidR="002B0EB4" w:rsidRPr="00AC15ED">
                        <w:t>4,7</w:t>
                      </w:r>
                      <w:r w:rsidR="00C86839" w:rsidRPr="00AC15ED">
                        <w:t>% osób zatrudnionych w warunkach zagrożenia to kobiety</w:t>
                      </w:r>
                    </w:p>
                  </w:txbxContent>
                </v:textbox>
                <w10:wrap type="tight" anchorx="margin"/>
                <w10:anchorlock/>
              </v:shape>
            </w:pict>
          </mc:Fallback>
        </mc:AlternateContent>
      </w:r>
      <w:r w:rsidR="007E6BE8" w:rsidRPr="006178B0">
        <w:rPr>
          <w:szCs w:val="19"/>
        </w:rPr>
        <w:t xml:space="preserve">W 2023 r. </w:t>
      </w:r>
      <w:r w:rsidR="007E6BE8" w:rsidRPr="00B65E3E">
        <w:rPr>
          <w:color w:val="000000" w:themeColor="text1"/>
          <w:szCs w:val="19"/>
        </w:rPr>
        <w:t>badaniem warunków pracy objęto 146,8 tys. pracujących w województwie świętokrzyskim</w:t>
      </w:r>
      <w:r w:rsidR="005856C6" w:rsidRPr="00B65E3E">
        <w:rPr>
          <w:color w:val="000000" w:themeColor="text1"/>
          <w:szCs w:val="19"/>
        </w:rPr>
        <w:t xml:space="preserve">. Podobnie jak w poprzednim roku </w:t>
      </w:r>
      <w:r w:rsidR="007E6BE8" w:rsidRPr="00B65E3E">
        <w:rPr>
          <w:color w:val="000000" w:themeColor="text1"/>
          <w:szCs w:val="19"/>
        </w:rPr>
        <w:t xml:space="preserve">co trzecia osoba zatrudniona była w zakładzie, w którym w ciągu roku stwierdzono występowanie zagrożeń czynnikami szkodliwymi dla zdrowia i życia. W warunkach zagrożenia pracowało 10,5 tys. osób liczonych raz w grupie czynnika </w:t>
      </w:r>
      <w:r w:rsidR="007E6BE8" w:rsidRPr="00C50F45">
        <w:rPr>
          <w:szCs w:val="19"/>
        </w:rPr>
        <w:t>przeważającego</w:t>
      </w:r>
      <w:r w:rsidR="005856C6" w:rsidRPr="00C50F45">
        <w:rPr>
          <w:szCs w:val="19"/>
        </w:rPr>
        <w:t xml:space="preserve"> (tj. </w:t>
      </w:r>
      <w:r w:rsidR="0097262D" w:rsidRPr="00C50F45">
        <w:rPr>
          <w:szCs w:val="19"/>
        </w:rPr>
        <w:t xml:space="preserve">o </w:t>
      </w:r>
      <w:r w:rsidR="005856C6" w:rsidRPr="00C50F45">
        <w:rPr>
          <w:szCs w:val="19"/>
        </w:rPr>
        <w:t xml:space="preserve">4,1% więcej </w:t>
      </w:r>
      <w:r w:rsidR="005856C6" w:rsidRPr="00B65E3E">
        <w:rPr>
          <w:color w:val="000000" w:themeColor="text1"/>
          <w:szCs w:val="19"/>
        </w:rPr>
        <w:t xml:space="preserve">niż w 2022 r.), co stanowiło 7,2% zatrudnionych w zakładach objętych badaniem. </w:t>
      </w:r>
      <w:r w:rsidR="005F3478" w:rsidRPr="00B65E3E">
        <w:rPr>
          <w:color w:val="000000" w:themeColor="text1"/>
          <w:szCs w:val="19"/>
        </w:rPr>
        <w:t>Kobiety stanowiły 14,7% wszystkich zatrudnionych w warunkach zagrożenia, co oznacza, że blisko</w:t>
      </w:r>
      <w:r w:rsidR="002B0E5B" w:rsidRPr="00B65E3E">
        <w:rPr>
          <w:color w:val="000000" w:themeColor="text1"/>
          <w:szCs w:val="19"/>
        </w:rPr>
        <w:t xml:space="preserve"> co siódma </w:t>
      </w:r>
      <w:r w:rsidR="005F3478" w:rsidRPr="00B65E3E">
        <w:rPr>
          <w:color w:val="000000" w:themeColor="text1"/>
          <w:szCs w:val="19"/>
        </w:rPr>
        <w:t>zatrudniona</w:t>
      </w:r>
      <w:r w:rsidR="002B0E5B" w:rsidRPr="00B65E3E">
        <w:rPr>
          <w:color w:val="000000" w:themeColor="text1"/>
          <w:szCs w:val="19"/>
        </w:rPr>
        <w:t xml:space="preserve"> w warunkach zagrożenia</w:t>
      </w:r>
      <w:r w:rsidR="005F3478" w:rsidRPr="00B65E3E">
        <w:rPr>
          <w:color w:val="000000" w:themeColor="text1"/>
          <w:szCs w:val="19"/>
        </w:rPr>
        <w:t xml:space="preserve"> osoba</w:t>
      </w:r>
      <w:r w:rsidR="002B0E5B" w:rsidRPr="00B65E3E">
        <w:rPr>
          <w:color w:val="000000" w:themeColor="text1"/>
          <w:szCs w:val="19"/>
        </w:rPr>
        <w:t xml:space="preserve"> </w:t>
      </w:r>
      <w:r w:rsidR="00243638" w:rsidRPr="00B65E3E">
        <w:rPr>
          <w:color w:val="000000" w:themeColor="text1"/>
          <w:szCs w:val="19"/>
        </w:rPr>
        <w:t>była</w:t>
      </w:r>
      <w:r w:rsidR="002B0E5B" w:rsidRPr="00B65E3E">
        <w:rPr>
          <w:color w:val="000000" w:themeColor="text1"/>
          <w:szCs w:val="19"/>
        </w:rPr>
        <w:t xml:space="preserve"> kobiet</w:t>
      </w:r>
      <w:r w:rsidR="00243638" w:rsidRPr="00B65E3E">
        <w:rPr>
          <w:color w:val="000000" w:themeColor="text1"/>
          <w:szCs w:val="19"/>
        </w:rPr>
        <w:t>ą</w:t>
      </w:r>
      <w:r w:rsidR="002B0E5B" w:rsidRPr="00B65E3E">
        <w:rPr>
          <w:color w:val="000000" w:themeColor="text1"/>
          <w:szCs w:val="19"/>
        </w:rPr>
        <w:t xml:space="preserve">. </w:t>
      </w:r>
    </w:p>
    <w:p w14:paraId="49E14AE6" w14:textId="0D22B466" w:rsidR="00924DFA" w:rsidRPr="006178B0" w:rsidRDefault="00924DFA" w:rsidP="007176AE">
      <w:pPr>
        <w:spacing w:before="360" w:line="240" w:lineRule="auto"/>
        <w:jc w:val="both"/>
        <w:rPr>
          <w:rFonts w:cs="Arial"/>
          <w:b/>
          <w:spacing w:val="-2"/>
          <w:szCs w:val="19"/>
        </w:rPr>
      </w:pPr>
      <w:r w:rsidRPr="006178B0">
        <w:rPr>
          <w:rFonts w:cs="Arial"/>
          <w:b/>
          <w:spacing w:val="-2"/>
          <w:szCs w:val="19"/>
        </w:rPr>
        <w:t>Tablica 1. Zatrudnieni</w:t>
      </w:r>
      <w:r w:rsidRPr="006178B0">
        <w:rPr>
          <w:rFonts w:cs="Arial"/>
          <w:b/>
          <w:i/>
          <w:spacing w:val="-4"/>
          <w:szCs w:val="19"/>
          <w:vertAlign w:val="superscript"/>
        </w:rPr>
        <w:t>a</w:t>
      </w:r>
      <w:r w:rsidRPr="006178B0">
        <w:rPr>
          <w:rFonts w:cs="Arial"/>
          <w:b/>
          <w:spacing w:val="-2"/>
          <w:szCs w:val="19"/>
        </w:rPr>
        <w:t xml:space="preserve"> w warunkach zagrożenia w 202</w:t>
      </w:r>
      <w:r w:rsidR="00235BFC" w:rsidRPr="006178B0">
        <w:rPr>
          <w:rFonts w:cs="Arial"/>
          <w:b/>
          <w:spacing w:val="-2"/>
          <w:szCs w:val="19"/>
        </w:rPr>
        <w:t>3</w:t>
      </w:r>
      <w:r w:rsidRPr="006178B0">
        <w:rPr>
          <w:rFonts w:cs="Arial"/>
          <w:b/>
          <w:spacing w:val="-2"/>
          <w:szCs w:val="19"/>
        </w:rPr>
        <w:t xml:space="preserve"> r.</w:t>
      </w:r>
    </w:p>
    <w:p w14:paraId="630341EE" w14:textId="77777777" w:rsidR="00924DFA" w:rsidRPr="006178B0" w:rsidRDefault="00924DFA" w:rsidP="007176AE">
      <w:pPr>
        <w:spacing w:line="240" w:lineRule="auto"/>
        <w:ind w:firstLine="851"/>
        <w:jc w:val="both"/>
        <w:rPr>
          <w:rFonts w:cs="Arial"/>
          <w:spacing w:val="-2"/>
          <w:szCs w:val="19"/>
        </w:rPr>
      </w:pPr>
      <w:r w:rsidRPr="006178B0">
        <w:rPr>
          <w:rFonts w:cs="Arial"/>
          <w:spacing w:val="-2"/>
          <w:szCs w:val="19"/>
        </w:rPr>
        <w:t>Stan w dniu 31 grudnia</w:t>
      </w:r>
    </w:p>
    <w:tbl>
      <w:tblPr>
        <w:tblpPr w:leftFromText="141" w:rightFromText="141" w:vertAnchor="text" w:horzAnchor="margin" w:tblpY="-28"/>
        <w:tblW w:w="8059" w:type="dxa"/>
        <w:tblBorders>
          <w:top w:val="single" w:sz="4" w:space="0" w:color="001D77"/>
          <w:insideH w:val="single" w:sz="4" w:space="0" w:color="001D77"/>
          <w:insideV w:val="single" w:sz="4" w:space="0" w:color="001D77"/>
        </w:tblBorders>
        <w:tblLayout w:type="fixed"/>
        <w:tblLook w:val="04A0" w:firstRow="1" w:lastRow="0" w:firstColumn="1" w:lastColumn="0" w:noHBand="0" w:noVBand="1"/>
        <w:tblDescription w:val="Tablica 1. Zatrudnieni w warunkach zagrożenia w 2021 r. według grup zagrożeń."/>
      </w:tblPr>
      <w:tblGrid>
        <w:gridCol w:w="1843"/>
        <w:gridCol w:w="1554"/>
        <w:gridCol w:w="1554"/>
        <w:gridCol w:w="1428"/>
        <w:gridCol w:w="1680"/>
      </w:tblGrid>
      <w:tr w:rsidR="00924DFA" w:rsidRPr="007176AE" w14:paraId="5CA21CBD" w14:textId="77777777" w:rsidTr="007176AE">
        <w:trPr>
          <w:trHeight w:val="340"/>
        </w:trPr>
        <w:tc>
          <w:tcPr>
            <w:tcW w:w="1843" w:type="dxa"/>
            <w:vMerge w:val="restart"/>
            <w:vAlign w:val="center"/>
          </w:tcPr>
          <w:p w14:paraId="0F052247" w14:textId="77777777" w:rsidR="00924DFA" w:rsidRPr="007176AE" w:rsidRDefault="00924DFA" w:rsidP="007176AE">
            <w:pPr>
              <w:jc w:val="center"/>
              <w:rPr>
                <w:rFonts w:cs="Arial"/>
                <w:szCs w:val="19"/>
              </w:rPr>
            </w:pPr>
            <w:r w:rsidRPr="007176AE">
              <w:rPr>
                <w:rFonts w:cs="Arial"/>
                <w:szCs w:val="19"/>
              </w:rPr>
              <w:t>Wyszczególnienie</w:t>
            </w:r>
          </w:p>
        </w:tc>
        <w:tc>
          <w:tcPr>
            <w:tcW w:w="1554" w:type="dxa"/>
            <w:vMerge w:val="restart"/>
            <w:vAlign w:val="center"/>
          </w:tcPr>
          <w:p w14:paraId="5300B6F6" w14:textId="77777777" w:rsidR="00924DFA" w:rsidRPr="007176AE" w:rsidRDefault="00924DFA" w:rsidP="007176AE">
            <w:pPr>
              <w:jc w:val="center"/>
              <w:rPr>
                <w:rFonts w:cs="Arial"/>
                <w:szCs w:val="19"/>
              </w:rPr>
            </w:pPr>
            <w:r w:rsidRPr="007176AE">
              <w:rPr>
                <w:rFonts w:cs="Arial"/>
                <w:szCs w:val="19"/>
              </w:rPr>
              <w:t>Ogółem</w:t>
            </w:r>
          </w:p>
        </w:tc>
        <w:tc>
          <w:tcPr>
            <w:tcW w:w="4662" w:type="dxa"/>
            <w:gridSpan w:val="3"/>
            <w:vAlign w:val="center"/>
          </w:tcPr>
          <w:p w14:paraId="5D77EBE8" w14:textId="77777777" w:rsidR="00924DFA" w:rsidRPr="007176AE" w:rsidRDefault="00924DFA" w:rsidP="007176AE">
            <w:pPr>
              <w:jc w:val="center"/>
              <w:rPr>
                <w:rFonts w:cs="Arial"/>
                <w:szCs w:val="19"/>
              </w:rPr>
            </w:pPr>
            <w:r w:rsidRPr="007176AE">
              <w:rPr>
                <w:rFonts w:cs="Arial"/>
                <w:szCs w:val="19"/>
              </w:rPr>
              <w:t>Zagrożenia</w:t>
            </w:r>
          </w:p>
        </w:tc>
      </w:tr>
      <w:tr w:rsidR="00924DFA" w:rsidRPr="007176AE" w14:paraId="6E9DB174" w14:textId="77777777" w:rsidTr="007176AE">
        <w:trPr>
          <w:trHeight w:val="340"/>
        </w:trPr>
        <w:tc>
          <w:tcPr>
            <w:tcW w:w="1843" w:type="dxa"/>
            <w:vMerge/>
            <w:vAlign w:val="center"/>
          </w:tcPr>
          <w:p w14:paraId="5235695B" w14:textId="77777777" w:rsidR="00924DFA" w:rsidRPr="007176AE" w:rsidRDefault="00924DFA" w:rsidP="007176AE">
            <w:pPr>
              <w:jc w:val="center"/>
              <w:rPr>
                <w:rFonts w:cs="Arial"/>
                <w:szCs w:val="19"/>
              </w:rPr>
            </w:pPr>
          </w:p>
        </w:tc>
        <w:tc>
          <w:tcPr>
            <w:tcW w:w="1554" w:type="dxa"/>
            <w:vMerge/>
            <w:vAlign w:val="center"/>
          </w:tcPr>
          <w:p w14:paraId="6617BB12" w14:textId="77777777" w:rsidR="00924DFA" w:rsidRPr="007176AE" w:rsidRDefault="00924DFA" w:rsidP="007176AE">
            <w:pPr>
              <w:jc w:val="center"/>
              <w:rPr>
                <w:rFonts w:cs="Arial"/>
                <w:szCs w:val="19"/>
              </w:rPr>
            </w:pPr>
          </w:p>
        </w:tc>
        <w:tc>
          <w:tcPr>
            <w:tcW w:w="1554" w:type="dxa"/>
            <w:vAlign w:val="center"/>
          </w:tcPr>
          <w:p w14:paraId="37709AC6" w14:textId="77777777" w:rsidR="00924DFA" w:rsidRPr="007176AE" w:rsidRDefault="00924DFA" w:rsidP="007176AE">
            <w:pPr>
              <w:jc w:val="center"/>
              <w:rPr>
                <w:rFonts w:cs="Arial"/>
                <w:szCs w:val="19"/>
              </w:rPr>
            </w:pPr>
            <w:r w:rsidRPr="007176AE">
              <w:rPr>
                <w:rFonts w:cs="Arial"/>
                <w:szCs w:val="19"/>
              </w:rPr>
              <w:t>związane ze środowiskiem pracy</w:t>
            </w:r>
          </w:p>
        </w:tc>
        <w:tc>
          <w:tcPr>
            <w:tcW w:w="1428" w:type="dxa"/>
            <w:vAlign w:val="center"/>
          </w:tcPr>
          <w:p w14:paraId="75EE73B8" w14:textId="77777777" w:rsidR="00924DFA" w:rsidRPr="007176AE" w:rsidRDefault="00924DFA" w:rsidP="007176AE">
            <w:pPr>
              <w:jc w:val="center"/>
              <w:rPr>
                <w:rFonts w:cs="Arial"/>
                <w:szCs w:val="19"/>
              </w:rPr>
            </w:pPr>
            <w:r w:rsidRPr="007176AE">
              <w:rPr>
                <w:rFonts w:cs="Arial"/>
                <w:szCs w:val="19"/>
              </w:rPr>
              <w:t>związane z uciążliwością pracy</w:t>
            </w:r>
          </w:p>
        </w:tc>
        <w:tc>
          <w:tcPr>
            <w:tcW w:w="1680" w:type="dxa"/>
            <w:vAlign w:val="center"/>
          </w:tcPr>
          <w:p w14:paraId="57DA5939" w14:textId="77777777" w:rsidR="00924DFA" w:rsidRPr="007176AE" w:rsidRDefault="00924DFA" w:rsidP="007176AE">
            <w:pPr>
              <w:jc w:val="center"/>
              <w:rPr>
                <w:rFonts w:cs="Arial"/>
                <w:szCs w:val="19"/>
              </w:rPr>
            </w:pPr>
            <w:r w:rsidRPr="007176AE">
              <w:rPr>
                <w:rFonts w:cs="Arial"/>
                <w:szCs w:val="19"/>
              </w:rPr>
              <w:t>czynnikami mechanicznymi związanymi z maszynami szczególnie niebezpiecznymi</w:t>
            </w:r>
          </w:p>
        </w:tc>
      </w:tr>
      <w:tr w:rsidR="00924DFA" w:rsidRPr="007176AE" w14:paraId="526F252D" w14:textId="77777777" w:rsidTr="007176AE">
        <w:trPr>
          <w:trHeight w:val="301"/>
        </w:trPr>
        <w:tc>
          <w:tcPr>
            <w:tcW w:w="1843" w:type="dxa"/>
            <w:vAlign w:val="center"/>
          </w:tcPr>
          <w:p w14:paraId="32AD8F80" w14:textId="77777777" w:rsidR="00924DFA" w:rsidRPr="007176AE" w:rsidRDefault="00924DFA" w:rsidP="007176AE">
            <w:pPr>
              <w:jc w:val="center"/>
              <w:rPr>
                <w:rFonts w:cs="Arial"/>
                <w:szCs w:val="19"/>
              </w:rPr>
            </w:pPr>
          </w:p>
        </w:tc>
        <w:tc>
          <w:tcPr>
            <w:tcW w:w="6216" w:type="dxa"/>
            <w:gridSpan w:val="4"/>
            <w:vAlign w:val="center"/>
          </w:tcPr>
          <w:p w14:paraId="4766EBC1" w14:textId="77777777" w:rsidR="00924DFA" w:rsidRPr="007176AE" w:rsidRDefault="00924DFA" w:rsidP="007176AE">
            <w:pPr>
              <w:ind w:left="-73" w:right="-143"/>
              <w:jc w:val="center"/>
              <w:rPr>
                <w:rFonts w:cs="Arial"/>
                <w:spacing w:val="-6"/>
                <w:szCs w:val="19"/>
              </w:rPr>
            </w:pPr>
            <w:r w:rsidRPr="007176AE">
              <w:rPr>
                <w:rFonts w:cs="Arial"/>
                <w:spacing w:val="-6"/>
                <w:szCs w:val="19"/>
              </w:rPr>
              <w:t>w osobach</w:t>
            </w:r>
          </w:p>
        </w:tc>
      </w:tr>
      <w:tr w:rsidR="00924DFA" w:rsidRPr="007176AE" w14:paraId="1AB6248A" w14:textId="77777777" w:rsidTr="007176AE">
        <w:trPr>
          <w:trHeight w:val="301"/>
        </w:trPr>
        <w:tc>
          <w:tcPr>
            <w:tcW w:w="1843" w:type="dxa"/>
            <w:vAlign w:val="bottom"/>
          </w:tcPr>
          <w:p w14:paraId="0CF215EE" w14:textId="77777777" w:rsidR="00924DFA" w:rsidRPr="007176AE" w:rsidRDefault="00924DFA" w:rsidP="007176AE">
            <w:pPr>
              <w:ind w:right="-108"/>
              <w:rPr>
                <w:rFonts w:cs="Arial"/>
                <w:b/>
                <w:szCs w:val="19"/>
              </w:rPr>
            </w:pPr>
            <w:r w:rsidRPr="007176AE">
              <w:rPr>
                <w:rFonts w:cs="Arial"/>
                <w:b/>
                <w:szCs w:val="19"/>
              </w:rPr>
              <w:t>Ogółem</w:t>
            </w:r>
          </w:p>
        </w:tc>
        <w:tc>
          <w:tcPr>
            <w:tcW w:w="1554" w:type="dxa"/>
            <w:vAlign w:val="center"/>
          </w:tcPr>
          <w:p w14:paraId="3E3FF220" w14:textId="3F66C36A" w:rsidR="00924DFA" w:rsidRPr="007176AE" w:rsidRDefault="002B0EB4" w:rsidP="007176AE">
            <w:pPr>
              <w:jc w:val="right"/>
              <w:rPr>
                <w:b/>
                <w:bCs/>
                <w:szCs w:val="19"/>
              </w:rPr>
            </w:pPr>
            <w:r w:rsidRPr="007176AE">
              <w:rPr>
                <w:b/>
                <w:bCs/>
                <w:szCs w:val="19"/>
              </w:rPr>
              <w:t>10528</w:t>
            </w:r>
          </w:p>
        </w:tc>
        <w:tc>
          <w:tcPr>
            <w:tcW w:w="1554" w:type="dxa"/>
            <w:vAlign w:val="center"/>
          </w:tcPr>
          <w:p w14:paraId="363884FA" w14:textId="28AC302C" w:rsidR="00924DFA" w:rsidRPr="007176AE" w:rsidRDefault="002B0EB4" w:rsidP="007176AE">
            <w:pPr>
              <w:jc w:val="right"/>
              <w:rPr>
                <w:b/>
                <w:bCs/>
                <w:szCs w:val="19"/>
              </w:rPr>
            </w:pPr>
            <w:r w:rsidRPr="007176AE">
              <w:rPr>
                <w:b/>
                <w:bCs/>
                <w:szCs w:val="19"/>
              </w:rPr>
              <w:t>7172</w:t>
            </w:r>
          </w:p>
        </w:tc>
        <w:tc>
          <w:tcPr>
            <w:tcW w:w="1428" w:type="dxa"/>
            <w:vAlign w:val="center"/>
          </w:tcPr>
          <w:p w14:paraId="31522C02" w14:textId="722EB81C" w:rsidR="00924DFA" w:rsidRPr="007176AE" w:rsidRDefault="002B0EB4" w:rsidP="007176AE">
            <w:pPr>
              <w:jc w:val="right"/>
              <w:rPr>
                <w:b/>
                <w:bCs/>
                <w:szCs w:val="19"/>
              </w:rPr>
            </w:pPr>
            <w:r w:rsidRPr="007176AE">
              <w:rPr>
                <w:b/>
                <w:bCs/>
                <w:szCs w:val="19"/>
              </w:rPr>
              <w:t>2381</w:t>
            </w:r>
          </w:p>
        </w:tc>
        <w:tc>
          <w:tcPr>
            <w:tcW w:w="1680" w:type="dxa"/>
            <w:vAlign w:val="center"/>
          </w:tcPr>
          <w:p w14:paraId="386F239E" w14:textId="54376D7D" w:rsidR="00924DFA" w:rsidRPr="007176AE" w:rsidRDefault="002B0EB4" w:rsidP="007176AE">
            <w:pPr>
              <w:jc w:val="right"/>
              <w:rPr>
                <w:b/>
                <w:bCs/>
                <w:szCs w:val="19"/>
              </w:rPr>
            </w:pPr>
            <w:r w:rsidRPr="007176AE">
              <w:rPr>
                <w:b/>
                <w:bCs/>
                <w:szCs w:val="19"/>
              </w:rPr>
              <w:t>975</w:t>
            </w:r>
          </w:p>
        </w:tc>
      </w:tr>
      <w:tr w:rsidR="00924DFA" w:rsidRPr="007176AE" w14:paraId="6314374C" w14:textId="77777777" w:rsidTr="007176AE">
        <w:trPr>
          <w:trHeight w:val="301"/>
        </w:trPr>
        <w:tc>
          <w:tcPr>
            <w:tcW w:w="1843" w:type="dxa"/>
            <w:vAlign w:val="bottom"/>
          </w:tcPr>
          <w:p w14:paraId="58A48831" w14:textId="77777777" w:rsidR="00924DFA" w:rsidRPr="007176AE" w:rsidRDefault="00924DFA" w:rsidP="007176AE">
            <w:pPr>
              <w:ind w:left="176"/>
              <w:rPr>
                <w:rFonts w:cs="Arial"/>
                <w:szCs w:val="19"/>
              </w:rPr>
            </w:pPr>
            <w:r w:rsidRPr="007176AE">
              <w:rPr>
                <w:rFonts w:cs="Arial"/>
                <w:szCs w:val="19"/>
              </w:rPr>
              <w:t>w tym kobiety</w:t>
            </w:r>
          </w:p>
        </w:tc>
        <w:tc>
          <w:tcPr>
            <w:tcW w:w="1554" w:type="dxa"/>
            <w:vAlign w:val="center"/>
          </w:tcPr>
          <w:p w14:paraId="3B099346" w14:textId="342BFBDC" w:rsidR="00924DFA" w:rsidRPr="007176AE" w:rsidRDefault="002B0EB4" w:rsidP="007176AE">
            <w:pPr>
              <w:jc w:val="right"/>
              <w:rPr>
                <w:bCs/>
                <w:szCs w:val="19"/>
              </w:rPr>
            </w:pPr>
            <w:r w:rsidRPr="007176AE">
              <w:rPr>
                <w:bCs/>
                <w:szCs w:val="19"/>
              </w:rPr>
              <w:t>1545</w:t>
            </w:r>
          </w:p>
        </w:tc>
        <w:tc>
          <w:tcPr>
            <w:tcW w:w="1554" w:type="dxa"/>
            <w:vAlign w:val="center"/>
          </w:tcPr>
          <w:p w14:paraId="7963A53D" w14:textId="7BABB8FA" w:rsidR="00924DFA" w:rsidRPr="007176AE" w:rsidRDefault="002B0EB4" w:rsidP="007176AE">
            <w:pPr>
              <w:jc w:val="right"/>
              <w:rPr>
                <w:bCs/>
                <w:szCs w:val="19"/>
              </w:rPr>
            </w:pPr>
            <w:r w:rsidRPr="007176AE">
              <w:rPr>
                <w:bCs/>
                <w:szCs w:val="19"/>
              </w:rPr>
              <w:t>933</w:t>
            </w:r>
          </w:p>
        </w:tc>
        <w:tc>
          <w:tcPr>
            <w:tcW w:w="1428" w:type="dxa"/>
            <w:vAlign w:val="center"/>
          </w:tcPr>
          <w:p w14:paraId="7EC719EE" w14:textId="65245C7D" w:rsidR="00924DFA" w:rsidRPr="007176AE" w:rsidRDefault="002B0EB4" w:rsidP="007176AE">
            <w:pPr>
              <w:jc w:val="right"/>
              <w:rPr>
                <w:bCs/>
                <w:szCs w:val="19"/>
              </w:rPr>
            </w:pPr>
            <w:r w:rsidRPr="007176AE">
              <w:rPr>
                <w:bCs/>
                <w:szCs w:val="19"/>
              </w:rPr>
              <w:t>404</w:t>
            </w:r>
          </w:p>
        </w:tc>
        <w:tc>
          <w:tcPr>
            <w:tcW w:w="1680" w:type="dxa"/>
            <w:vAlign w:val="center"/>
          </w:tcPr>
          <w:p w14:paraId="373ABA92" w14:textId="44CF71F9" w:rsidR="00924DFA" w:rsidRPr="007176AE" w:rsidRDefault="002B0EB4" w:rsidP="007176AE">
            <w:pPr>
              <w:jc w:val="right"/>
              <w:rPr>
                <w:bCs/>
                <w:szCs w:val="19"/>
              </w:rPr>
            </w:pPr>
            <w:r w:rsidRPr="007176AE">
              <w:rPr>
                <w:bCs/>
                <w:szCs w:val="19"/>
              </w:rPr>
              <w:t>208</w:t>
            </w:r>
          </w:p>
        </w:tc>
      </w:tr>
      <w:tr w:rsidR="00924DFA" w:rsidRPr="007176AE" w14:paraId="553B4999" w14:textId="77777777" w:rsidTr="007176AE">
        <w:trPr>
          <w:trHeight w:val="301"/>
        </w:trPr>
        <w:tc>
          <w:tcPr>
            <w:tcW w:w="1843" w:type="dxa"/>
            <w:vAlign w:val="bottom"/>
          </w:tcPr>
          <w:p w14:paraId="199A4AA9" w14:textId="77777777" w:rsidR="00924DFA" w:rsidRPr="007176AE" w:rsidRDefault="00924DFA" w:rsidP="007176AE">
            <w:pPr>
              <w:ind w:right="-108"/>
              <w:rPr>
                <w:rFonts w:cs="Arial"/>
                <w:b/>
                <w:szCs w:val="19"/>
              </w:rPr>
            </w:pPr>
          </w:p>
        </w:tc>
        <w:tc>
          <w:tcPr>
            <w:tcW w:w="6216" w:type="dxa"/>
            <w:gridSpan w:val="4"/>
            <w:vAlign w:val="bottom"/>
          </w:tcPr>
          <w:p w14:paraId="4F2EE606" w14:textId="77777777" w:rsidR="00924DFA" w:rsidRPr="007176AE" w:rsidRDefault="00924DFA" w:rsidP="007176AE">
            <w:pPr>
              <w:jc w:val="center"/>
              <w:rPr>
                <w:b/>
                <w:bCs/>
                <w:szCs w:val="19"/>
              </w:rPr>
            </w:pPr>
            <w:r w:rsidRPr="007176AE">
              <w:rPr>
                <w:rFonts w:cs="Arial"/>
                <w:spacing w:val="-6"/>
                <w:szCs w:val="19"/>
              </w:rPr>
              <w:t>na 1000 zatrudnionych w zakładach objętych badaniem</w:t>
            </w:r>
          </w:p>
        </w:tc>
      </w:tr>
      <w:tr w:rsidR="00924DFA" w:rsidRPr="007176AE" w14:paraId="4318D783" w14:textId="77777777" w:rsidTr="007176AE">
        <w:trPr>
          <w:trHeight w:val="301"/>
        </w:trPr>
        <w:tc>
          <w:tcPr>
            <w:tcW w:w="1843" w:type="dxa"/>
            <w:vAlign w:val="bottom"/>
          </w:tcPr>
          <w:p w14:paraId="5E834F1E" w14:textId="77777777" w:rsidR="00924DFA" w:rsidRPr="007176AE" w:rsidRDefault="00924DFA" w:rsidP="007176AE">
            <w:pPr>
              <w:ind w:right="-108"/>
              <w:rPr>
                <w:rFonts w:cs="Arial"/>
                <w:b/>
                <w:szCs w:val="19"/>
              </w:rPr>
            </w:pPr>
            <w:r w:rsidRPr="007176AE">
              <w:rPr>
                <w:rFonts w:cs="Arial"/>
                <w:b/>
                <w:szCs w:val="19"/>
              </w:rPr>
              <w:t>Ogółem</w:t>
            </w:r>
          </w:p>
        </w:tc>
        <w:tc>
          <w:tcPr>
            <w:tcW w:w="1554" w:type="dxa"/>
            <w:vAlign w:val="center"/>
          </w:tcPr>
          <w:p w14:paraId="6E7F183F" w14:textId="5940C122" w:rsidR="00924DFA" w:rsidRPr="007176AE" w:rsidRDefault="002B0EB4" w:rsidP="007176AE">
            <w:pPr>
              <w:jc w:val="right"/>
              <w:rPr>
                <w:b/>
                <w:bCs/>
                <w:szCs w:val="19"/>
              </w:rPr>
            </w:pPr>
            <w:r w:rsidRPr="007176AE">
              <w:rPr>
                <w:b/>
                <w:bCs/>
                <w:szCs w:val="19"/>
              </w:rPr>
              <w:t>71,7</w:t>
            </w:r>
          </w:p>
        </w:tc>
        <w:tc>
          <w:tcPr>
            <w:tcW w:w="1554" w:type="dxa"/>
            <w:vAlign w:val="center"/>
          </w:tcPr>
          <w:p w14:paraId="1CD22DBD" w14:textId="7D383C0C" w:rsidR="00924DFA" w:rsidRPr="007176AE" w:rsidRDefault="002B0EB4" w:rsidP="007176AE">
            <w:pPr>
              <w:jc w:val="right"/>
              <w:rPr>
                <w:b/>
                <w:bCs/>
                <w:szCs w:val="19"/>
              </w:rPr>
            </w:pPr>
            <w:r w:rsidRPr="007176AE">
              <w:rPr>
                <w:b/>
                <w:bCs/>
                <w:szCs w:val="19"/>
              </w:rPr>
              <w:t>48,9</w:t>
            </w:r>
          </w:p>
        </w:tc>
        <w:tc>
          <w:tcPr>
            <w:tcW w:w="1428" w:type="dxa"/>
            <w:vAlign w:val="center"/>
          </w:tcPr>
          <w:p w14:paraId="46316115" w14:textId="4214D4AF" w:rsidR="00924DFA" w:rsidRPr="007176AE" w:rsidRDefault="002B0EB4" w:rsidP="007176AE">
            <w:pPr>
              <w:jc w:val="right"/>
              <w:rPr>
                <w:b/>
                <w:bCs/>
                <w:szCs w:val="19"/>
              </w:rPr>
            </w:pPr>
            <w:r w:rsidRPr="007176AE">
              <w:rPr>
                <w:b/>
                <w:bCs/>
                <w:szCs w:val="19"/>
              </w:rPr>
              <w:t>16,2</w:t>
            </w:r>
          </w:p>
        </w:tc>
        <w:tc>
          <w:tcPr>
            <w:tcW w:w="1680" w:type="dxa"/>
            <w:vAlign w:val="center"/>
          </w:tcPr>
          <w:p w14:paraId="6F665006" w14:textId="4D29803A" w:rsidR="00924DFA" w:rsidRPr="007176AE" w:rsidRDefault="002B0EB4" w:rsidP="007176AE">
            <w:pPr>
              <w:jc w:val="right"/>
              <w:rPr>
                <w:b/>
                <w:bCs/>
                <w:szCs w:val="19"/>
              </w:rPr>
            </w:pPr>
            <w:r w:rsidRPr="007176AE">
              <w:rPr>
                <w:b/>
                <w:bCs/>
                <w:szCs w:val="19"/>
              </w:rPr>
              <w:t>6,6</w:t>
            </w:r>
          </w:p>
        </w:tc>
      </w:tr>
      <w:tr w:rsidR="00924DFA" w:rsidRPr="007176AE" w14:paraId="4D5DBB29" w14:textId="77777777" w:rsidTr="007176AE">
        <w:trPr>
          <w:trHeight w:val="301"/>
        </w:trPr>
        <w:tc>
          <w:tcPr>
            <w:tcW w:w="1843" w:type="dxa"/>
            <w:vAlign w:val="bottom"/>
          </w:tcPr>
          <w:p w14:paraId="2B1094A2" w14:textId="77777777" w:rsidR="00924DFA" w:rsidRPr="007176AE" w:rsidRDefault="00924DFA" w:rsidP="007176AE">
            <w:pPr>
              <w:ind w:left="176"/>
              <w:rPr>
                <w:rFonts w:cs="Arial"/>
                <w:szCs w:val="19"/>
              </w:rPr>
            </w:pPr>
            <w:r w:rsidRPr="007176AE">
              <w:rPr>
                <w:rFonts w:cs="Arial"/>
                <w:szCs w:val="19"/>
              </w:rPr>
              <w:t>w tym kobiety</w:t>
            </w:r>
          </w:p>
        </w:tc>
        <w:tc>
          <w:tcPr>
            <w:tcW w:w="1554" w:type="dxa"/>
            <w:vAlign w:val="center"/>
          </w:tcPr>
          <w:p w14:paraId="3622CEBD" w14:textId="43E4451B" w:rsidR="00924DFA" w:rsidRPr="007176AE" w:rsidRDefault="002B0EB4" w:rsidP="007176AE">
            <w:pPr>
              <w:jc w:val="right"/>
              <w:rPr>
                <w:bCs/>
                <w:szCs w:val="19"/>
              </w:rPr>
            </w:pPr>
            <w:r w:rsidRPr="007176AE">
              <w:rPr>
                <w:bCs/>
                <w:szCs w:val="19"/>
              </w:rPr>
              <w:t>10,5</w:t>
            </w:r>
          </w:p>
        </w:tc>
        <w:tc>
          <w:tcPr>
            <w:tcW w:w="1554" w:type="dxa"/>
            <w:vAlign w:val="center"/>
          </w:tcPr>
          <w:p w14:paraId="7061F1DD" w14:textId="22B093E1" w:rsidR="00924DFA" w:rsidRPr="007176AE" w:rsidRDefault="002B0EB4" w:rsidP="007176AE">
            <w:pPr>
              <w:jc w:val="right"/>
              <w:rPr>
                <w:bCs/>
                <w:szCs w:val="19"/>
              </w:rPr>
            </w:pPr>
            <w:r w:rsidRPr="007176AE">
              <w:rPr>
                <w:bCs/>
                <w:szCs w:val="19"/>
              </w:rPr>
              <w:t>6,4</w:t>
            </w:r>
          </w:p>
        </w:tc>
        <w:tc>
          <w:tcPr>
            <w:tcW w:w="1428" w:type="dxa"/>
            <w:vAlign w:val="center"/>
          </w:tcPr>
          <w:p w14:paraId="788896E1" w14:textId="16519164" w:rsidR="00924DFA" w:rsidRPr="007176AE" w:rsidRDefault="002B0EB4" w:rsidP="007176AE">
            <w:pPr>
              <w:jc w:val="right"/>
              <w:rPr>
                <w:bCs/>
                <w:szCs w:val="19"/>
              </w:rPr>
            </w:pPr>
            <w:r w:rsidRPr="007176AE">
              <w:rPr>
                <w:bCs/>
                <w:szCs w:val="19"/>
              </w:rPr>
              <w:t>2,8</w:t>
            </w:r>
          </w:p>
        </w:tc>
        <w:tc>
          <w:tcPr>
            <w:tcW w:w="1680" w:type="dxa"/>
            <w:vAlign w:val="center"/>
          </w:tcPr>
          <w:p w14:paraId="2B112FA6" w14:textId="10CC1C79" w:rsidR="00924DFA" w:rsidRPr="007176AE" w:rsidRDefault="002B0EB4" w:rsidP="007176AE">
            <w:pPr>
              <w:jc w:val="right"/>
              <w:rPr>
                <w:bCs/>
                <w:szCs w:val="19"/>
              </w:rPr>
            </w:pPr>
            <w:r w:rsidRPr="007176AE">
              <w:rPr>
                <w:bCs/>
                <w:szCs w:val="19"/>
              </w:rPr>
              <w:t>1,4</w:t>
            </w:r>
          </w:p>
        </w:tc>
      </w:tr>
    </w:tbl>
    <w:p w14:paraId="1FE1F527" w14:textId="77777777" w:rsidR="00924DFA" w:rsidRPr="006178B0" w:rsidRDefault="00924DFA" w:rsidP="00924DFA">
      <w:pPr>
        <w:rPr>
          <w:rFonts w:cs="Arial"/>
          <w:sz w:val="16"/>
          <w:szCs w:val="16"/>
        </w:rPr>
      </w:pPr>
      <w:r w:rsidRPr="006178B0">
        <w:rPr>
          <w:rFonts w:cs="Arial"/>
          <w:sz w:val="16"/>
          <w:szCs w:val="16"/>
        </w:rPr>
        <w:t>a Liczeni raz w grupie czynnika przeważającego.</w:t>
      </w:r>
    </w:p>
    <w:p w14:paraId="354BB863" w14:textId="77777777" w:rsidR="00CA1868" w:rsidRDefault="00CA1868" w:rsidP="007176AE">
      <w:pPr>
        <w:spacing w:line="288" w:lineRule="auto"/>
        <w:rPr>
          <w:rFonts w:eastAsia="Times New Roman" w:cs="Times New Roman"/>
          <w:color w:val="000000" w:themeColor="text1"/>
          <w:szCs w:val="19"/>
          <w:lang w:eastAsia="pl-PL"/>
        </w:rPr>
      </w:pPr>
    </w:p>
    <w:p w14:paraId="10BD5136" w14:textId="136DCA9E" w:rsidR="00924DFA" w:rsidRPr="00C50F45" w:rsidRDefault="0001035D" w:rsidP="007176AE">
      <w:pPr>
        <w:spacing w:line="288" w:lineRule="auto"/>
        <w:rPr>
          <w:rStyle w:val="markedcontent"/>
          <w:rFonts w:eastAsia="Times New Roman" w:cs="Times New Roman"/>
          <w:szCs w:val="19"/>
          <w:lang w:eastAsia="pl-PL"/>
        </w:rPr>
      </w:pPr>
      <w:r w:rsidRPr="00C50F45">
        <w:rPr>
          <w:rFonts w:eastAsia="Times New Roman" w:cs="Times New Roman"/>
          <w:szCs w:val="19"/>
          <w:lang w:eastAsia="pl-PL"/>
        </w:rPr>
        <w:lastRenderedPageBreak/>
        <w:t xml:space="preserve">Istotną miarą informującą o skali zatrudnienia w warunkach zagrożenia jest liczba zatrudnionych w warunkach zagrożenia na 1000 zatrudnionych w zakładach objętych badaniem. </w:t>
      </w:r>
      <w:r w:rsidR="00B65CB3" w:rsidRPr="00C50F45">
        <w:rPr>
          <w:rStyle w:val="markedcontent"/>
          <w:rFonts w:cs="Arial"/>
        </w:rPr>
        <w:t xml:space="preserve">W porównaniu z 2022 r. liczba osób pracujących w warunkach zagrożenia w przeliczeniu na 1000 zatrudnionych w zakładach objętych badaniem zmniejszyła się z </w:t>
      </w:r>
      <w:r w:rsidR="005E0B20" w:rsidRPr="00C50F45">
        <w:rPr>
          <w:rStyle w:val="markedcontent"/>
          <w:rFonts w:cs="Arial"/>
        </w:rPr>
        <w:t>72,7</w:t>
      </w:r>
      <w:r w:rsidR="00B65CB3" w:rsidRPr="00C50F45">
        <w:rPr>
          <w:rStyle w:val="markedcontent"/>
          <w:rFonts w:cs="Arial"/>
        </w:rPr>
        <w:t xml:space="preserve"> do </w:t>
      </w:r>
      <w:r w:rsidR="005E0B20" w:rsidRPr="00C50F45">
        <w:rPr>
          <w:rStyle w:val="markedcontent"/>
          <w:rFonts w:cs="Arial"/>
        </w:rPr>
        <w:t>71,7</w:t>
      </w:r>
      <w:r w:rsidR="00B65CB3" w:rsidRPr="00C50F45">
        <w:rPr>
          <w:rStyle w:val="markedcontent"/>
          <w:rFonts w:cs="Arial"/>
        </w:rPr>
        <w:t xml:space="preserve"> (w kraju odpowiednio z 65</w:t>
      </w:r>
      <w:r w:rsidR="005E0B20" w:rsidRPr="00C50F45">
        <w:rPr>
          <w:rStyle w:val="markedcontent"/>
          <w:rFonts w:cs="Arial"/>
        </w:rPr>
        <w:t>,0</w:t>
      </w:r>
      <w:r w:rsidR="00B65CB3" w:rsidRPr="00C50F45">
        <w:rPr>
          <w:rStyle w:val="markedcontent"/>
          <w:rFonts w:cs="Arial"/>
        </w:rPr>
        <w:t xml:space="preserve"> do 64</w:t>
      </w:r>
      <w:r w:rsidR="005E0B20" w:rsidRPr="00C50F45">
        <w:rPr>
          <w:rStyle w:val="markedcontent"/>
          <w:rFonts w:cs="Arial"/>
        </w:rPr>
        <w:t>,0</w:t>
      </w:r>
      <w:r w:rsidR="00B65CB3" w:rsidRPr="00C50F45">
        <w:rPr>
          <w:rStyle w:val="markedcontent"/>
          <w:rFonts w:cs="Arial"/>
        </w:rPr>
        <w:t xml:space="preserve">). Województwo świętokrzyskie znalazło się na </w:t>
      </w:r>
      <w:r w:rsidR="00A92C60" w:rsidRPr="00C50F45">
        <w:rPr>
          <w:rStyle w:val="markedcontent"/>
          <w:rFonts w:cs="Arial"/>
        </w:rPr>
        <w:t>12.</w:t>
      </w:r>
      <w:r w:rsidR="00B65CB3" w:rsidRPr="00C50F45">
        <w:rPr>
          <w:rStyle w:val="markedcontent"/>
          <w:rFonts w:cs="Arial"/>
        </w:rPr>
        <w:t xml:space="preserve"> lokacie </w:t>
      </w:r>
      <w:r w:rsidR="00243638" w:rsidRPr="00C50F45">
        <w:rPr>
          <w:rStyle w:val="markedcontent"/>
          <w:rFonts w:cs="Arial"/>
        </w:rPr>
        <w:t>w kraju</w:t>
      </w:r>
      <w:r w:rsidR="00B65CB3" w:rsidRPr="00C50F45">
        <w:rPr>
          <w:rStyle w:val="markedcontent"/>
          <w:rFonts w:cs="Arial"/>
        </w:rPr>
        <w:t>, najwyższ</w:t>
      </w:r>
      <w:r w:rsidR="00243638" w:rsidRPr="00C50F45">
        <w:rPr>
          <w:rStyle w:val="markedcontent"/>
          <w:rFonts w:cs="Arial"/>
        </w:rPr>
        <w:t>a</w:t>
      </w:r>
      <w:r w:rsidR="00B65CB3" w:rsidRPr="00C50F45">
        <w:rPr>
          <w:rStyle w:val="markedcontent"/>
          <w:rFonts w:cs="Arial"/>
        </w:rPr>
        <w:t xml:space="preserve"> wartoś</w:t>
      </w:r>
      <w:r w:rsidR="00243638" w:rsidRPr="00C50F45">
        <w:rPr>
          <w:rStyle w:val="markedcontent"/>
          <w:rFonts w:cs="Arial"/>
        </w:rPr>
        <w:t>ć</w:t>
      </w:r>
      <w:r w:rsidR="00B65CB3" w:rsidRPr="00C50F45">
        <w:rPr>
          <w:rStyle w:val="markedcontent"/>
          <w:rFonts w:cs="Arial"/>
        </w:rPr>
        <w:t xml:space="preserve"> wskaźnika </w:t>
      </w:r>
      <w:r w:rsidR="00243638" w:rsidRPr="00C50F45">
        <w:rPr>
          <w:rStyle w:val="markedcontent"/>
          <w:rFonts w:cs="Arial"/>
        </w:rPr>
        <w:t xml:space="preserve">wystąpiła </w:t>
      </w:r>
      <w:r w:rsidR="00B65CB3" w:rsidRPr="00C50F45">
        <w:rPr>
          <w:rStyle w:val="markedcontent"/>
          <w:rFonts w:cs="Arial"/>
        </w:rPr>
        <w:t>w województwie śląskim (139</w:t>
      </w:r>
      <w:r w:rsidR="005E0B20" w:rsidRPr="00C50F45">
        <w:rPr>
          <w:rStyle w:val="markedcontent"/>
          <w:rFonts w:cs="Arial"/>
        </w:rPr>
        <w:t>,1</w:t>
      </w:r>
      <w:r w:rsidR="00B65CB3" w:rsidRPr="00C50F45">
        <w:rPr>
          <w:rStyle w:val="markedcontent"/>
          <w:rFonts w:cs="Arial"/>
        </w:rPr>
        <w:t>)</w:t>
      </w:r>
      <w:r w:rsidR="00243638" w:rsidRPr="00C50F45">
        <w:rPr>
          <w:rStyle w:val="markedcontent"/>
          <w:rFonts w:cs="Arial"/>
        </w:rPr>
        <w:t xml:space="preserve">, a </w:t>
      </w:r>
      <w:r w:rsidR="00B65CB3" w:rsidRPr="00C50F45">
        <w:rPr>
          <w:rStyle w:val="markedcontent"/>
          <w:rFonts w:cs="Arial"/>
        </w:rPr>
        <w:t>najniższ</w:t>
      </w:r>
      <w:r w:rsidR="00243638" w:rsidRPr="00C50F45">
        <w:rPr>
          <w:rStyle w:val="markedcontent"/>
          <w:rFonts w:cs="Arial"/>
        </w:rPr>
        <w:t>a</w:t>
      </w:r>
      <w:r w:rsidR="00B65CB3" w:rsidRPr="00C50F45">
        <w:rPr>
          <w:rStyle w:val="markedcontent"/>
          <w:rFonts w:cs="Arial"/>
        </w:rPr>
        <w:t xml:space="preserve"> w mazowieckim (</w:t>
      </w:r>
      <w:r w:rsidR="005E0B20" w:rsidRPr="00C50F45">
        <w:rPr>
          <w:rStyle w:val="markedcontent"/>
          <w:rFonts w:cs="Arial"/>
        </w:rPr>
        <w:t>28,9</w:t>
      </w:r>
      <w:r w:rsidR="00B65CB3" w:rsidRPr="00C50F45">
        <w:rPr>
          <w:rStyle w:val="markedcontent"/>
          <w:rFonts w:cs="Arial"/>
        </w:rPr>
        <w:t xml:space="preserve">). </w:t>
      </w:r>
    </w:p>
    <w:p w14:paraId="67193880" w14:textId="02BC5543" w:rsidR="00C86839" w:rsidRDefault="00A5530A" w:rsidP="007176AE">
      <w:pPr>
        <w:spacing w:before="360" w:line="240" w:lineRule="auto"/>
        <w:ind w:left="709" w:hanging="709"/>
        <w:rPr>
          <w:rStyle w:val="markedcontent"/>
          <w:rFonts w:cs="Arial"/>
          <w:b/>
          <w:szCs w:val="19"/>
        </w:rPr>
      </w:pPr>
      <w:r>
        <w:rPr>
          <w:rFonts w:cs="Arial"/>
          <w:b/>
          <w:noProof/>
          <w:szCs w:val="19"/>
        </w:rPr>
        <w:drawing>
          <wp:anchor distT="0" distB="0" distL="114300" distR="114300" simplePos="0" relativeHeight="251832320" behindDoc="1" locked="0" layoutInCell="1" allowOverlap="1" wp14:anchorId="3FD29778" wp14:editId="70488179">
            <wp:simplePos x="0" y="0"/>
            <wp:positionH relativeFrom="margin">
              <wp:align>right</wp:align>
            </wp:positionH>
            <wp:positionV relativeFrom="paragraph">
              <wp:posOffset>467995</wp:posOffset>
            </wp:positionV>
            <wp:extent cx="5040000" cy="3704400"/>
            <wp:effectExtent l="0" t="0" r="8255" b="0"/>
            <wp:wrapTight wrapText="bothSides">
              <wp:wrapPolygon edited="0">
                <wp:start x="0" y="0"/>
                <wp:lineTo x="0" y="21441"/>
                <wp:lineTo x="21554" y="21441"/>
                <wp:lineTo x="21554" y="0"/>
                <wp:lineTo x="0" y="0"/>
              </wp:wrapPolygon>
            </wp:wrapTight>
            <wp:docPr id="198677815" name="Obraz 14" descr="Mapa Polski z podziałem na województwa przedstawiająca wskaźnik zatrudnieni w  w warunkach zagrożenia na 1000 zatrudnionych w zakładach objętych badaniem w 2023 roku. Dane dostępne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7815" name="Obraz 14" descr="Mapa Polski z podziałem na województwa przedstawiająca wskaźnik zatrudnieni w  w warunkach zagrożenia na 1000 zatrudnionych w zakładach objętych badaniem w 2023 roku. Dane dostępne w załączonym pliku excel. "/>
                    <pic:cNvPicPr/>
                  </pic:nvPicPr>
                  <pic:blipFill rotWithShape="1">
                    <a:blip r:embed="rId12" cstate="print">
                      <a:extLst>
                        <a:ext uri="{28A0092B-C50C-407E-A947-70E740481C1C}">
                          <a14:useLocalDpi xmlns:a14="http://schemas.microsoft.com/office/drawing/2010/main" val="0"/>
                        </a:ext>
                      </a:extLst>
                    </a:blip>
                    <a:srcRect t="3850" b="2554"/>
                    <a:stretch/>
                  </pic:blipFill>
                  <pic:spPr bwMode="auto">
                    <a:xfrm>
                      <a:off x="0" y="0"/>
                      <a:ext cx="5040000" cy="370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6839" w:rsidRPr="006178B0">
        <w:rPr>
          <w:rStyle w:val="markedcontent"/>
          <w:rFonts w:cs="Arial"/>
          <w:b/>
          <w:szCs w:val="19"/>
        </w:rPr>
        <w:t>Mapa 1. Zatrudnieni</w:t>
      </w:r>
      <w:r w:rsidR="00C86839" w:rsidRPr="006178B0">
        <w:rPr>
          <w:rStyle w:val="markedcontent"/>
          <w:rFonts w:cs="Arial"/>
          <w:b/>
          <w:szCs w:val="19"/>
          <w:vertAlign w:val="superscript"/>
        </w:rPr>
        <w:t>a</w:t>
      </w:r>
      <w:r w:rsidR="00C86839" w:rsidRPr="006178B0">
        <w:rPr>
          <w:rStyle w:val="markedcontent"/>
          <w:rFonts w:cs="Arial"/>
          <w:b/>
          <w:szCs w:val="19"/>
        </w:rPr>
        <w:t xml:space="preserve"> w warunkach zagrożenia na 1000 zatrudnionych w zakładach objętych badaniem w 202</w:t>
      </w:r>
      <w:r w:rsidR="00E83AD2">
        <w:rPr>
          <w:rStyle w:val="markedcontent"/>
          <w:rFonts w:cs="Arial"/>
          <w:b/>
          <w:szCs w:val="19"/>
        </w:rPr>
        <w:t>3</w:t>
      </w:r>
      <w:r w:rsidR="00C86839" w:rsidRPr="006178B0">
        <w:rPr>
          <w:rStyle w:val="markedcontent"/>
          <w:rFonts w:cs="Arial"/>
          <w:b/>
          <w:szCs w:val="19"/>
        </w:rPr>
        <w:t xml:space="preserve"> r.</w:t>
      </w:r>
      <w:r w:rsidRPr="00A5530A">
        <w:rPr>
          <w:rFonts w:cs="Arial"/>
          <w:b/>
          <w:noProof/>
          <w:szCs w:val="19"/>
        </w:rPr>
        <w:t xml:space="preserve"> </w:t>
      </w:r>
    </w:p>
    <w:p w14:paraId="487DD1A3" w14:textId="7A11D874" w:rsidR="006A6F5D" w:rsidRPr="006178B0" w:rsidRDefault="006A6F5D" w:rsidP="006A6F5D">
      <w:pPr>
        <w:tabs>
          <w:tab w:val="right" w:pos="8044"/>
        </w:tabs>
        <w:jc w:val="both"/>
        <w:rPr>
          <w:rFonts w:cs="Arial"/>
          <w:sz w:val="16"/>
          <w:szCs w:val="16"/>
        </w:rPr>
      </w:pPr>
      <w:r w:rsidRPr="006178B0">
        <w:rPr>
          <w:rFonts w:cs="Arial"/>
          <w:sz w:val="16"/>
          <w:szCs w:val="16"/>
        </w:rPr>
        <w:t>a Liczeni raz w grupie czynnika przeważającego.</w:t>
      </w:r>
    </w:p>
    <w:p w14:paraId="1FAC4D38" w14:textId="2A04DBA7" w:rsidR="00ED7689" w:rsidRPr="00C50F45" w:rsidRDefault="00ED7689" w:rsidP="007176AE">
      <w:pPr>
        <w:spacing w:line="288" w:lineRule="auto"/>
        <w:rPr>
          <w:rFonts w:eastAsia="Times New Roman" w:cs="Times New Roman"/>
          <w:szCs w:val="19"/>
          <w:lang w:eastAsia="pl-PL"/>
        </w:rPr>
      </w:pPr>
      <w:r w:rsidRPr="00C50F45">
        <w:rPr>
          <w:rFonts w:eastAsia="Times New Roman" w:cs="Times New Roman"/>
          <w:szCs w:val="19"/>
          <w:lang w:eastAsia="pl-PL"/>
        </w:rPr>
        <w:t>W 2023 r. zdecydowanie największy odsetek zatrudnionych w warunkach zagrażających zdrowiu odnotowano w sekcjach związanych z przemysłem (78,7% wobec 79,2% w 2022 r.), w tym w przetwórstwie przemysłowym (70,5% wobec 72,2%). Znaczący udział wystąpił także w transporcie i gospodarce magazynowej (11,7% wobec 11,9%) oraz budownictwie (5,5% wobec 4,6%).</w:t>
      </w:r>
    </w:p>
    <w:p w14:paraId="3CA0C717" w14:textId="2F3AF631" w:rsidR="002A2C41" w:rsidRDefault="00C50F45" w:rsidP="007176AE">
      <w:pPr>
        <w:tabs>
          <w:tab w:val="right" w:pos="8044"/>
        </w:tabs>
        <w:spacing w:before="360" w:line="240" w:lineRule="auto"/>
        <w:jc w:val="both"/>
        <w:rPr>
          <w:rFonts w:cs="Arial"/>
          <w:b/>
          <w:spacing w:val="-4"/>
          <w:sz w:val="18"/>
          <w:szCs w:val="18"/>
        </w:rPr>
      </w:pPr>
      <w:r>
        <w:rPr>
          <w:rFonts w:cs="Arial"/>
          <w:b/>
          <w:noProof/>
          <w:spacing w:val="-4"/>
          <w:szCs w:val="19"/>
        </w:rPr>
        <w:drawing>
          <wp:anchor distT="0" distB="0" distL="114300" distR="114300" simplePos="0" relativeHeight="251835392" behindDoc="1" locked="0" layoutInCell="1" allowOverlap="1" wp14:anchorId="04038527" wp14:editId="66006A15">
            <wp:simplePos x="0" y="0"/>
            <wp:positionH relativeFrom="column">
              <wp:posOffset>0</wp:posOffset>
            </wp:positionH>
            <wp:positionV relativeFrom="paragraph">
              <wp:posOffset>431800</wp:posOffset>
            </wp:positionV>
            <wp:extent cx="5122800" cy="1904400"/>
            <wp:effectExtent l="0" t="0" r="1905" b="635"/>
            <wp:wrapTight wrapText="bothSides">
              <wp:wrapPolygon edited="0">
                <wp:start x="0" y="0"/>
                <wp:lineTo x="0" y="21391"/>
                <wp:lineTo x="21528" y="21391"/>
                <wp:lineTo x="21528" y="0"/>
                <wp:lineTo x="0" y="0"/>
              </wp:wrapPolygon>
            </wp:wrapTight>
            <wp:docPr id="664609553" name="Obraz 13" descr="Wykres słupkowy skumulowany prezentujący udział wybranych sekcji PKD zatrudniających osoby pracujące w warunkach zagrożenia w województwie świętokrzyskim w 2023 roku. Każdy słupek odpowiada innej grupie zagrożeń: związane ze środowiskiem pracy, z uciążliwością pracy oraz czynnikami mechanicznymi związanymi z maszynami szczególnie niebezpiecznymi. Dane dostępne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09553" name="Obraz 13" descr="Wykres słupkowy skumulowany prezentujący udział wybranych sekcji PKD zatrudniających osoby pracujące w warunkach zagrożenia w województwie świętokrzyskim w 2023 roku. Każdy słupek odpowiada innej grupie zagrożeń: związane ze środowiskiem pracy, z uciążliwością pracy oraz czynnikami mechanicznymi związanymi z maszynami szczególnie niebezpiecznymi. Dane dostępne w załączonym pliku excel. "/>
                    <pic:cNvPicPr/>
                  </pic:nvPicPr>
                  <pic:blipFill rotWithShape="1">
                    <a:blip r:embed="rId13" cstate="print">
                      <a:extLst>
                        <a:ext uri="{28A0092B-C50C-407E-A947-70E740481C1C}">
                          <a14:useLocalDpi xmlns:a14="http://schemas.microsoft.com/office/drawing/2010/main" val="0"/>
                        </a:ext>
                      </a:extLst>
                    </a:blip>
                    <a:srcRect t="3159" b="17851"/>
                    <a:stretch/>
                  </pic:blipFill>
                  <pic:spPr bwMode="auto">
                    <a:xfrm>
                      <a:off x="0" y="0"/>
                      <a:ext cx="5122800" cy="190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2C41" w:rsidRPr="006178B0">
        <w:rPr>
          <w:rFonts w:cs="Arial"/>
          <w:b/>
          <w:spacing w:val="-4"/>
          <w:szCs w:val="19"/>
        </w:rPr>
        <w:t xml:space="preserve">Wykres </w:t>
      </w:r>
      <w:r w:rsidR="00FC1C8B" w:rsidRPr="006178B0">
        <w:rPr>
          <w:rFonts w:cs="Arial"/>
          <w:b/>
          <w:spacing w:val="-4"/>
          <w:szCs w:val="19"/>
        </w:rPr>
        <w:t>1</w:t>
      </w:r>
      <w:r w:rsidR="002A2C41" w:rsidRPr="006178B0">
        <w:rPr>
          <w:rFonts w:cs="Arial"/>
          <w:b/>
          <w:spacing w:val="-4"/>
          <w:szCs w:val="19"/>
        </w:rPr>
        <w:t>. Zatrudnieni</w:t>
      </w:r>
      <w:r w:rsidR="002A2C41" w:rsidRPr="006178B0">
        <w:rPr>
          <w:rFonts w:cs="Arial"/>
          <w:b/>
          <w:spacing w:val="-4"/>
          <w:szCs w:val="19"/>
          <w:vertAlign w:val="superscript"/>
        </w:rPr>
        <w:t>a</w:t>
      </w:r>
      <w:r w:rsidR="002A2C41" w:rsidRPr="006178B0">
        <w:rPr>
          <w:rFonts w:cs="Arial"/>
          <w:b/>
          <w:spacing w:val="-4"/>
          <w:szCs w:val="19"/>
        </w:rPr>
        <w:t xml:space="preserve"> w warunkach zagrożenia według grup zagrożeń i sekcji PKD w 202</w:t>
      </w:r>
      <w:r w:rsidR="00E83AD2">
        <w:rPr>
          <w:rFonts w:cs="Arial"/>
          <w:b/>
          <w:spacing w:val="-4"/>
          <w:szCs w:val="19"/>
        </w:rPr>
        <w:t>3</w:t>
      </w:r>
      <w:r w:rsidR="002A2C41" w:rsidRPr="006178B0">
        <w:rPr>
          <w:rFonts w:cs="Arial"/>
          <w:b/>
          <w:spacing w:val="-4"/>
          <w:szCs w:val="19"/>
        </w:rPr>
        <w:t xml:space="preserve"> r</w:t>
      </w:r>
      <w:r w:rsidR="002A2C41" w:rsidRPr="006178B0">
        <w:rPr>
          <w:rFonts w:cs="Arial"/>
          <w:b/>
          <w:spacing w:val="-4"/>
          <w:sz w:val="18"/>
          <w:szCs w:val="18"/>
        </w:rPr>
        <w:t>.</w:t>
      </w:r>
    </w:p>
    <w:p w14:paraId="7D2D9043" w14:textId="7E815472" w:rsidR="00712725" w:rsidRDefault="002A2C41" w:rsidP="00A5530A">
      <w:pPr>
        <w:tabs>
          <w:tab w:val="right" w:pos="8044"/>
        </w:tabs>
        <w:spacing w:line="240" w:lineRule="auto"/>
        <w:jc w:val="both"/>
        <w:rPr>
          <w:rFonts w:cs="Arial"/>
          <w:sz w:val="16"/>
          <w:szCs w:val="16"/>
        </w:rPr>
      </w:pPr>
      <w:r w:rsidRPr="006178B0">
        <w:rPr>
          <w:rFonts w:cs="Arial"/>
          <w:sz w:val="16"/>
          <w:szCs w:val="16"/>
        </w:rPr>
        <w:t>a Liczeni</w:t>
      </w:r>
      <w:r w:rsidR="00E31EBB" w:rsidRPr="006178B0">
        <w:rPr>
          <w:rFonts w:cs="Arial"/>
          <w:sz w:val="16"/>
          <w:szCs w:val="16"/>
        </w:rPr>
        <w:t xml:space="preserve"> </w:t>
      </w:r>
      <w:r w:rsidRPr="006178B0">
        <w:rPr>
          <w:rFonts w:cs="Arial"/>
          <w:sz w:val="16"/>
          <w:szCs w:val="16"/>
        </w:rPr>
        <w:t>raz w grupie czynnika przeważającego.</w:t>
      </w:r>
    </w:p>
    <w:p w14:paraId="0012FEBF" w14:textId="77777777" w:rsidR="007621C0" w:rsidRDefault="007621C0" w:rsidP="00683D31">
      <w:pPr>
        <w:spacing w:line="288" w:lineRule="auto"/>
        <w:rPr>
          <w:color w:val="FF0000"/>
        </w:rPr>
      </w:pPr>
    </w:p>
    <w:p w14:paraId="4BF9B478" w14:textId="685AD7BB" w:rsidR="00A5530A" w:rsidRPr="006178B0" w:rsidRDefault="00683D31" w:rsidP="00683D31">
      <w:pPr>
        <w:spacing w:line="288" w:lineRule="auto"/>
        <w:rPr>
          <w:rFonts w:eastAsia="Times New Roman" w:cs="Times New Roman"/>
          <w:szCs w:val="19"/>
          <w:lang w:eastAsia="pl-PL"/>
        </w:rPr>
      </w:pPr>
      <w:r w:rsidRPr="00C50F45">
        <w:lastRenderedPageBreak/>
        <w:t xml:space="preserve">Z perspektywy rodzaju prowadzonej działalności największe zagrożenie dla zdrowia w pracy obserwowano w podmiotach z sekcji: </w:t>
      </w:r>
      <w:r w:rsidR="00A5530A" w:rsidRPr="00C50F45">
        <w:rPr>
          <w:rFonts w:eastAsia="Times New Roman" w:cs="Times New Roman"/>
          <w:szCs w:val="19"/>
          <w:lang w:eastAsia="pl-PL"/>
        </w:rPr>
        <w:t>przetwórstwo przemysłowe</w:t>
      </w:r>
      <w:r w:rsidRPr="00C50F45">
        <w:rPr>
          <w:rFonts w:eastAsia="Times New Roman" w:cs="Times New Roman"/>
          <w:szCs w:val="19"/>
          <w:lang w:eastAsia="pl-PL"/>
        </w:rPr>
        <w:t>,</w:t>
      </w:r>
      <w:r w:rsidR="00A5530A" w:rsidRPr="00C50F45">
        <w:rPr>
          <w:rFonts w:eastAsia="Times New Roman" w:cs="Times New Roman"/>
          <w:szCs w:val="19"/>
          <w:lang w:eastAsia="pl-PL"/>
        </w:rPr>
        <w:t xml:space="preserve"> </w:t>
      </w:r>
      <w:r w:rsidRPr="00C50F45">
        <w:t xml:space="preserve">gdzie w 2023 r. na 1000 badanych przypadało </w:t>
      </w:r>
      <w:r w:rsidR="00A5530A" w:rsidRPr="00C50F45">
        <w:rPr>
          <w:rFonts w:eastAsia="Times New Roman" w:cs="Times New Roman"/>
          <w:szCs w:val="19"/>
          <w:lang w:eastAsia="pl-PL"/>
        </w:rPr>
        <w:t xml:space="preserve">125,2 </w:t>
      </w:r>
      <w:r w:rsidRPr="00C50F45">
        <w:rPr>
          <w:rFonts w:eastAsia="Times New Roman" w:cs="Times New Roman"/>
          <w:szCs w:val="19"/>
          <w:lang w:eastAsia="pl-PL"/>
        </w:rPr>
        <w:t xml:space="preserve">zatrudnionych w warunkach zagrożenia </w:t>
      </w:r>
      <w:r w:rsidR="00A5530A" w:rsidRPr="00C50F45">
        <w:rPr>
          <w:rFonts w:eastAsia="Times New Roman" w:cs="Times New Roman"/>
          <w:szCs w:val="19"/>
          <w:lang w:eastAsia="pl-PL"/>
        </w:rPr>
        <w:t>wobec 123,6</w:t>
      </w:r>
      <w:r w:rsidRPr="00C50F45">
        <w:rPr>
          <w:rFonts w:eastAsia="Times New Roman" w:cs="Times New Roman"/>
          <w:szCs w:val="19"/>
          <w:lang w:eastAsia="pl-PL"/>
        </w:rPr>
        <w:t xml:space="preserve"> w 2022 r.</w:t>
      </w:r>
      <w:r w:rsidR="00A5530A" w:rsidRPr="00C50F45">
        <w:rPr>
          <w:rFonts w:eastAsia="Times New Roman" w:cs="Times New Roman"/>
          <w:szCs w:val="19"/>
          <w:lang w:eastAsia="pl-PL"/>
        </w:rPr>
        <w:t>, transport i gospodarka magazynowa (123,2 wobec 119,2)</w:t>
      </w:r>
      <w:r w:rsidR="00FA30C2" w:rsidRPr="00C50F45">
        <w:rPr>
          <w:rFonts w:eastAsia="Times New Roman" w:cs="Times New Roman"/>
          <w:szCs w:val="19"/>
          <w:lang w:eastAsia="pl-PL"/>
        </w:rPr>
        <w:t>,</w:t>
      </w:r>
      <w:r w:rsidR="00A5530A" w:rsidRPr="00C50F45">
        <w:rPr>
          <w:rFonts w:eastAsia="Times New Roman" w:cs="Times New Roman"/>
          <w:szCs w:val="19"/>
          <w:lang w:eastAsia="pl-PL"/>
        </w:rPr>
        <w:t xml:space="preserve"> a także rolnictwo, leśnictwo, łowiectwo i rybactwo (122,9 wobec 102,6). Z kolei stosunkowo mało zagrożeń niosła praca w edukacji</w:t>
      </w:r>
      <w:r w:rsidR="00A5530A" w:rsidRPr="00C50F45">
        <w:rPr>
          <w:rStyle w:val="Odwoanieprzypisudolnego"/>
          <w:rFonts w:eastAsia="Times New Roman" w:cs="Times New Roman"/>
          <w:szCs w:val="19"/>
          <w:lang w:eastAsia="pl-PL"/>
        </w:rPr>
        <w:footnoteReference w:id="1"/>
      </w:r>
      <w:r w:rsidR="00A5530A" w:rsidRPr="00C50F45">
        <w:rPr>
          <w:rFonts w:eastAsia="Times New Roman" w:cs="Times New Roman"/>
          <w:szCs w:val="19"/>
          <w:lang w:eastAsia="pl-PL"/>
        </w:rPr>
        <w:t xml:space="preserve"> (1,2 wobec 1,5), handlu i naprawie pojazdów samochod</w:t>
      </w:r>
      <w:r w:rsidR="00A5530A" w:rsidRPr="006178B0">
        <w:rPr>
          <w:rFonts w:eastAsia="Times New Roman" w:cs="Times New Roman"/>
          <w:szCs w:val="19"/>
          <w:lang w:eastAsia="pl-PL"/>
        </w:rPr>
        <w:t>owych (1,4 wobec 2,5) oraz opiece zdrowotnej i pomocy społecznej</w:t>
      </w:r>
      <w:r w:rsidR="00A5530A" w:rsidRPr="006178B0">
        <w:rPr>
          <w:rStyle w:val="Odwoanieprzypisudolnego"/>
          <w:rFonts w:eastAsia="Times New Roman" w:cs="Times New Roman"/>
          <w:szCs w:val="19"/>
          <w:lang w:eastAsia="pl-PL"/>
        </w:rPr>
        <w:footnoteReference w:id="2"/>
      </w:r>
      <w:r w:rsidR="00A5530A" w:rsidRPr="006178B0">
        <w:rPr>
          <w:rFonts w:eastAsia="Times New Roman" w:cs="Times New Roman"/>
          <w:szCs w:val="19"/>
          <w:lang w:eastAsia="pl-PL"/>
        </w:rPr>
        <w:t xml:space="preserve"> (8,2 wobec 9,4). </w:t>
      </w:r>
    </w:p>
    <w:p w14:paraId="6B90688E" w14:textId="07BE02DE" w:rsidR="00525F6A" w:rsidRDefault="00CC712A" w:rsidP="00DE0BB0">
      <w:pPr>
        <w:suppressAutoHyphens/>
        <w:spacing w:line="288" w:lineRule="auto"/>
        <w:rPr>
          <w:rFonts w:cs="Arial"/>
          <w:szCs w:val="19"/>
        </w:rPr>
      </w:pPr>
      <w:r w:rsidRPr="006178B0">
        <w:rPr>
          <w:rFonts w:cs="Arial"/>
          <w:noProof/>
          <w:szCs w:val="19"/>
        </w:rPr>
        <mc:AlternateContent>
          <mc:Choice Requires="wps">
            <w:drawing>
              <wp:anchor distT="0" distB="0" distL="114300" distR="114300" simplePos="0" relativeHeight="251772928" behindDoc="0" locked="0" layoutInCell="1" allowOverlap="1" wp14:anchorId="5697DFAF" wp14:editId="7F36A16A">
                <wp:simplePos x="0" y="0"/>
                <wp:positionH relativeFrom="rightMargin">
                  <wp:posOffset>107950</wp:posOffset>
                </wp:positionH>
                <wp:positionV relativeFrom="paragraph">
                  <wp:posOffset>0</wp:posOffset>
                </wp:positionV>
                <wp:extent cx="1710000" cy="1126800"/>
                <wp:effectExtent l="0" t="0" r="0" b="0"/>
                <wp:wrapNone/>
                <wp:docPr id="36" name="Pole tekstowe 36" descr="Najwięcej zagrożeń dla zdrowia i życia na stanowiskach pracy spowodowanych było czynnikami związanymi ze środowiskiem pra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112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9AA03" w14:textId="3BD80C98" w:rsidR="00966A63" w:rsidRPr="006178B0" w:rsidRDefault="00560479" w:rsidP="00AC15ED">
                            <w:pPr>
                              <w:suppressAutoHyphens/>
                              <w:autoSpaceDE w:val="0"/>
                              <w:autoSpaceDN w:val="0"/>
                              <w:adjustRightInd w:val="0"/>
                              <w:spacing w:before="0" w:after="0"/>
                              <w:rPr>
                                <w:rFonts w:cs="FiraSans-Regular"/>
                                <w:color w:val="001D77"/>
                                <w:sz w:val="18"/>
                                <w:szCs w:val="18"/>
                                <w:lang w:eastAsia="pl-PL"/>
                              </w:rPr>
                            </w:pPr>
                            <w:r w:rsidRPr="006178B0">
                              <w:rPr>
                                <w:rFonts w:cs="FiraSans-Regular"/>
                                <w:color w:val="001D77"/>
                                <w:sz w:val="18"/>
                                <w:szCs w:val="18"/>
                                <w:lang w:eastAsia="pl-PL"/>
                              </w:rPr>
                              <w:t>Najwięcej zagrożeń dla zdrowia i życia na stanowiskach pracy spowodowanych było czynnikami związanymi ze środowiskiem pracy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7DFAF" id="Pole tekstowe 36" o:spid="_x0000_s1028" type="#_x0000_t202" alt="Najwięcej zagrożeń dla zdrowia i życia na stanowiskach pracy spowodowanych było czynnikami związanymi ze środowiskiem pracy." style="position:absolute;margin-left:8.5pt;margin-top:0;width:134.65pt;height:88.7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" filled="f" stroked="f">
                <v:textbox>
                  <w:txbxContent>
                    <w:p w14:paraId="4169AA03" w14:textId="3BD80C98" w:rsidR="00966A63" w:rsidRPr="006178B0" w:rsidRDefault="00560479" w:rsidP="00AC15ED">
                      <w:pPr>
                        <w:suppressAutoHyphens/>
                        <w:autoSpaceDE w:val="0"/>
                        <w:autoSpaceDN w:val="0"/>
                        <w:adjustRightInd w:val="0"/>
                        <w:spacing w:before="0" w:after="0"/>
                        <w:rPr>
                          <w:rFonts w:cs="FiraSans-Regular"/>
                          <w:color w:val="001D77"/>
                          <w:sz w:val="18"/>
                          <w:szCs w:val="18"/>
                          <w:lang w:eastAsia="pl-PL"/>
                        </w:rPr>
                      </w:pPr>
                      <w:r w:rsidRPr="006178B0">
                        <w:rPr>
                          <w:rFonts w:cs="FiraSans-Regular"/>
                          <w:color w:val="001D77"/>
                          <w:sz w:val="18"/>
                          <w:szCs w:val="18"/>
                          <w:lang w:eastAsia="pl-PL"/>
                        </w:rPr>
                        <w:t>Najwięcej zagrożeń dla zdrowia i życia na stanowiskach pracy spowodowanych było czynnikami związanymi ze środowiskiem pracy</w:t>
                      </w:r>
                    </w:p>
                  </w:txbxContent>
                </v:textbox>
                <w10:wrap anchorx="margin"/>
              </v:shape>
            </w:pict>
          </mc:Fallback>
        </mc:AlternateContent>
      </w:r>
      <w:r w:rsidR="009909CB" w:rsidRPr="006178B0">
        <w:rPr>
          <w:rFonts w:cs="Arial"/>
          <w:szCs w:val="19"/>
        </w:rPr>
        <w:t xml:space="preserve">Podstawą działań profilaktycznych w dziedzinie poprawy warunków pracy jest prawidłowa identyfikacja głównych grup </w:t>
      </w:r>
      <w:r w:rsidR="009909CB" w:rsidRPr="00C50F45">
        <w:rPr>
          <w:rFonts w:cs="Arial"/>
          <w:szCs w:val="19"/>
        </w:rPr>
        <w:t xml:space="preserve">zagrożeń. </w:t>
      </w:r>
      <w:r w:rsidR="00EA6D09" w:rsidRPr="00C50F45">
        <w:rPr>
          <w:rFonts w:cs="Arial"/>
          <w:szCs w:val="19"/>
        </w:rPr>
        <w:t>P</w:t>
      </w:r>
      <w:r w:rsidR="009909CB" w:rsidRPr="00C50F45">
        <w:rPr>
          <w:rFonts w:cs="Arial"/>
          <w:szCs w:val="19"/>
        </w:rPr>
        <w:t xml:space="preserve">racownicy w zakładach pracy mogą być jednocześnie narażeni na kilka czynników szkodliwych dla zdrowia. </w:t>
      </w:r>
      <w:r w:rsidR="00406961" w:rsidRPr="006178B0">
        <w:rPr>
          <w:rFonts w:cs="Arial"/>
          <w:szCs w:val="19"/>
        </w:rPr>
        <w:t>Poniżej zaprezentowano dane dotyczące osób zatrudnionych w warunkach zagrożenia liczonych tyle razy, na ile czynników osoby te były narażone</w:t>
      </w:r>
      <w:r w:rsidR="00A8318C" w:rsidRPr="006178B0">
        <w:rPr>
          <w:rFonts w:cs="Arial"/>
          <w:szCs w:val="19"/>
        </w:rPr>
        <w:t xml:space="preserve"> (według stanu w dniu 31 grudnia)</w:t>
      </w:r>
      <w:r w:rsidR="00406961" w:rsidRPr="006178B0">
        <w:rPr>
          <w:rFonts w:cs="Arial"/>
          <w:szCs w:val="19"/>
        </w:rPr>
        <w:t xml:space="preserve">. </w:t>
      </w:r>
      <w:r w:rsidR="009909CB" w:rsidRPr="006178B0">
        <w:rPr>
          <w:rFonts w:cs="Arial"/>
          <w:szCs w:val="19"/>
        </w:rPr>
        <w:t xml:space="preserve">Od wielu lat najczęściej pracownicy są narażeni na czynniki związane ze środowiskiem pracy </w:t>
      </w:r>
      <w:r w:rsidR="0042173A" w:rsidRPr="006178B0">
        <w:rPr>
          <w:rFonts w:cs="Arial"/>
          <w:szCs w:val="19"/>
        </w:rPr>
        <w:t xml:space="preserve">8,3 tys. </w:t>
      </w:r>
      <w:r w:rsidR="009909CB" w:rsidRPr="006178B0">
        <w:rPr>
          <w:rFonts w:cs="Arial"/>
          <w:szCs w:val="19"/>
        </w:rPr>
        <w:t>(6</w:t>
      </w:r>
      <w:r w:rsidR="0042173A" w:rsidRPr="006178B0">
        <w:rPr>
          <w:rFonts w:cs="Arial"/>
          <w:szCs w:val="19"/>
        </w:rPr>
        <w:t>9</w:t>
      </w:r>
      <w:r w:rsidR="009909CB" w:rsidRPr="006178B0">
        <w:rPr>
          <w:rFonts w:cs="Arial"/>
          <w:szCs w:val="19"/>
        </w:rPr>
        <w:t>,</w:t>
      </w:r>
      <w:r w:rsidR="0042173A" w:rsidRPr="006178B0">
        <w:rPr>
          <w:rFonts w:cs="Arial"/>
          <w:szCs w:val="19"/>
        </w:rPr>
        <w:t>8</w:t>
      </w:r>
      <w:r w:rsidR="009909CB" w:rsidRPr="006178B0">
        <w:rPr>
          <w:rFonts w:cs="Arial"/>
          <w:szCs w:val="19"/>
        </w:rPr>
        <w:t xml:space="preserve">%). Kolejnymi są czynniki związane z uciążliwością pracy </w:t>
      </w:r>
      <w:r w:rsidR="0042173A" w:rsidRPr="006178B0">
        <w:rPr>
          <w:rFonts w:cs="Arial"/>
          <w:szCs w:val="19"/>
        </w:rPr>
        <w:t xml:space="preserve">2,6 tys. </w:t>
      </w:r>
      <w:r w:rsidR="009909CB" w:rsidRPr="006178B0">
        <w:rPr>
          <w:rFonts w:cs="Arial"/>
          <w:szCs w:val="19"/>
        </w:rPr>
        <w:t>(2</w:t>
      </w:r>
      <w:r w:rsidR="0042173A" w:rsidRPr="006178B0">
        <w:rPr>
          <w:rFonts w:cs="Arial"/>
          <w:szCs w:val="19"/>
        </w:rPr>
        <w:t>1</w:t>
      </w:r>
      <w:r w:rsidR="009909CB" w:rsidRPr="006178B0">
        <w:rPr>
          <w:rFonts w:cs="Arial"/>
          <w:szCs w:val="19"/>
        </w:rPr>
        <w:t xml:space="preserve">,6%), a następnie czynniki mechaniczne związane z maszynami szczególnie niebezpiecznymi </w:t>
      </w:r>
      <w:r w:rsidR="0042173A" w:rsidRPr="006178B0">
        <w:rPr>
          <w:rFonts w:cs="Arial"/>
          <w:szCs w:val="19"/>
        </w:rPr>
        <w:t xml:space="preserve">1,0 tys. </w:t>
      </w:r>
      <w:r w:rsidR="009909CB" w:rsidRPr="006178B0">
        <w:rPr>
          <w:rFonts w:cs="Arial"/>
          <w:szCs w:val="19"/>
        </w:rPr>
        <w:t>(</w:t>
      </w:r>
      <w:r w:rsidR="0042173A" w:rsidRPr="006178B0">
        <w:rPr>
          <w:rFonts w:cs="Arial"/>
          <w:szCs w:val="19"/>
        </w:rPr>
        <w:t>8,6</w:t>
      </w:r>
      <w:r w:rsidR="009909CB" w:rsidRPr="006178B0">
        <w:rPr>
          <w:rFonts w:cs="Arial"/>
          <w:szCs w:val="19"/>
        </w:rPr>
        <w:t xml:space="preserve">%). </w:t>
      </w:r>
    </w:p>
    <w:p w14:paraId="3051A4DE" w14:textId="4BC2F88F" w:rsidR="00CC712A" w:rsidRDefault="00252343" w:rsidP="007176AE">
      <w:pPr>
        <w:tabs>
          <w:tab w:val="right" w:pos="8044"/>
        </w:tabs>
        <w:spacing w:before="360" w:line="240" w:lineRule="auto"/>
        <w:jc w:val="both"/>
        <w:rPr>
          <w:rFonts w:cs="Arial"/>
          <w:b/>
          <w:spacing w:val="-4"/>
          <w:sz w:val="18"/>
          <w:szCs w:val="18"/>
        </w:rPr>
      </w:pPr>
      <w:r>
        <w:rPr>
          <w:noProof/>
        </w:rPr>
        <w:drawing>
          <wp:anchor distT="0" distB="0" distL="114300" distR="114300" simplePos="0" relativeHeight="251834368" behindDoc="0" locked="0" layoutInCell="1" allowOverlap="1" wp14:anchorId="65E87F93" wp14:editId="0A9BBBEB">
            <wp:simplePos x="0" y="0"/>
            <wp:positionH relativeFrom="margin">
              <wp:posOffset>0</wp:posOffset>
            </wp:positionH>
            <wp:positionV relativeFrom="paragraph">
              <wp:posOffset>431800</wp:posOffset>
            </wp:positionV>
            <wp:extent cx="5122800" cy="1494000"/>
            <wp:effectExtent l="0" t="0" r="1905" b="0"/>
            <wp:wrapSquare wrapText="bothSides"/>
            <wp:docPr id="14" name="Obraz 14" descr="Wykres słupkowy skumulowany ukazujący strukturę grup zagrożeń, na jakie narażeni byli pracownicy w województwie świętokrzyskim w 2023 roku. Dane dostępne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Wykres słupkowy skumulowany ukazujący strukturę grup zagrożeń, na jakie narażeni byli pracownicy w województwie świętokrzyskim w 2023 roku. Dane dostępne w załączonym pliku excel. "/>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18" t="3820" b="10515"/>
                    <a:stretch/>
                  </pic:blipFill>
                  <pic:spPr bwMode="auto">
                    <a:xfrm>
                      <a:off x="0" y="0"/>
                      <a:ext cx="5122800" cy="149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1905" w:rsidRPr="006178B0">
        <w:rPr>
          <w:rFonts w:cs="Arial"/>
          <w:b/>
          <w:spacing w:val="-4"/>
          <w:szCs w:val="19"/>
        </w:rPr>
        <w:t xml:space="preserve">Wykres </w:t>
      </w:r>
      <w:r w:rsidR="00191905">
        <w:rPr>
          <w:rFonts w:cs="Arial"/>
          <w:b/>
          <w:spacing w:val="-4"/>
          <w:szCs w:val="19"/>
        </w:rPr>
        <w:t>2</w:t>
      </w:r>
      <w:r w:rsidR="00191905" w:rsidRPr="006178B0">
        <w:rPr>
          <w:rFonts w:cs="Arial"/>
          <w:b/>
          <w:spacing w:val="-4"/>
          <w:szCs w:val="19"/>
        </w:rPr>
        <w:t>. Zatrudnieni w warunkach zagrożenia według grup zagrożeń w 202</w:t>
      </w:r>
      <w:r w:rsidR="00191905">
        <w:rPr>
          <w:rFonts w:cs="Arial"/>
          <w:b/>
          <w:spacing w:val="-4"/>
          <w:szCs w:val="19"/>
        </w:rPr>
        <w:t>3</w:t>
      </w:r>
      <w:r w:rsidR="00191905" w:rsidRPr="006178B0">
        <w:rPr>
          <w:rFonts w:cs="Arial"/>
          <w:b/>
          <w:spacing w:val="-4"/>
          <w:szCs w:val="19"/>
        </w:rPr>
        <w:t xml:space="preserve"> r</w:t>
      </w:r>
      <w:r w:rsidR="00191905" w:rsidRPr="006178B0">
        <w:rPr>
          <w:rFonts w:cs="Arial"/>
          <w:b/>
          <w:spacing w:val="-4"/>
          <w:sz w:val="18"/>
          <w:szCs w:val="18"/>
        </w:rPr>
        <w:t>.</w:t>
      </w:r>
    </w:p>
    <w:p w14:paraId="048E59FC" w14:textId="3DE6DB77" w:rsidR="00712725" w:rsidRPr="006178B0" w:rsidRDefault="00B65E3E" w:rsidP="00CC712A">
      <w:pPr>
        <w:suppressAutoHyphens/>
        <w:spacing w:line="288" w:lineRule="auto"/>
        <w:rPr>
          <w:rFonts w:cs="Arial"/>
          <w:szCs w:val="19"/>
        </w:rPr>
      </w:pPr>
      <w:r w:rsidRPr="00B65E3E">
        <w:rPr>
          <w:rFonts w:cs="Arial"/>
          <w:noProof/>
          <w:color w:val="000000" w:themeColor="text1"/>
          <w:szCs w:val="19"/>
        </w:rPr>
        <mc:AlternateContent>
          <mc:Choice Requires="wps">
            <w:drawing>
              <wp:anchor distT="0" distB="0" distL="114300" distR="114300" simplePos="0" relativeHeight="251809792" behindDoc="0" locked="0" layoutInCell="1" allowOverlap="1" wp14:anchorId="7C774D75" wp14:editId="594B31EB">
                <wp:simplePos x="0" y="0"/>
                <wp:positionH relativeFrom="rightMargin">
                  <wp:posOffset>107950</wp:posOffset>
                </wp:positionH>
                <wp:positionV relativeFrom="paragraph">
                  <wp:posOffset>2028825</wp:posOffset>
                </wp:positionV>
                <wp:extent cx="1710000" cy="576000"/>
                <wp:effectExtent l="0" t="0" r="0" b="0"/>
                <wp:wrapNone/>
                <wp:docPr id="2" name="Pole tekstowe 2" descr="Co druga osoba zatrudniona w warunkach zagrożenia narażona była hał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57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D27B2" w14:textId="2E4C93A7" w:rsidR="006D2FED" w:rsidRPr="006178B0" w:rsidRDefault="00425D15" w:rsidP="00AC15ED">
                            <w:pPr>
                              <w:suppressAutoHyphens/>
                              <w:autoSpaceDE w:val="0"/>
                              <w:autoSpaceDN w:val="0"/>
                              <w:adjustRightInd w:val="0"/>
                              <w:spacing w:before="0" w:after="0"/>
                              <w:rPr>
                                <w:rFonts w:cs="FiraSans-Regular"/>
                                <w:color w:val="001D77"/>
                                <w:sz w:val="18"/>
                                <w:szCs w:val="18"/>
                                <w:lang w:eastAsia="pl-PL"/>
                              </w:rPr>
                            </w:pPr>
                            <w:r w:rsidRPr="006178B0">
                              <w:rPr>
                                <w:rFonts w:cs="FiraSans-Regular"/>
                                <w:color w:val="001D77"/>
                                <w:sz w:val="18"/>
                                <w:szCs w:val="18"/>
                                <w:lang w:eastAsia="pl-PL"/>
                              </w:rPr>
                              <w:t xml:space="preserve">Co </w:t>
                            </w:r>
                            <w:r w:rsidR="00BF56F2" w:rsidRPr="006178B0">
                              <w:rPr>
                                <w:rFonts w:cs="FiraSans-Regular"/>
                                <w:color w:val="001D77"/>
                                <w:sz w:val="18"/>
                                <w:szCs w:val="18"/>
                                <w:lang w:eastAsia="pl-PL"/>
                              </w:rPr>
                              <w:t>druga</w:t>
                            </w:r>
                            <w:r w:rsidRPr="006178B0">
                              <w:rPr>
                                <w:rFonts w:cs="FiraSans-Regular"/>
                                <w:color w:val="001D77"/>
                                <w:sz w:val="18"/>
                                <w:szCs w:val="18"/>
                                <w:lang w:eastAsia="pl-PL"/>
                              </w:rPr>
                              <w:t xml:space="preserve"> </w:t>
                            </w:r>
                            <w:r w:rsidR="006D2FED" w:rsidRPr="006178B0">
                              <w:rPr>
                                <w:rFonts w:cs="FiraSans-Regular"/>
                                <w:color w:val="001D77"/>
                                <w:sz w:val="18"/>
                                <w:szCs w:val="18"/>
                                <w:lang w:eastAsia="pl-PL"/>
                              </w:rPr>
                              <w:t xml:space="preserve">osoba zatrudniona w warunkach zagrożenia narażona była </w:t>
                            </w:r>
                            <w:r w:rsidR="00BF56F2" w:rsidRPr="006178B0">
                              <w:rPr>
                                <w:rFonts w:cs="FiraSans-Regular"/>
                                <w:color w:val="001D77"/>
                                <w:sz w:val="18"/>
                                <w:szCs w:val="18"/>
                                <w:lang w:eastAsia="pl-PL"/>
                              </w:rPr>
                              <w:t>hałas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4D75" id="_x0000_s1029" type="#_x0000_t202" alt="Co druga osoba zatrudniona w warunkach zagrożenia narażona była hałas." style="position:absolute;margin-left:8.5pt;margin-top:159.75pt;width:134.65pt;height:45.35pt;z-index:251809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" filled="f" stroked="f">
                <v:textbox>
                  <w:txbxContent>
                    <w:p w14:paraId="7FED27B2" w14:textId="2E4C93A7" w:rsidR="006D2FED" w:rsidRPr="006178B0" w:rsidRDefault="00425D15" w:rsidP="00AC15ED">
                      <w:pPr>
                        <w:suppressAutoHyphens/>
                        <w:autoSpaceDE w:val="0"/>
                        <w:autoSpaceDN w:val="0"/>
                        <w:adjustRightInd w:val="0"/>
                        <w:spacing w:before="0" w:after="0"/>
                        <w:rPr>
                          <w:rFonts w:cs="FiraSans-Regular"/>
                          <w:color w:val="001D77"/>
                          <w:sz w:val="18"/>
                          <w:szCs w:val="18"/>
                          <w:lang w:eastAsia="pl-PL"/>
                        </w:rPr>
                      </w:pPr>
                      <w:r w:rsidRPr="006178B0">
                        <w:rPr>
                          <w:rFonts w:cs="FiraSans-Regular"/>
                          <w:color w:val="001D77"/>
                          <w:sz w:val="18"/>
                          <w:szCs w:val="18"/>
                          <w:lang w:eastAsia="pl-PL"/>
                        </w:rPr>
                        <w:t xml:space="preserve">Co </w:t>
                      </w:r>
                      <w:r w:rsidR="00BF56F2" w:rsidRPr="006178B0">
                        <w:rPr>
                          <w:rFonts w:cs="FiraSans-Regular"/>
                          <w:color w:val="001D77"/>
                          <w:sz w:val="18"/>
                          <w:szCs w:val="18"/>
                          <w:lang w:eastAsia="pl-PL"/>
                        </w:rPr>
                        <w:t>druga</w:t>
                      </w:r>
                      <w:r w:rsidRPr="006178B0">
                        <w:rPr>
                          <w:rFonts w:cs="FiraSans-Regular"/>
                          <w:color w:val="001D77"/>
                          <w:sz w:val="18"/>
                          <w:szCs w:val="18"/>
                          <w:lang w:eastAsia="pl-PL"/>
                        </w:rPr>
                        <w:t xml:space="preserve"> </w:t>
                      </w:r>
                      <w:r w:rsidR="006D2FED" w:rsidRPr="006178B0">
                        <w:rPr>
                          <w:rFonts w:cs="FiraSans-Regular"/>
                          <w:color w:val="001D77"/>
                          <w:sz w:val="18"/>
                          <w:szCs w:val="18"/>
                          <w:lang w:eastAsia="pl-PL"/>
                        </w:rPr>
                        <w:t xml:space="preserve">osoba zatrudniona w warunkach zagrożenia narażona była </w:t>
                      </w:r>
                      <w:r w:rsidR="00BF56F2" w:rsidRPr="006178B0">
                        <w:rPr>
                          <w:rFonts w:cs="FiraSans-Regular"/>
                          <w:color w:val="001D77"/>
                          <w:sz w:val="18"/>
                          <w:szCs w:val="18"/>
                          <w:lang w:eastAsia="pl-PL"/>
                        </w:rPr>
                        <w:t>hałas</w:t>
                      </w:r>
                    </w:p>
                  </w:txbxContent>
                </v:textbox>
                <w10:wrap anchorx="margin"/>
              </v:shape>
            </w:pict>
          </mc:Fallback>
        </mc:AlternateContent>
      </w:r>
      <w:r w:rsidR="00406961" w:rsidRPr="00B65E3E">
        <w:rPr>
          <w:rFonts w:cs="Arial"/>
          <w:color w:val="000000" w:themeColor="text1"/>
          <w:szCs w:val="19"/>
        </w:rPr>
        <w:t>W 2023 r.</w:t>
      </w:r>
      <w:r w:rsidR="00BF56F2" w:rsidRPr="00B65E3E">
        <w:rPr>
          <w:rFonts w:cs="Arial"/>
          <w:color w:val="000000" w:themeColor="text1"/>
          <w:szCs w:val="19"/>
        </w:rPr>
        <w:t xml:space="preserve"> spośród czynników związanych ze środowiskiem pracy </w:t>
      </w:r>
      <w:r w:rsidR="00933690" w:rsidRPr="00B65E3E">
        <w:rPr>
          <w:rFonts w:cs="Arial"/>
          <w:color w:val="000000" w:themeColor="text1"/>
          <w:szCs w:val="19"/>
        </w:rPr>
        <w:t>najwięcej pracowników</w:t>
      </w:r>
      <w:r w:rsidR="007F6DC6" w:rsidRPr="00B65E3E">
        <w:rPr>
          <w:rFonts w:cs="Arial"/>
          <w:color w:val="000000" w:themeColor="text1"/>
          <w:szCs w:val="19"/>
        </w:rPr>
        <w:t xml:space="preserve"> </w:t>
      </w:r>
      <w:r w:rsidR="00933690" w:rsidRPr="00B65E3E">
        <w:rPr>
          <w:rFonts w:cs="Arial"/>
          <w:color w:val="000000" w:themeColor="text1"/>
          <w:szCs w:val="19"/>
        </w:rPr>
        <w:t>narażonych było na hałas</w:t>
      </w:r>
      <w:r w:rsidR="007F6DC6" w:rsidRPr="00B65E3E">
        <w:rPr>
          <w:rFonts w:cs="Arial"/>
          <w:color w:val="000000" w:themeColor="text1"/>
          <w:szCs w:val="19"/>
        </w:rPr>
        <w:t xml:space="preserve"> (6,1 tys.)</w:t>
      </w:r>
      <w:r w:rsidR="00933690" w:rsidRPr="00B65E3E">
        <w:rPr>
          <w:rFonts w:cs="Arial"/>
          <w:color w:val="000000" w:themeColor="text1"/>
          <w:szCs w:val="19"/>
        </w:rPr>
        <w:t>, grupa ta stanowiła 73,4% zatrudnionych w warunkach zagrożenia związanego ze środowiskiem pracy. Kolejnymi pod względem częstości występowania czynnikami szkodliwymi były: pyły zwłókniające, rakotwórcze i inne (7,8%), czynniki biologiczne (4,6%)</w:t>
      </w:r>
      <w:r w:rsidR="007F6DC6" w:rsidRPr="00B65E3E">
        <w:rPr>
          <w:rFonts w:cs="Arial"/>
          <w:color w:val="000000" w:themeColor="text1"/>
          <w:szCs w:val="19"/>
        </w:rPr>
        <w:t xml:space="preserve"> oraz</w:t>
      </w:r>
      <w:r w:rsidR="00933690" w:rsidRPr="00B65E3E">
        <w:rPr>
          <w:rFonts w:cs="Arial"/>
          <w:color w:val="000000" w:themeColor="text1"/>
          <w:szCs w:val="19"/>
        </w:rPr>
        <w:t xml:space="preserve"> substancje chemiczne (4,3%)</w:t>
      </w:r>
      <w:r w:rsidR="007F6DC6" w:rsidRPr="00B65E3E">
        <w:rPr>
          <w:rFonts w:cs="Arial"/>
          <w:color w:val="000000" w:themeColor="text1"/>
          <w:szCs w:val="19"/>
        </w:rPr>
        <w:t xml:space="preserve">. </w:t>
      </w:r>
      <w:r w:rsidR="009A4555" w:rsidRPr="00B65E3E">
        <w:rPr>
          <w:rFonts w:cs="Arial"/>
          <w:color w:val="000000" w:themeColor="text1"/>
          <w:szCs w:val="19"/>
        </w:rPr>
        <w:t xml:space="preserve">Osoby najbardziej narażone na zagrożenia związane ze środowiskiem pracy najczęściej zatrudnione były w przemyśle (91,9%, w tym 84,3% w przetwórstwie przemysłowym) i budownictwie (3,4%). </w:t>
      </w:r>
      <w:r w:rsidR="00A8318C" w:rsidRPr="00B65E3E">
        <w:rPr>
          <w:rFonts w:cs="Arial"/>
          <w:color w:val="000000" w:themeColor="text1"/>
          <w:szCs w:val="19"/>
        </w:rPr>
        <w:t xml:space="preserve">W 2023 r. zlikwidowano lub ograniczono 7,3 tys. zagrożeń związanych ze środowiskiem pracy, przy czym odnotowano 2,1 tys. nowo powstałych lub ujawnionych zagrożeń (w 2022 r. odpowiednio 3,8 tys. oraz 1,5 tys.). </w:t>
      </w:r>
    </w:p>
    <w:p w14:paraId="6BD689C7" w14:textId="600F9232" w:rsidR="00BF56F2" w:rsidRPr="006178B0" w:rsidRDefault="00B65E3E" w:rsidP="00DE0BB0">
      <w:pPr>
        <w:spacing w:line="288" w:lineRule="auto"/>
        <w:rPr>
          <w:rFonts w:cs="Arial"/>
          <w:szCs w:val="19"/>
        </w:rPr>
      </w:pPr>
      <w:r w:rsidRPr="00B65E3E">
        <w:rPr>
          <w:rFonts w:cs="Arial"/>
          <w:noProof/>
          <w:color w:val="000000" w:themeColor="text1"/>
          <w:szCs w:val="19"/>
        </w:rPr>
        <mc:AlternateContent>
          <mc:Choice Requires="wps">
            <w:drawing>
              <wp:anchor distT="0" distB="0" distL="114300" distR="114300" simplePos="0" relativeHeight="251823104" behindDoc="0" locked="0" layoutInCell="1" allowOverlap="1" wp14:anchorId="203317B0" wp14:editId="2F66F2BF">
                <wp:simplePos x="0" y="0"/>
                <wp:positionH relativeFrom="rightMargin">
                  <wp:posOffset>107950</wp:posOffset>
                </wp:positionH>
                <wp:positionV relativeFrom="paragraph">
                  <wp:posOffset>0</wp:posOffset>
                </wp:positionV>
                <wp:extent cx="1710000" cy="885600"/>
                <wp:effectExtent l="0" t="0" r="0" b="0"/>
                <wp:wrapNone/>
                <wp:docPr id="1837677021" name="Pole tekstowe 1837677021" descr="Co dziesiąta osoba zatrudniona w warunkach zagrożenia narażona była na nadmierne obciążenie fizyczn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390E3" w14:textId="5FA80F5A" w:rsidR="00BF56F2" w:rsidRPr="006178B0" w:rsidRDefault="00BF56F2" w:rsidP="00AC15ED">
                            <w:pPr>
                              <w:suppressAutoHyphens/>
                              <w:autoSpaceDE w:val="0"/>
                              <w:autoSpaceDN w:val="0"/>
                              <w:adjustRightInd w:val="0"/>
                              <w:spacing w:before="0" w:after="0"/>
                              <w:rPr>
                                <w:rFonts w:cs="FiraSans-Regular"/>
                                <w:color w:val="001D77"/>
                                <w:sz w:val="18"/>
                                <w:szCs w:val="18"/>
                                <w:lang w:eastAsia="pl-PL"/>
                              </w:rPr>
                            </w:pPr>
                            <w:r w:rsidRPr="006178B0">
                              <w:rPr>
                                <w:rFonts w:cs="FiraSans-Regular"/>
                                <w:color w:val="001D77"/>
                                <w:sz w:val="18"/>
                                <w:szCs w:val="18"/>
                                <w:lang w:eastAsia="pl-PL"/>
                              </w:rPr>
                              <w:t>Co dziesiąta osoba zatrudniona w warunkach zagrożenia narażona była na nadmierne obciążenie fizyczne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317B0" id="Pole tekstowe 1837677021" o:spid="_x0000_s1030" type="#_x0000_t202" alt="Co dziesiąta osoba zatrudniona w warunkach zagrożenia narażona była na nadmierne obciążenie fizyczne." style="position:absolute;margin-left:8.5pt;margin-top:0;width:134.65pt;height:69.75pt;z-index:251823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" filled="f" stroked="f">
                <v:textbox>
                  <w:txbxContent>
                    <w:p w14:paraId="39E390E3" w14:textId="5FA80F5A" w:rsidR="00BF56F2" w:rsidRPr="006178B0" w:rsidRDefault="00BF56F2" w:rsidP="00AC15ED">
                      <w:pPr>
                        <w:suppressAutoHyphens/>
                        <w:autoSpaceDE w:val="0"/>
                        <w:autoSpaceDN w:val="0"/>
                        <w:adjustRightInd w:val="0"/>
                        <w:spacing w:before="0" w:after="0"/>
                        <w:rPr>
                          <w:rFonts w:cs="FiraSans-Regular"/>
                          <w:color w:val="001D77"/>
                          <w:sz w:val="18"/>
                          <w:szCs w:val="18"/>
                          <w:lang w:eastAsia="pl-PL"/>
                        </w:rPr>
                      </w:pPr>
                      <w:r w:rsidRPr="006178B0">
                        <w:rPr>
                          <w:rFonts w:cs="FiraSans-Regular"/>
                          <w:color w:val="001D77"/>
                          <w:sz w:val="18"/>
                          <w:szCs w:val="18"/>
                          <w:lang w:eastAsia="pl-PL"/>
                        </w:rPr>
                        <w:t>Co dziesiąta osoba zatrudniona w warunkach zagrożenia narażona była na nadmierne obciążenie fizyczne</w:t>
                      </w:r>
                    </w:p>
                  </w:txbxContent>
                </v:textbox>
                <w10:wrap anchorx="margin"/>
              </v:shape>
            </w:pict>
          </mc:Fallback>
        </mc:AlternateContent>
      </w:r>
      <w:r w:rsidR="00501291" w:rsidRPr="00B65E3E">
        <w:rPr>
          <w:rFonts w:cs="Arial"/>
          <w:color w:val="000000" w:themeColor="text1"/>
          <w:szCs w:val="19"/>
        </w:rPr>
        <w:t>W kolejnej grupie zagrożeń dominowało</w:t>
      </w:r>
      <w:r w:rsidR="007F6DC6" w:rsidRPr="00B65E3E">
        <w:rPr>
          <w:rFonts w:cs="Arial"/>
          <w:color w:val="000000" w:themeColor="text1"/>
          <w:szCs w:val="19"/>
        </w:rPr>
        <w:t xml:space="preserve"> obciążenie fizyczne, na które narażonyc</w:t>
      </w:r>
      <w:r w:rsidR="00501291" w:rsidRPr="00B65E3E">
        <w:rPr>
          <w:rFonts w:cs="Arial"/>
          <w:color w:val="000000" w:themeColor="text1"/>
          <w:szCs w:val="19"/>
        </w:rPr>
        <w:t xml:space="preserve">h było 1,2 tys. osób (46,0% zatrudnionych w warunkach zagrożenia uciążliwością pracy) oraz niedostateczne oświetlenie stanowisk pracy 0,3 tys. osób (13,3%). </w:t>
      </w:r>
      <w:r w:rsidR="00CD13FE" w:rsidRPr="00B65E3E">
        <w:rPr>
          <w:rFonts w:cs="Arial"/>
          <w:color w:val="000000" w:themeColor="text1"/>
          <w:szCs w:val="19"/>
        </w:rPr>
        <w:t>Uciążliwości pracy doświadczyło 44,9% zatrudnionych w sekcji transport i gospodarka magazynowa (o 4,3 p.proc. mniej niż 2022 r.) oraz 34,2% zatrudnionych w przemyśle (o 2,3 p.proc. więcej). W ciągu 2023 r. zlikwidowano lub ograniczono 2,3 tys. zagrożeń związanych z uciążliwością pracy (0,3 tys. w 2022 r.) i równocześnie stwierdzono 0,3 tys. zagrożeń nowo powstałych lub ujawnionych (wobec 0,1 tys</w:t>
      </w:r>
      <w:r w:rsidR="00CD13FE" w:rsidRPr="006178B0">
        <w:rPr>
          <w:rFonts w:cs="Arial"/>
          <w:szCs w:val="19"/>
        </w:rPr>
        <w:t xml:space="preserve">.). </w:t>
      </w:r>
    </w:p>
    <w:p w14:paraId="164364FF" w14:textId="2C2FE852" w:rsidR="00BF56F2" w:rsidRPr="006178B0" w:rsidRDefault="00747194" w:rsidP="00DE0BB0">
      <w:pPr>
        <w:spacing w:line="288" w:lineRule="auto"/>
        <w:rPr>
          <w:rFonts w:cs="Arial"/>
          <w:szCs w:val="19"/>
        </w:rPr>
      </w:pPr>
      <w:r w:rsidRPr="00B65E3E">
        <w:rPr>
          <w:rFonts w:cs="Arial"/>
          <w:noProof/>
          <w:color w:val="000000" w:themeColor="text1"/>
          <w:szCs w:val="19"/>
        </w:rPr>
        <mc:AlternateContent>
          <mc:Choice Requires="wps">
            <w:drawing>
              <wp:anchor distT="0" distB="0" distL="114300" distR="114300" simplePos="0" relativeHeight="251811840" behindDoc="0" locked="0" layoutInCell="1" allowOverlap="1" wp14:anchorId="6A28CEEF" wp14:editId="0FF47691">
                <wp:simplePos x="0" y="0"/>
                <wp:positionH relativeFrom="rightMargin">
                  <wp:posOffset>107950</wp:posOffset>
                </wp:positionH>
                <wp:positionV relativeFrom="paragraph">
                  <wp:posOffset>0</wp:posOffset>
                </wp:positionV>
                <wp:extent cx="1710000" cy="1314000"/>
                <wp:effectExtent l="0" t="0" r="0" b="635"/>
                <wp:wrapNone/>
                <wp:docPr id="4" name="Pole tekstowe 4" descr="Co dwunasta osoba zatrudniona w warunkach zagrożenia narażona była na zagrożenia czynnikami mechanicznymi związanymi z maszynami szczególnie niebezpiecznym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131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1744B" w14:textId="3358A3CB" w:rsidR="00034CB6" w:rsidRPr="006178B0" w:rsidRDefault="00425D15" w:rsidP="00AC15ED">
                            <w:pPr>
                              <w:suppressAutoHyphens/>
                              <w:autoSpaceDE w:val="0"/>
                              <w:autoSpaceDN w:val="0"/>
                              <w:adjustRightInd w:val="0"/>
                              <w:spacing w:before="0" w:after="0"/>
                              <w:rPr>
                                <w:rFonts w:cs="FiraSans-Regular"/>
                                <w:color w:val="001D77"/>
                                <w:sz w:val="18"/>
                                <w:szCs w:val="18"/>
                                <w:lang w:eastAsia="pl-PL"/>
                              </w:rPr>
                            </w:pPr>
                            <w:r w:rsidRPr="006178B0">
                              <w:rPr>
                                <w:rFonts w:cs="FiraSans-Regular"/>
                                <w:color w:val="001D77"/>
                                <w:sz w:val="18"/>
                                <w:szCs w:val="18"/>
                                <w:lang w:eastAsia="pl-PL"/>
                              </w:rPr>
                              <w:t xml:space="preserve">Co dwunasta osoba </w:t>
                            </w:r>
                            <w:r w:rsidR="00034CB6" w:rsidRPr="006178B0">
                              <w:rPr>
                                <w:rFonts w:cs="FiraSans-Regular"/>
                                <w:color w:val="001D77"/>
                                <w:sz w:val="18"/>
                                <w:szCs w:val="18"/>
                                <w:lang w:eastAsia="pl-PL"/>
                              </w:rPr>
                              <w:t>zatrudniona w warunkach zagrożenia narażona była na zagrożenia czynnikami mechanicznymi związanymi z maszynami szczególnie niebezpiecznymi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CEEF" id="Pole tekstowe 4" o:spid="_x0000_s1031" type="#_x0000_t202" alt="Co dwunasta osoba zatrudniona w warunkach zagrożenia narażona była na zagrożenia czynnikami mechanicznymi związanymi z maszynami szczególnie niebezpiecznymi." style="position:absolute;margin-left:8.5pt;margin-top:0;width:134.65pt;height:103.45pt;z-index:251811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" filled="f" stroked="f">
                <v:textbox>
                  <w:txbxContent>
                    <w:p w14:paraId="1E21744B" w14:textId="3358A3CB" w:rsidR="00034CB6" w:rsidRPr="006178B0" w:rsidRDefault="00425D15" w:rsidP="00AC15ED">
                      <w:pPr>
                        <w:suppressAutoHyphens/>
                        <w:autoSpaceDE w:val="0"/>
                        <w:autoSpaceDN w:val="0"/>
                        <w:adjustRightInd w:val="0"/>
                        <w:spacing w:before="0" w:after="0"/>
                        <w:rPr>
                          <w:rFonts w:cs="FiraSans-Regular"/>
                          <w:color w:val="001D77"/>
                          <w:sz w:val="18"/>
                          <w:szCs w:val="18"/>
                          <w:lang w:eastAsia="pl-PL"/>
                        </w:rPr>
                      </w:pPr>
                      <w:r w:rsidRPr="006178B0">
                        <w:rPr>
                          <w:rFonts w:cs="FiraSans-Regular"/>
                          <w:color w:val="001D77"/>
                          <w:sz w:val="18"/>
                          <w:szCs w:val="18"/>
                          <w:lang w:eastAsia="pl-PL"/>
                        </w:rPr>
                        <w:t xml:space="preserve">Co dwunasta osoba </w:t>
                      </w:r>
                      <w:r w:rsidR="00034CB6" w:rsidRPr="006178B0">
                        <w:rPr>
                          <w:rFonts w:cs="FiraSans-Regular"/>
                          <w:color w:val="001D77"/>
                          <w:sz w:val="18"/>
                          <w:szCs w:val="18"/>
                          <w:lang w:eastAsia="pl-PL"/>
                        </w:rPr>
                        <w:t>zatrudniona w warunkach zagrożenia narażona była na zagrożenia czynnikami mechanicznymi związanymi z maszynami szczególnie niebezpiecznymi</w:t>
                      </w:r>
                    </w:p>
                  </w:txbxContent>
                </v:textbox>
                <w10:wrap anchorx="margin"/>
              </v:shape>
            </w:pict>
          </mc:Fallback>
        </mc:AlternateContent>
      </w:r>
      <w:r w:rsidR="003A15DA" w:rsidRPr="00B65E3E">
        <w:rPr>
          <w:rFonts w:cs="Arial"/>
          <w:color w:val="000000" w:themeColor="text1"/>
          <w:szCs w:val="19"/>
        </w:rPr>
        <w:t xml:space="preserve">W 2023 r. zaobserwowano również zagrożenia czynnikami mechanicznymi związanymi z maszynami szczególnie niebezpiecznymi. Najwięcej zagrożeń w tej grupie odnotowano w przemyśle (78,8%) i budownictwie (15,5%). Zlikwidowano lub ograniczono 1,0 tys. zagrożeń tego typu (0,4 tys. w 2022 r.) i jednocześnie zarejestrowano 0,2 tys. zagrożeń nowo powstałych lub ujawnionych (wobec 0,1 tys.). </w:t>
      </w:r>
    </w:p>
    <w:p w14:paraId="67AFC147" w14:textId="0DB75130" w:rsidR="00712725" w:rsidRPr="006178B0" w:rsidRDefault="002A2C41" w:rsidP="005D42A3">
      <w:pPr>
        <w:pStyle w:val="Nagwek1"/>
        <w:rPr>
          <w:rFonts w:ascii="Fira Sans" w:hAnsi="Fira Sans"/>
          <w:b/>
          <w:szCs w:val="19"/>
        </w:rPr>
      </w:pPr>
      <w:r w:rsidRPr="006178B0">
        <w:rPr>
          <w:rFonts w:ascii="Fira Sans" w:hAnsi="Fira Sans"/>
          <w:b/>
          <w:szCs w:val="19"/>
        </w:rPr>
        <w:lastRenderedPageBreak/>
        <w:t xml:space="preserve">Ocena i eliminacja </w:t>
      </w:r>
      <w:r w:rsidR="00BB5064" w:rsidRPr="006178B0">
        <w:rPr>
          <w:rFonts w:ascii="Fira Sans" w:hAnsi="Fira Sans"/>
          <w:b/>
          <w:szCs w:val="19"/>
        </w:rPr>
        <w:t>ryzyka zawodowego</w:t>
      </w:r>
    </w:p>
    <w:p w14:paraId="08B6F52C" w14:textId="6ED9E64F" w:rsidR="00712725" w:rsidRPr="00B65E3E" w:rsidRDefault="006178B0" w:rsidP="00DB39F1">
      <w:pPr>
        <w:spacing w:line="288" w:lineRule="auto"/>
        <w:rPr>
          <w:rFonts w:cs="Arial"/>
          <w:color w:val="000000" w:themeColor="text1"/>
          <w:szCs w:val="19"/>
        </w:rPr>
      </w:pPr>
      <w:r w:rsidRPr="00B65E3E">
        <w:rPr>
          <w:rFonts w:cs="Arial"/>
          <w:color w:val="000000" w:themeColor="text1"/>
          <w:szCs w:val="19"/>
        </w:rPr>
        <w:t>Podczas badania warunków pracy zbierane są również informacje dotyczące działań profilaktycznych związanych z oce</w:t>
      </w:r>
      <w:r w:rsidR="00F5748C" w:rsidRPr="00B65E3E">
        <w:rPr>
          <w:rFonts w:cs="Arial"/>
          <w:color w:val="000000" w:themeColor="text1"/>
          <w:szCs w:val="19"/>
        </w:rPr>
        <w:t>ną</w:t>
      </w:r>
      <w:r w:rsidRPr="00B65E3E">
        <w:rPr>
          <w:rFonts w:cs="Arial"/>
          <w:color w:val="000000" w:themeColor="text1"/>
          <w:szCs w:val="19"/>
        </w:rPr>
        <w:t xml:space="preserve"> ryzyka zawodowego. W województwie świętokrzyskim w 2023 r. było 45,4 tys. (39,3 tys. </w:t>
      </w:r>
      <w:r w:rsidR="001D1054" w:rsidRPr="00B65E3E">
        <w:rPr>
          <w:rFonts w:cs="Arial"/>
          <w:color w:val="000000" w:themeColor="text1"/>
          <w:szCs w:val="19"/>
        </w:rPr>
        <w:t>w</w:t>
      </w:r>
      <w:r w:rsidRPr="00B65E3E">
        <w:rPr>
          <w:rFonts w:cs="Arial"/>
          <w:color w:val="000000" w:themeColor="text1"/>
          <w:szCs w:val="19"/>
        </w:rPr>
        <w:t xml:space="preserve"> 2022 r.) zatrudnionych na stanowiskach pracy, dla których przeprowadzono taką ocenę. </w:t>
      </w:r>
      <w:r w:rsidR="00DB39F1" w:rsidRPr="00B65E3E">
        <w:rPr>
          <w:rFonts w:cs="Arial"/>
          <w:color w:val="000000" w:themeColor="text1"/>
          <w:szCs w:val="19"/>
        </w:rPr>
        <w:t xml:space="preserve">Występowanie ryzyka zawodowego zostało wyeliminowane lub ograniczone dla 60,5% zatrudnionych (wzrost o </w:t>
      </w:r>
      <w:r w:rsidR="006E5AA5" w:rsidRPr="00B65E3E">
        <w:rPr>
          <w:rFonts w:cs="Arial"/>
          <w:color w:val="000000" w:themeColor="text1"/>
          <w:szCs w:val="19"/>
        </w:rPr>
        <w:t xml:space="preserve">6,3 </w:t>
      </w:r>
      <w:r w:rsidR="00DB39F1" w:rsidRPr="00B65E3E">
        <w:rPr>
          <w:rFonts w:cs="Arial"/>
          <w:color w:val="000000" w:themeColor="text1"/>
          <w:szCs w:val="19"/>
        </w:rPr>
        <w:t xml:space="preserve">p.proc. w porównaniu do roku poprzedniego). </w:t>
      </w:r>
      <w:r w:rsidR="004B6077" w:rsidRPr="00B65E3E">
        <w:rPr>
          <w:rFonts w:cs="Arial"/>
          <w:color w:val="000000" w:themeColor="text1"/>
          <w:szCs w:val="19"/>
        </w:rPr>
        <w:t>Zarówno ocen, jak i eliminacji lub ograniczenia ryzyka zawodowego najczęściej dokonywano w sekcjach przemyśle (odpowiednio 52,9% i 51,9%), opiece zdrowotnej i pomocy społecznej</w:t>
      </w:r>
      <w:r w:rsidR="00F136F4" w:rsidRPr="00B65E3E">
        <w:rPr>
          <w:rStyle w:val="Odwoanieprzypisudolnego"/>
          <w:rFonts w:cs="Arial"/>
          <w:color w:val="000000" w:themeColor="text1"/>
          <w:szCs w:val="19"/>
        </w:rPr>
        <w:footnoteReference w:id="3"/>
      </w:r>
      <w:r w:rsidR="004B6077" w:rsidRPr="00B65E3E">
        <w:rPr>
          <w:rFonts w:cs="Arial"/>
          <w:color w:val="000000" w:themeColor="text1"/>
          <w:szCs w:val="19"/>
        </w:rPr>
        <w:t xml:space="preserve"> (17,7% i 13,5%) oraz handlu i naprawie </w:t>
      </w:r>
      <w:r w:rsidR="007A0260" w:rsidRPr="00B65E3E">
        <w:rPr>
          <w:rFonts w:cs="Arial"/>
          <w:color w:val="000000" w:themeColor="text1"/>
          <w:szCs w:val="19"/>
        </w:rPr>
        <w:t>pojazdów samochodowych</w:t>
      </w:r>
      <w:r w:rsidR="004B6077" w:rsidRPr="00B65E3E">
        <w:rPr>
          <w:rFonts w:cs="Arial"/>
          <w:color w:val="000000" w:themeColor="text1"/>
          <w:szCs w:val="19"/>
        </w:rPr>
        <w:t xml:space="preserve"> (12,7% i 13,3%).</w:t>
      </w:r>
    </w:p>
    <w:p w14:paraId="72A5D7F2" w14:textId="5AC73F4E" w:rsidR="007A0260" w:rsidRPr="00B65E3E" w:rsidRDefault="00C136BA" w:rsidP="00C136BA">
      <w:pPr>
        <w:spacing w:line="288" w:lineRule="auto"/>
        <w:rPr>
          <w:rFonts w:cs="Arial"/>
          <w:color w:val="000000" w:themeColor="text1"/>
          <w:szCs w:val="19"/>
        </w:rPr>
      </w:pPr>
      <w:r w:rsidRPr="00B65E3E">
        <w:rPr>
          <w:rFonts w:cs="Arial"/>
          <w:color w:val="000000" w:themeColor="text1"/>
          <w:szCs w:val="19"/>
        </w:rPr>
        <w:t>W celu wyeliminowania ryzyka zawodowego na stanowiskach pracy zastosowano środki techniczne, organizacyjne bądź ochrony indywidualnej wobec 40,4 tys. zatrudnionych. Wśród środków zastosowanych do wyeliminowania lub ograniczenia ryzyka zawodowego na stanowiskach pracy przeważały środki ochrony indywidualnej, które otrzymało 20,3 tys. pracowników. Środki organizacyjne zastosowano dla 13,4 tys. zatrudnionych</w:t>
      </w:r>
      <w:r w:rsidR="000463E4" w:rsidRPr="00B65E3E">
        <w:rPr>
          <w:rFonts w:cs="Arial"/>
          <w:color w:val="000000" w:themeColor="text1"/>
          <w:szCs w:val="19"/>
        </w:rPr>
        <w:t xml:space="preserve">, a środki techniczne wdrożono dla 6,7 tys. osób. </w:t>
      </w:r>
    </w:p>
    <w:p w14:paraId="76941740" w14:textId="60A6DBB8" w:rsidR="00BB5064" w:rsidRPr="006178B0" w:rsidRDefault="00BB5064" w:rsidP="005D42A3">
      <w:pPr>
        <w:pStyle w:val="Nagwek1"/>
        <w:rPr>
          <w:rFonts w:ascii="Fira Sans" w:hAnsi="Fira Sans"/>
          <w:b/>
          <w:szCs w:val="19"/>
        </w:rPr>
      </w:pPr>
      <w:r w:rsidRPr="006178B0">
        <w:rPr>
          <w:rFonts w:ascii="Fira Sans" w:hAnsi="Fira Sans"/>
          <w:b/>
          <w:szCs w:val="19"/>
        </w:rPr>
        <w:t>Wypadki przy pracy</w:t>
      </w:r>
    </w:p>
    <w:p w14:paraId="5C2CF071" w14:textId="6CA930B8" w:rsidR="00FF5EE5" w:rsidRPr="00B65E3E" w:rsidRDefault="00C3183F" w:rsidP="007176AE">
      <w:pPr>
        <w:spacing w:line="288" w:lineRule="auto"/>
        <w:rPr>
          <w:color w:val="000000" w:themeColor="text1"/>
          <w:lang w:eastAsia="pl-PL"/>
        </w:rPr>
      </w:pPr>
      <w:r w:rsidRPr="00B65E3E">
        <w:rPr>
          <w:color w:val="000000" w:themeColor="text1"/>
          <w:lang w:eastAsia="pl-PL"/>
        </w:rPr>
        <w:t xml:space="preserve">Praca w warunkach zagrożenia zwiększa ryzyko wystąpienia </w:t>
      </w:r>
      <w:r w:rsidR="00CD530D" w:rsidRPr="00B65E3E">
        <w:rPr>
          <w:color w:val="000000" w:themeColor="text1"/>
          <w:lang w:eastAsia="pl-PL"/>
        </w:rPr>
        <w:t>wypadku przy pracy. W 2023 r. w województwie świętokrzyskim poszkodowanych w wypadkach przy pracy i wypadkach traktowanych na równi z wypadkami przy pracy</w:t>
      </w:r>
      <w:r w:rsidR="00FF5EE5" w:rsidRPr="00B65E3E">
        <w:rPr>
          <w:color w:val="000000" w:themeColor="text1"/>
          <w:lang w:eastAsia="pl-PL"/>
        </w:rPr>
        <w:t xml:space="preserve"> zostało 1,8 tys. osób (wzrost o 7,3% w porównaniu do roku poprzedniego. Większość poszkodowanych zatrudniona była w sektorze prywatnym (60,3% wobec 64,2% w 2022 r.). Wśród poszkodowanych w wypadkach przy pracy kobiety stanowiły 43,0% (w 2022 r. 38,0%). </w:t>
      </w:r>
    </w:p>
    <w:p w14:paraId="4E37E8C2" w14:textId="31BF066B" w:rsidR="00C26CA3" w:rsidRDefault="00C51C62" w:rsidP="007176AE">
      <w:pPr>
        <w:spacing w:line="288" w:lineRule="auto"/>
        <w:rPr>
          <w:lang w:eastAsia="pl-PL"/>
        </w:rPr>
      </w:pPr>
      <w:r w:rsidRPr="00B65E3E">
        <w:rPr>
          <w:rFonts w:cs="Arial"/>
          <w:noProof/>
          <w:color w:val="000000" w:themeColor="text1"/>
          <w:szCs w:val="19"/>
        </w:rPr>
        <mc:AlternateContent>
          <mc:Choice Requires="wps">
            <w:drawing>
              <wp:anchor distT="0" distB="0" distL="114300" distR="114300" simplePos="0" relativeHeight="251825152" behindDoc="0" locked="0" layoutInCell="1" allowOverlap="1" wp14:anchorId="58535C37" wp14:editId="08660F37">
                <wp:simplePos x="0" y="0"/>
                <wp:positionH relativeFrom="rightMargin">
                  <wp:posOffset>158115</wp:posOffset>
                </wp:positionH>
                <wp:positionV relativeFrom="paragraph">
                  <wp:posOffset>0</wp:posOffset>
                </wp:positionV>
                <wp:extent cx="1710000" cy="1314000"/>
                <wp:effectExtent l="0" t="0" r="0" b="635"/>
                <wp:wrapNone/>
                <wp:docPr id="1968631648" name="Pole tekstowe 1968631648" descr="Wśród poszkodowanych w wypadkach przy pracy co trzecia osoba pracowała w przetwórstwie przemysłowym, a co piąta w opiece zdrowotnej i pomocy społecz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131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634EB" w14:textId="63D168EE" w:rsidR="00662D9C" w:rsidRPr="006178B0" w:rsidRDefault="00662D9C" w:rsidP="00AC15ED">
                            <w:pPr>
                              <w:suppressAutoHyphens/>
                              <w:autoSpaceDE w:val="0"/>
                              <w:autoSpaceDN w:val="0"/>
                              <w:adjustRightInd w:val="0"/>
                              <w:spacing w:before="0" w:after="0"/>
                              <w:rPr>
                                <w:rFonts w:cs="FiraSans-Regular"/>
                                <w:color w:val="001D77"/>
                                <w:sz w:val="18"/>
                                <w:szCs w:val="18"/>
                                <w:lang w:eastAsia="pl-PL"/>
                              </w:rPr>
                            </w:pPr>
                            <w:r w:rsidRPr="00662D9C">
                              <w:rPr>
                                <w:rFonts w:cs="FiraSans-Regular"/>
                                <w:color w:val="001D77"/>
                                <w:sz w:val="18"/>
                                <w:szCs w:val="18"/>
                                <w:lang w:eastAsia="pl-PL"/>
                              </w:rPr>
                              <w:t xml:space="preserve">Wśród poszkodowanych </w:t>
                            </w:r>
                            <w:r>
                              <w:rPr>
                                <w:rFonts w:cs="FiraSans-Regular"/>
                                <w:color w:val="001D77"/>
                                <w:sz w:val="18"/>
                                <w:szCs w:val="18"/>
                                <w:lang w:eastAsia="pl-PL"/>
                              </w:rPr>
                              <w:t xml:space="preserve">w wypadkach przy pracy </w:t>
                            </w:r>
                            <w:r w:rsidRPr="00662D9C">
                              <w:rPr>
                                <w:rFonts w:cs="FiraSans-Regular"/>
                                <w:color w:val="001D77"/>
                                <w:sz w:val="18"/>
                                <w:szCs w:val="18"/>
                                <w:lang w:eastAsia="pl-PL"/>
                              </w:rPr>
                              <w:t>co trzecia osoba pracowała w przetwórstwie przemysłowym, a co piąta w opiece zdrowotnej i pomocy społecznej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35C37" id="Pole tekstowe 1968631648" o:spid="_x0000_s1032" type="#_x0000_t202" alt="Wśród poszkodowanych w wypadkach przy pracy co trzecia osoba pracowała w przetwórstwie przemysłowym, a co piąta w opiece zdrowotnej i pomocy społecznej." style="position:absolute;margin-left:12.45pt;margin-top:0;width:134.65pt;height:103.45pt;z-index:251825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" filled="f" stroked="f">
                <v:textbox>
                  <w:txbxContent>
                    <w:p w14:paraId="484634EB" w14:textId="63D168EE" w:rsidR="00662D9C" w:rsidRPr="006178B0" w:rsidRDefault="00662D9C" w:rsidP="00AC15ED">
                      <w:pPr>
                        <w:suppressAutoHyphens/>
                        <w:autoSpaceDE w:val="0"/>
                        <w:autoSpaceDN w:val="0"/>
                        <w:adjustRightInd w:val="0"/>
                        <w:spacing w:before="0" w:after="0"/>
                        <w:rPr>
                          <w:rFonts w:cs="FiraSans-Regular"/>
                          <w:color w:val="001D77"/>
                          <w:sz w:val="18"/>
                          <w:szCs w:val="18"/>
                          <w:lang w:eastAsia="pl-PL"/>
                        </w:rPr>
                      </w:pPr>
                      <w:r w:rsidRPr="00662D9C">
                        <w:rPr>
                          <w:rFonts w:cs="FiraSans-Regular"/>
                          <w:color w:val="001D77"/>
                          <w:sz w:val="18"/>
                          <w:szCs w:val="18"/>
                          <w:lang w:eastAsia="pl-PL"/>
                        </w:rPr>
                        <w:t xml:space="preserve">Wśród poszkodowanych </w:t>
                      </w:r>
                      <w:r>
                        <w:rPr>
                          <w:rFonts w:cs="FiraSans-Regular"/>
                          <w:color w:val="001D77"/>
                          <w:sz w:val="18"/>
                          <w:szCs w:val="18"/>
                          <w:lang w:eastAsia="pl-PL"/>
                        </w:rPr>
                        <w:t xml:space="preserve">w wypadkach przy pracy </w:t>
                      </w:r>
                      <w:r w:rsidRPr="00662D9C">
                        <w:rPr>
                          <w:rFonts w:cs="FiraSans-Regular"/>
                          <w:color w:val="001D77"/>
                          <w:sz w:val="18"/>
                          <w:szCs w:val="18"/>
                          <w:lang w:eastAsia="pl-PL"/>
                        </w:rPr>
                        <w:t>co trzecia osoba pracowała w przetwórstwie przemysłowym, a co piąta w opiece zdrowotnej i pomocy społecznej</w:t>
                      </w:r>
                    </w:p>
                  </w:txbxContent>
                </v:textbox>
                <w10:wrap anchorx="margin"/>
              </v:shape>
            </w:pict>
          </mc:Fallback>
        </mc:AlternateContent>
      </w:r>
      <w:r w:rsidR="00900AE6" w:rsidRPr="00B65E3E">
        <w:rPr>
          <w:color w:val="000000" w:themeColor="text1"/>
          <w:lang w:eastAsia="pl-PL"/>
        </w:rPr>
        <w:t>Najwięcej poszkodowanych osób odnotowano w jednostkach zakwalifikowanych do sekcji: przetwórstwo przemysłowe (30,3% ogółu poszkodowanych w wypadkach przy pracy i wypadkach traktowanych na równi z wypadkami przy pracy), opieka zdrowotna i pomoc społeczna (20,5%), handel; naprawa pojazdów samochodowych (13,6%), edukacja (7,9%), transport i gospodarka magazynowa (6,0%). Łącznie w tych sekcjach zarejestrowano 1</w:t>
      </w:r>
      <w:r w:rsidR="00465C28" w:rsidRPr="00B65E3E">
        <w:rPr>
          <w:color w:val="000000" w:themeColor="text1"/>
          <w:lang w:eastAsia="pl-PL"/>
        </w:rPr>
        <w:t>,4</w:t>
      </w:r>
      <w:r w:rsidR="00900AE6" w:rsidRPr="00B65E3E">
        <w:rPr>
          <w:color w:val="000000" w:themeColor="text1"/>
          <w:lang w:eastAsia="pl-PL"/>
        </w:rPr>
        <w:t xml:space="preserve"> tys. poszkodowanych</w:t>
      </w:r>
      <w:r w:rsidR="00662D9C" w:rsidRPr="00B65E3E">
        <w:rPr>
          <w:color w:val="000000" w:themeColor="text1"/>
          <w:lang w:eastAsia="pl-PL"/>
        </w:rPr>
        <w:t>.</w:t>
      </w:r>
      <w:r w:rsidR="00801F2C" w:rsidRPr="00B65E3E">
        <w:rPr>
          <w:color w:val="000000" w:themeColor="text1"/>
          <w:lang w:eastAsia="pl-PL"/>
        </w:rPr>
        <w:t xml:space="preserve"> Wśród kobiet najwięcej wypadków miało miejsce w sekcjach</w:t>
      </w:r>
      <w:r w:rsidR="00723360" w:rsidRPr="00B65E3E">
        <w:rPr>
          <w:color w:val="000000" w:themeColor="text1"/>
          <w:lang w:eastAsia="pl-PL"/>
        </w:rPr>
        <w:t>:</w:t>
      </w:r>
      <w:r w:rsidR="00801F2C" w:rsidRPr="00B65E3E">
        <w:rPr>
          <w:color w:val="000000" w:themeColor="text1"/>
          <w:lang w:eastAsia="pl-PL"/>
        </w:rPr>
        <w:t xml:space="preserve"> opieka zdrowotna i pomoc społeczna (38,6%), handel; naprawa pojazdów samochodowych (17,6%) oraz edukacja (14,5%)</w:t>
      </w:r>
      <w:r w:rsidR="00801F2C">
        <w:rPr>
          <w:lang w:eastAsia="pl-PL"/>
        </w:rPr>
        <w:t xml:space="preserve">. </w:t>
      </w:r>
    </w:p>
    <w:p w14:paraId="3E617522" w14:textId="30026CDD" w:rsidR="00C26CA3" w:rsidRPr="00B65E3E" w:rsidRDefault="00C26CA3" w:rsidP="007176AE">
      <w:pPr>
        <w:spacing w:line="288" w:lineRule="auto"/>
        <w:rPr>
          <w:color w:val="000000" w:themeColor="text1"/>
          <w:lang w:eastAsia="pl-PL"/>
        </w:rPr>
      </w:pPr>
      <w:r w:rsidRPr="00C26CA3">
        <w:rPr>
          <w:lang w:eastAsia="pl-PL"/>
        </w:rPr>
        <w:t xml:space="preserve">Ze </w:t>
      </w:r>
      <w:r w:rsidRPr="00B65E3E">
        <w:rPr>
          <w:color w:val="000000" w:themeColor="text1"/>
          <w:lang w:eastAsia="pl-PL"/>
        </w:rPr>
        <w:t>względu na status zatrudnienia 72,7% wypadków przy pracy w 2023 r. dotyczyło pracowników zatrudnionych na czas nieokreślony (1,3 tys. osób), z których 97,1% stanowili zatrudnieni w pełnym wymiarze czasu pracy. Co czwarty poszkodowany natomiast zatrudniony był na czas określony (0,</w:t>
      </w:r>
      <w:r w:rsidR="003966F5" w:rsidRPr="00B65E3E">
        <w:rPr>
          <w:color w:val="000000" w:themeColor="text1"/>
          <w:lang w:eastAsia="pl-PL"/>
        </w:rPr>
        <w:t>5</w:t>
      </w:r>
      <w:r w:rsidRPr="00B65E3E">
        <w:rPr>
          <w:color w:val="000000" w:themeColor="text1"/>
          <w:lang w:eastAsia="pl-PL"/>
        </w:rPr>
        <w:t xml:space="preserve"> tys. osób) i w zdecydowanej większości w pełnym wymiarze czasu pracy (</w:t>
      </w:r>
      <w:r w:rsidR="003966F5" w:rsidRPr="00B65E3E">
        <w:rPr>
          <w:color w:val="000000" w:themeColor="text1"/>
          <w:lang w:eastAsia="pl-PL"/>
        </w:rPr>
        <w:t>96,9</w:t>
      </w:r>
      <w:r w:rsidRPr="00B65E3E">
        <w:rPr>
          <w:color w:val="000000" w:themeColor="text1"/>
          <w:lang w:eastAsia="pl-PL"/>
        </w:rPr>
        <w:t>% z nich).</w:t>
      </w:r>
    </w:p>
    <w:p w14:paraId="151A3B00" w14:textId="7203C5D6" w:rsidR="00712725" w:rsidRPr="00B65E3E" w:rsidRDefault="00C26CA3" w:rsidP="007176AE">
      <w:pPr>
        <w:spacing w:line="288" w:lineRule="auto"/>
        <w:rPr>
          <w:color w:val="000000" w:themeColor="text1"/>
          <w:lang w:eastAsia="pl-PL"/>
        </w:rPr>
      </w:pPr>
      <w:r w:rsidRPr="00B65E3E">
        <w:rPr>
          <w:color w:val="000000" w:themeColor="text1"/>
          <w:lang w:eastAsia="pl-PL"/>
        </w:rPr>
        <w:t>W podziale według rodzaju wykonywanego zawodu (na poziomie grupy dużej) najwięcej wypadków odnotowano w grupach zawodów: Robotnicy obróbki metali, mechanicy maszyn i urządzeń i pokrewni (13,</w:t>
      </w:r>
      <w:r w:rsidR="003966F5" w:rsidRPr="00B65E3E">
        <w:rPr>
          <w:color w:val="000000" w:themeColor="text1"/>
          <w:lang w:eastAsia="pl-PL"/>
        </w:rPr>
        <w:t>1</w:t>
      </w:r>
      <w:r w:rsidRPr="00B65E3E">
        <w:rPr>
          <w:color w:val="000000" w:themeColor="text1"/>
          <w:lang w:eastAsia="pl-PL"/>
        </w:rPr>
        <w:t xml:space="preserve">% ogółu poszkodowanych wobec </w:t>
      </w:r>
      <w:r w:rsidR="003966F5" w:rsidRPr="00B65E3E">
        <w:rPr>
          <w:color w:val="000000" w:themeColor="text1"/>
          <w:lang w:eastAsia="pl-PL"/>
        </w:rPr>
        <w:t>13,2</w:t>
      </w:r>
      <w:r w:rsidRPr="00B65E3E">
        <w:rPr>
          <w:color w:val="000000" w:themeColor="text1"/>
          <w:lang w:eastAsia="pl-PL"/>
        </w:rPr>
        <w:t>% w 202</w:t>
      </w:r>
      <w:r w:rsidR="003966F5" w:rsidRPr="00B65E3E">
        <w:rPr>
          <w:color w:val="000000" w:themeColor="text1"/>
          <w:lang w:eastAsia="pl-PL"/>
        </w:rPr>
        <w:t>2</w:t>
      </w:r>
      <w:r w:rsidRPr="00B65E3E">
        <w:rPr>
          <w:color w:val="000000" w:themeColor="text1"/>
          <w:lang w:eastAsia="pl-PL"/>
        </w:rPr>
        <w:t xml:space="preserve"> r.), Specjaliści do spraw zdrowia (</w:t>
      </w:r>
      <w:r w:rsidR="008E5A2B" w:rsidRPr="00B65E3E">
        <w:rPr>
          <w:color w:val="000000" w:themeColor="text1"/>
          <w:lang w:eastAsia="pl-PL"/>
        </w:rPr>
        <w:t>10,5</w:t>
      </w:r>
      <w:r w:rsidRPr="00B65E3E">
        <w:rPr>
          <w:color w:val="000000" w:themeColor="text1"/>
          <w:lang w:eastAsia="pl-PL"/>
        </w:rPr>
        <w:t xml:space="preserve">% wobec </w:t>
      </w:r>
      <w:r w:rsidR="008E5A2B" w:rsidRPr="00B65E3E">
        <w:rPr>
          <w:color w:val="000000" w:themeColor="text1"/>
          <w:lang w:eastAsia="pl-PL"/>
        </w:rPr>
        <w:t>8</w:t>
      </w:r>
      <w:r w:rsidRPr="00B65E3E">
        <w:rPr>
          <w:color w:val="000000" w:themeColor="text1"/>
          <w:lang w:eastAsia="pl-PL"/>
        </w:rPr>
        <w:t>,</w:t>
      </w:r>
      <w:r w:rsidR="008E5A2B" w:rsidRPr="00B65E3E">
        <w:rPr>
          <w:color w:val="000000" w:themeColor="text1"/>
          <w:lang w:eastAsia="pl-PL"/>
        </w:rPr>
        <w:t>6</w:t>
      </w:r>
      <w:r w:rsidRPr="00B65E3E">
        <w:rPr>
          <w:color w:val="000000" w:themeColor="text1"/>
          <w:lang w:eastAsia="pl-PL"/>
        </w:rPr>
        <w:t>%)</w:t>
      </w:r>
      <w:r w:rsidR="008E5A2B" w:rsidRPr="00B65E3E">
        <w:rPr>
          <w:color w:val="000000" w:themeColor="text1"/>
          <w:lang w:eastAsia="pl-PL"/>
        </w:rPr>
        <w:t>, Kierowcy i operatorzy pojazdów (6,9% wobec 7,3%)</w:t>
      </w:r>
      <w:r w:rsidRPr="00B65E3E">
        <w:rPr>
          <w:color w:val="000000" w:themeColor="text1"/>
          <w:lang w:eastAsia="pl-PL"/>
        </w:rPr>
        <w:t xml:space="preserve"> oraz Operatorzy maszyn i urządzeń wydobywczych i przetwórczych (</w:t>
      </w:r>
      <w:r w:rsidR="008E5A2B" w:rsidRPr="00B65E3E">
        <w:rPr>
          <w:color w:val="000000" w:themeColor="text1"/>
          <w:lang w:eastAsia="pl-PL"/>
        </w:rPr>
        <w:t>6,6</w:t>
      </w:r>
      <w:r w:rsidRPr="00B65E3E">
        <w:rPr>
          <w:color w:val="000000" w:themeColor="text1"/>
          <w:lang w:eastAsia="pl-PL"/>
        </w:rPr>
        <w:t xml:space="preserve">% wobec </w:t>
      </w:r>
      <w:r w:rsidR="008E5A2B" w:rsidRPr="00B65E3E">
        <w:rPr>
          <w:color w:val="000000" w:themeColor="text1"/>
          <w:lang w:eastAsia="pl-PL"/>
        </w:rPr>
        <w:t>8,3</w:t>
      </w:r>
      <w:r w:rsidRPr="00B65E3E">
        <w:rPr>
          <w:color w:val="000000" w:themeColor="text1"/>
          <w:lang w:eastAsia="pl-PL"/>
        </w:rPr>
        <w:t>%). Łączna liczba poszkodowanych w tych grupach wyniosła 0,</w:t>
      </w:r>
      <w:r w:rsidR="008954B1" w:rsidRPr="00B65E3E">
        <w:rPr>
          <w:color w:val="000000" w:themeColor="text1"/>
          <w:lang w:eastAsia="pl-PL"/>
        </w:rPr>
        <w:t>7</w:t>
      </w:r>
      <w:r w:rsidRPr="00B65E3E">
        <w:rPr>
          <w:color w:val="000000" w:themeColor="text1"/>
          <w:lang w:eastAsia="pl-PL"/>
        </w:rPr>
        <w:t xml:space="preserve"> tys. osób.</w:t>
      </w:r>
    </w:p>
    <w:p w14:paraId="5654C12A" w14:textId="53375796" w:rsidR="00662D9C" w:rsidRPr="00B65E3E" w:rsidRDefault="004F1B38" w:rsidP="007176AE">
      <w:pPr>
        <w:spacing w:line="288" w:lineRule="auto"/>
        <w:rPr>
          <w:color w:val="000000" w:themeColor="text1"/>
          <w:lang w:eastAsia="pl-PL"/>
        </w:rPr>
      </w:pPr>
      <w:r w:rsidRPr="00B65E3E">
        <w:rPr>
          <w:color w:val="000000" w:themeColor="text1"/>
          <w:lang w:eastAsia="pl-PL"/>
        </w:rPr>
        <w:t>Wydarzenia najczęściej powodujące uraz to</w:t>
      </w:r>
      <w:r w:rsidR="00723360" w:rsidRPr="00B65E3E">
        <w:rPr>
          <w:color w:val="000000" w:themeColor="text1"/>
          <w:lang w:eastAsia="pl-PL"/>
        </w:rPr>
        <w:t>: uderzenia w nieruchomy obiekt (</w:t>
      </w:r>
      <w:r w:rsidRPr="00B65E3E">
        <w:rPr>
          <w:color w:val="000000" w:themeColor="text1"/>
          <w:lang w:eastAsia="pl-PL"/>
        </w:rPr>
        <w:t>26,0</w:t>
      </w:r>
      <w:r w:rsidR="00723360" w:rsidRPr="00B65E3E">
        <w:rPr>
          <w:color w:val="000000" w:themeColor="text1"/>
          <w:lang w:eastAsia="pl-PL"/>
        </w:rPr>
        <w:t xml:space="preserve">% poszkodowanych wobec 29,5% w 2022 r.), </w:t>
      </w:r>
      <w:r w:rsidR="00C26CA3" w:rsidRPr="00B65E3E">
        <w:rPr>
          <w:color w:val="000000" w:themeColor="text1"/>
          <w:lang w:eastAsia="pl-PL"/>
        </w:rPr>
        <w:t>kontakt z przedmiotem ostrym, szorstkim, chropowatym (</w:t>
      </w:r>
      <w:r w:rsidRPr="00B65E3E">
        <w:rPr>
          <w:color w:val="000000" w:themeColor="text1"/>
          <w:lang w:eastAsia="pl-PL"/>
        </w:rPr>
        <w:t>21,2</w:t>
      </w:r>
      <w:r w:rsidR="00C26CA3" w:rsidRPr="00B65E3E">
        <w:rPr>
          <w:color w:val="000000" w:themeColor="text1"/>
          <w:lang w:eastAsia="pl-PL"/>
        </w:rPr>
        <w:t xml:space="preserve">% wobec 17,8%), </w:t>
      </w:r>
      <w:r w:rsidRPr="00B65E3E">
        <w:rPr>
          <w:color w:val="000000" w:themeColor="text1"/>
          <w:lang w:eastAsia="pl-PL"/>
        </w:rPr>
        <w:t xml:space="preserve">uderzenie przez obiekt w ruchu (21,0% wobec 18,2%), a także </w:t>
      </w:r>
      <w:r w:rsidR="00723360" w:rsidRPr="00B65E3E">
        <w:rPr>
          <w:color w:val="000000" w:themeColor="text1"/>
          <w:lang w:eastAsia="pl-PL"/>
        </w:rPr>
        <w:t>obciążenie fizyczne lub psychiczne (</w:t>
      </w:r>
      <w:r w:rsidRPr="00B65E3E">
        <w:rPr>
          <w:color w:val="000000" w:themeColor="text1"/>
          <w:lang w:eastAsia="pl-PL"/>
        </w:rPr>
        <w:t>17,8</w:t>
      </w:r>
      <w:r w:rsidR="00723360" w:rsidRPr="00B65E3E">
        <w:rPr>
          <w:color w:val="000000" w:themeColor="text1"/>
          <w:lang w:eastAsia="pl-PL"/>
        </w:rPr>
        <w:t>% wobec 21,4%)</w:t>
      </w:r>
      <w:r w:rsidR="00C26CA3" w:rsidRPr="00B65E3E">
        <w:rPr>
          <w:color w:val="000000" w:themeColor="text1"/>
          <w:lang w:eastAsia="pl-PL"/>
        </w:rPr>
        <w:t>.</w:t>
      </w:r>
    </w:p>
    <w:p w14:paraId="5429B810" w14:textId="74A23E65" w:rsidR="009E5602" w:rsidRDefault="00A566DF" w:rsidP="00762DC6">
      <w:pPr>
        <w:spacing w:before="360" w:line="240" w:lineRule="auto"/>
        <w:ind w:left="851" w:hanging="851"/>
        <w:rPr>
          <w:rStyle w:val="markedcontent"/>
          <w:rFonts w:cs="Arial"/>
          <w:szCs w:val="19"/>
        </w:rPr>
      </w:pPr>
      <w:r>
        <w:rPr>
          <w:rFonts w:cs="Arial"/>
          <w:noProof/>
          <w:szCs w:val="19"/>
        </w:rPr>
        <w:lastRenderedPageBreak/>
        <w:drawing>
          <wp:anchor distT="0" distB="0" distL="114300" distR="114300" simplePos="0" relativeHeight="251829248" behindDoc="1" locked="0" layoutInCell="1" allowOverlap="1" wp14:anchorId="0E6B6F28" wp14:editId="1D9D3510">
            <wp:simplePos x="0" y="0"/>
            <wp:positionH relativeFrom="margin">
              <wp:posOffset>0</wp:posOffset>
            </wp:positionH>
            <wp:positionV relativeFrom="paragraph">
              <wp:posOffset>360045</wp:posOffset>
            </wp:positionV>
            <wp:extent cx="5122800" cy="2113200"/>
            <wp:effectExtent l="0" t="0" r="1905" b="1905"/>
            <wp:wrapTight wrapText="bothSides">
              <wp:wrapPolygon edited="0">
                <wp:start x="0" y="0"/>
                <wp:lineTo x="0" y="21425"/>
                <wp:lineTo x="21528" y="21425"/>
                <wp:lineTo x="21528" y="0"/>
                <wp:lineTo x="0" y="0"/>
              </wp:wrapPolygon>
            </wp:wrapTight>
            <wp:docPr id="1206287624" name="Obraz 17" descr="Wykres słupkowy prezentujący strukturę wydarzeń powodujących uraz podczas wypadków przy pracy i wypadków traktowanych na równi z wypadkami przy pracy w województwie świętokrzyskim w 2023 roku. Dane dostępne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87624" name="Obraz 17" descr="Wykres słupkowy prezentujący strukturę wydarzeń powodujących uraz podczas wypadków przy pracy i wypadków traktowanych na równi z wypadkami przy pracy w województwie świętokrzyskim w 2023 roku. Dane dostępne w załączonym pliku excel. "/>
                    <pic:cNvPicPr/>
                  </pic:nvPicPr>
                  <pic:blipFill rotWithShape="1">
                    <a:blip r:embed="rId15" cstate="print">
                      <a:extLst>
                        <a:ext uri="{28A0092B-C50C-407E-A947-70E740481C1C}">
                          <a14:useLocalDpi xmlns:a14="http://schemas.microsoft.com/office/drawing/2010/main" val="0"/>
                        </a:ext>
                      </a:extLst>
                    </a:blip>
                    <a:srcRect t="5529" b="6793"/>
                    <a:stretch/>
                  </pic:blipFill>
                  <pic:spPr bwMode="auto">
                    <a:xfrm>
                      <a:off x="0" y="0"/>
                      <a:ext cx="5122800" cy="211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12E2" w:rsidRPr="006178B0">
        <w:rPr>
          <w:rFonts w:cs="Arial"/>
          <w:b/>
          <w:spacing w:val="-4"/>
          <w:szCs w:val="19"/>
        </w:rPr>
        <w:t xml:space="preserve">Wykres </w:t>
      </w:r>
      <w:r w:rsidR="007176AE">
        <w:rPr>
          <w:rFonts w:cs="Arial"/>
          <w:b/>
          <w:spacing w:val="-4"/>
          <w:szCs w:val="19"/>
        </w:rPr>
        <w:t>3</w:t>
      </w:r>
      <w:r w:rsidR="004112E2" w:rsidRPr="006178B0">
        <w:rPr>
          <w:rFonts w:cs="Arial"/>
          <w:b/>
          <w:spacing w:val="-4"/>
          <w:szCs w:val="19"/>
        </w:rPr>
        <w:t xml:space="preserve">. </w:t>
      </w:r>
      <w:r w:rsidR="00F529AC" w:rsidRPr="006178B0">
        <w:rPr>
          <w:rStyle w:val="markedcontent"/>
          <w:rFonts w:cs="Arial"/>
          <w:b/>
          <w:szCs w:val="19"/>
        </w:rPr>
        <w:t>Poszkodowani w wypadkach przy pracy według wydarzeń powodujących uraz w 202</w:t>
      </w:r>
      <w:r w:rsidR="00E83AD2">
        <w:rPr>
          <w:rStyle w:val="markedcontent"/>
          <w:rFonts w:cs="Arial"/>
          <w:b/>
          <w:szCs w:val="19"/>
        </w:rPr>
        <w:t>3</w:t>
      </w:r>
      <w:r w:rsidR="00F529AC" w:rsidRPr="006178B0">
        <w:rPr>
          <w:rStyle w:val="markedcontent"/>
          <w:rFonts w:cs="Arial"/>
          <w:b/>
          <w:szCs w:val="19"/>
        </w:rPr>
        <w:t xml:space="preserve"> r</w:t>
      </w:r>
      <w:r w:rsidR="00F529AC" w:rsidRPr="006178B0">
        <w:rPr>
          <w:rStyle w:val="markedcontent"/>
          <w:rFonts w:cs="Arial"/>
          <w:szCs w:val="19"/>
        </w:rPr>
        <w:t>.</w:t>
      </w:r>
    </w:p>
    <w:p w14:paraId="25CF1043" w14:textId="549BBB9D" w:rsidR="006A6F5D" w:rsidRDefault="006A6F5D" w:rsidP="007176AE">
      <w:pPr>
        <w:spacing w:line="288" w:lineRule="auto"/>
        <w:rPr>
          <w:rFonts w:cs="Arial"/>
          <w:sz w:val="16"/>
          <w:szCs w:val="16"/>
        </w:rPr>
      </w:pPr>
      <w:r w:rsidRPr="006A6F5D">
        <w:rPr>
          <w:rFonts w:cs="Arial"/>
          <w:sz w:val="16"/>
          <w:szCs w:val="16"/>
        </w:rPr>
        <w:t>a Kontakt z prądem elektrycznym, temperaturą, niebezpiecznymi substancjami i preparatami chemicznymi; Przejaw agresji ze strony człowieka lub zwierzęcia; Tonięcie, zakopanie, zamknięcie.</w:t>
      </w:r>
    </w:p>
    <w:p w14:paraId="48CB87C3" w14:textId="3173E21A" w:rsidR="009575B8" w:rsidRPr="00B65E3E" w:rsidRDefault="00833328" w:rsidP="00193D04">
      <w:pPr>
        <w:spacing w:before="240" w:line="288" w:lineRule="auto"/>
        <w:rPr>
          <w:color w:val="000000" w:themeColor="text1"/>
          <w:lang w:eastAsia="pl-PL"/>
        </w:rPr>
      </w:pPr>
      <w:r w:rsidRPr="00B65E3E">
        <w:rPr>
          <w:color w:val="000000" w:themeColor="text1"/>
          <w:lang w:eastAsia="pl-PL"/>
        </w:rPr>
        <w:t xml:space="preserve">Wśród wydarzeń będących odchyleniem od stanu normalnego (tzn. niezgodnych z właściwym przebiegiem procesu pracy) głównie odnotowano: poślizgnięcie, potknięcie się i upadek poszkodowanego. W wydarzeniach tych poszkodowanych było </w:t>
      </w:r>
      <w:r w:rsidR="00E83AD2" w:rsidRPr="00B65E3E">
        <w:rPr>
          <w:color w:val="000000" w:themeColor="text1"/>
          <w:lang w:eastAsia="pl-PL"/>
        </w:rPr>
        <w:t>28,4</w:t>
      </w:r>
      <w:r w:rsidRPr="00B65E3E">
        <w:rPr>
          <w:color w:val="000000" w:themeColor="text1"/>
          <w:lang w:eastAsia="pl-PL"/>
        </w:rPr>
        <w:t>% ogółu poszkodowanych w 202</w:t>
      </w:r>
      <w:r w:rsidR="00E35817" w:rsidRPr="00B65E3E">
        <w:rPr>
          <w:color w:val="000000" w:themeColor="text1"/>
          <w:lang w:eastAsia="pl-PL"/>
        </w:rPr>
        <w:t>3</w:t>
      </w:r>
      <w:r w:rsidRPr="00B65E3E">
        <w:rPr>
          <w:color w:val="000000" w:themeColor="text1"/>
          <w:lang w:eastAsia="pl-PL"/>
        </w:rPr>
        <w:t xml:space="preserve"> r. (31,7% w 2022 r.).</w:t>
      </w:r>
    </w:p>
    <w:p w14:paraId="09117AD7" w14:textId="471A4FAC" w:rsidR="009575B8" w:rsidRPr="006178B0" w:rsidRDefault="00A566DF" w:rsidP="007176AE">
      <w:pPr>
        <w:spacing w:before="360" w:line="240" w:lineRule="auto"/>
        <w:rPr>
          <w:rFonts w:cs="Arial"/>
          <w:b/>
          <w:spacing w:val="-4"/>
          <w:szCs w:val="19"/>
        </w:rPr>
      </w:pPr>
      <w:r>
        <w:rPr>
          <w:rFonts w:cs="Arial"/>
          <w:b/>
          <w:noProof/>
          <w:spacing w:val="-4"/>
          <w:szCs w:val="19"/>
        </w:rPr>
        <w:drawing>
          <wp:anchor distT="0" distB="0" distL="114300" distR="114300" simplePos="0" relativeHeight="251830272" behindDoc="1" locked="0" layoutInCell="1" allowOverlap="1" wp14:anchorId="19518EE1" wp14:editId="23C8CAA8">
            <wp:simplePos x="0" y="0"/>
            <wp:positionH relativeFrom="margin">
              <wp:posOffset>0</wp:posOffset>
            </wp:positionH>
            <wp:positionV relativeFrom="paragraph">
              <wp:posOffset>467995</wp:posOffset>
            </wp:positionV>
            <wp:extent cx="5122800" cy="2217600"/>
            <wp:effectExtent l="0" t="0" r="1905" b="0"/>
            <wp:wrapTight wrapText="bothSides">
              <wp:wrapPolygon edited="0">
                <wp:start x="0" y="0"/>
                <wp:lineTo x="0" y="21340"/>
                <wp:lineTo x="21528" y="21340"/>
                <wp:lineTo x="21528" y="0"/>
                <wp:lineTo x="0" y="0"/>
              </wp:wrapPolygon>
            </wp:wrapTight>
            <wp:docPr id="355822975" name="Obraz 18" descr="Wykres słupkowy prezentujący strukturę wydarzeń będących odchyleniem od stanu normalnego podczas wypadków przy pracy i wypadków traktowanych na równi z wypadkami przy pracy w województwie świętokrzyskim w 2023 roku. Dane dostępne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22975" name="Obraz 18" descr="Wykres słupkowy prezentujący strukturę wydarzeń będących odchyleniem od stanu normalnego podczas wypadków przy pracy i wypadków traktowanych na równi z wypadkami przy pracy w województwie świętokrzyskim w 2023 roku. Dane dostępne w załączonym pliku excel. "/>
                    <pic:cNvPicPr/>
                  </pic:nvPicPr>
                  <pic:blipFill rotWithShape="1">
                    <a:blip r:embed="rId16" cstate="print">
                      <a:extLst>
                        <a:ext uri="{28A0092B-C50C-407E-A947-70E740481C1C}">
                          <a14:useLocalDpi xmlns:a14="http://schemas.microsoft.com/office/drawing/2010/main" val="0"/>
                        </a:ext>
                      </a:extLst>
                    </a:blip>
                    <a:srcRect t="2369" b="5608"/>
                    <a:stretch/>
                  </pic:blipFill>
                  <pic:spPr bwMode="auto">
                    <a:xfrm>
                      <a:off x="0" y="0"/>
                      <a:ext cx="5122800" cy="221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6E1B" w:rsidRPr="006178B0">
        <w:rPr>
          <w:rFonts w:cs="Arial"/>
          <w:b/>
          <w:spacing w:val="-4"/>
          <w:szCs w:val="19"/>
        </w:rPr>
        <w:t xml:space="preserve">Wykres </w:t>
      </w:r>
      <w:r w:rsidR="007176AE">
        <w:rPr>
          <w:rFonts w:cs="Arial"/>
          <w:b/>
          <w:spacing w:val="-4"/>
          <w:szCs w:val="19"/>
        </w:rPr>
        <w:t>4</w:t>
      </w:r>
      <w:r w:rsidR="002C6E1B" w:rsidRPr="006178B0">
        <w:rPr>
          <w:rFonts w:cs="Arial"/>
          <w:b/>
          <w:spacing w:val="-4"/>
          <w:szCs w:val="19"/>
        </w:rPr>
        <w:t>.</w:t>
      </w:r>
      <w:r w:rsidR="002C6E1B" w:rsidRPr="006178B0">
        <w:rPr>
          <w:szCs w:val="19"/>
        </w:rPr>
        <w:t xml:space="preserve"> </w:t>
      </w:r>
      <w:r w:rsidR="002C6E1B" w:rsidRPr="006178B0">
        <w:rPr>
          <w:rFonts w:cs="Arial"/>
          <w:b/>
          <w:spacing w:val="-4"/>
          <w:szCs w:val="19"/>
        </w:rPr>
        <w:t>Poszkodowani w wypadkach przy pracy według wydarzeń będących odchyleniem</w:t>
      </w:r>
      <w:r w:rsidR="008D18C4">
        <w:rPr>
          <w:rFonts w:cs="Arial"/>
          <w:b/>
          <w:spacing w:val="-4"/>
          <w:szCs w:val="19"/>
        </w:rPr>
        <w:t xml:space="preserve"> </w:t>
      </w:r>
      <w:r w:rsidR="002C6E1B" w:rsidRPr="006178B0">
        <w:rPr>
          <w:rFonts w:cs="Arial"/>
          <w:b/>
          <w:spacing w:val="-4"/>
          <w:szCs w:val="19"/>
        </w:rPr>
        <w:t>od stanu normalnego w 202</w:t>
      </w:r>
      <w:r w:rsidR="00E83AD2">
        <w:rPr>
          <w:rFonts w:cs="Arial"/>
          <w:b/>
          <w:spacing w:val="-4"/>
          <w:szCs w:val="19"/>
        </w:rPr>
        <w:t>3</w:t>
      </w:r>
      <w:r w:rsidR="002C6E1B" w:rsidRPr="006178B0">
        <w:rPr>
          <w:rFonts w:cs="Arial"/>
          <w:b/>
          <w:spacing w:val="-4"/>
          <w:szCs w:val="19"/>
        </w:rPr>
        <w:t xml:space="preserve"> r.</w:t>
      </w:r>
    </w:p>
    <w:p w14:paraId="63BD8344" w14:textId="53FB97BF" w:rsidR="002D7B2B" w:rsidRDefault="00F529AC" w:rsidP="007176AE">
      <w:pPr>
        <w:rPr>
          <w:rFonts w:cs="Arial"/>
          <w:sz w:val="16"/>
          <w:szCs w:val="16"/>
        </w:rPr>
      </w:pPr>
      <w:r w:rsidRPr="006178B0">
        <w:rPr>
          <w:rFonts w:cs="Arial"/>
          <w:sz w:val="16"/>
          <w:szCs w:val="16"/>
        </w:rPr>
        <w:t xml:space="preserve">a </w:t>
      </w:r>
      <w:r w:rsidR="006A6F5D" w:rsidRPr="006A6F5D">
        <w:rPr>
          <w:rFonts w:cs="Arial"/>
          <w:sz w:val="16"/>
          <w:szCs w:val="16"/>
        </w:rPr>
        <w:t>Wstrząs, strach, przemoc, atak, zagrożenie, obecność; Wyrzut, wyciek, emisja substancji szkodliwych; Odchylenia związane z elektrycznością, wybuch, pożar.</w:t>
      </w:r>
    </w:p>
    <w:p w14:paraId="3BF61756" w14:textId="322ED884" w:rsidR="00EE0802" w:rsidRPr="00B65E3E" w:rsidRDefault="00EE0802" w:rsidP="00193D04">
      <w:pPr>
        <w:spacing w:before="240"/>
        <w:rPr>
          <w:color w:val="000000" w:themeColor="text1"/>
          <w:lang w:eastAsia="pl-PL"/>
        </w:rPr>
      </w:pPr>
      <w:r w:rsidRPr="00B65E3E">
        <w:rPr>
          <w:color w:val="000000" w:themeColor="text1"/>
          <w:lang w:eastAsia="pl-PL"/>
        </w:rPr>
        <w:t>W wyniku wypadków przy pracy poszkodowani najczęściej doznawali urazu kończyn górnych (44,0%) oraz kończyn dolnych (38,1%). Natomiast najczęściej występującymi rodzajami urazu były rany i powierzchowne urazy (43,7%), przemieszczenia, zwichnięcia, skręcenia i naderwania (29,9%) oraz złamania kości (20,2%).</w:t>
      </w:r>
    </w:p>
    <w:p w14:paraId="1C18EB31" w14:textId="746966EE" w:rsidR="003424A8" w:rsidRPr="006178B0" w:rsidRDefault="005619EF" w:rsidP="00712725">
      <w:pPr>
        <w:spacing w:before="240" w:line="288" w:lineRule="auto"/>
        <w:rPr>
          <w:rFonts w:cs="Arial"/>
          <w:b/>
          <w:color w:val="001D77"/>
          <w:szCs w:val="19"/>
        </w:rPr>
      </w:pPr>
      <w:r w:rsidRPr="006178B0">
        <w:rPr>
          <w:rFonts w:cs="Arial"/>
          <w:szCs w:val="19"/>
        </w:rPr>
        <w:t xml:space="preserve"> </w:t>
      </w:r>
      <w:r w:rsidR="0057682C" w:rsidRPr="006178B0">
        <w:rPr>
          <w:rFonts w:cs="Arial"/>
          <w:b/>
          <w:color w:val="001D77"/>
          <w:szCs w:val="19"/>
        </w:rPr>
        <w:t>Stwierdzone c</w:t>
      </w:r>
      <w:r w:rsidR="003424A8" w:rsidRPr="006178B0">
        <w:rPr>
          <w:rFonts w:cs="Arial"/>
          <w:b/>
          <w:color w:val="001D77"/>
          <w:szCs w:val="19"/>
        </w:rPr>
        <w:t>horoby zawodowe</w:t>
      </w:r>
    </w:p>
    <w:p w14:paraId="14ADEC6F" w14:textId="15D2D8E8" w:rsidR="00E65F89" w:rsidRPr="00E65F89" w:rsidRDefault="00C51C62" w:rsidP="00E65F89">
      <w:pPr>
        <w:spacing w:line="288" w:lineRule="auto"/>
        <w:rPr>
          <w:b/>
          <w:lang w:eastAsia="pl-PL"/>
        </w:rPr>
      </w:pPr>
      <w:r w:rsidRPr="00B65E3E">
        <w:rPr>
          <w:b/>
          <w:noProof/>
          <w:color w:val="000000" w:themeColor="text1"/>
          <w:spacing w:val="-2"/>
          <w:szCs w:val="19"/>
          <w:lang w:eastAsia="pl-PL"/>
        </w:rPr>
        <mc:AlternateContent>
          <mc:Choice Requires="wps">
            <w:drawing>
              <wp:anchor distT="0" distB="45720" distL="114300" distR="114300" simplePos="0" relativeHeight="251750400" behindDoc="1" locked="0" layoutInCell="1" allowOverlap="1" wp14:anchorId="1DB3EEA9" wp14:editId="1546147F">
                <wp:simplePos x="0" y="0"/>
                <wp:positionH relativeFrom="rightMargin">
                  <wp:posOffset>107950</wp:posOffset>
                </wp:positionH>
                <wp:positionV relativeFrom="paragraph">
                  <wp:posOffset>0</wp:posOffset>
                </wp:positionV>
                <wp:extent cx="1710000" cy="709200"/>
                <wp:effectExtent l="0" t="0" r="0" b="0"/>
                <wp:wrapTight wrapText="bothSides">
                  <wp:wrapPolygon edited="0">
                    <wp:start x="722" y="0"/>
                    <wp:lineTo x="722" y="20903"/>
                    <wp:lineTo x="20701" y="20903"/>
                    <wp:lineTo x="20701" y="0"/>
                    <wp:lineTo x="722" y="0"/>
                  </wp:wrapPolygon>
                </wp:wrapTight>
                <wp:docPr id="13" name="Pole tekstowe 13" descr="Na 100 tys. zatrudnionych stwierdzono 20,0 przypadków chorób zawodow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709200"/>
                        </a:xfrm>
                        <a:prstGeom prst="rect">
                          <a:avLst/>
                        </a:prstGeom>
                        <a:noFill/>
                        <a:ln w="9525">
                          <a:noFill/>
                          <a:miter lim="800000"/>
                          <a:headEnd/>
                          <a:tailEnd/>
                        </a:ln>
                      </wps:spPr>
                      <wps:txbx>
                        <w:txbxContent>
                          <w:p w14:paraId="439A1A61" w14:textId="6261BC66" w:rsidR="00B766FD" w:rsidRPr="006178B0" w:rsidRDefault="00B766FD" w:rsidP="00AC15ED">
                            <w:pPr>
                              <w:autoSpaceDE w:val="0"/>
                              <w:autoSpaceDN w:val="0"/>
                              <w:adjustRightInd w:val="0"/>
                              <w:spacing w:before="0" w:after="0"/>
                              <w:rPr>
                                <w:rFonts w:ascii="FiraSans-Bold" w:hAnsi="FiraSans-Bold" w:cs="FiraSans-Bold"/>
                                <w:b/>
                                <w:bCs/>
                                <w:color w:val="001D77"/>
                                <w:szCs w:val="19"/>
                                <w:lang w:eastAsia="pl-PL"/>
                              </w:rPr>
                            </w:pPr>
                            <w:r w:rsidRPr="006178B0">
                              <w:rPr>
                                <w:color w:val="001D77"/>
                                <w:sz w:val="18"/>
                                <w:szCs w:val="18"/>
                              </w:rPr>
                              <w:t xml:space="preserve">Na 100 tys. zatrudnionych stwierdzono </w:t>
                            </w:r>
                            <w:r w:rsidR="006A4FB6" w:rsidRPr="006178B0">
                              <w:rPr>
                                <w:color w:val="001D77"/>
                                <w:sz w:val="18"/>
                                <w:szCs w:val="18"/>
                              </w:rPr>
                              <w:t>2</w:t>
                            </w:r>
                            <w:r w:rsidR="00E65F89">
                              <w:rPr>
                                <w:color w:val="001D77"/>
                                <w:sz w:val="18"/>
                                <w:szCs w:val="18"/>
                              </w:rPr>
                              <w:t>0,0</w:t>
                            </w:r>
                            <w:r w:rsidRPr="006178B0">
                              <w:rPr>
                                <w:color w:val="001D77"/>
                                <w:sz w:val="18"/>
                                <w:szCs w:val="18"/>
                              </w:rPr>
                              <w:t xml:space="preserve"> przypadk</w:t>
                            </w:r>
                            <w:r w:rsidR="00E65F89">
                              <w:rPr>
                                <w:color w:val="001D77"/>
                                <w:sz w:val="18"/>
                                <w:szCs w:val="18"/>
                              </w:rPr>
                              <w:t>ów</w:t>
                            </w:r>
                            <w:r w:rsidRPr="006178B0">
                              <w:rPr>
                                <w:color w:val="001D77"/>
                                <w:sz w:val="18"/>
                                <w:szCs w:val="18"/>
                              </w:rPr>
                              <w:t xml:space="preserve"> chorób zawodowych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3EEA9" id="Pole tekstowe 13" o:spid="_x0000_s1033" type="#_x0000_t202" alt="Na 100 tys. zatrudnionych stwierdzono 20,0 przypadków chorób zawodowych." style="position:absolute;margin-left:8.5pt;margin-top:0;width:134.65pt;height:55.85pt;z-index:-251566080;visibility:visible;mso-wrap-style:square;mso-width-percent:0;mso-height-percent:0;mso-wrap-distance-left:9pt;mso-wrap-distance-top:0;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" filled="f" stroked="f">
                <v:textbox>
                  <w:txbxContent>
                    <w:p w14:paraId="439A1A61" w14:textId="6261BC66" w:rsidR="00B766FD" w:rsidRPr="006178B0" w:rsidRDefault="00B766FD" w:rsidP="00AC15ED">
                      <w:pPr>
                        <w:autoSpaceDE w:val="0"/>
                        <w:autoSpaceDN w:val="0"/>
                        <w:adjustRightInd w:val="0"/>
                        <w:spacing w:before="0" w:after="0"/>
                        <w:rPr>
                          <w:rFonts w:ascii="FiraSans-Bold" w:hAnsi="FiraSans-Bold" w:cs="FiraSans-Bold"/>
                          <w:b/>
                          <w:bCs/>
                          <w:color w:val="001D77"/>
                          <w:szCs w:val="19"/>
                          <w:lang w:eastAsia="pl-PL"/>
                        </w:rPr>
                      </w:pPr>
                      <w:r w:rsidRPr="006178B0">
                        <w:rPr>
                          <w:color w:val="001D77"/>
                          <w:sz w:val="18"/>
                          <w:szCs w:val="18"/>
                        </w:rPr>
                        <w:t xml:space="preserve">Na 100 tys. zatrudnionych stwierdzono </w:t>
                      </w:r>
                      <w:r w:rsidR="006A4FB6" w:rsidRPr="006178B0">
                        <w:rPr>
                          <w:color w:val="001D77"/>
                          <w:sz w:val="18"/>
                          <w:szCs w:val="18"/>
                        </w:rPr>
                        <w:t>2</w:t>
                      </w:r>
                      <w:r w:rsidR="00E65F89">
                        <w:rPr>
                          <w:color w:val="001D77"/>
                          <w:sz w:val="18"/>
                          <w:szCs w:val="18"/>
                        </w:rPr>
                        <w:t>0,0</w:t>
                      </w:r>
                      <w:r w:rsidRPr="006178B0">
                        <w:rPr>
                          <w:color w:val="001D77"/>
                          <w:sz w:val="18"/>
                          <w:szCs w:val="18"/>
                        </w:rPr>
                        <w:t xml:space="preserve"> przypadk</w:t>
                      </w:r>
                      <w:r w:rsidR="00E65F89">
                        <w:rPr>
                          <w:color w:val="001D77"/>
                          <w:sz w:val="18"/>
                          <w:szCs w:val="18"/>
                        </w:rPr>
                        <w:t>ów</w:t>
                      </w:r>
                      <w:r w:rsidRPr="006178B0">
                        <w:rPr>
                          <w:color w:val="001D77"/>
                          <w:sz w:val="18"/>
                          <w:szCs w:val="18"/>
                        </w:rPr>
                        <w:t xml:space="preserve"> chorób zawodowych</w:t>
                      </w:r>
                    </w:p>
                  </w:txbxContent>
                </v:textbox>
                <w10:wrap type="tight" anchorx="margin"/>
              </v:shape>
            </w:pict>
          </mc:Fallback>
        </mc:AlternateContent>
      </w:r>
      <w:r w:rsidR="00CD530D" w:rsidRPr="00B65E3E">
        <w:rPr>
          <w:color w:val="000000" w:themeColor="text1"/>
          <w:lang w:eastAsia="pl-PL"/>
        </w:rPr>
        <w:t>Praca w warunkach zagrożenia zwiększa także ryzyko pojawienia się chorób zawodowych</w:t>
      </w:r>
      <w:r w:rsidR="00E65F89" w:rsidRPr="00B65E3E">
        <w:rPr>
          <w:color w:val="000000" w:themeColor="text1"/>
          <w:lang w:eastAsia="pl-PL"/>
        </w:rPr>
        <w:t xml:space="preserve">, które definiowane są jako patologia wywołana czynnikami szkodliwymi występującymi w środowisku pracy lub sposobem wykonywania pracy. W 2023 r. w województwie świętokrzyskim stwierdzono 64 przypadki chorób zawodowych, tj. o 6 więcej niż w poprzednim roku. Oznacza to, że w przeliczeniu na 100 tys. zatrudnionych </w:t>
      </w:r>
      <w:bookmarkStart w:id="0" w:name="_Hlk174958483"/>
      <w:r w:rsidR="00E65F89" w:rsidRPr="00B65E3E">
        <w:rPr>
          <w:color w:val="000000" w:themeColor="text1"/>
          <w:lang w:eastAsia="pl-PL"/>
        </w:rPr>
        <w:t>stwierdzono 20,0 przypadków chorób zawodowych</w:t>
      </w:r>
      <w:bookmarkEnd w:id="0"/>
      <w:r w:rsidR="00E65F89" w:rsidRPr="00B65E3E">
        <w:rPr>
          <w:color w:val="000000" w:themeColor="text1"/>
          <w:lang w:eastAsia="pl-PL"/>
        </w:rPr>
        <w:t xml:space="preserve"> (wobec 22,2 w 2022 r</w:t>
      </w:r>
      <w:r w:rsidR="00E65F89" w:rsidRPr="00E65F89">
        <w:rPr>
          <w:lang w:eastAsia="pl-PL"/>
        </w:rPr>
        <w:t>.)</w:t>
      </w:r>
      <w:r w:rsidR="00E65F89">
        <w:rPr>
          <w:lang w:eastAsia="pl-PL"/>
        </w:rPr>
        <w:t>.</w:t>
      </w:r>
    </w:p>
    <w:p w14:paraId="47F78BD7" w14:textId="6DE7F389" w:rsidR="00ED7929" w:rsidRPr="00A5530A" w:rsidRDefault="00A5530A" w:rsidP="00D37B4A">
      <w:pPr>
        <w:spacing w:before="360" w:line="240" w:lineRule="auto"/>
        <w:ind w:left="851" w:hanging="851"/>
        <w:rPr>
          <w:rFonts w:ascii="Times New Roman" w:hAnsi="Times New Roman" w:cs="Times New Roman"/>
          <w:color w:val="000000" w:themeColor="text1"/>
          <w:sz w:val="24"/>
          <w:szCs w:val="24"/>
        </w:rPr>
      </w:pPr>
      <w:r w:rsidRPr="00A5530A">
        <w:rPr>
          <w:rFonts w:ascii="Times New Roman" w:hAnsi="Times New Roman" w:cs="Times New Roman"/>
          <w:noProof/>
          <w:color w:val="000000" w:themeColor="text1"/>
          <w:sz w:val="24"/>
          <w:szCs w:val="24"/>
        </w:rPr>
        <w:lastRenderedPageBreak/>
        <w:drawing>
          <wp:anchor distT="0" distB="0" distL="114300" distR="114300" simplePos="0" relativeHeight="251831296" behindDoc="1" locked="0" layoutInCell="1" allowOverlap="1" wp14:anchorId="0116780D" wp14:editId="1ED3CCE8">
            <wp:simplePos x="0" y="0"/>
            <wp:positionH relativeFrom="margin">
              <wp:align>right</wp:align>
            </wp:positionH>
            <wp:positionV relativeFrom="paragraph">
              <wp:posOffset>360045</wp:posOffset>
            </wp:positionV>
            <wp:extent cx="5122800" cy="2106000"/>
            <wp:effectExtent l="0" t="0" r="1905" b="8890"/>
            <wp:wrapTight wrapText="bothSides">
              <wp:wrapPolygon edited="0">
                <wp:start x="0" y="0"/>
                <wp:lineTo x="0" y="21496"/>
                <wp:lineTo x="21528" y="21496"/>
                <wp:lineTo x="21528" y="0"/>
                <wp:lineTo x="0" y="0"/>
              </wp:wrapPolygon>
            </wp:wrapTight>
            <wp:docPr id="1375451687" name="Obraz 19" descr="Wykres słupkowy prezentujący strukturę chorób zawodowych, które stwierdzono w województwie świętokrzyskim w 2023 roku. Dane dostępne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51687" name="Obraz 19" descr="Wykres słupkowy prezentujący strukturę chorób zawodowych, które stwierdzono w województwie świętokrzyskim w 2023 roku. Dane dostępne w załączonym pliku excel. "/>
                    <pic:cNvPicPr/>
                  </pic:nvPicPr>
                  <pic:blipFill rotWithShape="1">
                    <a:blip r:embed="rId17" cstate="print">
                      <a:extLst>
                        <a:ext uri="{28A0092B-C50C-407E-A947-70E740481C1C}">
                          <a14:useLocalDpi xmlns:a14="http://schemas.microsoft.com/office/drawing/2010/main" val="0"/>
                        </a:ext>
                      </a:extLst>
                    </a:blip>
                    <a:srcRect t="6319" b="6398"/>
                    <a:stretch/>
                  </pic:blipFill>
                  <pic:spPr bwMode="auto">
                    <a:xfrm>
                      <a:off x="0" y="0"/>
                      <a:ext cx="5122800" cy="210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7929" w:rsidRPr="00A5530A">
        <w:rPr>
          <w:rFonts w:cs="Arial"/>
          <w:b/>
          <w:color w:val="000000" w:themeColor="text1"/>
          <w:spacing w:val="-4"/>
          <w:szCs w:val="19"/>
        </w:rPr>
        <w:t xml:space="preserve">Wykres </w:t>
      </w:r>
      <w:r w:rsidR="007176AE" w:rsidRPr="00A5530A">
        <w:rPr>
          <w:rFonts w:cs="Arial"/>
          <w:b/>
          <w:color w:val="000000" w:themeColor="text1"/>
          <w:spacing w:val="-4"/>
          <w:szCs w:val="19"/>
        </w:rPr>
        <w:t>5</w:t>
      </w:r>
      <w:r w:rsidR="00ED7929" w:rsidRPr="00A5530A">
        <w:rPr>
          <w:rFonts w:cs="Arial"/>
          <w:b/>
          <w:color w:val="000000" w:themeColor="text1"/>
          <w:spacing w:val="-4"/>
          <w:szCs w:val="19"/>
        </w:rPr>
        <w:t xml:space="preserve">. </w:t>
      </w:r>
      <w:r w:rsidR="008969B6" w:rsidRPr="00A5530A">
        <w:rPr>
          <w:rFonts w:cs="Arial"/>
          <w:b/>
          <w:color w:val="000000" w:themeColor="text1"/>
          <w:spacing w:val="-4"/>
          <w:szCs w:val="19"/>
        </w:rPr>
        <w:t>Stwierdzone c</w:t>
      </w:r>
      <w:r w:rsidR="003424A8" w:rsidRPr="00A5530A">
        <w:rPr>
          <w:rFonts w:cs="Arial"/>
          <w:b/>
          <w:color w:val="000000" w:themeColor="text1"/>
          <w:spacing w:val="-4"/>
          <w:szCs w:val="19"/>
        </w:rPr>
        <w:t>horoby zawodowe w 202</w:t>
      </w:r>
      <w:r w:rsidR="002F0FD1" w:rsidRPr="00A5530A">
        <w:rPr>
          <w:rFonts w:cs="Arial"/>
          <w:b/>
          <w:color w:val="000000" w:themeColor="text1"/>
          <w:spacing w:val="-4"/>
          <w:szCs w:val="19"/>
        </w:rPr>
        <w:t>3</w:t>
      </w:r>
      <w:r w:rsidR="003424A8" w:rsidRPr="00A5530A">
        <w:rPr>
          <w:rFonts w:cs="Arial"/>
          <w:b/>
          <w:color w:val="000000" w:themeColor="text1"/>
          <w:spacing w:val="-4"/>
          <w:szCs w:val="19"/>
        </w:rPr>
        <w:t xml:space="preserve"> r.</w:t>
      </w:r>
      <w:r w:rsidR="00B07771" w:rsidRPr="00A5530A">
        <w:rPr>
          <w:rFonts w:ascii="Times New Roman" w:hAnsi="Times New Roman" w:cs="Times New Roman"/>
          <w:color w:val="000000" w:themeColor="text1"/>
          <w:sz w:val="24"/>
          <w:szCs w:val="24"/>
        </w:rPr>
        <w:t xml:space="preserve"> </w:t>
      </w:r>
    </w:p>
    <w:p w14:paraId="731CC61D" w14:textId="1D089925" w:rsidR="003D5F08" w:rsidRPr="00A5530A" w:rsidRDefault="00B94F53" w:rsidP="007176AE">
      <w:pPr>
        <w:rPr>
          <w:rFonts w:cs="Arial"/>
          <w:color w:val="000000" w:themeColor="text1"/>
          <w:sz w:val="16"/>
          <w:szCs w:val="16"/>
        </w:rPr>
      </w:pPr>
      <w:r w:rsidRPr="00A5530A">
        <w:rPr>
          <w:rFonts w:cs="Arial"/>
          <w:color w:val="000000" w:themeColor="text1"/>
          <w:sz w:val="16"/>
          <w:szCs w:val="16"/>
        </w:rPr>
        <w:t xml:space="preserve">a </w:t>
      </w:r>
      <w:r w:rsidR="00FF46B2" w:rsidRPr="00A5530A">
        <w:rPr>
          <w:rFonts w:cs="Arial"/>
          <w:color w:val="000000" w:themeColor="text1"/>
          <w:sz w:val="16"/>
          <w:szCs w:val="16"/>
        </w:rPr>
        <w:t>Przewlekłe choroby narządu głosu spowodowane nadmiernym wysiłkiem głosowym; Przewlekłe choroby układu ruchu wywołane sposobem wykonywania pracy; Choroby skóry.</w:t>
      </w:r>
    </w:p>
    <w:p w14:paraId="33023AFF" w14:textId="70B1C060" w:rsidR="00A671AC" w:rsidRPr="006178B0" w:rsidRDefault="003424A8" w:rsidP="00AB4155">
      <w:pPr>
        <w:spacing w:before="360" w:line="240" w:lineRule="auto"/>
        <w:jc w:val="both"/>
        <w:rPr>
          <w:rFonts w:cs="Arial"/>
          <w:b/>
          <w:color w:val="001D77"/>
          <w:szCs w:val="19"/>
        </w:rPr>
      </w:pPr>
      <w:r w:rsidRPr="006178B0">
        <w:rPr>
          <w:rFonts w:cs="Arial"/>
          <w:b/>
          <w:color w:val="001D77"/>
          <w:szCs w:val="19"/>
        </w:rPr>
        <w:t>Odszkodowania</w:t>
      </w:r>
      <w:r w:rsidR="008E59A7" w:rsidRPr="006178B0">
        <w:rPr>
          <w:rFonts w:cs="Arial"/>
          <w:b/>
          <w:color w:val="001D77"/>
          <w:szCs w:val="19"/>
        </w:rPr>
        <w:t xml:space="preserve"> i renty</w:t>
      </w:r>
    </w:p>
    <w:p w14:paraId="35437F83" w14:textId="240F7895" w:rsidR="007B56E4" w:rsidRPr="00C50F45" w:rsidRDefault="007B56E4" w:rsidP="007176AE">
      <w:pPr>
        <w:spacing w:line="288" w:lineRule="auto"/>
        <w:rPr>
          <w:rFonts w:cs="Arial"/>
          <w:bCs/>
          <w:szCs w:val="19"/>
        </w:rPr>
      </w:pPr>
      <w:r w:rsidRPr="00C50F45">
        <w:t>Świadczenia z tytułu wypadków przy pracy i chorób zawodowych mają charakter jednorazowy lub okresowy. Przysługują one pracownikom, którzy na skutek wypadku przy pracy lub choroby zawodowej doznali uszczerbku na zdrowiu, jak również członkom rodzin pracowników zmarłych wskutek takiego wypadku lub choroby zawodowej.</w:t>
      </w:r>
    </w:p>
    <w:p w14:paraId="297ED206" w14:textId="797FA432" w:rsidR="007D64E4" w:rsidRPr="00B65E3E" w:rsidRDefault="007D64E4" w:rsidP="007176AE">
      <w:pPr>
        <w:spacing w:line="288" w:lineRule="auto"/>
        <w:rPr>
          <w:rFonts w:cs="Arial"/>
          <w:bCs/>
          <w:color w:val="000000" w:themeColor="text1"/>
          <w:szCs w:val="19"/>
        </w:rPr>
      </w:pPr>
      <w:r w:rsidRPr="00B65E3E">
        <w:rPr>
          <w:rFonts w:cs="Arial"/>
          <w:bCs/>
          <w:color w:val="000000" w:themeColor="text1"/>
          <w:szCs w:val="19"/>
        </w:rPr>
        <w:t xml:space="preserve">W 2023 r. w województwie świętokrzyskim wypłacono 1635 jednorazowych odszkodowań z tytułu wypadków przy pracy i chorób zawodowych na łączną kwotę 15176,0 tys. zł (odpowiednio mniej o 36 odszkodowań i więcej o 3163,4 tys. zł niż w 2022 r.). Odszkodowania z tytułu wypadków przy pracy stanowiły </w:t>
      </w:r>
      <w:r w:rsidR="00FA7D5A" w:rsidRPr="00B65E3E">
        <w:rPr>
          <w:rFonts w:cs="Arial"/>
          <w:bCs/>
          <w:color w:val="000000" w:themeColor="text1"/>
          <w:szCs w:val="19"/>
        </w:rPr>
        <w:t>96,8</w:t>
      </w:r>
      <w:r w:rsidRPr="00B65E3E">
        <w:rPr>
          <w:rFonts w:cs="Arial"/>
          <w:bCs/>
          <w:color w:val="000000" w:themeColor="text1"/>
          <w:szCs w:val="19"/>
        </w:rPr>
        <w:t xml:space="preserve">% liczby świadczeń i przeznaczono na nie </w:t>
      </w:r>
      <w:r w:rsidR="00FA7D5A" w:rsidRPr="00B65E3E">
        <w:rPr>
          <w:rFonts w:cs="Arial"/>
          <w:bCs/>
          <w:color w:val="000000" w:themeColor="text1"/>
          <w:szCs w:val="19"/>
        </w:rPr>
        <w:t>89,1</w:t>
      </w:r>
      <w:r w:rsidRPr="00B65E3E">
        <w:rPr>
          <w:rFonts w:cs="Arial"/>
          <w:bCs/>
          <w:color w:val="000000" w:themeColor="text1"/>
          <w:szCs w:val="19"/>
        </w:rPr>
        <w:t xml:space="preserve">% wypłaconej kwoty. </w:t>
      </w:r>
    </w:p>
    <w:p w14:paraId="014C08F9" w14:textId="139C2B63" w:rsidR="007D64E4" w:rsidRPr="00B65E3E" w:rsidRDefault="007D64E4" w:rsidP="007176AE">
      <w:pPr>
        <w:spacing w:line="288" w:lineRule="auto"/>
        <w:rPr>
          <w:rFonts w:cs="Arial"/>
          <w:bCs/>
          <w:color w:val="000000" w:themeColor="text1"/>
          <w:szCs w:val="19"/>
        </w:rPr>
      </w:pPr>
      <w:r w:rsidRPr="00B65E3E">
        <w:rPr>
          <w:rFonts w:cs="Arial"/>
          <w:bCs/>
          <w:color w:val="000000" w:themeColor="text1"/>
          <w:szCs w:val="19"/>
        </w:rPr>
        <w:t xml:space="preserve">Rentę wypadkową z tytułu niezdolności do pracy otrzymało </w:t>
      </w:r>
      <w:r w:rsidR="00FA7D5A" w:rsidRPr="00B65E3E">
        <w:rPr>
          <w:rFonts w:cs="Arial"/>
          <w:bCs/>
          <w:color w:val="000000" w:themeColor="text1"/>
          <w:szCs w:val="19"/>
        </w:rPr>
        <w:t>3716</w:t>
      </w:r>
      <w:r w:rsidRPr="00B65E3E">
        <w:rPr>
          <w:rFonts w:cs="Arial"/>
          <w:bCs/>
          <w:color w:val="000000" w:themeColor="text1"/>
          <w:szCs w:val="19"/>
        </w:rPr>
        <w:t xml:space="preserve"> osób (o </w:t>
      </w:r>
      <w:r w:rsidR="00FA7D5A" w:rsidRPr="00B65E3E">
        <w:rPr>
          <w:rFonts w:cs="Arial"/>
          <w:bCs/>
          <w:color w:val="000000" w:themeColor="text1"/>
          <w:szCs w:val="19"/>
        </w:rPr>
        <w:t>184</w:t>
      </w:r>
      <w:r w:rsidRPr="00B65E3E">
        <w:rPr>
          <w:rFonts w:cs="Arial"/>
          <w:bCs/>
          <w:color w:val="000000" w:themeColor="text1"/>
          <w:szCs w:val="19"/>
        </w:rPr>
        <w:t xml:space="preserve"> </w:t>
      </w:r>
      <w:r w:rsidR="00FA7D5A" w:rsidRPr="00B65E3E">
        <w:rPr>
          <w:rFonts w:cs="Arial"/>
          <w:bCs/>
          <w:color w:val="000000" w:themeColor="text1"/>
          <w:szCs w:val="19"/>
        </w:rPr>
        <w:t>osoby</w:t>
      </w:r>
      <w:r w:rsidRPr="00B65E3E">
        <w:rPr>
          <w:rFonts w:cs="Arial"/>
          <w:bCs/>
          <w:color w:val="000000" w:themeColor="text1"/>
          <w:szCs w:val="19"/>
        </w:rPr>
        <w:t xml:space="preserve"> mniej niż w 202</w:t>
      </w:r>
      <w:r w:rsidR="00FA7D5A" w:rsidRPr="00B65E3E">
        <w:rPr>
          <w:rFonts w:cs="Arial"/>
          <w:bCs/>
          <w:color w:val="000000" w:themeColor="text1"/>
          <w:szCs w:val="19"/>
        </w:rPr>
        <w:t>2</w:t>
      </w:r>
      <w:r w:rsidRPr="00B65E3E">
        <w:rPr>
          <w:rFonts w:cs="Arial"/>
          <w:bCs/>
          <w:color w:val="000000" w:themeColor="text1"/>
          <w:szCs w:val="19"/>
        </w:rPr>
        <w:t xml:space="preserve"> r.).</w:t>
      </w:r>
      <w:r w:rsidRPr="00B65E3E">
        <w:rPr>
          <w:rFonts w:cs="Arial"/>
          <w:b/>
          <w:color w:val="000000" w:themeColor="text1"/>
          <w:szCs w:val="19"/>
        </w:rPr>
        <w:t xml:space="preserve"> </w:t>
      </w:r>
      <w:r w:rsidRPr="00B65E3E">
        <w:rPr>
          <w:rFonts w:cs="Arial"/>
          <w:bCs/>
          <w:color w:val="000000" w:themeColor="text1"/>
          <w:szCs w:val="19"/>
        </w:rPr>
        <w:t>Najczęstszą przyczyną otrzymania świadczenia by</w:t>
      </w:r>
      <w:r w:rsidR="00FA7D5A" w:rsidRPr="00B65E3E">
        <w:rPr>
          <w:rFonts w:cs="Arial"/>
          <w:bCs/>
          <w:color w:val="000000" w:themeColor="text1"/>
          <w:szCs w:val="19"/>
        </w:rPr>
        <w:t>ł wypadek przy pracy (51,1%),</w:t>
      </w:r>
      <w:r w:rsidRPr="00B65E3E">
        <w:rPr>
          <w:rFonts w:cs="Arial"/>
          <w:bCs/>
          <w:color w:val="000000" w:themeColor="text1"/>
          <w:szCs w:val="19"/>
        </w:rPr>
        <w:t xml:space="preserve"> </w:t>
      </w:r>
      <w:r w:rsidR="00FA7D5A" w:rsidRPr="00B65E3E">
        <w:rPr>
          <w:rFonts w:cs="Arial"/>
          <w:bCs/>
          <w:color w:val="000000" w:themeColor="text1"/>
          <w:szCs w:val="19"/>
        </w:rPr>
        <w:t xml:space="preserve">następnie </w:t>
      </w:r>
      <w:r w:rsidRPr="00B65E3E">
        <w:rPr>
          <w:rFonts w:cs="Arial"/>
          <w:bCs/>
          <w:color w:val="000000" w:themeColor="text1"/>
          <w:szCs w:val="19"/>
        </w:rPr>
        <w:t>choroba zawodowa (</w:t>
      </w:r>
      <w:r w:rsidR="00FA7D5A" w:rsidRPr="00B65E3E">
        <w:rPr>
          <w:rFonts w:cs="Arial"/>
          <w:bCs/>
          <w:color w:val="000000" w:themeColor="text1"/>
          <w:szCs w:val="19"/>
        </w:rPr>
        <w:t>42,8</w:t>
      </w:r>
      <w:r w:rsidRPr="00B65E3E">
        <w:rPr>
          <w:rFonts w:cs="Arial"/>
          <w:bCs/>
          <w:color w:val="000000" w:themeColor="text1"/>
          <w:szCs w:val="19"/>
        </w:rPr>
        <w:t xml:space="preserve">%), natomiast wypadek w drodze do/ z pracy stanowił 6,2% liczby wypłaconych rent. Na wszystkie renty wypadkowe przeznaczono </w:t>
      </w:r>
      <w:r w:rsidR="00FA7D5A" w:rsidRPr="00B65E3E">
        <w:rPr>
          <w:rFonts w:cs="Arial"/>
          <w:bCs/>
          <w:color w:val="000000" w:themeColor="text1"/>
          <w:szCs w:val="19"/>
        </w:rPr>
        <w:t xml:space="preserve">165266,3 </w:t>
      </w:r>
      <w:r w:rsidRPr="00B65E3E">
        <w:rPr>
          <w:rFonts w:cs="Arial"/>
          <w:bCs/>
          <w:color w:val="000000" w:themeColor="text1"/>
          <w:szCs w:val="19"/>
        </w:rPr>
        <w:t xml:space="preserve">tys. zł (o </w:t>
      </w:r>
      <w:r w:rsidR="00FA7D5A" w:rsidRPr="00B65E3E">
        <w:rPr>
          <w:rFonts w:cs="Arial"/>
          <w:bCs/>
          <w:color w:val="000000" w:themeColor="text1"/>
          <w:szCs w:val="19"/>
        </w:rPr>
        <w:t>14087,9</w:t>
      </w:r>
      <w:r w:rsidRPr="00B65E3E">
        <w:rPr>
          <w:rFonts w:cs="Arial"/>
          <w:bCs/>
          <w:color w:val="000000" w:themeColor="text1"/>
          <w:szCs w:val="19"/>
        </w:rPr>
        <w:t xml:space="preserve"> tys. zł więcej niż w 202</w:t>
      </w:r>
      <w:r w:rsidR="00FA7D5A" w:rsidRPr="00B65E3E">
        <w:rPr>
          <w:rFonts w:cs="Arial"/>
          <w:bCs/>
          <w:color w:val="000000" w:themeColor="text1"/>
          <w:szCs w:val="19"/>
        </w:rPr>
        <w:t>2</w:t>
      </w:r>
      <w:r w:rsidRPr="00B65E3E">
        <w:rPr>
          <w:rFonts w:cs="Arial"/>
          <w:bCs/>
          <w:color w:val="000000" w:themeColor="text1"/>
          <w:szCs w:val="19"/>
        </w:rPr>
        <w:t xml:space="preserve"> r.).</w:t>
      </w:r>
    </w:p>
    <w:p w14:paraId="65C4D908" w14:textId="603B96E7" w:rsidR="00490FDA" w:rsidRPr="00B65E3E" w:rsidRDefault="00490FDA" w:rsidP="00A5530A">
      <w:pPr>
        <w:spacing w:before="1680" w:line="288" w:lineRule="auto"/>
        <w:rPr>
          <w:rFonts w:cs="Arial"/>
          <w:bCs/>
          <w:color w:val="000000" w:themeColor="text1"/>
          <w:szCs w:val="19"/>
        </w:rPr>
      </w:pPr>
      <w:r w:rsidRPr="00490FDA">
        <w:rPr>
          <w:rFonts w:cs="Arial"/>
          <w:bCs/>
          <w:szCs w:val="19"/>
        </w:rPr>
        <w:t xml:space="preserve">W </w:t>
      </w:r>
      <w:r w:rsidRPr="00B65E3E">
        <w:rPr>
          <w:rFonts w:cs="Arial"/>
          <w:bCs/>
          <w:color w:val="000000" w:themeColor="text1"/>
          <w:szCs w:val="19"/>
        </w:rPr>
        <w:t>publikacji zastosowano skrót nazwy sekcji PKD 2007:</w:t>
      </w:r>
    </w:p>
    <w:tbl>
      <w:tblPr>
        <w:tblStyle w:val="Tabela-Siatka"/>
        <w:tblpPr w:leftFromText="141" w:rightFromText="141" w:vertAnchor="text" w:horzAnchor="margin"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8"/>
        <w:gridCol w:w="4029"/>
      </w:tblGrid>
      <w:tr w:rsidR="00B65E3E" w:rsidRPr="00B65E3E" w14:paraId="3EF3DB52" w14:textId="77777777" w:rsidTr="00490FDA">
        <w:tc>
          <w:tcPr>
            <w:tcW w:w="4028" w:type="dxa"/>
          </w:tcPr>
          <w:p w14:paraId="375A649D" w14:textId="7CDBC6C3" w:rsidR="00490FDA" w:rsidRPr="00B65E3E" w:rsidRDefault="00490FDA" w:rsidP="00490FDA">
            <w:pPr>
              <w:spacing w:line="288" w:lineRule="auto"/>
              <w:jc w:val="center"/>
              <w:rPr>
                <w:rFonts w:cs="Arial"/>
                <w:b/>
                <w:color w:val="000000" w:themeColor="text1"/>
                <w:szCs w:val="19"/>
              </w:rPr>
            </w:pPr>
            <w:r w:rsidRPr="00B65E3E">
              <w:rPr>
                <w:rFonts w:cs="Arial"/>
                <w:b/>
                <w:color w:val="000000" w:themeColor="text1"/>
                <w:szCs w:val="19"/>
              </w:rPr>
              <w:t>skrót</w:t>
            </w:r>
          </w:p>
          <w:p w14:paraId="1DCCCA48" w14:textId="75E909E8" w:rsidR="00490FDA" w:rsidRPr="00B65E3E" w:rsidRDefault="00490FDA" w:rsidP="00490FDA">
            <w:pPr>
              <w:spacing w:line="288" w:lineRule="auto"/>
              <w:rPr>
                <w:rFonts w:cs="Arial"/>
                <w:bCs/>
                <w:color w:val="000000" w:themeColor="text1"/>
                <w:szCs w:val="19"/>
              </w:rPr>
            </w:pPr>
            <w:r w:rsidRPr="00B65E3E">
              <w:rPr>
                <w:rFonts w:cs="Arial"/>
                <w:bCs/>
                <w:color w:val="000000" w:themeColor="text1"/>
                <w:szCs w:val="19"/>
              </w:rPr>
              <w:t>Handel; naprawa pojazdów samochodowych</w:t>
            </w:r>
          </w:p>
        </w:tc>
        <w:tc>
          <w:tcPr>
            <w:tcW w:w="4029" w:type="dxa"/>
          </w:tcPr>
          <w:p w14:paraId="1D10A91E" w14:textId="77777777" w:rsidR="00490FDA" w:rsidRPr="00B65E3E" w:rsidRDefault="00490FDA" w:rsidP="00490FDA">
            <w:pPr>
              <w:spacing w:line="288" w:lineRule="auto"/>
              <w:jc w:val="center"/>
              <w:rPr>
                <w:rFonts w:cs="Arial"/>
                <w:b/>
                <w:color w:val="000000" w:themeColor="text1"/>
                <w:szCs w:val="19"/>
              </w:rPr>
            </w:pPr>
            <w:r w:rsidRPr="00B65E3E">
              <w:rPr>
                <w:rFonts w:cs="Arial"/>
                <w:b/>
                <w:color w:val="000000" w:themeColor="text1"/>
                <w:szCs w:val="19"/>
              </w:rPr>
              <w:t>pełna nazwa</w:t>
            </w:r>
          </w:p>
          <w:p w14:paraId="5478F24A" w14:textId="082E0537" w:rsidR="00490FDA" w:rsidRPr="00B65E3E" w:rsidRDefault="00490FDA" w:rsidP="00490FDA">
            <w:pPr>
              <w:spacing w:line="288" w:lineRule="auto"/>
              <w:rPr>
                <w:rFonts w:cs="Arial"/>
                <w:bCs/>
                <w:color w:val="000000" w:themeColor="text1"/>
                <w:szCs w:val="19"/>
              </w:rPr>
            </w:pPr>
            <w:r w:rsidRPr="00B65E3E">
              <w:rPr>
                <w:rFonts w:cs="Arial"/>
                <w:bCs/>
                <w:color w:val="000000" w:themeColor="text1"/>
                <w:szCs w:val="19"/>
              </w:rPr>
              <w:t>Handel hurtowy i detaliczny; naprawa pojazdów samochodowych, włączając motocykle</w:t>
            </w:r>
          </w:p>
        </w:tc>
      </w:tr>
    </w:tbl>
    <w:p w14:paraId="4355D478" w14:textId="371A64C3" w:rsidR="00B766FD" w:rsidRPr="00B65E3E" w:rsidRDefault="00B766FD" w:rsidP="007176AE">
      <w:pPr>
        <w:spacing w:line="288" w:lineRule="auto"/>
        <w:rPr>
          <w:rFonts w:cs="Arial"/>
          <w:color w:val="000000" w:themeColor="text1"/>
          <w:szCs w:val="19"/>
        </w:rPr>
      </w:pPr>
      <w:r w:rsidRPr="00B65E3E">
        <w:rPr>
          <w:rFonts w:cs="Arial"/>
          <w:color w:val="000000" w:themeColor="text1"/>
          <w:szCs w:val="19"/>
        </w:rPr>
        <w:t>Informację sygnalną opracowano na podstawie danych nieostatecznych i w związku z tym niektóre dane mogą ulec zmianie w następnych publikacjach Urzędu Statystycznego.</w:t>
      </w:r>
    </w:p>
    <w:p w14:paraId="26B9C38B" w14:textId="28E3B9A6" w:rsidR="00DA331D" w:rsidRPr="00B65E3E" w:rsidRDefault="00741936" w:rsidP="007176AE">
      <w:pPr>
        <w:spacing w:line="288" w:lineRule="auto"/>
        <w:rPr>
          <w:rFonts w:cs="Arial"/>
          <w:color w:val="000000" w:themeColor="text1"/>
          <w:szCs w:val="19"/>
        </w:rPr>
        <w:sectPr w:rsidR="00DA331D" w:rsidRPr="00B65E3E" w:rsidSect="008377BA">
          <w:headerReference w:type="default" r:id="rId18"/>
          <w:footerReference w:type="default" r:id="rId19"/>
          <w:headerReference w:type="first" r:id="rId20"/>
          <w:footerReference w:type="first" r:id="rId21"/>
          <w:pgSz w:w="11906" w:h="16838"/>
          <w:pgMar w:top="720" w:right="3119" w:bottom="720" w:left="720" w:header="284" w:footer="284" w:gutter="0"/>
          <w:cols w:space="708"/>
          <w:titlePg/>
          <w:docGrid w:linePitch="360"/>
        </w:sectPr>
      </w:pPr>
      <w:r w:rsidRPr="00B65E3E">
        <w:rPr>
          <w:rFonts w:cs="Arial"/>
          <w:color w:val="000000" w:themeColor="text1"/>
          <w:szCs w:val="19"/>
        </w:rPr>
        <w:t xml:space="preserve">W przypadku cytowania danych Głównego Urzędu Statystycznego prosimy o zamieszczenie informacji: „Źródło danych GUS”, a </w:t>
      </w:r>
      <w:r w:rsidR="002C20E2" w:rsidRPr="00B65E3E">
        <w:rPr>
          <w:rFonts w:cs="Arial"/>
          <w:color w:val="000000" w:themeColor="text1"/>
          <w:szCs w:val="19"/>
        </w:rPr>
        <w:t xml:space="preserve">w </w:t>
      </w:r>
      <w:r w:rsidRPr="00B65E3E">
        <w:rPr>
          <w:rFonts w:cs="Arial"/>
          <w:color w:val="000000" w:themeColor="text1"/>
          <w:szCs w:val="19"/>
        </w:rPr>
        <w:t>przypadku publikowania obliczeń dokonanych na danych opublikowanych przez GUS prosimy o zamieszczenie informacji: „Opracowanie własne na podstawie danych GUS”.</w:t>
      </w:r>
    </w:p>
    <w:tbl>
      <w:tblPr>
        <w:tblStyle w:val="Tabela-Siatka"/>
        <w:tblW w:w="9997"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Opracowanie merytoryczne:&#10;Urząd Statystyczny w Kielcach, p.o. Dyrektor Ewa Tomczyk, tel: 41 249 96 02 Rozpowszechnianie:&#10;Informatorium Statystyczne&#10;Tel: 41 249 96 23&#10;Linki: strona Internetowa Urzędu Statystycznego w Kielcach www.stat.gov.pl oraz przekierowania do mediów społecznościowych Urzędu.&#10;"/>
      </w:tblPr>
      <w:tblGrid>
        <w:gridCol w:w="4554"/>
        <w:gridCol w:w="5443"/>
      </w:tblGrid>
      <w:tr w:rsidR="00DE2400" w:rsidRPr="006178B0" w14:paraId="385BC66B" w14:textId="77777777" w:rsidTr="002435F4">
        <w:trPr>
          <w:trHeight w:val="1626"/>
        </w:trPr>
        <w:tc>
          <w:tcPr>
            <w:tcW w:w="4554" w:type="dxa"/>
          </w:tcPr>
          <w:p w14:paraId="3F8F668A" w14:textId="77777777" w:rsidR="00DE2400" w:rsidRPr="006178B0" w:rsidRDefault="00DE2400" w:rsidP="007001C2">
            <w:pPr>
              <w:spacing w:before="0" w:after="0" w:line="276" w:lineRule="auto"/>
              <w:rPr>
                <w:rFonts w:cs="Arial"/>
                <w:sz w:val="20"/>
              </w:rPr>
            </w:pPr>
            <w:r w:rsidRPr="006178B0">
              <w:rPr>
                <w:rFonts w:cs="Arial"/>
                <w:sz w:val="20"/>
              </w:rPr>
              <w:lastRenderedPageBreak/>
              <w:t>Opracowanie merytoryczne:</w:t>
            </w:r>
          </w:p>
          <w:p w14:paraId="7B5D9B10" w14:textId="77777777" w:rsidR="00741936" w:rsidRPr="006178B0" w:rsidRDefault="00741936" w:rsidP="007001C2">
            <w:pPr>
              <w:spacing w:before="0" w:line="276" w:lineRule="auto"/>
              <w:rPr>
                <w:rFonts w:cs="Arial"/>
                <w:b/>
                <w:sz w:val="20"/>
              </w:rPr>
            </w:pPr>
            <w:r w:rsidRPr="006178B0">
              <w:rPr>
                <w:rFonts w:cs="Arial"/>
                <w:b/>
                <w:sz w:val="20"/>
              </w:rPr>
              <w:t>Urząd Statystyczny w Kielcach</w:t>
            </w:r>
          </w:p>
          <w:p w14:paraId="5112BA56" w14:textId="77777777" w:rsidR="00741936" w:rsidRPr="006178B0" w:rsidRDefault="00741936" w:rsidP="007001C2">
            <w:pPr>
              <w:spacing w:before="0" w:after="0" w:line="276" w:lineRule="auto"/>
              <w:rPr>
                <w:rFonts w:cs="Arial"/>
                <w:b/>
                <w:sz w:val="20"/>
              </w:rPr>
            </w:pPr>
            <w:r w:rsidRPr="006178B0">
              <w:rPr>
                <w:rFonts w:cs="Arial"/>
                <w:b/>
                <w:sz w:val="20"/>
              </w:rPr>
              <w:t>p.o. Dyrektor Ewa Tomczyk</w:t>
            </w:r>
          </w:p>
          <w:p w14:paraId="56834317" w14:textId="77777777" w:rsidR="00DE2400" w:rsidRPr="006178B0" w:rsidRDefault="00741936" w:rsidP="002435F4">
            <w:pPr>
              <w:spacing w:before="0" w:line="276" w:lineRule="auto"/>
              <w:rPr>
                <w:rFonts w:cs="Arial"/>
                <w:color w:val="000000" w:themeColor="text1"/>
                <w:sz w:val="20"/>
              </w:rPr>
            </w:pPr>
            <w:r w:rsidRPr="006178B0">
              <w:rPr>
                <w:rFonts w:cs="Arial"/>
                <w:color w:val="000000" w:themeColor="text1"/>
                <w:sz w:val="20"/>
              </w:rPr>
              <w:t>Tel: 41 249 96 02</w:t>
            </w:r>
          </w:p>
        </w:tc>
        <w:tc>
          <w:tcPr>
            <w:tcW w:w="5443" w:type="dxa"/>
          </w:tcPr>
          <w:p w14:paraId="04B1BEFF" w14:textId="77777777" w:rsidR="007001C2" w:rsidRPr="006178B0" w:rsidRDefault="00DE2400" w:rsidP="007001C2">
            <w:pPr>
              <w:spacing w:before="0" w:line="276" w:lineRule="auto"/>
              <w:rPr>
                <w:rFonts w:cs="Arial"/>
                <w:sz w:val="20"/>
              </w:rPr>
            </w:pPr>
            <w:r w:rsidRPr="006178B0">
              <w:rPr>
                <w:rFonts w:cs="Arial"/>
                <w:sz w:val="20"/>
              </w:rPr>
              <w:t>Rozpowszechnianie:</w:t>
            </w:r>
          </w:p>
          <w:p w14:paraId="31F8F6DB" w14:textId="77777777" w:rsidR="00FB7397" w:rsidRPr="006178B0" w:rsidRDefault="00FB7397" w:rsidP="002435F4">
            <w:pPr>
              <w:spacing w:before="0" w:after="0" w:line="276" w:lineRule="auto"/>
              <w:rPr>
                <w:rFonts w:cs="Arial"/>
                <w:b/>
                <w:sz w:val="20"/>
              </w:rPr>
            </w:pPr>
            <w:r w:rsidRPr="006178B0">
              <w:rPr>
                <w:rFonts w:cs="Arial"/>
                <w:b/>
                <w:sz w:val="20"/>
              </w:rPr>
              <w:t>Informatorium Statystyczne</w:t>
            </w:r>
          </w:p>
          <w:p w14:paraId="37230E92" w14:textId="676E98E1" w:rsidR="00FB7397" w:rsidRPr="006178B0" w:rsidRDefault="00FB7397" w:rsidP="007001C2">
            <w:pPr>
              <w:pStyle w:val="Nagwek3"/>
              <w:spacing w:before="0" w:after="120" w:line="276" w:lineRule="auto"/>
              <w:rPr>
                <w:rFonts w:ascii="Fira Sans" w:hAnsi="Fira Sans" w:cs="Arial"/>
                <w:color w:val="000000" w:themeColor="text1"/>
                <w:sz w:val="20"/>
              </w:rPr>
            </w:pPr>
            <w:r w:rsidRPr="006178B0">
              <w:rPr>
                <w:rFonts w:ascii="Fira Sans" w:hAnsi="Fira Sans" w:cs="Arial"/>
                <w:color w:val="000000" w:themeColor="text1"/>
                <w:sz w:val="20"/>
              </w:rPr>
              <w:t>Tel: 41</w:t>
            </w:r>
            <w:r w:rsidR="00162123" w:rsidRPr="006178B0">
              <w:rPr>
                <w:rFonts w:ascii="Fira Sans" w:hAnsi="Fira Sans" w:cs="Arial"/>
                <w:color w:val="000000" w:themeColor="text1"/>
                <w:sz w:val="20"/>
              </w:rPr>
              <w:t xml:space="preserve"> </w:t>
            </w:r>
            <w:r w:rsidRPr="006178B0">
              <w:rPr>
                <w:rFonts w:ascii="Fira Sans" w:hAnsi="Fira Sans" w:cs="Arial"/>
                <w:color w:val="000000" w:themeColor="text1"/>
                <w:sz w:val="20"/>
              </w:rPr>
              <w:t>249 96 23</w:t>
            </w:r>
          </w:p>
          <w:p w14:paraId="56F2B6CD" w14:textId="77777777" w:rsidR="00DE2400" w:rsidRPr="006178B0" w:rsidRDefault="00DE2400" w:rsidP="008377BA">
            <w:pPr>
              <w:rPr>
                <w:sz w:val="18"/>
              </w:rPr>
            </w:pPr>
          </w:p>
        </w:tc>
      </w:tr>
      <w:tr w:rsidR="00447566" w:rsidRPr="006178B0" w14:paraId="48CAF762" w14:textId="77777777" w:rsidTr="002435F4">
        <w:trPr>
          <w:trHeight w:val="476"/>
        </w:trPr>
        <w:tc>
          <w:tcPr>
            <w:tcW w:w="9997" w:type="dxa"/>
            <w:gridSpan w:val="2"/>
          </w:tcPr>
          <w:tbl>
            <w:tblPr>
              <w:tblStyle w:val="Tabela-Siatka"/>
              <w:tblpPr w:leftFromText="141" w:rightFromText="141" w:horzAnchor="margin" w:tblpY="688"/>
              <w:tblOverlap w:val="nev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dresy strony interentowej Urzędu Statystycznego w Kielcach oraz mediów społecznościowych. "/>
            </w:tblPr>
            <w:tblGrid>
              <w:gridCol w:w="2977"/>
              <w:gridCol w:w="2551"/>
              <w:gridCol w:w="4253"/>
            </w:tblGrid>
            <w:tr w:rsidR="00447566" w:rsidRPr="006178B0" w14:paraId="5C779DF0" w14:textId="77777777" w:rsidTr="002435F4">
              <w:tc>
                <w:tcPr>
                  <w:tcW w:w="2977" w:type="dxa"/>
                  <w:vAlign w:val="center"/>
                </w:tcPr>
                <w:p w14:paraId="33D7B896" w14:textId="12E914C7" w:rsidR="00447566" w:rsidRPr="00614E7B" w:rsidRDefault="00447566" w:rsidP="007A7258">
                  <w:pPr>
                    <w:tabs>
                      <w:tab w:val="left" w:pos="699"/>
                    </w:tabs>
                    <w:ind w:firstLine="459"/>
                    <w:rPr>
                      <w:color w:val="000000" w:themeColor="text1"/>
                      <w:sz w:val="20"/>
                      <w:szCs w:val="20"/>
                    </w:rPr>
                  </w:pPr>
                  <w:r w:rsidRPr="00614E7B">
                    <w:rPr>
                      <w:noProof/>
                      <w:color w:val="000000" w:themeColor="text1"/>
                      <w:sz w:val="20"/>
                      <w:szCs w:val="20"/>
                      <w:lang w:eastAsia="pl-PL"/>
                    </w:rPr>
                    <w:drawing>
                      <wp:anchor distT="0" distB="0" distL="114300" distR="114300" simplePos="0" relativeHeight="251794432" behindDoc="0" locked="0" layoutInCell="1" allowOverlap="1" wp14:anchorId="0B1D2A90" wp14:editId="09BC733A">
                        <wp:simplePos x="0" y="0"/>
                        <wp:positionH relativeFrom="column">
                          <wp:posOffset>-22225</wp:posOffset>
                        </wp:positionH>
                        <wp:positionV relativeFrom="paragraph">
                          <wp:posOffset>12065</wp:posOffset>
                        </wp:positionV>
                        <wp:extent cx="251460" cy="251460"/>
                        <wp:effectExtent l="0" t="0" r="0" b="0"/>
                        <wp:wrapNone/>
                        <wp:docPr id="192" name="Obraz 192" descr="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Link do strony internetowej Urzędu Statystycznego w Kielcach" w:history="1">
                    <w:r w:rsidR="000F42CF" w:rsidRPr="00614E7B">
                      <w:rPr>
                        <w:rStyle w:val="Hipercze"/>
                        <w:rFonts w:cstheme="minorBidi"/>
                        <w:color w:val="000000" w:themeColor="text1"/>
                        <w:sz w:val="20"/>
                        <w:szCs w:val="20"/>
                        <w:u w:val="none"/>
                      </w:rPr>
                      <w:t>www.kielce.stat.gov.pl</w:t>
                    </w:r>
                  </w:hyperlink>
                </w:p>
              </w:tc>
              <w:tc>
                <w:tcPr>
                  <w:tcW w:w="2551" w:type="dxa"/>
                  <w:vAlign w:val="center"/>
                </w:tcPr>
                <w:p w14:paraId="75D1116E" w14:textId="279832CC" w:rsidR="00447566" w:rsidRPr="00614E7B" w:rsidRDefault="000F42CF" w:rsidP="007A7258">
                  <w:pPr>
                    <w:ind w:firstLine="448"/>
                    <w:rPr>
                      <w:color w:val="000000" w:themeColor="text1"/>
                      <w:sz w:val="20"/>
                      <w:szCs w:val="20"/>
                    </w:rPr>
                  </w:pPr>
                  <w:r w:rsidRPr="00614E7B">
                    <w:rPr>
                      <w:noProof/>
                      <w:color w:val="000000" w:themeColor="text1"/>
                      <w:sz w:val="20"/>
                      <w:szCs w:val="20"/>
                    </w:rPr>
                    <w:drawing>
                      <wp:anchor distT="0" distB="0" distL="114300" distR="114300" simplePos="0" relativeHeight="251826176" behindDoc="0" locked="0" layoutInCell="1" allowOverlap="1" wp14:anchorId="6A484255" wp14:editId="0543811A">
                        <wp:simplePos x="0" y="0"/>
                        <wp:positionH relativeFrom="column">
                          <wp:posOffset>13970</wp:posOffset>
                        </wp:positionH>
                        <wp:positionV relativeFrom="paragraph">
                          <wp:posOffset>8890</wp:posOffset>
                        </wp:positionV>
                        <wp:extent cx="251460" cy="251460"/>
                        <wp:effectExtent l="0" t="0" r="0" b="0"/>
                        <wp:wrapNone/>
                        <wp:docPr id="11" name="Obraz 1" descr="Ikona portal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Ikona portalu X"/>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hyperlink r:id="rId25" w:tooltip="Link do platformy X Urzędu Statystycznego w Kielcach" w:history="1">
                    <w:r w:rsidR="00447566" w:rsidRPr="00614E7B">
                      <w:rPr>
                        <w:rStyle w:val="Hipercze"/>
                        <w:rFonts w:cstheme="minorBidi"/>
                        <w:color w:val="000000" w:themeColor="text1"/>
                        <w:sz w:val="20"/>
                        <w:szCs w:val="20"/>
                        <w:u w:val="none"/>
                      </w:rPr>
                      <w:t>@</w:t>
                    </w:r>
                    <w:proofErr w:type="spellStart"/>
                    <w:r w:rsidR="00447566" w:rsidRPr="00614E7B">
                      <w:rPr>
                        <w:rStyle w:val="Hipercze"/>
                        <w:rFonts w:cstheme="minorBidi"/>
                        <w:color w:val="000000" w:themeColor="text1"/>
                        <w:sz w:val="20"/>
                        <w:szCs w:val="20"/>
                        <w:u w:val="none"/>
                      </w:rPr>
                      <w:t>Kielce_STAT</w:t>
                    </w:r>
                    <w:proofErr w:type="spellEnd"/>
                  </w:hyperlink>
                </w:p>
              </w:tc>
              <w:tc>
                <w:tcPr>
                  <w:tcW w:w="4253" w:type="dxa"/>
                  <w:vAlign w:val="center"/>
                </w:tcPr>
                <w:p w14:paraId="709698FA" w14:textId="3448CCF3" w:rsidR="00447566" w:rsidRPr="00614E7B" w:rsidRDefault="00447566" w:rsidP="007A7258">
                  <w:pPr>
                    <w:ind w:firstLine="456"/>
                    <w:rPr>
                      <w:color w:val="000000" w:themeColor="text1"/>
                      <w:sz w:val="20"/>
                      <w:szCs w:val="20"/>
                    </w:rPr>
                  </w:pPr>
                  <w:r w:rsidRPr="00614E7B">
                    <w:rPr>
                      <w:noProof/>
                      <w:color w:val="000000" w:themeColor="text1"/>
                      <w:sz w:val="20"/>
                      <w:szCs w:val="20"/>
                      <w:lang w:eastAsia="pl-PL"/>
                    </w:rPr>
                    <w:drawing>
                      <wp:anchor distT="0" distB="0" distL="114300" distR="114300" simplePos="0" relativeHeight="251796480" behindDoc="0" locked="0" layoutInCell="1" allowOverlap="1" wp14:anchorId="7713DE0E" wp14:editId="42A9C04F">
                        <wp:simplePos x="0" y="0"/>
                        <wp:positionH relativeFrom="column">
                          <wp:posOffset>-4445</wp:posOffset>
                        </wp:positionH>
                        <wp:positionV relativeFrom="paragraph">
                          <wp:posOffset>11430</wp:posOffset>
                        </wp:positionV>
                        <wp:extent cx="251460" cy="251460"/>
                        <wp:effectExtent l="0" t="0" r="0" b="0"/>
                        <wp:wrapNone/>
                        <wp:docPr id="193" name="Obraz 193" descr="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tooltip="Link do Facebooka Urzędu Statystycznego w Kielcach" w:history="1">
                    <w:r w:rsidR="004C0C5D" w:rsidRPr="00614E7B">
                      <w:rPr>
                        <w:rStyle w:val="Hipercze"/>
                        <w:rFonts w:cstheme="minorBidi"/>
                        <w:color w:val="000000" w:themeColor="text1"/>
                        <w:sz w:val="20"/>
                        <w:szCs w:val="20"/>
                        <w:u w:val="none"/>
                      </w:rPr>
                      <w:t>@</w:t>
                    </w:r>
                    <w:proofErr w:type="spellStart"/>
                    <w:r w:rsidR="004C0C5D" w:rsidRPr="00614E7B">
                      <w:rPr>
                        <w:rStyle w:val="Hipercze"/>
                        <w:rFonts w:cstheme="minorBidi"/>
                        <w:color w:val="000000" w:themeColor="text1"/>
                        <w:sz w:val="20"/>
                        <w:szCs w:val="20"/>
                        <w:u w:val="none"/>
                      </w:rPr>
                      <w:t>UrzadStatystycznywKielcach</w:t>
                    </w:r>
                    <w:proofErr w:type="spellEnd"/>
                  </w:hyperlink>
                </w:p>
              </w:tc>
            </w:tr>
          </w:tbl>
          <w:p w14:paraId="73F2E869" w14:textId="77777777" w:rsidR="00447566" w:rsidRPr="006178B0" w:rsidRDefault="00447566" w:rsidP="00447566">
            <w:pPr>
              <w:rPr>
                <w:sz w:val="20"/>
              </w:rPr>
            </w:pPr>
          </w:p>
        </w:tc>
      </w:tr>
      <w:tr w:rsidR="003E76F6" w:rsidRPr="006178B0" w14:paraId="0624CF54" w14:textId="77777777" w:rsidTr="002435F4">
        <w:trPr>
          <w:trHeight w:val="476"/>
        </w:trPr>
        <w:tc>
          <w:tcPr>
            <w:tcW w:w="4554" w:type="dxa"/>
          </w:tcPr>
          <w:p w14:paraId="40DF7A0B" w14:textId="77777777" w:rsidR="00447566" w:rsidRPr="006178B0" w:rsidRDefault="00447566" w:rsidP="003E76F6">
            <w:pPr>
              <w:rPr>
                <w:b/>
                <w:sz w:val="20"/>
              </w:rPr>
            </w:pPr>
          </w:p>
        </w:tc>
        <w:tc>
          <w:tcPr>
            <w:tcW w:w="5443" w:type="dxa"/>
          </w:tcPr>
          <w:p w14:paraId="5859BFED" w14:textId="77777777" w:rsidR="003E76F6" w:rsidRPr="006178B0" w:rsidRDefault="003E76F6" w:rsidP="003E76F6">
            <w:pPr>
              <w:ind w:firstLine="680"/>
              <w:rPr>
                <w:sz w:val="20"/>
              </w:rPr>
            </w:pPr>
          </w:p>
        </w:tc>
      </w:tr>
      <w:tr w:rsidR="00DE2400" w:rsidRPr="006178B0" w14:paraId="3F3EC1A7" w14:textId="77777777" w:rsidTr="002435F4">
        <w:trPr>
          <w:trHeight w:val="4114"/>
        </w:trPr>
        <w:tc>
          <w:tcPr>
            <w:tcW w:w="9997" w:type="dxa"/>
            <w:gridSpan w:val="2"/>
            <w:shd w:val="clear" w:color="auto" w:fill="D9D9D9" w:themeFill="background1" w:themeFillShade="D9"/>
          </w:tcPr>
          <w:p w14:paraId="6AB4A8AE" w14:textId="07B04A87" w:rsidR="003424A8" w:rsidRPr="002435F4" w:rsidRDefault="003424A8" w:rsidP="00A67ABC">
            <w:pPr>
              <w:rPr>
                <w:b/>
                <w:color w:val="000000" w:themeColor="text1"/>
                <w:szCs w:val="19"/>
              </w:rPr>
            </w:pPr>
            <w:r w:rsidRPr="002435F4">
              <w:rPr>
                <w:b/>
                <w:color w:val="000000" w:themeColor="text1"/>
                <w:szCs w:val="19"/>
              </w:rPr>
              <w:t>Powiązane opracowania</w:t>
            </w:r>
          </w:p>
          <w:p w14:paraId="2FB81858" w14:textId="1CF4B626" w:rsidR="003424A8" w:rsidRPr="00614E7B" w:rsidRDefault="003424A8" w:rsidP="00A67ABC">
            <w:pPr>
              <w:autoSpaceDE w:val="0"/>
              <w:autoSpaceDN w:val="0"/>
              <w:adjustRightInd w:val="0"/>
              <w:rPr>
                <w:rStyle w:val="Hipercze"/>
                <w:color w:val="auto"/>
                <w:szCs w:val="19"/>
                <w:u w:val="none"/>
              </w:rPr>
            </w:pPr>
            <w:r w:rsidRPr="00614E7B">
              <w:rPr>
                <w:rStyle w:val="Hipercze"/>
                <w:color w:val="auto"/>
                <w:szCs w:val="19"/>
                <w:u w:val="none"/>
              </w:rPr>
              <w:fldChar w:fldCharType="begin"/>
            </w:r>
            <w:r w:rsidR="003F1073" w:rsidRPr="00614E7B">
              <w:rPr>
                <w:rStyle w:val="Hipercze"/>
                <w:color w:val="auto"/>
                <w:szCs w:val="19"/>
                <w:u w:val="none"/>
              </w:rPr>
              <w:instrText>HYPERLINK "https://stat.gov.pl/obszary-tematyczne/rynek-pracy/warunki-pracy-wypadki-przy-pracy/warunki-pracy-w-2023-roku,1,18.html" \o "Link do publikacji rocznej Warunki Pracy w 2023 r."</w:instrText>
            </w:r>
            <w:r w:rsidRPr="00614E7B">
              <w:rPr>
                <w:rStyle w:val="Hipercze"/>
                <w:color w:val="auto"/>
                <w:szCs w:val="19"/>
                <w:u w:val="none"/>
              </w:rPr>
            </w:r>
            <w:r w:rsidRPr="00614E7B">
              <w:rPr>
                <w:rStyle w:val="Hipercze"/>
                <w:color w:val="auto"/>
                <w:szCs w:val="19"/>
                <w:u w:val="none"/>
              </w:rPr>
              <w:fldChar w:fldCharType="separate"/>
            </w:r>
            <w:r w:rsidRPr="00614E7B">
              <w:rPr>
                <w:rStyle w:val="Hipercze"/>
                <w:color w:val="auto"/>
                <w:szCs w:val="19"/>
                <w:u w:val="none"/>
              </w:rPr>
              <w:t>Warunki pracy w 20</w:t>
            </w:r>
            <w:r w:rsidR="00162123" w:rsidRPr="00614E7B">
              <w:rPr>
                <w:rStyle w:val="Hipercze"/>
                <w:color w:val="auto"/>
                <w:szCs w:val="19"/>
                <w:u w:val="none"/>
              </w:rPr>
              <w:t>2</w:t>
            </w:r>
            <w:r w:rsidR="00BF3455" w:rsidRPr="00614E7B">
              <w:rPr>
                <w:rStyle w:val="Hipercze"/>
                <w:color w:val="auto"/>
                <w:szCs w:val="19"/>
                <w:u w:val="none"/>
              </w:rPr>
              <w:t>3</w:t>
            </w:r>
            <w:r w:rsidRPr="00614E7B">
              <w:rPr>
                <w:rStyle w:val="Hipercze"/>
                <w:color w:val="auto"/>
                <w:szCs w:val="19"/>
                <w:u w:val="none"/>
              </w:rPr>
              <w:t xml:space="preserve"> r. - publikacja roczna</w:t>
            </w:r>
          </w:p>
          <w:p w14:paraId="448AA87B" w14:textId="1327DC79" w:rsidR="003424A8" w:rsidRPr="00614E7B" w:rsidRDefault="003424A8" w:rsidP="00A67ABC">
            <w:pPr>
              <w:autoSpaceDE w:val="0"/>
              <w:autoSpaceDN w:val="0"/>
              <w:adjustRightInd w:val="0"/>
              <w:rPr>
                <w:rStyle w:val="Hipercze"/>
                <w:color w:val="auto"/>
                <w:szCs w:val="19"/>
                <w:u w:val="none"/>
              </w:rPr>
            </w:pPr>
            <w:r w:rsidRPr="00614E7B">
              <w:rPr>
                <w:rStyle w:val="Hipercze"/>
                <w:color w:val="auto"/>
                <w:szCs w:val="19"/>
                <w:u w:val="none"/>
              </w:rPr>
              <w:fldChar w:fldCharType="end"/>
            </w:r>
            <w:hyperlink r:id="rId28" w:tooltip="Link do publikacji rocznej Wypadki przy pracy w 2022 r." w:history="1">
              <w:r w:rsidRPr="00614E7B">
                <w:rPr>
                  <w:rStyle w:val="Hipercze"/>
                  <w:color w:val="auto"/>
                  <w:szCs w:val="19"/>
                  <w:u w:val="none"/>
                </w:rPr>
                <w:t>Wypadki przy pracy w 20</w:t>
              </w:r>
              <w:r w:rsidR="00BF7A0E" w:rsidRPr="00614E7B">
                <w:rPr>
                  <w:rStyle w:val="Hipercze"/>
                  <w:color w:val="auto"/>
                  <w:szCs w:val="19"/>
                  <w:u w:val="none"/>
                </w:rPr>
                <w:t>2</w:t>
              </w:r>
              <w:r w:rsidR="00BF3455" w:rsidRPr="00614E7B">
                <w:rPr>
                  <w:rStyle w:val="Hipercze"/>
                  <w:color w:val="auto"/>
                  <w:szCs w:val="19"/>
                  <w:u w:val="none"/>
                </w:rPr>
                <w:t>2</w:t>
              </w:r>
              <w:r w:rsidRPr="00614E7B">
                <w:rPr>
                  <w:rStyle w:val="Hipercze"/>
                  <w:color w:val="auto"/>
                  <w:szCs w:val="19"/>
                  <w:u w:val="none"/>
                </w:rPr>
                <w:t xml:space="preserve"> r. – publikacja roczna</w:t>
              </w:r>
            </w:hyperlink>
          </w:p>
          <w:p w14:paraId="166E5F96" w14:textId="25EA4A27" w:rsidR="003424A8" w:rsidRPr="00614E7B" w:rsidRDefault="00BF7A0E" w:rsidP="00A67ABC">
            <w:pPr>
              <w:autoSpaceDE w:val="0"/>
              <w:autoSpaceDN w:val="0"/>
              <w:adjustRightInd w:val="0"/>
              <w:rPr>
                <w:rStyle w:val="Hipercze"/>
                <w:color w:val="auto"/>
                <w:szCs w:val="19"/>
                <w:u w:val="none"/>
              </w:rPr>
            </w:pPr>
            <w:r w:rsidRPr="00614E7B">
              <w:rPr>
                <w:szCs w:val="19"/>
              </w:rPr>
              <w:fldChar w:fldCharType="begin"/>
            </w:r>
            <w:r w:rsidR="003F1073" w:rsidRPr="00614E7B">
              <w:rPr>
                <w:szCs w:val="19"/>
              </w:rPr>
              <w:instrText>HYPERLINK "https://kielce.stat.gov.pl/opracowania-biezace/opracowania-sygnalne/praca-wynagrodzenie/wypadki-przy-pracy-w-wojewodzwie-swietokrzyskim-w-2022-r-,12,5.html" \o "Link do informacji sygnalnej Wypadki przy pracy w województwie świętokrzyskim w 2022 r."</w:instrText>
            </w:r>
            <w:r w:rsidRPr="00614E7B">
              <w:rPr>
                <w:szCs w:val="19"/>
              </w:rPr>
            </w:r>
            <w:r w:rsidRPr="00614E7B">
              <w:rPr>
                <w:szCs w:val="19"/>
              </w:rPr>
              <w:fldChar w:fldCharType="separate"/>
            </w:r>
            <w:r w:rsidRPr="00614E7B">
              <w:rPr>
                <w:rStyle w:val="Hipercze"/>
                <w:rFonts w:cstheme="minorBidi"/>
                <w:color w:val="auto"/>
                <w:szCs w:val="19"/>
                <w:u w:val="none"/>
              </w:rPr>
              <w:t>Wypadki przy pracy w województwie świętokrzyskim w 202</w:t>
            </w:r>
            <w:r w:rsidR="00BF3455" w:rsidRPr="00614E7B">
              <w:rPr>
                <w:rStyle w:val="Hipercze"/>
                <w:rFonts w:cstheme="minorBidi"/>
                <w:color w:val="auto"/>
                <w:szCs w:val="19"/>
                <w:u w:val="none"/>
              </w:rPr>
              <w:t>2</w:t>
            </w:r>
            <w:r w:rsidRPr="00614E7B">
              <w:rPr>
                <w:rStyle w:val="Hipercze"/>
                <w:rFonts w:cstheme="minorBidi"/>
                <w:color w:val="auto"/>
                <w:szCs w:val="19"/>
                <w:u w:val="none"/>
              </w:rPr>
              <w:t xml:space="preserve"> r.</w:t>
            </w:r>
          </w:p>
          <w:p w14:paraId="2B27D81C" w14:textId="34BBFC9C" w:rsidR="003424A8" w:rsidRPr="00614E7B" w:rsidRDefault="00BF7A0E" w:rsidP="00A67ABC">
            <w:pPr>
              <w:autoSpaceDE w:val="0"/>
              <w:autoSpaceDN w:val="0"/>
              <w:adjustRightInd w:val="0"/>
              <w:spacing w:before="360"/>
              <w:rPr>
                <w:b/>
                <w:color w:val="000000" w:themeColor="text1"/>
                <w:szCs w:val="19"/>
              </w:rPr>
            </w:pPr>
            <w:r w:rsidRPr="00614E7B">
              <w:rPr>
                <w:szCs w:val="19"/>
              </w:rPr>
              <w:fldChar w:fldCharType="end"/>
            </w:r>
            <w:r w:rsidR="003424A8" w:rsidRPr="00614E7B">
              <w:rPr>
                <w:b/>
                <w:color w:val="000000" w:themeColor="text1"/>
                <w:szCs w:val="19"/>
              </w:rPr>
              <w:t>Temat dostępny w bazach danych</w:t>
            </w:r>
          </w:p>
          <w:p w14:paraId="329A76F9" w14:textId="1AAAF727" w:rsidR="003424A8" w:rsidRPr="00614E7B" w:rsidRDefault="00614E7B" w:rsidP="00A67ABC">
            <w:pPr>
              <w:autoSpaceDE w:val="0"/>
              <w:autoSpaceDN w:val="0"/>
              <w:adjustRightInd w:val="0"/>
              <w:rPr>
                <w:rStyle w:val="Hipercze"/>
                <w:color w:val="auto"/>
                <w:szCs w:val="19"/>
                <w:u w:val="none"/>
              </w:rPr>
            </w:pPr>
            <w:hyperlink r:id="rId29" w:tooltip="Link do bazy danych Bank Danych Lokalnych" w:history="1">
              <w:r w:rsidR="003424A8" w:rsidRPr="00614E7B">
                <w:rPr>
                  <w:rStyle w:val="Hipercze"/>
                  <w:color w:val="auto"/>
                  <w:szCs w:val="19"/>
                  <w:u w:val="none"/>
                </w:rPr>
                <w:t>Bank Danych Lokalnych/Rynek pracy/Warunki pracy</w:t>
              </w:r>
            </w:hyperlink>
          </w:p>
          <w:p w14:paraId="6AD30F43" w14:textId="2D484274" w:rsidR="003424A8" w:rsidRPr="00614E7B" w:rsidRDefault="003424A8" w:rsidP="00A67ABC">
            <w:pPr>
              <w:autoSpaceDE w:val="0"/>
              <w:autoSpaceDN w:val="0"/>
              <w:adjustRightInd w:val="0"/>
              <w:rPr>
                <w:rStyle w:val="Hipercze"/>
                <w:color w:val="auto"/>
                <w:szCs w:val="19"/>
                <w:u w:val="none"/>
              </w:rPr>
            </w:pPr>
            <w:r w:rsidRPr="00614E7B">
              <w:rPr>
                <w:rStyle w:val="Hipercze"/>
                <w:color w:val="auto"/>
                <w:szCs w:val="19"/>
                <w:u w:val="none"/>
              </w:rPr>
              <w:fldChar w:fldCharType="begin"/>
            </w:r>
            <w:r w:rsidR="003F1073" w:rsidRPr="00614E7B">
              <w:rPr>
                <w:rStyle w:val="Hipercze"/>
                <w:color w:val="auto"/>
                <w:szCs w:val="19"/>
                <w:u w:val="none"/>
              </w:rPr>
              <w:instrText>HYPERLINK "https://strateg.stat.gov.pl/dashboard/" \o "Link do bazy danych Strateg"</w:instrText>
            </w:r>
            <w:r w:rsidRPr="00614E7B">
              <w:rPr>
                <w:rStyle w:val="Hipercze"/>
                <w:color w:val="auto"/>
                <w:szCs w:val="19"/>
                <w:u w:val="none"/>
              </w:rPr>
            </w:r>
            <w:r w:rsidRPr="00614E7B">
              <w:rPr>
                <w:rStyle w:val="Hipercze"/>
                <w:color w:val="auto"/>
                <w:szCs w:val="19"/>
                <w:u w:val="none"/>
              </w:rPr>
              <w:fldChar w:fldCharType="separate"/>
            </w:r>
            <w:r w:rsidRPr="00614E7B">
              <w:rPr>
                <w:rStyle w:val="Hipercze"/>
                <w:color w:val="auto"/>
                <w:szCs w:val="19"/>
                <w:u w:val="none"/>
              </w:rPr>
              <w:t>STRATEG/Obszary tematyczne/Rynek pracy</w:t>
            </w:r>
            <w:r w:rsidR="004543C4" w:rsidRPr="00614E7B">
              <w:rPr>
                <w:rStyle w:val="Hipercze"/>
                <w:color w:val="auto"/>
                <w:szCs w:val="19"/>
                <w:u w:val="none"/>
              </w:rPr>
              <w:t xml:space="preserve"> </w:t>
            </w:r>
          </w:p>
          <w:p w14:paraId="0F9C7BA7" w14:textId="685FA67C" w:rsidR="004543C4" w:rsidRPr="00614E7B" w:rsidRDefault="003424A8" w:rsidP="00A67ABC">
            <w:pPr>
              <w:autoSpaceDE w:val="0"/>
              <w:autoSpaceDN w:val="0"/>
              <w:adjustRightInd w:val="0"/>
              <w:rPr>
                <w:rStyle w:val="Hipercze"/>
                <w:color w:val="auto"/>
                <w:szCs w:val="19"/>
                <w:u w:val="none"/>
              </w:rPr>
            </w:pPr>
            <w:r w:rsidRPr="00614E7B">
              <w:rPr>
                <w:rStyle w:val="Hipercze"/>
                <w:color w:val="auto"/>
                <w:szCs w:val="19"/>
                <w:u w:val="none"/>
              </w:rPr>
              <w:fldChar w:fldCharType="end"/>
            </w:r>
            <w:hyperlink r:id="rId30" w:tooltip="Link do bazy danych Dziedzinowe Bazy Wiedzy" w:history="1">
              <w:r w:rsidR="004543C4" w:rsidRPr="00614E7B">
                <w:rPr>
                  <w:rStyle w:val="Hipercze"/>
                  <w:color w:val="auto"/>
                  <w:szCs w:val="19"/>
                  <w:u w:val="none"/>
                </w:rPr>
                <w:t>D</w:t>
              </w:r>
              <w:r w:rsidR="004543C4" w:rsidRPr="00614E7B">
                <w:rPr>
                  <w:rStyle w:val="Hipercze"/>
                  <w:color w:val="auto"/>
                  <w:u w:val="none"/>
                </w:rPr>
                <w:t>ziedzinowe Bazy Wiedzy</w:t>
              </w:r>
              <w:r w:rsidR="004543C4" w:rsidRPr="00614E7B">
                <w:rPr>
                  <w:rStyle w:val="Hipercze"/>
                  <w:color w:val="auto"/>
                  <w:szCs w:val="19"/>
                  <w:u w:val="none"/>
                </w:rPr>
                <w:t>/Rynek pracy/Warunki pracy</w:t>
              </w:r>
            </w:hyperlink>
          </w:p>
          <w:p w14:paraId="6427C7D0" w14:textId="77777777" w:rsidR="003424A8" w:rsidRPr="00614E7B" w:rsidRDefault="003424A8" w:rsidP="00A67ABC">
            <w:pPr>
              <w:spacing w:before="360"/>
              <w:rPr>
                <w:b/>
                <w:color w:val="000000" w:themeColor="text1"/>
                <w:szCs w:val="19"/>
              </w:rPr>
            </w:pPr>
            <w:r w:rsidRPr="00614E7B">
              <w:rPr>
                <w:b/>
                <w:color w:val="000000" w:themeColor="text1"/>
                <w:szCs w:val="19"/>
              </w:rPr>
              <w:t>Ważniejsze pojęcia dostępne w słowniku</w:t>
            </w:r>
          </w:p>
          <w:p w14:paraId="65294FF3" w14:textId="169427CD" w:rsidR="003424A8" w:rsidRPr="00614E7B" w:rsidRDefault="00614E7B" w:rsidP="00A67ABC">
            <w:pPr>
              <w:autoSpaceDE w:val="0"/>
              <w:autoSpaceDN w:val="0"/>
              <w:adjustRightInd w:val="0"/>
              <w:rPr>
                <w:rFonts w:cs="Fira Sans"/>
                <w:szCs w:val="19"/>
                <w:lang w:eastAsia="pl-PL"/>
              </w:rPr>
            </w:pPr>
            <w:hyperlink r:id="rId31" w:tooltip="Warunki pracy - link do podstrony &lt;Pojęcia stosowane w statystyce publicznej&gt;" w:history="1">
              <w:r w:rsidR="003424A8" w:rsidRPr="00614E7B">
                <w:rPr>
                  <w:rStyle w:val="Hipercze"/>
                  <w:rFonts w:cs="Fira Sans"/>
                  <w:color w:val="auto"/>
                  <w:szCs w:val="19"/>
                  <w:u w:val="none"/>
                  <w:lang w:eastAsia="pl-PL"/>
                </w:rPr>
                <w:t>Warunki pracy</w:t>
              </w:r>
            </w:hyperlink>
          </w:p>
          <w:p w14:paraId="7CED11DD" w14:textId="22B8E8E5" w:rsidR="003424A8" w:rsidRPr="00614E7B" w:rsidRDefault="00614E7B" w:rsidP="00A67ABC">
            <w:pPr>
              <w:autoSpaceDE w:val="0"/>
              <w:autoSpaceDN w:val="0"/>
              <w:adjustRightInd w:val="0"/>
              <w:rPr>
                <w:rStyle w:val="Hipercze"/>
                <w:rFonts w:cs="Fira Sans"/>
                <w:color w:val="auto"/>
                <w:szCs w:val="19"/>
                <w:u w:val="none"/>
                <w:lang w:eastAsia="pl-PL"/>
              </w:rPr>
            </w:pPr>
            <w:hyperlink r:id="rId32" w:tooltip="Pracownicy zatrudnieni w warunkach zagrożenia - link do podstrony &lt;Pojęcia stosowane w statystyce publicznej&gt;" w:history="1">
              <w:r w:rsidR="003424A8" w:rsidRPr="00614E7B">
                <w:rPr>
                  <w:rStyle w:val="Hipercze"/>
                  <w:rFonts w:cs="Fira Sans"/>
                  <w:color w:val="auto"/>
                  <w:szCs w:val="19"/>
                  <w:u w:val="none"/>
                  <w:lang w:eastAsia="pl-PL"/>
                </w:rPr>
                <w:t>Pracownicy zatrudnieni w warunkach zagrożenia</w:t>
              </w:r>
            </w:hyperlink>
          </w:p>
          <w:p w14:paraId="53EEE45B" w14:textId="4C084BA9" w:rsidR="00C21CAE" w:rsidRPr="00614E7B" w:rsidRDefault="00614E7B" w:rsidP="00A67ABC">
            <w:pPr>
              <w:autoSpaceDE w:val="0"/>
              <w:autoSpaceDN w:val="0"/>
              <w:adjustRightInd w:val="0"/>
              <w:rPr>
                <w:rStyle w:val="Hipercze"/>
                <w:rFonts w:cs="Fira Sans"/>
                <w:color w:val="auto"/>
                <w:szCs w:val="19"/>
                <w:u w:val="none"/>
                <w:lang w:eastAsia="pl-PL"/>
              </w:rPr>
            </w:pPr>
            <w:hyperlink r:id="rId33" w:tooltip="Wskaźnik zatrudnionych w warunkach zagrożenia - link do podstrony &lt;Pojęcia stosowane w statystyce publicznej&gt;" w:history="1">
              <w:r w:rsidR="00C21CAE" w:rsidRPr="00614E7B">
                <w:rPr>
                  <w:rStyle w:val="Hipercze"/>
                  <w:rFonts w:cs="Fira Sans"/>
                  <w:color w:val="auto"/>
                  <w:szCs w:val="19"/>
                  <w:u w:val="none"/>
                  <w:lang w:eastAsia="pl-PL"/>
                </w:rPr>
                <w:t>Wskaźnik zatrudnionych w warunkach zagrożenia</w:t>
              </w:r>
            </w:hyperlink>
          </w:p>
          <w:p w14:paraId="2DD33D67" w14:textId="04AD535A" w:rsidR="003424A8" w:rsidRPr="00614E7B" w:rsidRDefault="00614E7B" w:rsidP="00A67ABC">
            <w:pPr>
              <w:autoSpaceDE w:val="0"/>
              <w:autoSpaceDN w:val="0"/>
              <w:adjustRightInd w:val="0"/>
              <w:rPr>
                <w:rFonts w:cs="Fira Sans"/>
                <w:szCs w:val="19"/>
                <w:lang w:eastAsia="pl-PL"/>
              </w:rPr>
            </w:pPr>
            <w:hyperlink r:id="rId34" w:tooltip="Zagrożenia czynnikami związanymi ze środowiskiem pracy - link do podstrony &lt;Pojęcia stosowane w statystyce publicznej&gt;" w:history="1">
              <w:r w:rsidR="003424A8" w:rsidRPr="00614E7B">
                <w:rPr>
                  <w:rStyle w:val="Hipercze"/>
                  <w:rFonts w:cs="Fira Sans"/>
                  <w:color w:val="auto"/>
                  <w:szCs w:val="19"/>
                  <w:u w:val="none"/>
                  <w:lang w:eastAsia="pl-PL"/>
                </w:rPr>
                <w:t>Zagrożenia czynnikami związanymi ze środowiskiem pracy</w:t>
              </w:r>
            </w:hyperlink>
          </w:p>
          <w:p w14:paraId="1BE76479" w14:textId="3093D16A" w:rsidR="003424A8" w:rsidRPr="00614E7B" w:rsidRDefault="00614E7B" w:rsidP="00A67ABC">
            <w:pPr>
              <w:autoSpaceDE w:val="0"/>
              <w:autoSpaceDN w:val="0"/>
              <w:adjustRightInd w:val="0"/>
              <w:rPr>
                <w:rFonts w:cs="Fira Sans"/>
                <w:szCs w:val="19"/>
                <w:lang w:eastAsia="pl-PL"/>
              </w:rPr>
            </w:pPr>
            <w:hyperlink r:id="rId35" w:tooltip="Zagrożenia związane z uciążliwością pracy - link do podstrony &lt;Pojęcia stosowane w statystyce publicznej&gt;" w:history="1">
              <w:r w:rsidR="003424A8" w:rsidRPr="00614E7B">
                <w:rPr>
                  <w:rStyle w:val="Hipercze"/>
                  <w:rFonts w:cs="Fira Sans"/>
                  <w:color w:val="auto"/>
                  <w:szCs w:val="19"/>
                  <w:u w:val="none"/>
                  <w:lang w:eastAsia="pl-PL"/>
                </w:rPr>
                <w:t>Zagrożenia związane z uciążliwością pracy</w:t>
              </w:r>
            </w:hyperlink>
          </w:p>
          <w:p w14:paraId="17063772" w14:textId="341AE206" w:rsidR="003424A8" w:rsidRPr="00614E7B" w:rsidRDefault="00614E7B" w:rsidP="00A67ABC">
            <w:pPr>
              <w:autoSpaceDE w:val="0"/>
              <w:autoSpaceDN w:val="0"/>
              <w:adjustRightInd w:val="0"/>
              <w:rPr>
                <w:rFonts w:cs="Fira Sans"/>
                <w:szCs w:val="19"/>
                <w:lang w:eastAsia="pl-PL"/>
              </w:rPr>
            </w:pPr>
            <w:hyperlink r:id="rId36" w:tooltip="Zagrożenia czynnikami mechanicznymi związanymi z maszynami szczególnie niebezpiecznymi - link do podstrony &lt;Pojęcia stosowane w statystyce publicznej&gt;" w:history="1">
              <w:r w:rsidR="003424A8" w:rsidRPr="00614E7B">
                <w:rPr>
                  <w:rStyle w:val="Hipercze"/>
                  <w:rFonts w:cs="Fira Sans"/>
                  <w:color w:val="auto"/>
                  <w:szCs w:val="19"/>
                  <w:u w:val="none"/>
                  <w:lang w:eastAsia="pl-PL"/>
                </w:rPr>
                <w:t>Zagrożenia czynnikami mechanicznymi związanymi z maszynami szczególnie niebezpiecznymi</w:t>
              </w:r>
            </w:hyperlink>
          </w:p>
          <w:p w14:paraId="6489E0CF" w14:textId="5A2ECFE2" w:rsidR="003424A8" w:rsidRPr="00614E7B" w:rsidRDefault="00614E7B" w:rsidP="00A67ABC">
            <w:pPr>
              <w:autoSpaceDE w:val="0"/>
              <w:autoSpaceDN w:val="0"/>
              <w:adjustRightInd w:val="0"/>
              <w:rPr>
                <w:rStyle w:val="Hipercze"/>
                <w:rFonts w:cs="Fira Sans"/>
                <w:color w:val="auto"/>
                <w:szCs w:val="19"/>
                <w:u w:val="none"/>
                <w:lang w:eastAsia="pl-PL"/>
              </w:rPr>
            </w:pPr>
            <w:hyperlink r:id="rId37" w:tooltip="Ocena ryzyka zawodowego - link do podstrony &lt;Pojęcia stosowane w statystyce publicznej&gt;" w:history="1">
              <w:r w:rsidR="003424A8" w:rsidRPr="00614E7B">
                <w:rPr>
                  <w:rStyle w:val="Hipercze"/>
                  <w:rFonts w:cs="Fira Sans"/>
                  <w:color w:val="auto"/>
                  <w:szCs w:val="19"/>
                  <w:u w:val="none"/>
                  <w:lang w:eastAsia="pl-PL"/>
                </w:rPr>
                <w:t>Ocena ryzyka zawodowego</w:t>
              </w:r>
            </w:hyperlink>
          </w:p>
          <w:p w14:paraId="2FD2A633" w14:textId="0AF14D90" w:rsidR="00DE2400" w:rsidRPr="007A7258" w:rsidRDefault="00614E7B" w:rsidP="00A67ABC">
            <w:pPr>
              <w:autoSpaceDE w:val="0"/>
              <w:autoSpaceDN w:val="0"/>
              <w:adjustRightInd w:val="0"/>
              <w:rPr>
                <w:rFonts w:cs="Fira Sans"/>
                <w:color w:val="001D77"/>
                <w:szCs w:val="19"/>
                <w:u w:val="single"/>
                <w:lang w:eastAsia="pl-PL"/>
              </w:rPr>
            </w:pPr>
            <w:hyperlink r:id="rId38" w:tooltip="Wypadek przy pracy - link do podstrony &lt;Pojęcia stosowane w statystyce publicznej&gt;" w:history="1">
              <w:r w:rsidR="003424A8" w:rsidRPr="00614E7B">
                <w:rPr>
                  <w:rStyle w:val="Hipercze"/>
                  <w:rFonts w:cs="Fira Sans"/>
                  <w:color w:val="auto"/>
                  <w:szCs w:val="19"/>
                  <w:u w:val="none"/>
                  <w:lang w:eastAsia="pl-PL"/>
                </w:rPr>
                <w:t>Wypadek przy pracy</w:t>
              </w:r>
            </w:hyperlink>
          </w:p>
        </w:tc>
      </w:tr>
    </w:tbl>
    <w:p w14:paraId="6597F650" w14:textId="14753159" w:rsidR="000470AA" w:rsidRPr="006F5C11" w:rsidRDefault="000470AA" w:rsidP="003F1073">
      <w:pPr>
        <w:rPr>
          <w:sz w:val="18"/>
        </w:rPr>
      </w:pPr>
    </w:p>
    <w:sectPr w:rsidR="000470AA" w:rsidRPr="006F5C11" w:rsidSect="003B18B6">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618FA" w14:textId="77777777" w:rsidR="00530BAF" w:rsidRPr="006178B0" w:rsidRDefault="00530BAF" w:rsidP="000662E2">
      <w:pPr>
        <w:spacing w:after="0" w:line="240" w:lineRule="auto"/>
      </w:pPr>
      <w:r w:rsidRPr="006178B0">
        <w:separator/>
      </w:r>
    </w:p>
  </w:endnote>
  <w:endnote w:type="continuationSeparator" w:id="0">
    <w:p w14:paraId="27B926E0" w14:textId="77777777" w:rsidR="00530BAF" w:rsidRPr="006178B0" w:rsidRDefault="00530BAF" w:rsidP="000662E2">
      <w:pPr>
        <w:spacing w:after="0" w:line="240" w:lineRule="auto"/>
      </w:pPr>
      <w:r w:rsidRPr="006178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F44F3B1-F0FA-4D2D-9CE4-AAB8FA45713E}"/>
    <w:embedBold r:id="rId2" w:fontKey="{BBE6D07F-4A63-4BEF-8B4C-511773980D7E}"/>
    <w:embedBoldItalic r:id="rId3" w:fontKey="{78036D56-DDAB-4FC7-8C5F-1020F2B0D877}"/>
  </w:font>
  <w:font w:name="Fira Sans Light">
    <w:panose1 w:val="020B0403050000020004"/>
    <w:charset w:val="EE"/>
    <w:family w:val="swiss"/>
    <w:pitch w:val="variable"/>
    <w:sig w:usb0="600002FF" w:usb1="02000001" w:usb2="00000000" w:usb3="00000000" w:csb0="0000019F" w:csb1="00000000"/>
    <w:embedRegular r:id="rId4" w:fontKey="{DD4CCA95-C384-45C2-91AB-140912139B74}"/>
    <w:embedBold r:id="rId5" w:fontKey="{A3D231E8-4506-41B8-AE35-5C04F42BEE4E}"/>
    <w:embedBoldItalic r:id="rId6" w:fontKey="{655DDBE0-33F8-4817-A93B-B71927D78197}"/>
  </w:font>
  <w:font w:name="Fira Sans SemiBold">
    <w:panose1 w:val="020B0603050000020004"/>
    <w:charset w:val="EE"/>
    <w:family w:val="swiss"/>
    <w:pitch w:val="variable"/>
    <w:sig w:usb0="600002FF" w:usb1="02000001" w:usb2="00000000" w:usb3="00000000" w:csb0="0000019F" w:csb1="00000000"/>
    <w:embedRegular r:id="rId7" w:fontKey="{571B9E7A-A721-43AD-9A12-2D0DD53A3BFA}"/>
    <w:embedBold r:id="rId8" w:fontKey="{E26936C1-F541-4CE1-80CC-B83B9669CEF2}"/>
  </w:font>
  <w:font w:name="Fira Sans Medium">
    <w:panose1 w:val="020B0603050000020004"/>
    <w:charset w:val="EE"/>
    <w:family w:val="swiss"/>
    <w:pitch w:val="variable"/>
    <w:sig w:usb0="600002FF" w:usb1="02000001" w:usb2="00000000" w:usb3="00000000" w:csb0="0000019F" w:csb1="00000000"/>
    <w:embedRegular r:id="rId9" w:fontKey="{81722341-ED75-4194-8C8B-A19C6050B971}"/>
    <w:embedItalic r:id="rId10" w:fontKey="{C9572974-D040-450F-95DA-B1A59088A69B}"/>
  </w:font>
  <w:font w:name="Segoe UI">
    <w:panose1 w:val="020B0502040204020203"/>
    <w:charset w:val="EE"/>
    <w:family w:val="swiss"/>
    <w:pitch w:val="variable"/>
    <w:sig w:usb0="E4002EFF" w:usb1="C000E47F" w:usb2="00000009" w:usb3="00000000" w:csb0="000001FF" w:csb1="00000000"/>
    <w:embedRegular r:id="rId11" w:fontKey="{AB11A136-6A4A-4A47-AD1E-1FEF34F96F2D}"/>
  </w:font>
  <w:font w:name="Fira Sans Extra Condensed SemiB">
    <w:charset w:val="EE"/>
    <w:family w:val="swiss"/>
    <w:pitch w:val="variable"/>
    <w:sig w:usb0="600002FF" w:usb1="00000001" w:usb2="00000000" w:usb3="00000000" w:csb0="0000019F" w:csb1="00000000"/>
    <w:embedRegular r:id="rId12" w:fontKey="{2EF497DC-DED0-4410-B9C4-5170384584FF}"/>
    <w:embedBold r:id="rId13" w:fontKey="{7EBF58D9-2F86-4BB6-BF25-128FE817B0B0}"/>
  </w:font>
  <w:font w:name="Calibri">
    <w:panose1 w:val="020F0502020204030204"/>
    <w:charset w:val="EE"/>
    <w:family w:val="swiss"/>
    <w:pitch w:val="variable"/>
    <w:sig w:usb0="E4002EFF" w:usb1="C000247B" w:usb2="00000009" w:usb3="00000000" w:csb0="000001FF" w:csb1="00000000"/>
    <w:embedRegular r:id="rId14" w:fontKey="{DF973AAC-EE50-4C9B-B5DE-F88957862703}"/>
  </w:font>
  <w:font w:name="Arial">
    <w:panose1 w:val="020B0604020202020204"/>
    <w:charset w:val="EE"/>
    <w:family w:val="swiss"/>
    <w:pitch w:val="variable"/>
    <w:sig w:usb0="E0002EFF" w:usb1="C000785B" w:usb2="00000009" w:usb3="00000000" w:csb0="000001FF" w:csb1="00000000"/>
  </w:font>
  <w:font w:name="FiraSans-Regular">
    <w:altName w:val="Calibri"/>
    <w:panose1 w:val="00000000000000000000"/>
    <w:charset w:val="EE"/>
    <w:family w:val="auto"/>
    <w:notTrueType/>
    <w:pitch w:val="default"/>
    <w:sig w:usb0="00000005" w:usb1="00000000" w:usb2="00000000" w:usb3="00000000" w:csb0="00000002" w:csb1="00000000"/>
  </w:font>
  <w:font w:name="FiraSans-Bold">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876506"/>
      <w:docPartObj>
        <w:docPartGallery w:val="Page Numbers (Bottom of Page)"/>
        <w:docPartUnique/>
      </w:docPartObj>
    </w:sdtPr>
    <w:sdtEndPr/>
    <w:sdtContent>
      <w:p w14:paraId="5839879E" w14:textId="77777777" w:rsidR="00966A63" w:rsidRPr="006178B0" w:rsidRDefault="00966A63" w:rsidP="003B18B6">
        <w:pPr>
          <w:pStyle w:val="Stopka"/>
          <w:jc w:val="center"/>
        </w:pPr>
        <w:r w:rsidRPr="006178B0">
          <w:fldChar w:fldCharType="begin"/>
        </w:r>
        <w:r w:rsidRPr="006178B0">
          <w:instrText>PAGE   \* MERGEFORMAT</w:instrText>
        </w:r>
        <w:r w:rsidRPr="006178B0">
          <w:fldChar w:fldCharType="separate"/>
        </w:r>
        <w:r w:rsidRPr="006178B0">
          <w:t>2</w:t>
        </w:r>
        <w:r w:rsidRPr="006178B0">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3002077"/>
      <w:docPartObj>
        <w:docPartGallery w:val="Page Numbers (Bottom of Page)"/>
        <w:docPartUnique/>
      </w:docPartObj>
    </w:sdtPr>
    <w:sdtEndPr/>
    <w:sdtContent>
      <w:p w14:paraId="0FDB49B7" w14:textId="77777777" w:rsidR="00966A63" w:rsidRPr="006178B0" w:rsidRDefault="00966A63" w:rsidP="003B18B6">
        <w:pPr>
          <w:pStyle w:val="Stopka"/>
          <w:jc w:val="center"/>
        </w:pPr>
        <w:r w:rsidRPr="006178B0">
          <w:fldChar w:fldCharType="begin"/>
        </w:r>
        <w:r w:rsidRPr="006178B0">
          <w:instrText>PAGE   \* MERGEFORMAT</w:instrText>
        </w:r>
        <w:r w:rsidRPr="006178B0">
          <w:fldChar w:fldCharType="separate"/>
        </w:r>
        <w:r w:rsidRPr="006178B0">
          <w:t>1</w:t>
        </w:r>
        <w:r w:rsidRPr="006178B0">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5636839"/>
      <w:docPartObj>
        <w:docPartGallery w:val="Page Numbers (Bottom of Page)"/>
        <w:docPartUnique/>
      </w:docPartObj>
    </w:sdtPr>
    <w:sdtEndPr/>
    <w:sdtContent>
      <w:p w14:paraId="3B83BF64" w14:textId="77777777" w:rsidR="00966A63" w:rsidRPr="006178B0" w:rsidRDefault="00966A63" w:rsidP="003B18B6">
        <w:pPr>
          <w:pStyle w:val="Stopka"/>
          <w:jc w:val="center"/>
        </w:pPr>
        <w:r w:rsidRPr="006178B0">
          <w:fldChar w:fldCharType="begin"/>
        </w:r>
        <w:r w:rsidRPr="006178B0">
          <w:instrText>PAGE   \* MERGEFORMAT</w:instrText>
        </w:r>
        <w:r w:rsidRPr="006178B0">
          <w:fldChar w:fldCharType="separate"/>
        </w:r>
        <w:r w:rsidRPr="006178B0">
          <w:t>12</w:t>
        </w:r>
        <w:r w:rsidRPr="006178B0">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E8B1B" w14:textId="77777777" w:rsidR="00530BAF" w:rsidRPr="006178B0" w:rsidRDefault="00530BAF" w:rsidP="000662E2">
      <w:pPr>
        <w:spacing w:after="0" w:line="240" w:lineRule="auto"/>
      </w:pPr>
      <w:r w:rsidRPr="006178B0">
        <w:separator/>
      </w:r>
    </w:p>
  </w:footnote>
  <w:footnote w:type="continuationSeparator" w:id="0">
    <w:p w14:paraId="3699D56D" w14:textId="77777777" w:rsidR="00530BAF" w:rsidRPr="006178B0" w:rsidRDefault="00530BAF" w:rsidP="000662E2">
      <w:pPr>
        <w:spacing w:after="0" w:line="240" w:lineRule="auto"/>
      </w:pPr>
      <w:r w:rsidRPr="006178B0">
        <w:continuationSeparator/>
      </w:r>
    </w:p>
  </w:footnote>
  <w:footnote w:id="1">
    <w:p w14:paraId="458D5023" w14:textId="77777777" w:rsidR="00A5530A" w:rsidRPr="00AC15ED" w:rsidRDefault="00A5530A" w:rsidP="00A5530A">
      <w:pPr>
        <w:pStyle w:val="Tekstprzypisudolnego"/>
        <w:rPr>
          <w:sz w:val="19"/>
          <w:szCs w:val="19"/>
        </w:rPr>
      </w:pPr>
      <w:r w:rsidRPr="00AC15ED">
        <w:rPr>
          <w:rStyle w:val="Odwoanieprzypisudolnego"/>
          <w:sz w:val="19"/>
          <w:szCs w:val="19"/>
        </w:rPr>
        <w:footnoteRef/>
      </w:r>
      <w:r w:rsidRPr="00AC15ED">
        <w:rPr>
          <w:sz w:val="19"/>
          <w:szCs w:val="19"/>
        </w:rPr>
        <w:t xml:space="preserve"> Dotyczy tylko podklasy 85.42.Z.</w:t>
      </w:r>
    </w:p>
  </w:footnote>
  <w:footnote w:id="2">
    <w:p w14:paraId="594821CF" w14:textId="77777777" w:rsidR="00A5530A" w:rsidRDefault="00A5530A" w:rsidP="00A5530A">
      <w:pPr>
        <w:pStyle w:val="Tekstprzypisudolnego"/>
      </w:pPr>
      <w:r w:rsidRPr="00AC15ED">
        <w:rPr>
          <w:rStyle w:val="Odwoanieprzypisudolnego"/>
          <w:sz w:val="19"/>
          <w:szCs w:val="19"/>
        </w:rPr>
        <w:footnoteRef/>
      </w:r>
      <w:r w:rsidRPr="00AC15ED">
        <w:rPr>
          <w:sz w:val="19"/>
          <w:szCs w:val="19"/>
        </w:rPr>
        <w:t xml:space="preserve"> Dotyczy tylko działu 86.</w:t>
      </w:r>
    </w:p>
  </w:footnote>
  <w:footnote w:id="3">
    <w:p w14:paraId="59755945" w14:textId="21BD1F3B" w:rsidR="00F136F4" w:rsidRPr="00AC15ED" w:rsidRDefault="00F136F4">
      <w:pPr>
        <w:pStyle w:val="Tekstprzypisudolnego"/>
        <w:rPr>
          <w:sz w:val="19"/>
          <w:szCs w:val="19"/>
        </w:rPr>
      </w:pPr>
      <w:r w:rsidRPr="00AC15ED">
        <w:rPr>
          <w:rStyle w:val="Odwoanieprzypisudolnego"/>
          <w:sz w:val="19"/>
          <w:szCs w:val="19"/>
        </w:rPr>
        <w:footnoteRef/>
      </w:r>
      <w:r w:rsidRPr="00AC15ED">
        <w:rPr>
          <w:sz w:val="19"/>
          <w:szCs w:val="19"/>
        </w:rPr>
        <w:t xml:space="preserve"> Dotyczy tylko działu 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0F8E7" w14:textId="77777777" w:rsidR="00966A63" w:rsidRPr="006178B0" w:rsidRDefault="00966A63">
    <w:pPr>
      <w:pStyle w:val="Nagwek"/>
    </w:pPr>
    <w:r w:rsidRPr="006178B0">
      <w:rPr>
        <w:noProof/>
        <w:lang w:eastAsia="pl-PL"/>
      </w:rPr>
      <mc:AlternateContent>
        <mc:Choice Requires="wps">
          <w:drawing>
            <wp:anchor distT="0" distB="0" distL="114300" distR="114300" simplePos="0" relativeHeight="251673600" behindDoc="1" locked="0" layoutInCell="1" allowOverlap="1" wp14:anchorId="046F8155" wp14:editId="4215A84E">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4D0AD" id="Prostokąt 12" o:spid="_x0000_s1026" alt="&quot;&quot;"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" fillcolor="#f2f2f2" stroked="f" strokeweight="1pt">
              <w10:wrap type="tight"/>
            </v:rect>
          </w:pict>
        </mc:Fallback>
      </mc:AlternateContent>
    </w:r>
  </w:p>
  <w:p w14:paraId="38C9A32A" w14:textId="77777777" w:rsidR="00966A63" w:rsidRPr="006178B0" w:rsidRDefault="00966A6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C3F0E" w14:textId="02628E20" w:rsidR="00966A63" w:rsidRPr="006178B0" w:rsidRDefault="00966A63">
    <w:pPr>
      <w:pStyle w:val="Nagwek"/>
      <w:rPr>
        <w:lang w:eastAsia="pl-PL"/>
      </w:rPr>
    </w:pPr>
    <w:r w:rsidRPr="006178B0">
      <w:rPr>
        <w:noProof/>
        <w:lang w:eastAsia="pl-PL"/>
      </w:rPr>
      <mc:AlternateContent>
        <mc:Choice Requires="wps">
          <w:drawing>
            <wp:anchor distT="0" distB="0" distL="114300" distR="114300" simplePos="0" relativeHeight="251666432" behindDoc="1" locked="0" layoutInCell="1" allowOverlap="1" wp14:anchorId="4579BC79" wp14:editId="53E69745">
              <wp:simplePos x="0" y="0"/>
              <wp:positionH relativeFrom="page">
                <wp:posOffset>5697855</wp:posOffset>
              </wp:positionH>
              <wp:positionV relativeFrom="paragraph">
                <wp:posOffset>-183515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F881C" id="Prostokąt 10" o:spid="_x0000_s1026" alt="&quot;&quot;" style="position:absolute;margin-left:448.65pt;margin-top:-14.45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" fillcolor="#f2f2f2" stroked="f" strokeweight="1pt">
              <w10:wrap type="tight" anchorx="page"/>
            </v:rect>
          </w:pict>
        </mc:Fallback>
      </mc:AlternateContent>
    </w:r>
    <w:r w:rsidRPr="006178B0">
      <w:rPr>
        <w:noProof/>
        <w:lang w:eastAsia="pl-PL"/>
      </w:rPr>
      <w:drawing>
        <wp:inline distT="0" distB="0" distL="0" distR="0" wp14:anchorId="40681F43" wp14:editId="75842AEC">
          <wp:extent cx="1485900" cy="691282"/>
          <wp:effectExtent l="0" t="0" r="0" b="0"/>
          <wp:docPr id="27" name="Obraz 27" descr="Logo Urzędu Statystycznego w Kielcach&#10;" title="Urząd Statystyczny w Kiel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US w Kielcach wersja podstawowa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2533" cy="694368"/>
                  </a:xfrm>
                  <a:prstGeom prst="rect">
                    <a:avLst/>
                  </a:prstGeom>
                </pic:spPr>
              </pic:pic>
            </a:graphicData>
          </a:graphic>
        </wp:inline>
      </w:drawing>
    </w:r>
    <w:r w:rsidRPr="006178B0">
      <w:rPr>
        <w:noProof/>
        <w:lang w:eastAsia="pl-PL"/>
      </w:rPr>
      <mc:AlternateContent>
        <mc:Choice Requires="wps">
          <w:drawing>
            <wp:anchor distT="0" distB="0" distL="114300" distR="114300" simplePos="0" relativeHeight="251668480" behindDoc="0" locked="0" layoutInCell="1" allowOverlap="1" wp14:anchorId="6A6F9AEA" wp14:editId="10404BD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zwa serii wydawniczej: Informacje sygnal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C5ABC5" w14:textId="77777777" w:rsidR="00966A63" w:rsidRPr="006178B0" w:rsidRDefault="00966A63" w:rsidP="00F33074">
                          <w:pPr>
                            <w:spacing w:before="0" w:after="0" w:line="240" w:lineRule="auto"/>
                            <w:ind w:left="227"/>
                            <w:jc w:val="center"/>
                            <w:rPr>
                              <w:rFonts w:ascii="Fira Sans SemiBold" w:hAnsi="Fira Sans SemiBold"/>
                            </w:rPr>
                          </w:pPr>
                          <w:r w:rsidRPr="006178B0">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F9AEA" id="Schemat blokowy: opóźnienie 6" o:spid="_x0000_s1034" alt="Nazwa serii wydawniczej: 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C5ABC5" w14:textId="77777777" w:rsidR="00966A63" w:rsidRPr="006178B0" w:rsidRDefault="00966A63" w:rsidP="00F33074">
                    <w:pPr>
                      <w:spacing w:before="0" w:after="0" w:line="240" w:lineRule="auto"/>
                      <w:ind w:left="227"/>
                      <w:jc w:val="center"/>
                      <w:rPr>
                        <w:rFonts w:ascii="Fira Sans SemiBold" w:hAnsi="Fira Sans SemiBold"/>
                      </w:rPr>
                    </w:pPr>
                    <w:r w:rsidRPr="006178B0">
                      <w:rPr>
                        <w:rFonts w:ascii="Fira Sans SemiBold" w:hAnsi="Fira Sans SemiBold"/>
                      </w:rPr>
                      <w:t>INFORMACJE SYGNALNE</w:t>
                    </w:r>
                  </w:p>
                </w:txbxContent>
              </v:textbox>
            </v:shape>
          </w:pict>
        </mc:Fallback>
      </mc:AlternateContent>
    </w:r>
    <w:r w:rsidRPr="006178B0">
      <w:rPr>
        <w:lang w:eastAsia="pl-PL"/>
      </w:rPr>
      <w:t xml:space="preserve"> </w:t>
    </w:r>
    <w:r w:rsidRPr="006178B0">
      <w:t xml:space="preserve">  </w:t>
    </w:r>
  </w:p>
  <w:p w14:paraId="3A1BE31D" w14:textId="77777777" w:rsidR="00966A63" w:rsidRPr="006178B0" w:rsidRDefault="00966A63">
    <w:pPr>
      <w:pStyle w:val="Nagwek"/>
      <w:rPr>
        <w:lang w:eastAsia="pl-PL"/>
      </w:rPr>
    </w:pPr>
    <w:r w:rsidRPr="006178B0">
      <w:rPr>
        <w:noProof/>
        <w:lang w:eastAsia="pl-PL"/>
      </w:rPr>
      <mc:AlternateContent>
        <mc:Choice Requires="wps">
          <w:drawing>
            <wp:anchor distT="45720" distB="45720" distL="114300" distR="114300" simplePos="0" relativeHeight="251669504" behindDoc="0" locked="0" layoutInCell="1" allowOverlap="1" wp14:anchorId="28B713FD" wp14:editId="32DB1ABF">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26.08.2024 ro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9D17E36" w14:textId="24F4BECF" w:rsidR="00966A63" w:rsidRPr="006178B0" w:rsidRDefault="00FC3E7F" w:rsidP="00B3730E">
                          <w:pPr>
                            <w:pStyle w:val="Datainformacjisygnalnej"/>
                          </w:pPr>
                          <w:r w:rsidRPr="006178B0">
                            <w:t>2</w:t>
                          </w:r>
                          <w:r w:rsidR="003B4E1E" w:rsidRPr="006178B0">
                            <w:t>6</w:t>
                          </w:r>
                          <w:r w:rsidR="00966A63" w:rsidRPr="006178B0">
                            <w:t>.0</w:t>
                          </w:r>
                          <w:r w:rsidRPr="006178B0">
                            <w:t>8</w:t>
                          </w:r>
                          <w:r w:rsidR="00966A63" w:rsidRPr="006178B0">
                            <w:t>.202</w:t>
                          </w:r>
                          <w:r w:rsidR="003B4E1E" w:rsidRPr="006178B0">
                            <w:t>4</w:t>
                          </w:r>
                          <w:r w:rsidR="00966A63" w:rsidRPr="006178B0">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713FD" id="_x0000_t202" coordsize="21600,21600" o:spt="202" path="m,l,21600r21600,l21600,xe">
              <v:stroke joinstyle="miter"/>
              <v:path gradientshapeok="t" o:connecttype="rect"/>
            </v:shapetype>
            <v:shape id="_x0000_s1035" type="#_x0000_t202" alt="Data publikacji: 26.08.2024 rok"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39D17E36" w14:textId="24F4BECF" w:rsidR="00966A63" w:rsidRPr="006178B0" w:rsidRDefault="00FC3E7F" w:rsidP="00B3730E">
                    <w:pPr>
                      <w:pStyle w:val="Datainformacjisygnalnej"/>
                    </w:pPr>
                    <w:r w:rsidRPr="006178B0">
                      <w:t>2</w:t>
                    </w:r>
                    <w:r w:rsidR="003B4E1E" w:rsidRPr="006178B0">
                      <w:t>6</w:t>
                    </w:r>
                    <w:r w:rsidR="00966A63" w:rsidRPr="006178B0">
                      <w:t>.0</w:t>
                    </w:r>
                    <w:r w:rsidRPr="006178B0">
                      <w:t>8</w:t>
                    </w:r>
                    <w:r w:rsidR="00966A63" w:rsidRPr="006178B0">
                      <w:t>.202</w:t>
                    </w:r>
                    <w:r w:rsidR="003B4E1E" w:rsidRPr="006178B0">
                      <w:t>4</w:t>
                    </w:r>
                    <w:r w:rsidR="00966A63" w:rsidRPr="006178B0">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46121" w14:textId="77777777" w:rsidR="00966A63" w:rsidRPr="006178B0" w:rsidRDefault="00966A63">
    <w:pPr>
      <w:pStyle w:val="Nagwek"/>
    </w:pPr>
  </w:p>
  <w:p w14:paraId="749F0CF2" w14:textId="77777777" w:rsidR="00966A63" w:rsidRPr="006178B0" w:rsidRDefault="00966A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5pt;height:29.25pt;visibility:visib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" o:bullet="t">
        <v:imagedata r:id="rId1" o:title=""/>
      </v:shape>
    </w:pict>
  </w:numPicBullet>
  <w:abstractNum w:abstractNumId="0" w15:restartNumberingAfterBreak="0">
    <w:nsid w:val="09814555"/>
    <w:multiLevelType w:val="hybridMultilevel"/>
    <w:tmpl w:val="183E75B4"/>
    <w:lvl w:ilvl="0" w:tplc="04150001">
      <w:start w:val="1"/>
      <w:numFmt w:val="bullet"/>
      <w:lvlText w:val=""/>
      <w:lvlJc w:val="left"/>
      <w:pPr>
        <w:ind w:left="2836" w:hanging="360"/>
      </w:pPr>
      <w:rPr>
        <w:rFonts w:ascii="Symbol" w:hAnsi="Symbol" w:hint="default"/>
      </w:rPr>
    </w:lvl>
    <w:lvl w:ilvl="1" w:tplc="04150003">
      <w:start w:val="1"/>
      <w:numFmt w:val="bullet"/>
      <w:lvlText w:val="o"/>
      <w:lvlJc w:val="left"/>
      <w:pPr>
        <w:ind w:left="3556" w:hanging="360"/>
      </w:pPr>
      <w:rPr>
        <w:rFonts w:ascii="Courier New" w:hAnsi="Courier New" w:cs="Courier New" w:hint="default"/>
      </w:rPr>
    </w:lvl>
    <w:lvl w:ilvl="2" w:tplc="04150005">
      <w:start w:val="1"/>
      <w:numFmt w:val="bullet"/>
      <w:lvlText w:val=""/>
      <w:lvlJc w:val="left"/>
      <w:pPr>
        <w:ind w:left="4276" w:hanging="360"/>
      </w:pPr>
      <w:rPr>
        <w:rFonts w:ascii="Wingdings" w:hAnsi="Wingdings" w:hint="default"/>
      </w:rPr>
    </w:lvl>
    <w:lvl w:ilvl="3" w:tplc="04150001">
      <w:start w:val="1"/>
      <w:numFmt w:val="bullet"/>
      <w:lvlText w:val=""/>
      <w:lvlJc w:val="left"/>
      <w:pPr>
        <w:ind w:left="4996" w:hanging="360"/>
      </w:pPr>
      <w:rPr>
        <w:rFonts w:ascii="Symbol" w:hAnsi="Symbol" w:hint="default"/>
      </w:rPr>
    </w:lvl>
    <w:lvl w:ilvl="4" w:tplc="04150003">
      <w:start w:val="1"/>
      <w:numFmt w:val="bullet"/>
      <w:lvlText w:val="o"/>
      <w:lvlJc w:val="left"/>
      <w:pPr>
        <w:ind w:left="5716" w:hanging="360"/>
      </w:pPr>
      <w:rPr>
        <w:rFonts w:ascii="Courier New" w:hAnsi="Courier New" w:cs="Courier New" w:hint="default"/>
      </w:rPr>
    </w:lvl>
    <w:lvl w:ilvl="5" w:tplc="04150005">
      <w:start w:val="1"/>
      <w:numFmt w:val="bullet"/>
      <w:lvlText w:val=""/>
      <w:lvlJc w:val="left"/>
      <w:pPr>
        <w:ind w:left="6436" w:hanging="360"/>
      </w:pPr>
      <w:rPr>
        <w:rFonts w:ascii="Wingdings" w:hAnsi="Wingdings" w:hint="default"/>
      </w:rPr>
    </w:lvl>
    <w:lvl w:ilvl="6" w:tplc="04150001">
      <w:start w:val="1"/>
      <w:numFmt w:val="bullet"/>
      <w:lvlText w:val=""/>
      <w:lvlJc w:val="left"/>
      <w:pPr>
        <w:ind w:left="7156" w:hanging="360"/>
      </w:pPr>
      <w:rPr>
        <w:rFonts w:ascii="Symbol" w:hAnsi="Symbol" w:hint="default"/>
      </w:rPr>
    </w:lvl>
    <w:lvl w:ilvl="7" w:tplc="04150003">
      <w:start w:val="1"/>
      <w:numFmt w:val="bullet"/>
      <w:lvlText w:val="o"/>
      <w:lvlJc w:val="left"/>
      <w:pPr>
        <w:ind w:left="7876" w:hanging="360"/>
      </w:pPr>
      <w:rPr>
        <w:rFonts w:ascii="Courier New" w:hAnsi="Courier New" w:cs="Courier New" w:hint="default"/>
      </w:rPr>
    </w:lvl>
    <w:lvl w:ilvl="8" w:tplc="04150005">
      <w:start w:val="1"/>
      <w:numFmt w:val="bullet"/>
      <w:lvlText w:val=""/>
      <w:lvlJc w:val="left"/>
      <w:pPr>
        <w:ind w:left="8596"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DF91751"/>
    <w:multiLevelType w:val="hybridMultilevel"/>
    <w:tmpl w:val="65FE26F8"/>
    <w:lvl w:ilvl="0" w:tplc="66F2C720">
      <w:start w:val="1"/>
      <w:numFmt w:val="bullet"/>
      <w:lvlText w:val=""/>
      <w:lvlPicBulletId w:val="0"/>
      <w:lvlJc w:val="left"/>
      <w:pPr>
        <w:tabs>
          <w:tab w:val="num" w:pos="720"/>
        </w:tabs>
        <w:ind w:left="720" w:hanging="360"/>
      </w:pPr>
      <w:rPr>
        <w:rFonts w:ascii="Symbol" w:hAnsi="Symbol" w:hint="default"/>
      </w:rPr>
    </w:lvl>
    <w:lvl w:ilvl="1" w:tplc="BB0C67AC" w:tentative="1">
      <w:start w:val="1"/>
      <w:numFmt w:val="bullet"/>
      <w:lvlText w:val=""/>
      <w:lvlJc w:val="left"/>
      <w:pPr>
        <w:tabs>
          <w:tab w:val="num" w:pos="1440"/>
        </w:tabs>
        <w:ind w:left="1440" w:hanging="360"/>
      </w:pPr>
      <w:rPr>
        <w:rFonts w:ascii="Symbol" w:hAnsi="Symbol" w:hint="default"/>
      </w:rPr>
    </w:lvl>
    <w:lvl w:ilvl="2" w:tplc="A4DC0ADA" w:tentative="1">
      <w:start w:val="1"/>
      <w:numFmt w:val="bullet"/>
      <w:lvlText w:val=""/>
      <w:lvlJc w:val="left"/>
      <w:pPr>
        <w:tabs>
          <w:tab w:val="num" w:pos="2160"/>
        </w:tabs>
        <w:ind w:left="2160" w:hanging="360"/>
      </w:pPr>
      <w:rPr>
        <w:rFonts w:ascii="Symbol" w:hAnsi="Symbol" w:hint="default"/>
      </w:rPr>
    </w:lvl>
    <w:lvl w:ilvl="3" w:tplc="9F8C2D6C" w:tentative="1">
      <w:start w:val="1"/>
      <w:numFmt w:val="bullet"/>
      <w:lvlText w:val=""/>
      <w:lvlJc w:val="left"/>
      <w:pPr>
        <w:tabs>
          <w:tab w:val="num" w:pos="2880"/>
        </w:tabs>
        <w:ind w:left="2880" w:hanging="360"/>
      </w:pPr>
      <w:rPr>
        <w:rFonts w:ascii="Symbol" w:hAnsi="Symbol" w:hint="default"/>
      </w:rPr>
    </w:lvl>
    <w:lvl w:ilvl="4" w:tplc="D136C066" w:tentative="1">
      <w:start w:val="1"/>
      <w:numFmt w:val="bullet"/>
      <w:lvlText w:val=""/>
      <w:lvlJc w:val="left"/>
      <w:pPr>
        <w:tabs>
          <w:tab w:val="num" w:pos="3600"/>
        </w:tabs>
        <w:ind w:left="3600" w:hanging="360"/>
      </w:pPr>
      <w:rPr>
        <w:rFonts w:ascii="Symbol" w:hAnsi="Symbol" w:hint="default"/>
      </w:rPr>
    </w:lvl>
    <w:lvl w:ilvl="5" w:tplc="B06000A8" w:tentative="1">
      <w:start w:val="1"/>
      <w:numFmt w:val="bullet"/>
      <w:lvlText w:val=""/>
      <w:lvlJc w:val="left"/>
      <w:pPr>
        <w:tabs>
          <w:tab w:val="num" w:pos="4320"/>
        </w:tabs>
        <w:ind w:left="4320" w:hanging="360"/>
      </w:pPr>
      <w:rPr>
        <w:rFonts w:ascii="Symbol" w:hAnsi="Symbol" w:hint="default"/>
      </w:rPr>
    </w:lvl>
    <w:lvl w:ilvl="6" w:tplc="8376D160" w:tentative="1">
      <w:start w:val="1"/>
      <w:numFmt w:val="bullet"/>
      <w:lvlText w:val=""/>
      <w:lvlJc w:val="left"/>
      <w:pPr>
        <w:tabs>
          <w:tab w:val="num" w:pos="5040"/>
        </w:tabs>
        <w:ind w:left="5040" w:hanging="360"/>
      </w:pPr>
      <w:rPr>
        <w:rFonts w:ascii="Symbol" w:hAnsi="Symbol" w:hint="default"/>
      </w:rPr>
    </w:lvl>
    <w:lvl w:ilvl="7" w:tplc="CADCDFB2" w:tentative="1">
      <w:start w:val="1"/>
      <w:numFmt w:val="bullet"/>
      <w:lvlText w:val=""/>
      <w:lvlJc w:val="left"/>
      <w:pPr>
        <w:tabs>
          <w:tab w:val="num" w:pos="5760"/>
        </w:tabs>
        <w:ind w:left="5760" w:hanging="360"/>
      </w:pPr>
      <w:rPr>
        <w:rFonts w:ascii="Symbol" w:hAnsi="Symbol" w:hint="default"/>
      </w:rPr>
    </w:lvl>
    <w:lvl w:ilvl="8" w:tplc="734A5F1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F3F6255"/>
    <w:multiLevelType w:val="hybridMultilevel"/>
    <w:tmpl w:val="3C38AE0C"/>
    <w:lvl w:ilvl="0" w:tplc="0415000D">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6D076D5B"/>
    <w:multiLevelType w:val="hybridMultilevel"/>
    <w:tmpl w:val="F94444E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DAB7FDA"/>
    <w:multiLevelType w:val="hybridMultilevel"/>
    <w:tmpl w:val="60CA7E9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8023133">
    <w:abstractNumId w:val="6"/>
  </w:num>
  <w:num w:numId="2" w16cid:durableId="815806429">
    <w:abstractNumId w:val="1"/>
  </w:num>
  <w:num w:numId="3" w16cid:durableId="526409519">
    <w:abstractNumId w:val="2"/>
  </w:num>
  <w:num w:numId="4" w16cid:durableId="72013639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0941006">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6072312">
    <w:abstractNumId w:val="0"/>
  </w:num>
  <w:num w:numId="7" w16cid:durableId="540047755">
    <w:abstractNumId w:val="8"/>
  </w:num>
  <w:num w:numId="8" w16cid:durableId="1328708918">
    <w:abstractNumId w:val="4"/>
  </w:num>
  <w:num w:numId="9" w16cid:durableId="1773165217">
    <w:abstractNumId w:val="9"/>
  </w:num>
  <w:num w:numId="10" w16cid:durableId="958295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B12"/>
    <w:rsid w:val="00003E4A"/>
    <w:rsid w:val="00004DAE"/>
    <w:rsid w:val="00005D41"/>
    <w:rsid w:val="00006BDD"/>
    <w:rsid w:val="0000709F"/>
    <w:rsid w:val="0001035D"/>
    <w:rsid w:val="000108B8"/>
    <w:rsid w:val="0001439B"/>
    <w:rsid w:val="000152F5"/>
    <w:rsid w:val="000171A8"/>
    <w:rsid w:val="0002012A"/>
    <w:rsid w:val="000235EE"/>
    <w:rsid w:val="000302A5"/>
    <w:rsid w:val="00034CB6"/>
    <w:rsid w:val="000435D5"/>
    <w:rsid w:val="0004582E"/>
    <w:rsid w:val="000463E4"/>
    <w:rsid w:val="000470AA"/>
    <w:rsid w:val="00052DC7"/>
    <w:rsid w:val="0005387C"/>
    <w:rsid w:val="00055D8B"/>
    <w:rsid w:val="0005758E"/>
    <w:rsid w:val="00057CA1"/>
    <w:rsid w:val="00063C02"/>
    <w:rsid w:val="000647A9"/>
    <w:rsid w:val="000662E2"/>
    <w:rsid w:val="00066664"/>
    <w:rsid w:val="00066883"/>
    <w:rsid w:val="00071B39"/>
    <w:rsid w:val="00071C98"/>
    <w:rsid w:val="00072FF5"/>
    <w:rsid w:val="00074A41"/>
    <w:rsid w:val="00074DD8"/>
    <w:rsid w:val="00075759"/>
    <w:rsid w:val="000806F7"/>
    <w:rsid w:val="0009161A"/>
    <w:rsid w:val="00092305"/>
    <w:rsid w:val="00097514"/>
    <w:rsid w:val="00097840"/>
    <w:rsid w:val="000A0D1E"/>
    <w:rsid w:val="000A24F4"/>
    <w:rsid w:val="000A2A38"/>
    <w:rsid w:val="000A3E72"/>
    <w:rsid w:val="000A4370"/>
    <w:rsid w:val="000A506C"/>
    <w:rsid w:val="000A573F"/>
    <w:rsid w:val="000A719D"/>
    <w:rsid w:val="000B0727"/>
    <w:rsid w:val="000B0D82"/>
    <w:rsid w:val="000B1B64"/>
    <w:rsid w:val="000B1F70"/>
    <w:rsid w:val="000B229E"/>
    <w:rsid w:val="000B2627"/>
    <w:rsid w:val="000B3C3A"/>
    <w:rsid w:val="000C0034"/>
    <w:rsid w:val="000C135D"/>
    <w:rsid w:val="000D0169"/>
    <w:rsid w:val="000D1D43"/>
    <w:rsid w:val="000D225C"/>
    <w:rsid w:val="000D2A5C"/>
    <w:rsid w:val="000D2E70"/>
    <w:rsid w:val="000D39F0"/>
    <w:rsid w:val="000E0167"/>
    <w:rsid w:val="000E0918"/>
    <w:rsid w:val="000E6750"/>
    <w:rsid w:val="000E6EC1"/>
    <w:rsid w:val="000E79A9"/>
    <w:rsid w:val="000F067E"/>
    <w:rsid w:val="000F42CF"/>
    <w:rsid w:val="001011C3"/>
    <w:rsid w:val="00105C67"/>
    <w:rsid w:val="00106DA3"/>
    <w:rsid w:val="00107DD3"/>
    <w:rsid w:val="00110214"/>
    <w:rsid w:val="001103CC"/>
    <w:rsid w:val="00110D87"/>
    <w:rsid w:val="001119A4"/>
    <w:rsid w:val="00112399"/>
    <w:rsid w:val="0011360D"/>
    <w:rsid w:val="00114DB9"/>
    <w:rsid w:val="00116087"/>
    <w:rsid w:val="00117711"/>
    <w:rsid w:val="00117B39"/>
    <w:rsid w:val="00121D3F"/>
    <w:rsid w:val="00121E54"/>
    <w:rsid w:val="001266FE"/>
    <w:rsid w:val="00126B21"/>
    <w:rsid w:val="00130296"/>
    <w:rsid w:val="001310C1"/>
    <w:rsid w:val="001332EA"/>
    <w:rsid w:val="00133A7C"/>
    <w:rsid w:val="00134145"/>
    <w:rsid w:val="00136736"/>
    <w:rsid w:val="00136D67"/>
    <w:rsid w:val="00137400"/>
    <w:rsid w:val="001423B6"/>
    <w:rsid w:val="00142FEE"/>
    <w:rsid w:val="001448A7"/>
    <w:rsid w:val="00145D23"/>
    <w:rsid w:val="00146621"/>
    <w:rsid w:val="001537F0"/>
    <w:rsid w:val="0015450B"/>
    <w:rsid w:val="001617E3"/>
    <w:rsid w:val="00162123"/>
    <w:rsid w:val="00162325"/>
    <w:rsid w:val="00166855"/>
    <w:rsid w:val="00172734"/>
    <w:rsid w:val="00173106"/>
    <w:rsid w:val="001740E7"/>
    <w:rsid w:val="00181C96"/>
    <w:rsid w:val="001822CC"/>
    <w:rsid w:val="00186907"/>
    <w:rsid w:val="00191905"/>
    <w:rsid w:val="00193D04"/>
    <w:rsid w:val="001951DA"/>
    <w:rsid w:val="001A15CB"/>
    <w:rsid w:val="001A2DF6"/>
    <w:rsid w:val="001A4452"/>
    <w:rsid w:val="001A5F44"/>
    <w:rsid w:val="001B053D"/>
    <w:rsid w:val="001B26B1"/>
    <w:rsid w:val="001C3269"/>
    <w:rsid w:val="001C3BD8"/>
    <w:rsid w:val="001C4C03"/>
    <w:rsid w:val="001C5495"/>
    <w:rsid w:val="001C7580"/>
    <w:rsid w:val="001C788A"/>
    <w:rsid w:val="001D01AA"/>
    <w:rsid w:val="001D1054"/>
    <w:rsid w:val="001D19B6"/>
    <w:rsid w:val="001D1DB4"/>
    <w:rsid w:val="001D23F1"/>
    <w:rsid w:val="001D25F9"/>
    <w:rsid w:val="001D34A5"/>
    <w:rsid w:val="001D4ECD"/>
    <w:rsid w:val="001D61ED"/>
    <w:rsid w:val="001E02F8"/>
    <w:rsid w:val="001E130D"/>
    <w:rsid w:val="001E5B2D"/>
    <w:rsid w:val="001E779F"/>
    <w:rsid w:val="001F29AC"/>
    <w:rsid w:val="0020156C"/>
    <w:rsid w:val="002049BB"/>
    <w:rsid w:val="00206388"/>
    <w:rsid w:val="0021034F"/>
    <w:rsid w:val="00211892"/>
    <w:rsid w:val="00216634"/>
    <w:rsid w:val="0023145C"/>
    <w:rsid w:val="00232F71"/>
    <w:rsid w:val="00235BFC"/>
    <w:rsid w:val="00242D31"/>
    <w:rsid w:val="002435F4"/>
    <w:rsid w:val="00243638"/>
    <w:rsid w:val="00243F91"/>
    <w:rsid w:val="00244341"/>
    <w:rsid w:val="00246DFA"/>
    <w:rsid w:val="00252343"/>
    <w:rsid w:val="00253A7A"/>
    <w:rsid w:val="0025481E"/>
    <w:rsid w:val="00254E5E"/>
    <w:rsid w:val="0025608E"/>
    <w:rsid w:val="002574F9"/>
    <w:rsid w:val="0026010C"/>
    <w:rsid w:val="002610C1"/>
    <w:rsid w:val="00262B61"/>
    <w:rsid w:val="00262CC6"/>
    <w:rsid w:val="00263E08"/>
    <w:rsid w:val="00273CBC"/>
    <w:rsid w:val="00276811"/>
    <w:rsid w:val="00277502"/>
    <w:rsid w:val="00282699"/>
    <w:rsid w:val="0028391B"/>
    <w:rsid w:val="002872EB"/>
    <w:rsid w:val="00287A9F"/>
    <w:rsid w:val="00291922"/>
    <w:rsid w:val="002926DF"/>
    <w:rsid w:val="00293B36"/>
    <w:rsid w:val="002948F9"/>
    <w:rsid w:val="00296697"/>
    <w:rsid w:val="002A0CC2"/>
    <w:rsid w:val="002A2C41"/>
    <w:rsid w:val="002A2E23"/>
    <w:rsid w:val="002B0472"/>
    <w:rsid w:val="002B0E5B"/>
    <w:rsid w:val="002B0EB4"/>
    <w:rsid w:val="002B12E2"/>
    <w:rsid w:val="002B46BB"/>
    <w:rsid w:val="002B512D"/>
    <w:rsid w:val="002B6B12"/>
    <w:rsid w:val="002B7F78"/>
    <w:rsid w:val="002C20E2"/>
    <w:rsid w:val="002C21F0"/>
    <w:rsid w:val="002C6E1B"/>
    <w:rsid w:val="002D01DF"/>
    <w:rsid w:val="002D58E1"/>
    <w:rsid w:val="002D6933"/>
    <w:rsid w:val="002D7B2B"/>
    <w:rsid w:val="002E334C"/>
    <w:rsid w:val="002E3EB3"/>
    <w:rsid w:val="002E6140"/>
    <w:rsid w:val="002E6985"/>
    <w:rsid w:val="002E71B6"/>
    <w:rsid w:val="002F0A2D"/>
    <w:rsid w:val="002F0FD1"/>
    <w:rsid w:val="002F35F6"/>
    <w:rsid w:val="002F77C8"/>
    <w:rsid w:val="002F7A09"/>
    <w:rsid w:val="00301067"/>
    <w:rsid w:val="00301EB3"/>
    <w:rsid w:val="00304F22"/>
    <w:rsid w:val="0030688D"/>
    <w:rsid w:val="00306C7C"/>
    <w:rsid w:val="00306FB8"/>
    <w:rsid w:val="00311828"/>
    <w:rsid w:val="00314F86"/>
    <w:rsid w:val="0031694A"/>
    <w:rsid w:val="00317F4D"/>
    <w:rsid w:val="00322EDD"/>
    <w:rsid w:val="00325425"/>
    <w:rsid w:val="00325BE5"/>
    <w:rsid w:val="003309FA"/>
    <w:rsid w:val="00332320"/>
    <w:rsid w:val="003334DA"/>
    <w:rsid w:val="00334515"/>
    <w:rsid w:val="00334679"/>
    <w:rsid w:val="00337ACD"/>
    <w:rsid w:val="003424A8"/>
    <w:rsid w:val="00343174"/>
    <w:rsid w:val="0034708A"/>
    <w:rsid w:val="00347D72"/>
    <w:rsid w:val="00351477"/>
    <w:rsid w:val="00352F86"/>
    <w:rsid w:val="003539EA"/>
    <w:rsid w:val="00353F45"/>
    <w:rsid w:val="00357611"/>
    <w:rsid w:val="00361EE6"/>
    <w:rsid w:val="0036432A"/>
    <w:rsid w:val="00364AF9"/>
    <w:rsid w:val="00365DCE"/>
    <w:rsid w:val="00366A38"/>
    <w:rsid w:val="00367237"/>
    <w:rsid w:val="0037077F"/>
    <w:rsid w:val="00372411"/>
    <w:rsid w:val="00373882"/>
    <w:rsid w:val="0037764A"/>
    <w:rsid w:val="003818E7"/>
    <w:rsid w:val="00382642"/>
    <w:rsid w:val="00383973"/>
    <w:rsid w:val="00383B37"/>
    <w:rsid w:val="003843DB"/>
    <w:rsid w:val="00384A04"/>
    <w:rsid w:val="003857CC"/>
    <w:rsid w:val="00385B13"/>
    <w:rsid w:val="003912F8"/>
    <w:rsid w:val="00393761"/>
    <w:rsid w:val="00394E26"/>
    <w:rsid w:val="0039599F"/>
    <w:rsid w:val="00396691"/>
    <w:rsid w:val="003966F5"/>
    <w:rsid w:val="00397D18"/>
    <w:rsid w:val="00397E12"/>
    <w:rsid w:val="003A00CD"/>
    <w:rsid w:val="003A15DA"/>
    <w:rsid w:val="003A1B36"/>
    <w:rsid w:val="003A728C"/>
    <w:rsid w:val="003B1454"/>
    <w:rsid w:val="003B18B6"/>
    <w:rsid w:val="003B1BE8"/>
    <w:rsid w:val="003B2EF6"/>
    <w:rsid w:val="003B459F"/>
    <w:rsid w:val="003B4E1E"/>
    <w:rsid w:val="003B695C"/>
    <w:rsid w:val="003C161B"/>
    <w:rsid w:val="003C3C2F"/>
    <w:rsid w:val="003C3D41"/>
    <w:rsid w:val="003C48CB"/>
    <w:rsid w:val="003C537E"/>
    <w:rsid w:val="003C59E0"/>
    <w:rsid w:val="003C5F92"/>
    <w:rsid w:val="003C6C8D"/>
    <w:rsid w:val="003D2656"/>
    <w:rsid w:val="003D4F95"/>
    <w:rsid w:val="003D5F08"/>
    <w:rsid w:val="003D5F42"/>
    <w:rsid w:val="003D60A9"/>
    <w:rsid w:val="003D6234"/>
    <w:rsid w:val="003D6291"/>
    <w:rsid w:val="003E2A42"/>
    <w:rsid w:val="003E76F6"/>
    <w:rsid w:val="003F1073"/>
    <w:rsid w:val="003F360F"/>
    <w:rsid w:val="003F4199"/>
    <w:rsid w:val="003F4C97"/>
    <w:rsid w:val="003F5AAA"/>
    <w:rsid w:val="003F666D"/>
    <w:rsid w:val="003F7B18"/>
    <w:rsid w:val="003F7FE6"/>
    <w:rsid w:val="00400193"/>
    <w:rsid w:val="00401526"/>
    <w:rsid w:val="00406961"/>
    <w:rsid w:val="00410DF8"/>
    <w:rsid w:val="004112E2"/>
    <w:rsid w:val="00412972"/>
    <w:rsid w:val="004140C7"/>
    <w:rsid w:val="00416EAF"/>
    <w:rsid w:val="00416F7B"/>
    <w:rsid w:val="00420E62"/>
    <w:rsid w:val="004212E7"/>
    <w:rsid w:val="0042173A"/>
    <w:rsid w:val="00423C88"/>
    <w:rsid w:val="0042446D"/>
    <w:rsid w:val="004244C1"/>
    <w:rsid w:val="00425A58"/>
    <w:rsid w:val="00425D15"/>
    <w:rsid w:val="00427BF8"/>
    <w:rsid w:val="00431C02"/>
    <w:rsid w:val="0043272F"/>
    <w:rsid w:val="00433FC1"/>
    <w:rsid w:val="00437395"/>
    <w:rsid w:val="00445047"/>
    <w:rsid w:val="00446749"/>
    <w:rsid w:val="00447566"/>
    <w:rsid w:val="0045049E"/>
    <w:rsid w:val="00451927"/>
    <w:rsid w:val="00453EB7"/>
    <w:rsid w:val="004543C4"/>
    <w:rsid w:val="00457427"/>
    <w:rsid w:val="00463061"/>
    <w:rsid w:val="00463E39"/>
    <w:rsid w:val="004640B7"/>
    <w:rsid w:val="004657FC"/>
    <w:rsid w:val="00465C28"/>
    <w:rsid w:val="004733F6"/>
    <w:rsid w:val="00474E69"/>
    <w:rsid w:val="00477102"/>
    <w:rsid w:val="0047737E"/>
    <w:rsid w:val="00483E9F"/>
    <w:rsid w:val="00485A2C"/>
    <w:rsid w:val="00490FDA"/>
    <w:rsid w:val="00492EA6"/>
    <w:rsid w:val="00493B75"/>
    <w:rsid w:val="00494A84"/>
    <w:rsid w:val="0049621B"/>
    <w:rsid w:val="004968F8"/>
    <w:rsid w:val="004A0297"/>
    <w:rsid w:val="004A0E0D"/>
    <w:rsid w:val="004A1D19"/>
    <w:rsid w:val="004B139A"/>
    <w:rsid w:val="004B3297"/>
    <w:rsid w:val="004B4356"/>
    <w:rsid w:val="004B559C"/>
    <w:rsid w:val="004B6077"/>
    <w:rsid w:val="004B6361"/>
    <w:rsid w:val="004C0C5D"/>
    <w:rsid w:val="004C1895"/>
    <w:rsid w:val="004C6D40"/>
    <w:rsid w:val="004D446B"/>
    <w:rsid w:val="004E2440"/>
    <w:rsid w:val="004E4150"/>
    <w:rsid w:val="004E54E7"/>
    <w:rsid w:val="004E6584"/>
    <w:rsid w:val="004E6AA8"/>
    <w:rsid w:val="004F0C3C"/>
    <w:rsid w:val="004F1B38"/>
    <w:rsid w:val="004F2280"/>
    <w:rsid w:val="004F23BB"/>
    <w:rsid w:val="004F480D"/>
    <w:rsid w:val="004F63FC"/>
    <w:rsid w:val="004F7ABF"/>
    <w:rsid w:val="00501291"/>
    <w:rsid w:val="00504A1A"/>
    <w:rsid w:val="00505A92"/>
    <w:rsid w:val="0050604A"/>
    <w:rsid w:val="0051047C"/>
    <w:rsid w:val="00517164"/>
    <w:rsid w:val="005203F1"/>
    <w:rsid w:val="00521BC3"/>
    <w:rsid w:val="00522225"/>
    <w:rsid w:val="005223A4"/>
    <w:rsid w:val="00525F6A"/>
    <w:rsid w:val="00530BAF"/>
    <w:rsid w:val="00533632"/>
    <w:rsid w:val="00534013"/>
    <w:rsid w:val="0053418E"/>
    <w:rsid w:val="00540C5C"/>
    <w:rsid w:val="00541E6E"/>
    <w:rsid w:val="0054251F"/>
    <w:rsid w:val="00546467"/>
    <w:rsid w:val="0055183F"/>
    <w:rsid w:val="005520D8"/>
    <w:rsid w:val="00555CFB"/>
    <w:rsid w:val="00556CF1"/>
    <w:rsid w:val="005602F4"/>
    <w:rsid w:val="00560479"/>
    <w:rsid w:val="00561675"/>
    <w:rsid w:val="005619EF"/>
    <w:rsid w:val="00566AF0"/>
    <w:rsid w:val="00566E13"/>
    <w:rsid w:val="00571EFF"/>
    <w:rsid w:val="00572ABA"/>
    <w:rsid w:val="00573695"/>
    <w:rsid w:val="00573CBA"/>
    <w:rsid w:val="00575316"/>
    <w:rsid w:val="005757AD"/>
    <w:rsid w:val="005762A7"/>
    <w:rsid w:val="00576806"/>
    <w:rsid w:val="0057682C"/>
    <w:rsid w:val="00577B1B"/>
    <w:rsid w:val="005856C6"/>
    <w:rsid w:val="005858C3"/>
    <w:rsid w:val="00587CEE"/>
    <w:rsid w:val="005916D7"/>
    <w:rsid w:val="0059427F"/>
    <w:rsid w:val="00595E2A"/>
    <w:rsid w:val="005963CB"/>
    <w:rsid w:val="005A26B8"/>
    <w:rsid w:val="005A698C"/>
    <w:rsid w:val="005B0403"/>
    <w:rsid w:val="005B5F10"/>
    <w:rsid w:val="005C0CAC"/>
    <w:rsid w:val="005C3951"/>
    <w:rsid w:val="005C466D"/>
    <w:rsid w:val="005C652F"/>
    <w:rsid w:val="005D062E"/>
    <w:rsid w:val="005D0C43"/>
    <w:rsid w:val="005D42A3"/>
    <w:rsid w:val="005D57AB"/>
    <w:rsid w:val="005E0799"/>
    <w:rsid w:val="005E0B20"/>
    <w:rsid w:val="005E10F9"/>
    <w:rsid w:val="005E1200"/>
    <w:rsid w:val="005E68DE"/>
    <w:rsid w:val="005F15C7"/>
    <w:rsid w:val="005F2ECD"/>
    <w:rsid w:val="005F3478"/>
    <w:rsid w:val="005F396D"/>
    <w:rsid w:val="005F45EE"/>
    <w:rsid w:val="005F5A80"/>
    <w:rsid w:val="005F5EFB"/>
    <w:rsid w:val="005F77D6"/>
    <w:rsid w:val="00601568"/>
    <w:rsid w:val="006035DA"/>
    <w:rsid w:val="00603EF2"/>
    <w:rsid w:val="006044FF"/>
    <w:rsid w:val="00607CC5"/>
    <w:rsid w:val="0061089C"/>
    <w:rsid w:val="00610ACA"/>
    <w:rsid w:val="0061179B"/>
    <w:rsid w:val="006125F9"/>
    <w:rsid w:val="00614E7B"/>
    <w:rsid w:val="006178B0"/>
    <w:rsid w:val="006250ED"/>
    <w:rsid w:val="00626BDB"/>
    <w:rsid w:val="006302CD"/>
    <w:rsid w:val="00630B74"/>
    <w:rsid w:val="00633014"/>
    <w:rsid w:val="0063437B"/>
    <w:rsid w:val="00634677"/>
    <w:rsid w:val="00634E1F"/>
    <w:rsid w:val="00635CDE"/>
    <w:rsid w:val="0064017E"/>
    <w:rsid w:val="00640292"/>
    <w:rsid w:val="00641B6D"/>
    <w:rsid w:val="00647619"/>
    <w:rsid w:val="00652A74"/>
    <w:rsid w:val="00654BB6"/>
    <w:rsid w:val="00655B91"/>
    <w:rsid w:val="0065626F"/>
    <w:rsid w:val="00660C16"/>
    <w:rsid w:val="00662D9C"/>
    <w:rsid w:val="00664CEF"/>
    <w:rsid w:val="006673CA"/>
    <w:rsid w:val="00667B42"/>
    <w:rsid w:val="00672371"/>
    <w:rsid w:val="00673621"/>
    <w:rsid w:val="00673C26"/>
    <w:rsid w:val="00674DE5"/>
    <w:rsid w:val="00676B61"/>
    <w:rsid w:val="00677ACA"/>
    <w:rsid w:val="006812AF"/>
    <w:rsid w:val="00681DCD"/>
    <w:rsid w:val="0068327D"/>
    <w:rsid w:val="00683D31"/>
    <w:rsid w:val="00683F20"/>
    <w:rsid w:val="00685507"/>
    <w:rsid w:val="00691534"/>
    <w:rsid w:val="00693880"/>
    <w:rsid w:val="00694AF0"/>
    <w:rsid w:val="00696C0D"/>
    <w:rsid w:val="006A050A"/>
    <w:rsid w:val="006A4686"/>
    <w:rsid w:val="006A4FB6"/>
    <w:rsid w:val="006A6F5D"/>
    <w:rsid w:val="006B011E"/>
    <w:rsid w:val="006B0E9E"/>
    <w:rsid w:val="006B1E79"/>
    <w:rsid w:val="006B486D"/>
    <w:rsid w:val="006B5AE4"/>
    <w:rsid w:val="006B66B5"/>
    <w:rsid w:val="006C0C86"/>
    <w:rsid w:val="006C2A09"/>
    <w:rsid w:val="006C3DED"/>
    <w:rsid w:val="006D06FA"/>
    <w:rsid w:val="006D1507"/>
    <w:rsid w:val="006D2082"/>
    <w:rsid w:val="006D24B1"/>
    <w:rsid w:val="006D2FED"/>
    <w:rsid w:val="006D4054"/>
    <w:rsid w:val="006D6AB2"/>
    <w:rsid w:val="006E02EC"/>
    <w:rsid w:val="006E13D2"/>
    <w:rsid w:val="006E3C4F"/>
    <w:rsid w:val="006E3F50"/>
    <w:rsid w:val="006E4363"/>
    <w:rsid w:val="006E5AA5"/>
    <w:rsid w:val="006E65CE"/>
    <w:rsid w:val="006E6F41"/>
    <w:rsid w:val="006E73E6"/>
    <w:rsid w:val="006F420C"/>
    <w:rsid w:val="006F43F3"/>
    <w:rsid w:val="006F511B"/>
    <w:rsid w:val="006F5C11"/>
    <w:rsid w:val="006F77D5"/>
    <w:rsid w:val="007001C2"/>
    <w:rsid w:val="007048FA"/>
    <w:rsid w:val="00704FA5"/>
    <w:rsid w:val="00706518"/>
    <w:rsid w:val="007066B1"/>
    <w:rsid w:val="007073C5"/>
    <w:rsid w:val="0071154F"/>
    <w:rsid w:val="00712725"/>
    <w:rsid w:val="00713A8E"/>
    <w:rsid w:val="00715F1D"/>
    <w:rsid w:val="007176AE"/>
    <w:rsid w:val="007200F1"/>
    <w:rsid w:val="007211B1"/>
    <w:rsid w:val="00723360"/>
    <w:rsid w:val="00725316"/>
    <w:rsid w:val="007277DA"/>
    <w:rsid w:val="00731D27"/>
    <w:rsid w:val="00737077"/>
    <w:rsid w:val="0074154D"/>
    <w:rsid w:val="00741936"/>
    <w:rsid w:val="00741CDB"/>
    <w:rsid w:val="007450C1"/>
    <w:rsid w:val="00746187"/>
    <w:rsid w:val="00747194"/>
    <w:rsid w:val="00761646"/>
    <w:rsid w:val="007621C0"/>
    <w:rsid w:val="0076254F"/>
    <w:rsid w:val="00762DC6"/>
    <w:rsid w:val="00766933"/>
    <w:rsid w:val="007770FD"/>
    <w:rsid w:val="007801F5"/>
    <w:rsid w:val="0078060B"/>
    <w:rsid w:val="00780B38"/>
    <w:rsid w:val="0078232E"/>
    <w:rsid w:val="007823BD"/>
    <w:rsid w:val="007836B3"/>
    <w:rsid w:val="00783CA4"/>
    <w:rsid w:val="007842FB"/>
    <w:rsid w:val="00784A4B"/>
    <w:rsid w:val="00786124"/>
    <w:rsid w:val="00786F12"/>
    <w:rsid w:val="0079066A"/>
    <w:rsid w:val="00790ACF"/>
    <w:rsid w:val="00792ABE"/>
    <w:rsid w:val="00793666"/>
    <w:rsid w:val="0079514B"/>
    <w:rsid w:val="00795252"/>
    <w:rsid w:val="007A0260"/>
    <w:rsid w:val="007A2DC1"/>
    <w:rsid w:val="007A359A"/>
    <w:rsid w:val="007A47B5"/>
    <w:rsid w:val="007A7258"/>
    <w:rsid w:val="007B56E4"/>
    <w:rsid w:val="007C16AA"/>
    <w:rsid w:val="007D0869"/>
    <w:rsid w:val="007D14C4"/>
    <w:rsid w:val="007D264E"/>
    <w:rsid w:val="007D3319"/>
    <w:rsid w:val="007D335D"/>
    <w:rsid w:val="007D572F"/>
    <w:rsid w:val="007D605C"/>
    <w:rsid w:val="007D6348"/>
    <w:rsid w:val="007D64E4"/>
    <w:rsid w:val="007E2B65"/>
    <w:rsid w:val="007E3314"/>
    <w:rsid w:val="007E3514"/>
    <w:rsid w:val="007E387B"/>
    <w:rsid w:val="007E4B03"/>
    <w:rsid w:val="007E6BE8"/>
    <w:rsid w:val="007F324B"/>
    <w:rsid w:val="007F6DC6"/>
    <w:rsid w:val="008009A5"/>
    <w:rsid w:val="008011BC"/>
    <w:rsid w:val="00801F2C"/>
    <w:rsid w:val="0080553C"/>
    <w:rsid w:val="00805B46"/>
    <w:rsid w:val="00805DB4"/>
    <w:rsid w:val="00807F80"/>
    <w:rsid w:val="00817686"/>
    <w:rsid w:val="00823593"/>
    <w:rsid w:val="008244AE"/>
    <w:rsid w:val="00825DC2"/>
    <w:rsid w:val="008313C5"/>
    <w:rsid w:val="00833328"/>
    <w:rsid w:val="00834AD3"/>
    <w:rsid w:val="00836A8D"/>
    <w:rsid w:val="008377BA"/>
    <w:rsid w:val="00843795"/>
    <w:rsid w:val="00847F0F"/>
    <w:rsid w:val="00852448"/>
    <w:rsid w:val="00853F73"/>
    <w:rsid w:val="00857A3C"/>
    <w:rsid w:val="00862BDC"/>
    <w:rsid w:val="008632A9"/>
    <w:rsid w:val="0086340B"/>
    <w:rsid w:val="0087154C"/>
    <w:rsid w:val="00875B6A"/>
    <w:rsid w:val="008765BB"/>
    <w:rsid w:val="00877F6C"/>
    <w:rsid w:val="0088258A"/>
    <w:rsid w:val="00883038"/>
    <w:rsid w:val="00886332"/>
    <w:rsid w:val="00887C56"/>
    <w:rsid w:val="008925F0"/>
    <w:rsid w:val="0089448A"/>
    <w:rsid w:val="008954B1"/>
    <w:rsid w:val="00895BFE"/>
    <w:rsid w:val="0089652C"/>
    <w:rsid w:val="008969B6"/>
    <w:rsid w:val="00897877"/>
    <w:rsid w:val="008A26D9"/>
    <w:rsid w:val="008A4AF4"/>
    <w:rsid w:val="008A7B5B"/>
    <w:rsid w:val="008B12D2"/>
    <w:rsid w:val="008B4AC7"/>
    <w:rsid w:val="008C0C29"/>
    <w:rsid w:val="008C19AF"/>
    <w:rsid w:val="008C32E6"/>
    <w:rsid w:val="008C3A09"/>
    <w:rsid w:val="008D02DA"/>
    <w:rsid w:val="008D18C4"/>
    <w:rsid w:val="008D4BDB"/>
    <w:rsid w:val="008D66DC"/>
    <w:rsid w:val="008D6B08"/>
    <w:rsid w:val="008D76BC"/>
    <w:rsid w:val="008E4542"/>
    <w:rsid w:val="008E59A7"/>
    <w:rsid w:val="008E5A2B"/>
    <w:rsid w:val="008E7DBA"/>
    <w:rsid w:val="008F0829"/>
    <w:rsid w:val="008F3638"/>
    <w:rsid w:val="008F4441"/>
    <w:rsid w:val="008F4985"/>
    <w:rsid w:val="008F6B20"/>
    <w:rsid w:val="008F6F31"/>
    <w:rsid w:val="008F7119"/>
    <w:rsid w:val="008F74DF"/>
    <w:rsid w:val="009007EB"/>
    <w:rsid w:val="00900AE6"/>
    <w:rsid w:val="00902274"/>
    <w:rsid w:val="009037FD"/>
    <w:rsid w:val="00904305"/>
    <w:rsid w:val="009127BA"/>
    <w:rsid w:val="009162B4"/>
    <w:rsid w:val="009164D4"/>
    <w:rsid w:val="00920AAE"/>
    <w:rsid w:val="009212DA"/>
    <w:rsid w:val="009227A6"/>
    <w:rsid w:val="00924DFA"/>
    <w:rsid w:val="009259AF"/>
    <w:rsid w:val="00927BE6"/>
    <w:rsid w:val="00930D60"/>
    <w:rsid w:val="00933690"/>
    <w:rsid w:val="00933E7B"/>
    <w:rsid w:val="00933EC1"/>
    <w:rsid w:val="009351B5"/>
    <w:rsid w:val="009446AD"/>
    <w:rsid w:val="00951842"/>
    <w:rsid w:val="00951CDE"/>
    <w:rsid w:val="00952035"/>
    <w:rsid w:val="00952E0A"/>
    <w:rsid w:val="009530DB"/>
    <w:rsid w:val="00953676"/>
    <w:rsid w:val="00954E1E"/>
    <w:rsid w:val="009550E8"/>
    <w:rsid w:val="00956F30"/>
    <w:rsid w:val="009575B8"/>
    <w:rsid w:val="00965AEC"/>
    <w:rsid w:val="00965CFC"/>
    <w:rsid w:val="00966A63"/>
    <w:rsid w:val="00966C9A"/>
    <w:rsid w:val="00970511"/>
    <w:rsid w:val="009705EE"/>
    <w:rsid w:val="0097080D"/>
    <w:rsid w:val="00971A2D"/>
    <w:rsid w:val="0097262D"/>
    <w:rsid w:val="009738BA"/>
    <w:rsid w:val="00976081"/>
    <w:rsid w:val="00977927"/>
    <w:rsid w:val="0098135C"/>
    <w:rsid w:val="0098156A"/>
    <w:rsid w:val="009863D2"/>
    <w:rsid w:val="009909CB"/>
    <w:rsid w:val="00991BAC"/>
    <w:rsid w:val="00991F7C"/>
    <w:rsid w:val="009A03D4"/>
    <w:rsid w:val="009A1ED5"/>
    <w:rsid w:val="009A4555"/>
    <w:rsid w:val="009A5345"/>
    <w:rsid w:val="009A5F59"/>
    <w:rsid w:val="009A6EA0"/>
    <w:rsid w:val="009A7C65"/>
    <w:rsid w:val="009B2F94"/>
    <w:rsid w:val="009B4303"/>
    <w:rsid w:val="009B4A45"/>
    <w:rsid w:val="009B53FD"/>
    <w:rsid w:val="009C1335"/>
    <w:rsid w:val="009C1AB2"/>
    <w:rsid w:val="009C2E1A"/>
    <w:rsid w:val="009C3101"/>
    <w:rsid w:val="009C358E"/>
    <w:rsid w:val="009C52A7"/>
    <w:rsid w:val="009C7251"/>
    <w:rsid w:val="009D2A55"/>
    <w:rsid w:val="009D74FD"/>
    <w:rsid w:val="009D7F9B"/>
    <w:rsid w:val="009E2E91"/>
    <w:rsid w:val="009E333C"/>
    <w:rsid w:val="009E5602"/>
    <w:rsid w:val="009E7E56"/>
    <w:rsid w:val="009F1EB1"/>
    <w:rsid w:val="00A01B40"/>
    <w:rsid w:val="00A05037"/>
    <w:rsid w:val="00A07F74"/>
    <w:rsid w:val="00A102E4"/>
    <w:rsid w:val="00A11197"/>
    <w:rsid w:val="00A12308"/>
    <w:rsid w:val="00A139F5"/>
    <w:rsid w:val="00A16840"/>
    <w:rsid w:val="00A17BFF"/>
    <w:rsid w:val="00A25E20"/>
    <w:rsid w:val="00A32E16"/>
    <w:rsid w:val="00A33C88"/>
    <w:rsid w:val="00A365F4"/>
    <w:rsid w:val="00A453BA"/>
    <w:rsid w:val="00A455EA"/>
    <w:rsid w:val="00A47D80"/>
    <w:rsid w:val="00A52854"/>
    <w:rsid w:val="00A53132"/>
    <w:rsid w:val="00A54488"/>
    <w:rsid w:val="00A54D0A"/>
    <w:rsid w:val="00A5530A"/>
    <w:rsid w:val="00A560C8"/>
    <w:rsid w:val="00A563F2"/>
    <w:rsid w:val="00A566DF"/>
    <w:rsid w:val="00A566E8"/>
    <w:rsid w:val="00A56BF7"/>
    <w:rsid w:val="00A57AD7"/>
    <w:rsid w:val="00A63D11"/>
    <w:rsid w:val="00A66347"/>
    <w:rsid w:val="00A66FE8"/>
    <w:rsid w:val="00A671AC"/>
    <w:rsid w:val="00A67ABC"/>
    <w:rsid w:val="00A70386"/>
    <w:rsid w:val="00A7221B"/>
    <w:rsid w:val="00A73329"/>
    <w:rsid w:val="00A80232"/>
    <w:rsid w:val="00A810F9"/>
    <w:rsid w:val="00A82D31"/>
    <w:rsid w:val="00A8318C"/>
    <w:rsid w:val="00A843AD"/>
    <w:rsid w:val="00A85E7E"/>
    <w:rsid w:val="00A86ECC"/>
    <w:rsid w:val="00A86FCC"/>
    <w:rsid w:val="00A87C33"/>
    <w:rsid w:val="00A90A6D"/>
    <w:rsid w:val="00A92C60"/>
    <w:rsid w:val="00A959F6"/>
    <w:rsid w:val="00A971E5"/>
    <w:rsid w:val="00AA353E"/>
    <w:rsid w:val="00AA37E9"/>
    <w:rsid w:val="00AA5FB5"/>
    <w:rsid w:val="00AA65F4"/>
    <w:rsid w:val="00AA6625"/>
    <w:rsid w:val="00AA710D"/>
    <w:rsid w:val="00AB2E5F"/>
    <w:rsid w:val="00AB3EB5"/>
    <w:rsid w:val="00AB4155"/>
    <w:rsid w:val="00AB64F3"/>
    <w:rsid w:val="00AB6D25"/>
    <w:rsid w:val="00AC1222"/>
    <w:rsid w:val="00AC15ED"/>
    <w:rsid w:val="00AC453D"/>
    <w:rsid w:val="00AC4C47"/>
    <w:rsid w:val="00AD0E56"/>
    <w:rsid w:val="00AD384B"/>
    <w:rsid w:val="00AD3C47"/>
    <w:rsid w:val="00AD3C51"/>
    <w:rsid w:val="00AD721A"/>
    <w:rsid w:val="00AD7D81"/>
    <w:rsid w:val="00AE229B"/>
    <w:rsid w:val="00AE2D4B"/>
    <w:rsid w:val="00AE2EF2"/>
    <w:rsid w:val="00AE4F99"/>
    <w:rsid w:val="00AF5F15"/>
    <w:rsid w:val="00B0161B"/>
    <w:rsid w:val="00B07771"/>
    <w:rsid w:val="00B11B69"/>
    <w:rsid w:val="00B11D49"/>
    <w:rsid w:val="00B14952"/>
    <w:rsid w:val="00B160D4"/>
    <w:rsid w:val="00B16871"/>
    <w:rsid w:val="00B24486"/>
    <w:rsid w:val="00B25875"/>
    <w:rsid w:val="00B25B45"/>
    <w:rsid w:val="00B25CAC"/>
    <w:rsid w:val="00B274A2"/>
    <w:rsid w:val="00B304F9"/>
    <w:rsid w:val="00B31E5A"/>
    <w:rsid w:val="00B3636C"/>
    <w:rsid w:val="00B3730E"/>
    <w:rsid w:val="00B41090"/>
    <w:rsid w:val="00B44AD6"/>
    <w:rsid w:val="00B47359"/>
    <w:rsid w:val="00B57A35"/>
    <w:rsid w:val="00B60241"/>
    <w:rsid w:val="00B653AB"/>
    <w:rsid w:val="00B6543E"/>
    <w:rsid w:val="00B65CB3"/>
    <w:rsid w:val="00B65E3E"/>
    <w:rsid w:val="00B65F9E"/>
    <w:rsid w:val="00B66B19"/>
    <w:rsid w:val="00B73DB2"/>
    <w:rsid w:val="00B755CF"/>
    <w:rsid w:val="00B766FD"/>
    <w:rsid w:val="00B76A56"/>
    <w:rsid w:val="00B809FF"/>
    <w:rsid w:val="00B87B03"/>
    <w:rsid w:val="00B914E9"/>
    <w:rsid w:val="00B9207D"/>
    <w:rsid w:val="00B92F15"/>
    <w:rsid w:val="00B94F53"/>
    <w:rsid w:val="00B956EE"/>
    <w:rsid w:val="00BA2449"/>
    <w:rsid w:val="00BA2BA1"/>
    <w:rsid w:val="00BA2BA7"/>
    <w:rsid w:val="00BA3447"/>
    <w:rsid w:val="00BA3562"/>
    <w:rsid w:val="00BA42C3"/>
    <w:rsid w:val="00BA4394"/>
    <w:rsid w:val="00BA6EDB"/>
    <w:rsid w:val="00BA7D2E"/>
    <w:rsid w:val="00BB4F09"/>
    <w:rsid w:val="00BB5064"/>
    <w:rsid w:val="00BC0EDF"/>
    <w:rsid w:val="00BC2D48"/>
    <w:rsid w:val="00BC5E22"/>
    <w:rsid w:val="00BD05C4"/>
    <w:rsid w:val="00BD4E33"/>
    <w:rsid w:val="00BD70C6"/>
    <w:rsid w:val="00BD76CA"/>
    <w:rsid w:val="00BE1690"/>
    <w:rsid w:val="00BF0531"/>
    <w:rsid w:val="00BF3455"/>
    <w:rsid w:val="00BF56F2"/>
    <w:rsid w:val="00BF598A"/>
    <w:rsid w:val="00BF7A0E"/>
    <w:rsid w:val="00C0221A"/>
    <w:rsid w:val="00C030DE"/>
    <w:rsid w:val="00C051A8"/>
    <w:rsid w:val="00C07F7C"/>
    <w:rsid w:val="00C11579"/>
    <w:rsid w:val="00C122C5"/>
    <w:rsid w:val="00C136BA"/>
    <w:rsid w:val="00C13C85"/>
    <w:rsid w:val="00C21385"/>
    <w:rsid w:val="00C21CAE"/>
    <w:rsid w:val="00C22105"/>
    <w:rsid w:val="00C2349A"/>
    <w:rsid w:val="00C23550"/>
    <w:rsid w:val="00C244B6"/>
    <w:rsid w:val="00C26269"/>
    <w:rsid w:val="00C26CA3"/>
    <w:rsid w:val="00C27BF1"/>
    <w:rsid w:val="00C30CA5"/>
    <w:rsid w:val="00C3183F"/>
    <w:rsid w:val="00C32A40"/>
    <w:rsid w:val="00C32EB1"/>
    <w:rsid w:val="00C33D44"/>
    <w:rsid w:val="00C33F21"/>
    <w:rsid w:val="00C34363"/>
    <w:rsid w:val="00C355BE"/>
    <w:rsid w:val="00C3702F"/>
    <w:rsid w:val="00C377FD"/>
    <w:rsid w:val="00C445D2"/>
    <w:rsid w:val="00C4500A"/>
    <w:rsid w:val="00C50F45"/>
    <w:rsid w:val="00C51C62"/>
    <w:rsid w:val="00C51D28"/>
    <w:rsid w:val="00C52631"/>
    <w:rsid w:val="00C53553"/>
    <w:rsid w:val="00C53DD6"/>
    <w:rsid w:val="00C62238"/>
    <w:rsid w:val="00C64A37"/>
    <w:rsid w:val="00C70DD9"/>
    <w:rsid w:val="00C7158E"/>
    <w:rsid w:val="00C71D3D"/>
    <w:rsid w:val="00C7250B"/>
    <w:rsid w:val="00C7346B"/>
    <w:rsid w:val="00C75D23"/>
    <w:rsid w:val="00C77901"/>
    <w:rsid w:val="00C77C0E"/>
    <w:rsid w:val="00C83721"/>
    <w:rsid w:val="00C858B5"/>
    <w:rsid w:val="00C86839"/>
    <w:rsid w:val="00C87A46"/>
    <w:rsid w:val="00C91687"/>
    <w:rsid w:val="00C917D7"/>
    <w:rsid w:val="00C924A8"/>
    <w:rsid w:val="00C926A1"/>
    <w:rsid w:val="00C93343"/>
    <w:rsid w:val="00C945FE"/>
    <w:rsid w:val="00C96FAA"/>
    <w:rsid w:val="00C97A04"/>
    <w:rsid w:val="00CA0100"/>
    <w:rsid w:val="00CA107B"/>
    <w:rsid w:val="00CA1868"/>
    <w:rsid w:val="00CA484D"/>
    <w:rsid w:val="00CA4C08"/>
    <w:rsid w:val="00CA4FB6"/>
    <w:rsid w:val="00CB0CBF"/>
    <w:rsid w:val="00CB2F90"/>
    <w:rsid w:val="00CB4A19"/>
    <w:rsid w:val="00CB6AD4"/>
    <w:rsid w:val="00CB6F83"/>
    <w:rsid w:val="00CC0DDD"/>
    <w:rsid w:val="00CC394D"/>
    <w:rsid w:val="00CC52E9"/>
    <w:rsid w:val="00CC712A"/>
    <w:rsid w:val="00CC739E"/>
    <w:rsid w:val="00CD13FE"/>
    <w:rsid w:val="00CD1EBB"/>
    <w:rsid w:val="00CD28CF"/>
    <w:rsid w:val="00CD4F7C"/>
    <w:rsid w:val="00CD530D"/>
    <w:rsid w:val="00CD58B7"/>
    <w:rsid w:val="00CD724A"/>
    <w:rsid w:val="00CD7967"/>
    <w:rsid w:val="00CE0A14"/>
    <w:rsid w:val="00CE235E"/>
    <w:rsid w:val="00CE53F6"/>
    <w:rsid w:val="00CF0E9E"/>
    <w:rsid w:val="00CF18EE"/>
    <w:rsid w:val="00CF22F8"/>
    <w:rsid w:val="00CF30BD"/>
    <w:rsid w:val="00CF4099"/>
    <w:rsid w:val="00CF4D25"/>
    <w:rsid w:val="00D00796"/>
    <w:rsid w:val="00D02847"/>
    <w:rsid w:val="00D079F1"/>
    <w:rsid w:val="00D10E3A"/>
    <w:rsid w:val="00D12D7E"/>
    <w:rsid w:val="00D13242"/>
    <w:rsid w:val="00D14875"/>
    <w:rsid w:val="00D16444"/>
    <w:rsid w:val="00D2035A"/>
    <w:rsid w:val="00D20CA0"/>
    <w:rsid w:val="00D237AA"/>
    <w:rsid w:val="00D2443E"/>
    <w:rsid w:val="00D24E83"/>
    <w:rsid w:val="00D261A2"/>
    <w:rsid w:val="00D26AA6"/>
    <w:rsid w:val="00D34B1E"/>
    <w:rsid w:val="00D37B4A"/>
    <w:rsid w:val="00D465C7"/>
    <w:rsid w:val="00D5138B"/>
    <w:rsid w:val="00D52045"/>
    <w:rsid w:val="00D5322A"/>
    <w:rsid w:val="00D54544"/>
    <w:rsid w:val="00D57F58"/>
    <w:rsid w:val="00D616D2"/>
    <w:rsid w:val="00D628CC"/>
    <w:rsid w:val="00D63B5F"/>
    <w:rsid w:val="00D677FD"/>
    <w:rsid w:val="00D70D5B"/>
    <w:rsid w:val="00D70EF7"/>
    <w:rsid w:val="00D71023"/>
    <w:rsid w:val="00D80D7F"/>
    <w:rsid w:val="00D833A3"/>
    <w:rsid w:val="00D8397C"/>
    <w:rsid w:val="00D91F6E"/>
    <w:rsid w:val="00D934B3"/>
    <w:rsid w:val="00D94EED"/>
    <w:rsid w:val="00D96026"/>
    <w:rsid w:val="00D972F6"/>
    <w:rsid w:val="00DA0B84"/>
    <w:rsid w:val="00DA2309"/>
    <w:rsid w:val="00DA331D"/>
    <w:rsid w:val="00DA345C"/>
    <w:rsid w:val="00DA67CB"/>
    <w:rsid w:val="00DA77AC"/>
    <w:rsid w:val="00DA7C1C"/>
    <w:rsid w:val="00DB147A"/>
    <w:rsid w:val="00DB1B7A"/>
    <w:rsid w:val="00DB33B4"/>
    <w:rsid w:val="00DB39F1"/>
    <w:rsid w:val="00DB666D"/>
    <w:rsid w:val="00DB706E"/>
    <w:rsid w:val="00DC1B27"/>
    <w:rsid w:val="00DC21F8"/>
    <w:rsid w:val="00DC6708"/>
    <w:rsid w:val="00DC6E84"/>
    <w:rsid w:val="00DD011A"/>
    <w:rsid w:val="00DD0287"/>
    <w:rsid w:val="00DD39F2"/>
    <w:rsid w:val="00DE0BB0"/>
    <w:rsid w:val="00DE2400"/>
    <w:rsid w:val="00DE58F1"/>
    <w:rsid w:val="00DE6B58"/>
    <w:rsid w:val="00DF0684"/>
    <w:rsid w:val="00DF0E80"/>
    <w:rsid w:val="00DF1EFA"/>
    <w:rsid w:val="00DF33EC"/>
    <w:rsid w:val="00DF3C66"/>
    <w:rsid w:val="00DF4D75"/>
    <w:rsid w:val="00DF5E32"/>
    <w:rsid w:val="00DF6BA3"/>
    <w:rsid w:val="00E01436"/>
    <w:rsid w:val="00E03DFD"/>
    <w:rsid w:val="00E03E79"/>
    <w:rsid w:val="00E045BD"/>
    <w:rsid w:val="00E04D6C"/>
    <w:rsid w:val="00E17B77"/>
    <w:rsid w:val="00E231AB"/>
    <w:rsid w:val="00E23337"/>
    <w:rsid w:val="00E24360"/>
    <w:rsid w:val="00E259EA"/>
    <w:rsid w:val="00E25D33"/>
    <w:rsid w:val="00E305C2"/>
    <w:rsid w:val="00E31EBB"/>
    <w:rsid w:val="00E32061"/>
    <w:rsid w:val="00E33F48"/>
    <w:rsid w:val="00E35817"/>
    <w:rsid w:val="00E35D2C"/>
    <w:rsid w:val="00E42FF9"/>
    <w:rsid w:val="00E44790"/>
    <w:rsid w:val="00E45B8B"/>
    <w:rsid w:val="00E4714C"/>
    <w:rsid w:val="00E50214"/>
    <w:rsid w:val="00E5178D"/>
    <w:rsid w:val="00E51AEB"/>
    <w:rsid w:val="00E522A7"/>
    <w:rsid w:val="00E5349E"/>
    <w:rsid w:val="00E54452"/>
    <w:rsid w:val="00E55612"/>
    <w:rsid w:val="00E56951"/>
    <w:rsid w:val="00E62DE2"/>
    <w:rsid w:val="00E63B0C"/>
    <w:rsid w:val="00E64096"/>
    <w:rsid w:val="00E65F89"/>
    <w:rsid w:val="00E664C5"/>
    <w:rsid w:val="00E671A2"/>
    <w:rsid w:val="00E70879"/>
    <w:rsid w:val="00E7138D"/>
    <w:rsid w:val="00E7199A"/>
    <w:rsid w:val="00E722D7"/>
    <w:rsid w:val="00E76D26"/>
    <w:rsid w:val="00E76EE5"/>
    <w:rsid w:val="00E773DB"/>
    <w:rsid w:val="00E77AB4"/>
    <w:rsid w:val="00E815C1"/>
    <w:rsid w:val="00E83425"/>
    <w:rsid w:val="00E83AD2"/>
    <w:rsid w:val="00E870B0"/>
    <w:rsid w:val="00E9210F"/>
    <w:rsid w:val="00E925BA"/>
    <w:rsid w:val="00E95B8E"/>
    <w:rsid w:val="00EA1846"/>
    <w:rsid w:val="00EA2AD6"/>
    <w:rsid w:val="00EA3807"/>
    <w:rsid w:val="00EA6D09"/>
    <w:rsid w:val="00EB088B"/>
    <w:rsid w:val="00EB10C8"/>
    <w:rsid w:val="00EB1390"/>
    <w:rsid w:val="00EB2C71"/>
    <w:rsid w:val="00EB3333"/>
    <w:rsid w:val="00EB347A"/>
    <w:rsid w:val="00EB4340"/>
    <w:rsid w:val="00EB4DAE"/>
    <w:rsid w:val="00EB556D"/>
    <w:rsid w:val="00EB5A7D"/>
    <w:rsid w:val="00EC4B02"/>
    <w:rsid w:val="00EC4C63"/>
    <w:rsid w:val="00EC4D3E"/>
    <w:rsid w:val="00ED3144"/>
    <w:rsid w:val="00ED55C0"/>
    <w:rsid w:val="00ED682B"/>
    <w:rsid w:val="00ED7689"/>
    <w:rsid w:val="00ED7929"/>
    <w:rsid w:val="00EE0802"/>
    <w:rsid w:val="00EE0D52"/>
    <w:rsid w:val="00EE0EE3"/>
    <w:rsid w:val="00EE41D5"/>
    <w:rsid w:val="00EF4F05"/>
    <w:rsid w:val="00F0166F"/>
    <w:rsid w:val="00F02D44"/>
    <w:rsid w:val="00F03032"/>
    <w:rsid w:val="00F037A4"/>
    <w:rsid w:val="00F049AB"/>
    <w:rsid w:val="00F06C1D"/>
    <w:rsid w:val="00F1012E"/>
    <w:rsid w:val="00F1165A"/>
    <w:rsid w:val="00F136F4"/>
    <w:rsid w:val="00F142DB"/>
    <w:rsid w:val="00F248FD"/>
    <w:rsid w:val="00F253C5"/>
    <w:rsid w:val="00F27C8F"/>
    <w:rsid w:val="00F3157A"/>
    <w:rsid w:val="00F32749"/>
    <w:rsid w:val="00F33074"/>
    <w:rsid w:val="00F354C0"/>
    <w:rsid w:val="00F37172"/>
    <w:rsid w:val="00F43399"/>
    <w:rsid w:val="00F4458B"/>
    <w:rsid w:val="00F4477E"/>
    <w:rsid w:val="00F46269"/>
    <w:rsid w:val="00F529AC"/>
    <w:rsid w:val="00F5748C"/>
    <w:rsid w:val="00F604FF"/>
    <w:rsid w:val="00F60BA8"/>
    <w:rsid w:val="00F63781"/>
    <w:rsid w:val="00F67D8F"/>
    <w:rsid w:val="00F72A3B"/>
    <w:rsid w:val="00F76E2E"/>
    <w:rsid w:val="00F802BE"/>
    <w:rsid w:val="00F80E93"/>
    <w:rsid w:val="00F825F2"/>
    <w:rsid w:val="00F82F32"/>
    <w:rsid w:val="00F842DC"/>
    <w:rsid w:val="00F85732"/>
    <w:rsid w:val="00F86024"/>
    <w:rsid w:val="00F8608F"/>
    <w:rsid w:val="00F8611A"/>
    <w:rsid w:val="00FA145E"/>
    <w:rsid w:val="00FA1838"/>
    <w:rsid w:val="00FA30C2"/>
    <w:rsid w:val="00FA5128"/>
    <w:rsid w:val="00FA7D5A"/>
    <w:rsid w:val="00FB0864"/>
    <w:rsid w:val="00FB2CC8"/>
    <w:rsid w:val="00FB32A9"/>
    <w:rsid w:val="00FB38C2"/>
    <w:rsid w:val="00FB42D4"/>
    <w:rsid w:val="00FB4D2D"/>
    <w:rsid w:val="00FB5906"/>
    <w:rsid w:val="00FB7397"/>
    <w:rsid w:val="00FB762F"/>
    <w:rsid w:val="00FC1C8B"/>
    <w:rsid w:val="00FC2AED"/>
    <w:rsid w:val="00FC3E7F"/>
    <w:rsid w:val="00FC4996"/>
    <w:rsid w:val="00FC6B2A"/>
    <w:rsid w:val="00FD0118"/>
    <w:rsid w:val="00FD5EA7"/>
    <w:rsid w:val="00FE0F8B"/>
    <w:rsid w:val="00FE1B04"/>
    <w:rsid w:val="00FE36CF"/>
    <w:rsid w:val="00FE3EEE"/>
    <w:rsid w:val="00FF0246"/>
    <w:rsid w:val="00FF0CA8"/>
    <w:rsid w:val="00FF46B2"/>
    <w:rsid w:val="00FF5E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72FA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8D6B0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A4">
    <w:name w:val="A4"/>
    <w:uiPriority w:val="99"/>
    <w:rsid w:val="00B07771"/>
    <w:rPr>
      <w:rFonts w:cs="Fira Sans"/>
      <w:b/>
      <w:bCs/>
      <w:color w:val="000000"/>
      <w:sz w:val="20"/>
      <w:szCs w:val="20"/>
    </w:rPr>
  </w:style>
  <w:style w:type="character" w:styleId="UyteHipercze">
    <w:name w:val="FollowedHyperlink"/>
    <w:basedOn w:val="Domylnaczcionkaakapitu"/>
    <w:uiPriority w:val="99"/>
    <w:semiHidden/>
    <w:unhideWhenUsed/>
    <w:rsid w:val="001A2DF6"/>
    <w:rPr>
      <w:color w:val="954F72" w:themeColor="followedHyperlink"/>
      <w:u w:val="single"/>
    </w:rPr>
  </w:style>
  <w:style w:type="paragraph" w:styleId="Poprawka">
    <w:name w:val="Revision"/>
    <w:hidden/>
    <w:uiPriority w:val="99"/>
    <w:semiHidden/>
    <w:rsid w:val="00AA37E9"/>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FB0864"/>
    <w:rPr>
      <w:color w:val="605E5C"/>
      <w:shd w:val="clear" w:color="auto" w:fill="E1DFDD"/>
    </w:rPr>
  </w:style>
  <w:style w:type="paragraph" w:styleId="Tekstpodstawowywcity">
    <w:name w:val="Body Text Indent"/>
    <w:basedOn w:val="Normalny"/>
    <w:link w:val="TekstpodstawowywcityZnak"/>
    <w:rsid w:val="00B766FD"/>
    <w:pPr>
      <w:spacing w:before="0" w:after="0" w:line="240" w:lineRule="auto"/>
      <w:ind w:firstLine="426"/>
      <w:jc w:val="both"/>
    </w:pPr>
    <w:rPr>
      <w:rFonts w:ascii="Times New Roman" w:eastAsia="Times New Roman" w:hAnsi="Times New Roman" w:cs="Times New Roman"/>
      <w:sz w:val="20"/>
      <w:szCs w:val="20"/>
      <w:lang w:val="x-none" w:eastAsia="pl-PL"/>
    </w:rPr>
  </w:style>
  <w:style w:type="character" w:customStyle="1" w:styleId="TekstpodstawowywcityZnak">
    <w:name w:val="Tekst podstawowy wcięty Znak"/>
    <w:basedOn w:val="Domylnaczcionkaakapitu"/>
    <w:link w:val="Tekstpodstawowywcity"/>
    <w:rsid w:val="00B766FD"/>
    <w:rPr>
      <w:rFonts w:ascii="Times New Roman" w:eastAsia="Times New Roman" w:hAnsi="Times New Roman" w:cs="Times New Roman"/>
      <w:sz w:val="20"/>
      <w:szCs w:val="20"/>
      <w:lang w:val="x-none" w:eastAsia="pl-PL"/>
    </w:rPr>
  </w:style>
  <w:style w:type="character" w:customStyle="1" w:styleId="markedcontent">
    <w:name w:val="markedcontent"/>
    <w:basedOn w:val="Domylnaczcionkaakapitu"/>
    <w:rsid w:val="00955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58953">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10596815">
      <w:bodyDiv w:val="1"/>
      <w:marLeft w:val="0"/>
      <w:marRight w:val="0"/>
      <w:marTop w:val="0"/>
      <w:marBottom w:val="0"/>
      <w:divBdr>
        <w:top w:val="none" w:sz="0" w:space="0" w:color="auto"/>
        <w:left w:val="none" w:sz="0" w:space="0" w:color="auto"/>
        <w:bottom w:val="none" w:sz="0" w:space="0" w:color="auto"/>
        <w:right w:val="none" w:sz="0" w:space="0" w:color="auto"/>
      </w:divBdr>
    </w:div>
    <w:div w:id="32709781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1235970">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49">
      <w:bodyDiv w:val="1"/>
      <w:marLeft w:val="0"/>
      <w:marRight w:val="0"/>
      <w:marTop w:val="0"/>
      <w:marBottom w:val="0"/>
      <w:divBdr>
        <w:top w:val="none" w:sz="0" w:space="0" w:color="auto"/>
        <w:left w:val="none" w:sz="0" w:space="0" w:color="auto"/>
        <w:bottom w:val="none" w:sz="0" w:space="0" w:color="auto"/>
        <w:right w:val="none" w:sz="0" w:space="0" w:color="auto"/>
      </w:divBdr>
    </w:div>
    <w:div w:id="637759643">
      <w:bodyDiv w:val="1"/>
      <w:marLeft w:val="0"/>
      <w:marRight w:val="0"/>
      <w:marTop w:val="0"/>
      <w:marBottom w:val="0"/>
      <w:divBdr>
        <w:top w:val="none" w:sz="0" w:space="0" w:color="auto"/>
        <w:left w:val="none" w:sz="0" w:space="0" w:color="auto"/>
        <w:bottom w:val="none" w:sz="0" w:space="0" w:color="auto"/>
        <w:right w:val="none" w:sz="0" w:space="0" w:color="auto"/>
      </w:divBdr>
    </w:div>
    <w:div w:id="650911097">
      <w:bodyDiv w:val="1"/>
      <w:marLeft w:val="0"/>
      <w:marRight w:val="0"/>
      <w:marTop w:val="0"/>
      <w:marBottom w:val="0"/>
      <w:divBdr>
        <w:top w:val="none" w:sz="0" w:space="0" w:color="auto"/>
        <w:left w:val="none" w:sz="0" w:space="0" w:color="auto"/>
        <w:bottom w:val="none" w:sz="0" w:space="0" w:color="auto"/>
        <w:right w:val="none" w:sz="0" w:space="0" w:color="auto"/>
      </w:divBdr>
    </w:div>
    <w:div w:id="705252046">
      <w:bodyDiv w:val="1"/>
      <w:marLeft w:val="0"/>
      <w:marRight w:val="0"/>
      <w:marTop w:val="0"/>
      <w:marBottom w:val="0"/>
      <w:divBdr>
        <w:top w:val="none" w:sz="0" w:space="0" w:color="auto"/>
        <w:left w:val="none" w:sz="0" w:space="0" w:color="auto"/>
        <w:bottom w:val="none" w:sz="0" w:space="0" w:color="auto"/>
        <w:right w:val="none" w:sz="0" w:space="0" w:color="auto"/>
      </w:divBdr>
    </w:div>
    <w:div w:id="739792545">
      <w:bodyDiv w:val="1"/>
      <w:marLeft w:val="0"/>
      <w:marRight w:val="0"/>
      <w:marTop w:val="0"/>
      <w:marBottom w:val="0"/>
      <w:divBdr>
        <w:top w:val="none" w:sz="0" w:space="0" w:color="auto"/>
        <w:left w:val="none" w:sz="0" w:space="0" w:color="auto"/>
        <w:bottom w:val="none" w:sz="0" w:space="0" w:color="auto"/>
        <w:right w:val="none" w:sz="0" w:space="0" w:color="auto"/>
      </w:divBdr>
    </w:div>
    <w:div w:id="793790357">
      <w:bodyDiv w:val="1"/>
      <w:marLeft w:val="0"/>
      <w:marRight w:val="0"/>
      <w:marTop w:val="0"/>
      <w:marBottom w:val="0"/>
      <w:divBdr>
        <w:top w:val="none" w:sz="0" w:space="0" w:color="auto"/>
        <w:left w:val="none" w:sz="0" w:space="0" w:color="auto"/>
        <w:bottom w:val="none" w:sz="0" w:space="0" w:color="auto"/>
        <w:right w:val="none" w:sz="0" w:space="0" w:color="auto"/>
      </w:divBdr>
    </w:div>
    <w:div w:id="804008458">
      <w:bodyDiv w:val="1"/>
      <w:marLeft w:val="0"/>
      <w:marRight w:val="0"/>
      <w:marTop w:val="0"/>
      <w:marBottom w:val="0"/>
      <w:divBdr>
        <w:top w:val="none" w:sz="0" w:space="0" w:color="auto"/>
        <w:left w:val="none" w:sz="0" w:space="0" w:color="auto"/>
        <w:bottom w:val="none" w:sz="0" w:space="0" w:color="auto"/>
        <w:right w:val="none" w:sz="0" w:space="0" w:color="auto"/>
      </w:divBdr>
    </w:div>
    <w:div w:id="820851740">
      <w:bodyDiv w:val="1"/>
      <w:marLeft w:val="0"/>
      <w:marRight w:val="0"/>
      <w:marTop w:val="0"/>
      <w:marBottom w:val="0"/>
      <w:divBdr>
        <w:top w:val="none" w:sz="0" w:space="0" w:color="auto"/>
        <w:left w:val="none" w:sz="0" w:space="0" w:color="auto"/>
        <w:bottom w:val="none" w:sz="0" w:space="0" w:color="auto"/>
        <w:right w:val="none" w:sz="0" w:space="0" w:color="auto"/>
      </w:divBdr>
    </w:div>
    <w:div w:id="946933752">
      <w:bodyDiv w:val="1"/>
      <w:marLeft w:val="0"/>
      <w:marRight w:val="0"/>
      <w:marTop w:val="0"/>
      <w:marBottom w:val="0"/>
      <w:divBdr>
        <w:top w:val="none" w:sz="0" w:space="0" w:color="auto"/>
        <w:left w:val="none" w:sz="0" w:space="0" w:color="auto"/>
        <w:bottom w:val="none" w:sz="0" w:space="0" w:color="auto"/>
        <w:right w:val="none" w:sz="0" w:space="0" w:color="auto"/>
      </w:divBdr>
    </w:div>
    <w:div w:id="995760725">
      <w:bodyDiv w:val="1"/>
      <w:marLeft w:val="0"/>
      <w:marRight w:val="0"/>
      <w:marTop w:val="0"/>
      <w:marBottom w:val="0"/>
      <w:divBdr>
        <w:top w:val="none" w:sz="0" w:space="0" w:color="auto"/>
        <w:left w:val="none" w:sz="0" w:space="0" w:color="auto"/>
        <w:bottom w:val="none" w:sz="0" w:space="0" w:color="auto"/>
        <w:right w:val="none" w:sz="0" w:space="0" w:color="auto"/>
      </w:divBdr>
    </w:div>
    <w:div w:id="1116362590">
      <w:bodyDiv w:val="1"/>
      <w:marLeft w:val="0"/>
      <w:marRight w:val="0"/>
      <w:marTop w:val="0"/>
      <w:marBottom w:val="0"/>
      <w:divBdr>
        <w:top w:val="none" w:sz="0" w:space="0" w:color="auto"/>
        <w:left w:val="none" w:sz="0" w:space="0" w:color="auto"/>
        <w:bottom w:val="none" w:sz="0" w:space="0" w:color="auto"/>
        <w:right w:val="none" w:sz="0" w:space="0" w:color="auto"/>
      </w:divBdr>
    </w:div>
    <w:div w:id="1120761155">
      <w:bodyDiv w:val="1"/>
      <w:marLeft w:val="0"/>
      <w:marRight w:val="0"/>
      <w:marTop w:val="0"/>
      <w:marBottom w:val="0"/>
      <w:divBdr>
        <w:top w:val="none" w:sz="0" w:space="0" w:color="auto"/>
        <w:left w:val="none" w:sz="0" w:space="0" w:color="auto"/>
        <w:bottom w:val="none" w:sz="0" w:space="0" w:color="auto"/>
        <w:right w:val="none" w:sz="0" w:space="0" w:color="auto"/>
      </w:divBdr>
    </w:div>
    <w:div w:id="113537415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3709833">
      <w:bodyDiv w:val="1"/>
      <w:marLeft w:val="0"/>
      <w:marRight w:val="0"/>
      <w:marTop w:val="0"/>
      <w:marBottom w:val="0"/>
      <w:divBdr>
        <w:top w:val="none" w:sz="0" w:space="0" w:color="auto"/>
        <w:left w:val="none" w:sz="0" w:space="0" w:color="auto"/>
        <w:bottom w:val="none" w:sz="0" w:space="0" w:color="auto"/>
        <w:right w:val="none" w:sz="0" w:space="0" w:color="auto"/>
      </w:divBdr>
    </w:div>
    <w:div w:id="1282301988">
      <w:bodyDiv w:val="1"/>
      <w:marLeft w:val="0"/>
      <w:marRight w:val="0"/>
      <w:marTop w:val="0"/>
      <w:marBottom w:val="0"/>
      <w:divBdr>
        <w:top w:val="none" w:sz="0" w:space="0" w:color="auto"/>
        <w:left w:val="none" w:sz="0" w:space="0" w:color="auto"/>
        <w:bottom w:val="none" w:sz="0" w:space="0" w:color="auto"/>
        <w:right w:val="none" w:sz="0" w:space="0" w:color="auto"/>
      </w:divBdr>
    </w:div>
    <w:div w:id="1347557722">
      <w:bodyDiv w:val="1"/>
      <w:marLeft w:val="0"/>
      <w:marRight w:val="0"/>
      <w:marTop w:val="0"/>
      <w:marBottom w:val="0"/>
      <w:divBdr>
        <w:top w:val="none" w:sz="0" w:space="0" w:color="auto"/>
        <w:left w:val="none" w:sz="0" w:space="0" w:color="auto"/>
        <w:bottom w:val="none" w:sz="0" w:space="0" w:color="auto"/>
        <w:right w:val="none" w:sz="0" w:space="0" w:color="auto"/>
      </w:divBdr>
    </w:div>
    <w:div w:id="1348606222">
      <w:bodyDiv w:val="1"/>
      <w:marLeft w:val="0"/>
      <w:marRight w:val="0"/>
      <w:marTop w:val="0"/>
      <w:marBottom w:val="0"/>
      <w:divBdr>
        <w:top w:val="none" w:sz="0" w:space="0" w:color="auto"/>
        <w:left w:val="none" w:sz="0" w:space="0" w:color="auto"/>
        <w:bottom w:val="none" w:sz="0" w:space="0" w:color="auto"/>
        <w:right w:val="none" w:sz="0" w:space="0" w:color="auto"/>
      </w:divBdr>
    </w:div>
    <w:div w:id="136498719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6308863">
      <w:bodyDiv w:val="1"/>
      <w:marLeft w:val="0"/>
      <w:marRight w:val="0"/>
      <w:marTop w:val="0"/>
      <w:marBottom w:val="0"/>
      <w:divBdr>
        <w:top w:val="none" w:sz="0" w:space="0" w:color="auto"/>
        <w:left w:val="none" w:sz="0" w:space="0" w:color="auto"/>
        <w:bottom w:val="none" w:sz="0" w:space="0" w:color="auto"/>
        <w:right w:val="none" w:sz="0" w:space="0" w:color="auto"/>
      </w:divBdr>
    </w:div>
    <w:div w:id="1774205125">
      <w:bodyDiv w:val="1"/>
      <w:marLeft w:val="0"/>
      <w:marRight w:val="0"/>
      <w:marTop w:val="0"/>
      <w:marBottom w:val="0"/>
      <w:divBdr>
        <w:top w:val="none" w:sz="0" w:space="0" w:color="auto"/>
        <w:left w:val="none" w:sz="0" w:space="0" w:color="auto"/>
        <w:bottom w:val="none" w:sz="0" w:space="0" w:color="auto"/>
        <w:right w:val="none" w:sz="0" w:space="0" w:color="auto"/>
      </w:divBdr>
    </w:div>
    <w:div w:id="1776048559">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237746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470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1.xml"/><Relationship Id="rId26" Type="http://schemas.openxmlformats.org/officeDocument/2006/relationships/image" Target="media/image12.png"/><Relationship Id="rId39" Type="http://schemas.openxmlformats.org/officeDocument/2006/relationships/header" Target="header3.xml"/><Relationship Id="rId21" Type="http://schemas.openxmlformats.org/officeDocument/2006/relationships/footer" Target="footer2.xml"/><Relationship Id="rId34" Type="http://schemas.openxmlformats.org/officeDocument/2006/relationships/hyperlink" Target="http://stat.gov.pl/metainformacje/slownik-pojec/pojecia-stosowane-w-statystyce-publicznej/633,pojecie.html"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2.xml"/><Relationship Id="rId29" Type="http://schemas.openxmlformats.org/officeDocument/2006/relationships/hyperlink" Target="https://bdl.stat.gov.pl/BDL/dane/podgrup/tema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image" Target="media/image11.png"/><Relationship Id="rId32" Type="http://schemas.openxmlformats.org/officeDocument/2006/relationships/hyperlink" Target="https://stat.gov.pl/metainformacje/slownik-pojec/pojecia-stosowane-w-statystyce-publicznej/4031,pojecie.html" TargetMode="External"/><Relationship Id="rId37" Type="http://schemas.openxmlformats.org/officeDocument/2006/relationships/hyperlink" Target="https://stat.gov.pl/metainformacje/slownik-pojec/pojecia-stosowane-w-statystyce-publicznej/4032,pojecie.html"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hyperlink" Target="https://kielce.stat.gov.pl/" TargetMode="External"/><Relationship Id="rId28" Type="http://schemas.openxmlformats.org/officeDocument/2006/relationships/hyperlink" Target="https://stat.gov.pl/obszary-tematyczne/rynek-pracy/warunki-pracy-wypadki-przy-pracy/wypadki-przy-pracy-w-2022-roku,4,16.html" TargetMode="External"/><Relationship Id="rId36" Type="http://schemas.openxmlformats.org/officeDocument/2006/relationships/hyperlink" Target="http://stat.gov.pl/metainformacje/slownik-pojec/pojecia-stosowane-w-statystyce-publicznej/632,pojecie.html"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stat.gov.pl/metainformacje/slownik-pojec/pojecia-stosowane-w-statystyce-publicznej/948,pojeci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hyperlink" Target="https://www.facebook.com/UrzadStatystycznyKielce" TargetMode="External"/><Relationship Id="rId30" Type="http://schemas.openxmlformats.org/officeDocument/2006/relationships/hyperlink" Target="https://dbw.stat.gov.pl/baza-danych" TargetMode="External"/><Relationship Id="rId35" Type="http://schemas.openxmlformats.org/officeDocument/2006/relationships/hyperlink" Target="http://stat.gov.pl/metainformacje/slownik-pojec/pojecia-stosowane-w-statystyce-publicznej/634,pojecie.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twitter.com/Kielce_STAT" TargetMode="External"/><Relationship Id="rId33" Type="http://schemas.openxmlformats.org/officeDocument/2006/relationships/hyperlink" Target="https://stat.gov.pl/metainformacje/slownik-pojec/pojecia-stosowane-w-statystyce-publicznej/4188,pojecie.html" TargetMode="External"/><Relationship Id="rId38" Type="http://schemas.openxmlformats.org/officeDocument/2006/relationships/hyperlink" Target="https://stat.gov.pl/metainformacje/slownik-pojec/pojecia-stosowane-w-statystyce-publicznej/4716,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8A4D40-7ACF-4832-BF70-8223753BAF54}">
  <ds:schemaRefs>
    <ds:schemaRef ds:uri="http://schemas.openxmlformats.org/officeDocument/2006/bibliography"/>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860771BC-9B62-4E6D-8D34-ECED8FD8F9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2445</Words>
  <Characters>14670</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Warunki pracy w województwie świętokrzyskim w 2023 roku</vt:lpstr>
    </vt:vector>
  </TitlesOfParts>
  <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Warunki pracy w województwie świętokrzyskim w 2023 roku</dc:title>
  <dc:subject/>
  <dc:creator>Zawistowska Beata</dc:creator>
  <cp:keywords/>
  <dc:description/>
  <cp:lastModifiedBy>Czaja Roksana</cp:lastModifiedBy>
  <cp:revision>9</cp:revision>
  <cp:lastPrinted>2024-08-22T06:21:00Z</cp:lastPrinted>
  <dcterms:created xsi:type="dcterms:W3CDTF">2024-08-22T10:58:00Z</dcterms:created>
  <dcterms:modified xsi:type="dcterms:W3CDTF">2024-08-26T08:40:00Z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