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47D2F0DE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Ostrołęce w 2023 r.</w:t>
      </w:r>
      <w:r w:rsidRPr="004240D9">
        <w:rPr>
          <w:sz w:val="19"/>
          <w:szCs w:val="19"/>
        </w:rPr>
        <w:t xml:space="preserve"> </w:t>
      </w:r>
    </w:p>
    <w:p w14:paraId="723D83FC" w14:textId="1F06E896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5A74F2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6DAAC2EE" w14:textId="77777777" w:rsidR="00B75A08" w:rsidRDefault="00B75A08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29B9D6E9" w:rsidR="00782C08" w:rsidRDefault="00DE60BE" w:rsidP="0008539F">
      <w:pPr>
        <w:pStyle w:val="tekstinfografiki"/>
        <w:spacing w:before="120" w:after="120"/>
      </w:pPr>
      <w:bookmarkStart w:id="0" w:name="_GoBack"/>
      <w:bookmarkEnd w:id="0"/>
      <w:r w:rsidRPr="004240D9">
        <w:t>W Ostrołęce w 202</w:t>
      </w:r>
      <w:r w:rsidR="00204F5A">
        <w:t>3</w:t>
      </w:r>
      <w:r w:rsidR="00495D66" w:rsidRPr="004240D9">
        <w:t xml:space="preserve"> r. </w:t>
      </w:r>
      <w:r w:rsidR="00C03E34">
        <w:t>funkcjonowało 59 przychodni oraz 6</w:t>
      </w:r>
      <w:r w:rsidR="003568E6">
        <w:t xml:space="preserve"> praktyk zawodowych (lekarskich i </w:t>
      </w:r>
      <w:r w:rsidR="00F36C5A">
        <w:t>stomatologicznych)</w:t>
      </w:r>
      <w:r w:rsidR="000A74B2">
        <w:t>.</w:t>
      </w:r>
      <w:r w:rsidR="003568E6">
        <w:t xml:space="preserve"> </w:t>
      </w:r>
      <w:r w:rsidR="000A74B2">
        <w:t>W </w:t>
      </w:r>
      <w:r w:rsidR="00495D66" w:rsidRPr="004240D9">
        <w:t xml:space="preserve">stosunku do poprzedniego roku </w:t>
      </w:r>
      <w:r w:rsidR="000A74B2">
        <w:t xml:space="preserve">liczba przychodni </w:t>
      </w:r>
      <w:r w:rsidR="003568E6">
        <w:t>zmniejszyła się</w:t>
      </w:r>
      <w:r w:rsidR="000A74B2">
        <w:t xml:space="preserve"> o 4, a liczba praktyk o 2</w:t>
      </w:r>
      <w:r w:rsidR="003568E6">
        <w:t>.</w:t>
      </w:r>
      <w:r w:rsidR="00495D66" w:rsidRPr="004240D9">
        <w:t xml:space="preserve"> </w:t>
      </w:r>
      <w:r w:rsidR="003568E6">
        <w:t>Zdecydowana większość placówek przystosowana była do potrzeb osób z niepełnosprawnością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>a 65 tylko 3 nie posiadał</w:t>
      </w:r>
      <w:r w:rsidR="00447734">
        <w:t>y</w:t>
      </w:r>
      <w:r w:rsidR="003568E6">
        <w:t xml:space="preserve"> żadnych udogodnień. </w:t>
      </w:r>
      <w:r w:rsidR="00FC43E7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1A6614">
        <w:t xml:space="preserve">była w 32 placówkach, a </w:t>
      </w:r>
      <w:r w:rsidR="00380689">
        <w:t>windy</w:t>
      </w:r>
      <w:r w:rsidR="001A6614">
        <w:t xml:space="preserve"> w 30</w:t>
      </w:r>
      <w:r w:rsidR="00380689">
        <w:t xml:space="preserve">. Posadzki antypoślizgowe były w 27 podmiotach ambulatoryjnych, drzwi wejściowe do budynku automatycznie otwierane w 5 placówkach, </w:t>
      </w:r>
      <w:r w:rsidR="00B91DA0">
        <w:t xml:space="preserve">a </w:t>
      </w:r>
      <w:r w:rsidR="00380689">
        <w:t>udogodnienia dla słabowidzących i niewidomych w 3.</w:t>
      </w:r>
    </w:p>
    <w:p w14:paraId="50F30528" w14:textId="48DF0F41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blisko 603 tys. porad ambulatoryjnych. </w:t>
      </w:r>
      <w:r w:rsidR="0077638B">
        <w:t>W podstawowej opiece lekarskiej</w:t>
      </w:r>
      <w:r w:rsidR="00B91DA0">
        <w:t xml:space="preserve"> </w:t>
      </w:r>
      <w:r w:rsidR="0077638B">
        <w:t>tj. u lekarza pierwszego kontaktu</w:t>
      </w:r>
      <w:r w:rsidR="00B91DA0">
        <w:t xml:space="preserve"> 297 tys., a u specjalisty niemal 299 tys. W nocnej i świątecznej opiece zdrowotnej udzielono pon</w:t>
      </w:r>
      <w:r w:rsidR="00336ACF">
        <w:t>ad</w:t>
      </w:r>
      <w:r w:rsidR="00B91DA0">
        <w:t xml:space="preserve"> 7 tys. porad ambulatoryjnych. </w:t>
      </w:r>
      <w:r w:rsidR="00336ACF">
        <w:t xml:space="preserve">W porównaniu </w:t>
      </w:r>
      <w:r w:rsidR="00F9509B">
        <w:t>z</w:t>
      </w:r>
      <w:r w:rsidR="00336ACF">
        <w:t xml:space="preserve"> 2022 r</w:t>
      </w:r>
      <w:r w:rsidR="0023312D">
        <w:t>.</w:t>
      </w:r>
      <w:r w:rsidR="00336ACF">
        <w:t xml:space="preserve"> l</w:t>
      </w:r>
      <w:r w:rsidR="00B91DA0">
        <w:t xml:space="preserve">iczba porad w podstawowej opiece </w:t>
      </w:r>
      <w:r w:rsidR="00336ACF">
        <w:t xml:space="preserve">spadła </w:t>
      </w:r>
      <w:r w:rsidR="00B91DA0">
        <w:t>o 0,2%</w:t>
      </w:r>
      <w:r w:rsidR="00336ACF">
        <w:t xml:space="preserve">, natomiast </w:t>
      </w:r>
      <w:r w:rsidR="000A2F9D">
        <w:t xml:space="preserve">ogółem </w:t>
      </w:r>
      <w:r w:rsidR="00B91DA0">
        <w:t>w opiece specjalistycznej</w:t>
      </w:r>
      <w:r w:rsidR="000A2F9D">
        <w:t xml:space="preserve"> (lekarskiej i stomatologicznej)</w:t>
      </w:r>
      <w:r w:rsidR="00B91DA0">
        <w:t xml:space="preserve"> wzrosła o 0</w:t>
      </w:r>
      <w:r w:rsidR="00336ACF">
        <w:t>,5%. W nocnej i świątecznej opiece liczba porad wzrosła o 6,0%.</w:t>
      </w:r>
    </w:p>
    <w:p w14:paraId="08D24D74" w14:textId="77777777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2023 r. w </w:t>
      </w:r>
      <w:r>
        <w:t>przeliczeniu</w:t>
      </w:r>
      <w:r w:rsidR="009A0630">
        <w:t xml:space="preserve"> na</w:t>
      </w:r>
      <w:r>
        <w:t xml:space="preserve"> 1 mieszkańca Ostrołęki przypadało 12 porad ambulatoryjnych. </w:t>
      </w:r>
    </w:p>
    <w:p w14:paraId="4513EC8F" w14:textId="06F21D9B" w:rsidR="00425FB6" w:rsidRDefault="00425FB6" w:rsidP="0008539F">
      <w:pPr>
        <w:pStyle w:val="tekstinfografiki"/>
        <w:spacing w:before="120" w:after="120"/>
      </w:pPr>
      <w:r>
        <w:t>Teleporady stanowiły 4,4%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57206439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36,0%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5A46EA">
        <w:t xml:space="preserve">18,8% dzieciom i młodzieży do lat 18, </w:t>
      </w:r>
      <w:r>
        <w:t>teleporady stanowiły 6,3%.</w:t>
      </w:r>
    </w:p>
    <w:p w14:paraId="07A59EFA" w14:textId="01DC9E63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513A11">
        <w:t>(lekarskiej i stomatologicznej)</w:t>
      </w:r>
      <w:r w:rsidR="006C78D3">
        <w:t>– 31,9% porad zostało udzielonych osobom w</w:t>
      </w:r>
      <w:r w:rsidR="00C264B5">
        <w:t> </w:t>
      </w:r>
      <w:r w:rsidR="006C78D3">
        <w:t>wieku 65 lat i więcej, a 16,6%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,5%.</w:t>
      </w:r>
    </w:p>
    <w:p w14:paraId="6E1DC568" w14:textId="42080299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>– 14,8% porad zostało udzielonych osobom w wieku 65 lat i więcej, a</w:t>
      </w:r>
      <w:r w:rsidR="00C264B5">
        <w:t> </w:t>
      </w:r>
      <w:r w:rsidR="0000080D">
        <w:t>41,5% dzieciom i</w:t>
      </w:r>
      <w:r w:rsidR="00440274">
        <w:t> </w:t>
      </w:r>
      <w:r w:rsidR="0000080D">
        <w:t xml:space="preserve">młodzieży do lat 18, teleporady stanowiły </w:t>
      </w:r>
      <w:r w:rsidR="00D6257D">
        <w:t>3</w:t>
      </w:r>
      <w:r w:rsidR="0000080D">
        <w:t>,5%.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F3535" w14:textId="77777777" w:rsidR="006F0CD0" w:rsidRDefault="006F0CD0">
      <w:pPr>
        <w:spacing w:after="0" w:line="240" w:lineRule="auto"/>
      </w:pPr>
      <w:r>
        <w:separator/>
      </w:r>
    </w:p>
  </w:endnote>
  <w:endnote w:type="continuationSeparator" w:id="0">
    <w:p w14:paraId="6E9829C4" w14:textId="77777777" w:rsidR="006F0CD0" w:rsidRDefault="006F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6F0CD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4AA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6F0CD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1139A" w14:textId="77777777" w:rsidR="006F0CD0" w:rsidRDefault="006F0CD0">
      <w:pPr>
        <w:spacing w:after="0" w:line="240" w:lineRule="auto"/>
      </w:pPr>
      <w:r>
        <w:separator/>
      </w:r>
    </w:p>
  </w:footnote>
  <w:footnote w:type="continuationSeparator" w:id="0">
    <w:p w14:paraId="3FD5AD22" w14:textId="77777777" w:rsidR="006F0CD0" w:rsidRDefault="006F0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A2F9D"/>
    <w:rsid w:val="000A74B2"/>
    <w:rsid w:val="000B65A1"/>
    <w:rsid w:val="000C3371"/>
    <w:rsid w:val="000D08E3"/>
    <w:rsid w:val="001143A6"/>
    <w:rsid w:val="00123154"/>
    <w:rsid w:val="00125E8C"/>
    <w:rsid w:val="00152E8B"/>
    <w:rsid w:val="0018216D"/>
    <w:rsid w:val="001947F5"/>
    <w:rsid w:val="001A6614"/>
    <w:rsid w:val="001F22FB"/>
    <w:rsid w:val="00204F5A"/>
    <w:rsid w:val="00210895"/>
    <w:rsid w:val="00212C26"/>
    <w:rsid w:val="0021728C"/>
    <w:rsid w:val="0023312D"/>
    <w:rsid w:val="002547BA"/>
    <w:rsid w:val="00264677"/>
    <w:rsid w:val="002710C9"/>
    <w:rsid w:val="00272099"/>
    <w:rsid w:val="002B4302"/>
    <w:rsid w:val="002E595E"/>
    <w:rsid w:val="00304780"/>
    <w:rsid w:val="00305639"/>
    <w:rsid w:val="003315D7"/>
    <w:rsid w:val="0033384E"/>
    <w:rsid w:val="00336ACF"/>
    <w:rsid w:val="00345E88"/>
    <w:rsid w:val="003568E6"/>
    <w:rsid w:val="00372CE2"/>
    <w:rsid w:val="00376380"/>
    <w:rsid w:val="00380689"/>
    <w:rsid w:val="00395E78"/>
    <w:rsid w:val="00413DF6"/>
    <w:rsid w:val="00423FB3"/>
    <w:rsid w:val="004240D9"/>
    <w:rsid w:val="0042550B"/>
    <w:rsid w:val="00425FB6"/>
    <w:rsid w:val="00440274"/>
    <w:rsid w:val="00447734"/>
    <w:rsid w:val="00485189"/>
    <w:rsid w:val="00495D66"/>
    <w:rsid w:val="004A0B9E"/>
    <w:rsid w:val="004A0C19"/>
    <w:rsid w:val="004A0FA1"/>
    <w:rsid w:val="004B2E78"/>
    <w:rsid w:val="004C08A2"/>
    <w:rsid w:val="004D7295"/>
    <w:rsid w:val="004F214D"/>
    <w:rsid w:val="00513A11"/>
    <w:rsid w:val="00520350"/>
    <w:rsid w:val="005236B6"/>
    <w:rsid w:val="00547C59"/>
    <w:rsid w:val="0055402E"/>
    <w:rsid w:val="00561B6A"/>
    <w:rsid w:val="005844F8"/>
    <w:rsid w:val="005A2D0B"/>
    <w:rsid w:val="005A46EA"/>
    <w:rsid w:val="005A74F2"/>
    <w:rsid w:val="005D7E91"/>
    <w:rsid w:val="006150F4"/>
    <w:rsid w:val="00652611"/>
    <w:rsid w:val="006B76BB"/>
    <w:rsid w:val="006C78D3"/>
    <w:rsid w:val="006D64DE"/>
    <w:rsid w:val="006F0CD0"/>
    <w:rsid w:val="0070156D"/>
    <w:rsid w:val="007544A6"/>
    <w:rsid w:val="00763756"/>
    <w:rsid w:val="0077638B"/>
    <w:rsid w:val="00782C08"/>
    <w:rsid w:val="007E28D7"/>
    <w:rsid w:val="007F0BF7"/>
    <w:rsid w:val="00806A3F"/>
    <w:rsid w:val="00837D03"/>
    <w:rsid w:val="0084639F"/>
    <w:rsid w:val="00881DFC"/>
    <w:rsid w:val="008A612D"/>
    <w:rsid w:val="008B7CA6"/>
    <w:rsid w:val="008C6E6D"/>
    <w:rsid w:val="008D539E"/>
    <w:rsid w:val="00927399"/>
    <w:rsid w:val="00971371"/>
    <w:rsid w:val="00981736"/>
    <w:rsid w:val="00996AE1"/>
    <w:rsid w:val="009A0630"/>
    <w:rsid w:val="009C1BC3"/>
    <w:rsid w:val="009E5694"/>
    <w:rsid w:val="00A1576D"/>
    <w:rsid w:val="00A76770"/>
    <w:rsid w:val="00A82E84"/>
    <w:rsid w:val="00AA5D9D"/>
    <w:rsid w:val="00B01FB7"/>
    <w:rsid w:val="00B07551"/>
    <w:rsid w:val="00B25689"/>
    <w:rsid w:val="00B75A08"/>
    <w:rsid w:val="00B91DA0"/>
    <w:rsid w:val="00BC3008"/>
    <w:rsid w:val="00BF791E"/>
    <w:rsid w:val="00C03E34"/>
    <w:rsid w:val="00C11102"/>
    <w:rsid w:val="00C13212"/>
    <w:rsid w:val="00C264B5"/>
    <w:rsid w:val="00C37431"/>
    <w:rsid w:val="00D0197C"/>
    <w:rsid w:val="00D6257D"/>
    <w:rsid w:val="00DE60BE"/>
    <w:rsid w:val="00E265E6"/>
    <w:rsid w:val="00E768F4"/>
    <w:rsid w:val="00E80E6D"/>
    <w:rsid w:val="00E93C53"/>
    <w:rsid w:val="00EC2AAF"/>
    <w:rsid w:val="00ED09A4"/>
    <w:rsid w:val="00F17F76"/>
    <w:rsid w:val="00F34FCF"/>
    <w:rsid w:val="00F36C5A"/>
    <w:rsid w:val="00F47929"/>
    <w:rsid w:val="00F54AAB"/>
    <w:rsid w:val="00F77BDA"/>
    <w:rsid w:val="00F9509B"/>
    <w:rsid w:val="00FC43E7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Cacko Anna</cp:lastModifiedBy>
  <cp:revision>2</cp:revision>
  <cp:lastPrinted>2023-07-04T11:16:00Z</cp:lastPrinted>
  <dcterms:created xsi:type="dcterms:W3CDTF">2024-07-09T06:27:00Z</dcterms:created>
  <dcterms:modified xsi:type="dcterms:W3CDTF">2024-07-09T06:27:00Z</dcterms:modified>
</cp:coreProperties>
</file>