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D1" w:rsidRPr="008D4D3F" w:rsidRDefault="002C3CD1" w:rsidP="00816AC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Polsce Międzynarodowy Dzień Dziecka obchodzony jest od 1950 r. w dniu 1 cze</w:t>
      </w:r>
      <w:r w:rsidR="005C2DD8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wca.</w:t>
      </w:r>
    </w:p>
    <w:p w:rsidR="00D13C1C" w:rsidRDefault="00F37F9D" w:rsidP="00F37F9D">
      <w:pPr>
        <w:rPr>
          <w:rFonts w:cstheme="minorHAnsi"/>
          <w:sz w:val="20"/>
          <w:szCs w:val="20"/>
        </w:rPr>
      </w:pPr>
      <w:r w:rsidRPr="008D4D3F">
        <w:rPr>
          <w:rFonts w:cstheme="minorHAnsi"/>
          <w:sz w:val="20"/>
          <w:szCs w:val="20"/>
        </w:rPr>
        <w:t xml:space="preserve">Według stanu w dniu </w:t>
      </w:r>
      <w:r w:rsidR="000C49E7">
        <w:rPr>
          <w:rFonts w:cstheme="minorHAnsi"/>
          <w:sz w:val="20"/>
          <w:szCs w:val="20"/>
        </w:rPr>
        <w:t>31</w:t>
      </w:r>
      <w:r w:rsidRPr="008D4D3F">
        <w:rPr>
          <w:rFonts w:cstheme="minorHAnsi"/>
          <w:sz w:val="20"/>
          <w:szCs w:val="20"/>
        </w:rPr>
        <w:t xml:space="preserve"> </w:t>
      </w:r>
      <w:r w:rsidR="000C49E7">
        <w:rPr>
          <w:rFonts w:cstheme="minorHAnsi"/>
          <w:sz w:val="20"/>
          <w:szCs w:val="20"/>
        </w:rPr>
        <w:t>grudnia</w:t>
      </w:r>
      <w:r w:rsidRPr="008D4D3F">
        <w:rPr>
          <w:rFonts w:cstheme="minorHAnsi"/>
          <w:sz w:val="20"/>
          <w:szCs w:val="20"/>
        </w:rPr>
        <w:t xml:space="preserve"> 2023 r. w </w:t>
      </w:r>
      <w:r w:rsidR="00D13C1C">
        <w:rPr>
          <w:rFonts w:cstheme="minorHAnsi"/>
          <w:sz w:val="20"/>
          <w:szCs w:val="20"/>
        </w:rPr>
        <w:t xml:space="preserve">województwie </w:t>
      </w:r>
      <w:r w:rsidRPr="008D4D3F">
        <w:rPr>
          <w:rFonts w:cstheme="minorHAnsi"/>
          <w:sz w:val="20"/>
          <w:szCs w:val="20"/>
        </w:rPr>
        <w:t xml:space="preserve">mazowieckim mieszkało </w:t>
      </w:r>
      <w:r w:rsidR="000C49E7">
        <w:rPr>
          <w:rFonts w:cstheme="minorHAnsi"/>
          <w:sz w:val="20"/>
          <w:szCs w:val="20"/>
        </w:rPr>
        <w:t>1063,2</w:t>
      </w:r>
      <w:r w:rsidRPr="008D4D3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tys. </w:t>
      </w:r>
      <w:r w:rsidR="000C49E7">
        <w:rPr>
          <w:rFonts w:cstheme="minorHAnsi"/>
          <w:sz w:val="20"/>
          <w:szCs w:val="20"/>
        </w:rPr>
        <w:t>dzieci i młodzieży w wieku 0–17 lat</w:t>
      </w:r>
      <w:r w:rsidRPr="008D4D3F">
        <w:rPr>
          <w:rFonts w:cstheme="minorHAnsi"/>
          <w:sz w:val="20"/>
          <w:szCs w:val="20"/>
        </w:rPr>
        <w:t>, co oznacza</w:t>
      </w:r>
      <w:r>
        <w:rPr>
          <w:rFonts w:cstheme="minorHAnsi"/>
          <w:sz w:val="20"/>
          <w:szCs w:val="20"/>
        </w:rPr>
        <w:t xml:space="preserve"> </w:t>
      </w:r>
      <w:r w:rsidR="00AC1575">
        <w:rPr>
          <w:rFonts w:cstheme="minorHAnsi"/>
          <w:sz w:val="20"/>
          <w:szCs w:val="20"/>
        </w:rPr>
        <w:t>spadek</w:t>
      </w:r>
      <w:r>
        <w:rPr>
          <w:rFonts w:cstheme="minorHAnsi"/>
          <w:sz w:val="20"/>
          <w:szCs w:val="20"/>
        </w:rPr>
        <w:t xml:space="preserve"> w</w:t>
      </w:r>
      <w:r w:rsidRPr="008D4D3F">
        <w:rPr>
          <w:rFonts w:cstheme="minorHAnsi"/>
          <w:sz w:val="20"/>
          <w:szCs w:val="20"/>
        </w:rPr>
        <w:t xml:space="preserve"> ciągu roku</w:t>
      </w:r>
      <w:r w:rsidRPr="002B2D74">
        <w:rPr>
          <w:rFonts w:cstheme="minorHAnsi"/>
          <w:sz w:val="20"/>
          <w:szCs w:val="20"/>
        </w:rPr>
        <w:t xml:space="preserve"> </w:t>
      </w:r>
      <w:r w:rsidRPr="008D4D3F">
        <w:rPr>
          <w:rFonts w:cstheme="minorHAnsi"/>
          <w:sz w:val="20"/>
          <w:szCs w:val="20"/>
        </w:rPr>
        <w:t>o 0,</w:t>
      </w:r>
      <w:r w:rsidR="000C49E7">
        <w:rPr>
          <w:rFonts w:cstheme="minorHAnsi"/>
          <w:sz w:val="20"/>
          <w:szCs w:val="20"/>
        </w:rPr>
        <w:t>6</w:t>
      </w:r>
      <w:r w:rsidRPr="008D4D3F">
        <w:rPr>
          <w:rFonts w:cstheme="minorHAnsi"/>
          <w:sz w:val="20"/>
          <w:szCs w:val="20"/>
        </w:rPr>
        <w:t>%.</w:t>
      </w:r>
      <w:r>
        <w:rPr>
          <w:rFonts w:cstheme="minorHAnsi"/>
          <w:sz w:val="20"/>
          <w:szCs w:val="20"/>
        </w:rPr>
        <w:t xml:space="preserve"> </w:t>
      </w:r>
      <w:r w:rsidR="00980E45">
        <w:rPr>
          <w:rFonts w:cstheme="minorHAnsi"/>
          <w:sz w:val="20"/>
          <w:szCs w:val="20"/>
        </w:rPr>
        <w:t>Dzieci w wieku 0–6 lat stanowiły 36,7%, a w wieku 7–17 lat – 63,3%. Wśród osób w wieku 0–17 lat chłopców było 51,3%</w:t>
      </w:r>
      <w:r w:rsidR="002F172B">
        <w:rPr>
          <w:rFonts w:cstheme="minorHAnsi"/>
          <w:sz w:val="20"/>
          <w:szCs w:val="20"/>
        </w:rPr>
        <w:t>,</w:t>
      </w:r>
      <w:r w:rsidR="00980E45">
        <w:rPr>
          <w:rFonts w:cstheme="minorHAnsi"/>
          <w:sz w:val="20"/>
          <w:szCs w:val="20"/>
        </w:rPr>
        <w:t xml:space="preserve"> a dziewczynek 48,7%. </w:t>
      </w:r>
      <w:r w:rsidR="000C49E7">
        <w:rPr>
          <w:rFonts w:cstheme="minorHAnsi"/>
          <w:sz w:val="20"/>
          <w:szCs w:val="20"/>
        </w:rPr>
        <w:t>Zbiorowość ta</w:t>
      </w:r>
      <w:r w:rsidR="00D13C1C">
        <w:rPr>
          <w:rFonts w:cstheme="minorHAnsi"/>
          <w:sz w:val="20"/>
          <w:szCs w:val="20"/>
        </w:rPr>
        <w:t xml:space="preserve"> stanowił</w:t>
      </w:r>
      <w:r w:rsidR="000C49E7">
        <w:rPr>
          <w:rFonts w:cstheme="minorHAnsi"/>
          <w:sz w:val="20"/>
          <w:szCs w:val="20"/>
        </w:rPr>
        <w:t>a</w:t>
      </w:r>
      <w:r w:rsidR="00D13C1C">
        <w:rPr>
          <w:rFonts w:cstheme="minorHAnsi"/>
          <w:sz w:val="20"/>
          <w:szCs w:val="20"/>
        </w:rPr>
        <w:t xml:space="preserve"> </w:t>
      </w:r>
      <w:r w:rsidR="000C49E7">
        <w:rPr>
          <w:rFonts w:cstheme="minorHAnsi"/>
          <w:sz w:val="20"/>
          <w:szCs w:val="20"/>
        </w:rPr>
        <w:t>19,3</w:t>
      </w:r>
      <w:r w:rsidR="00D13C1C">
        <w:rPr>
          <w:rFonts w:cstheme="minorHAnsi"/>
          <w:sz w:val="20"/>
          <w:szCs w:val="20"/>
        </w:rPr>
        <w:t xml:space="preserve">% ludności województwa. </w:t>
      </w:r>
    </w:p>
    <w:p w:rsidR="00CE3CE9" w:rsidRDefault="001D66E1" w:rsidP="00F37F9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2023 r. z</w:t>
      </w:r>
      <w:r w:rsidR="001F3DB1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rejestrowano 44,9 tys. urodzeń żywych, z tego 23,0 tys. to chłopcy, a 21,9 tys. – dziewczynki. W porównaniu  z rokiem poprzednim liczba urodzeń żywych spadła o 10,6%.</w:t>
      </w:r>
      <w:r w:rsidR="00E840D5">
        <w:rPr>
          <w:rFonts w:cstheme="minorHAnsi"/>
          <w:sz w:val="20"/>
          <w:szCs w:val="20"/>
        </w:rPr>
        <w:t xml:space="preserve"> W województwie mazowieckim odnotowano 1157 urodzeń wielorakich, które stanowiły 2,6% wszystkich urodzeń żywych.</w:t>
      </w:r>
      <w:r w:rsidR="00512573">
        <w:rPr>
          <w:rFonts w:cstheme="minorHAnsi"/>
          <w:sz w:val="20"/>
          <w:szCs w:val="20"/>
        </w:rPr>
        <w:t xml:space="preserve"> </w:t>
      </w:r>
      <w:r w:rsidR="00EB795D">
        <w:rPr>
          <w:rFonts w:cstheme="minorHAnsi"/>
          <w:sz w:val="20"/>
          <w:szCs w:val="20"/>
        </w:rPr>
        <w:t>Według miesięcy najwięcej dzieci urodziło się w styczniu, a według dni tygodnia – we wtorek.</w:t>
      </w:r>
    </w:p>
    <w:p w:rsidR="00D3098C" w:rsidRPr="008D4D3F" w:rsidRDefault="00AD5DA3" w:rsidP="00D309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</w:t>
      </w:r>
      <w:r w:rsidR="00E421B8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 r. zarejestrowano </w:t>
      </w:r>
      <w:r w:rsidR="006456D6">
        <w:rPr>
          <w:rFonts w:cstheme="minorHAnsi"/>
          <w:sz w:val="20"/>
          <w:szCs w:val="20"/>
        </w:rPr>
        <w:t>5,0 mln</w:t>
      </w:r>
      <w:r>
        <w:rPr>
          <w:rFonts w:cstheme="minorHAnsi"/>
          <w:sz w:val="20"/>
          <w:szCs w:val="20"/>
        </w:rPr>
        <w:t xml:space="preserve"> porad </w:t>
      </w:r>
      <w:r w:rsidR="00026FE5" w:rsidRPr="00026FE5">
        <w:rPr>
          <w:rFonts w:cstheme="minorHAnsi"/>
          <w:sz w:val="20"/>
          <w:szCs w:val="20"/>
        </w:rPr>
        <w:t xml:space="preserve">udzielonych </w:t>
      </w:r>
      <w:r w:rsidR="006456D6">
        <w:rPr>
          <w:rFonts w:cstheme="minorHAnsi"/>
          <w:sz w:val="20"/>
          <w:szCs w:val="20"/>
        </w:rPr>
        <w:t xml:space="preserve">dzieciom i młodzieży do lat 18 </w:t>
      </w:r>
      <w:r>
        <w:rPr>
          <w:rFonts w:cstheme="minorHAnsi"/>
          <w:sz w:val="20"/>
          <w:szCs w:val="20"/>
        </w:rPr>
        <w:t>w ramach podstawowej opieki zdrowotnej</w:t>
      </w:r>
      <w:r w:rsidR="00026FE5">
        <w:rPr>
          <w:rFonts w:cstheme="minorHAnsi"/>
          <w:sz w:val="20"/>
          <w:szCs w:val="20"/>
        </w:rPr>
        <w:t xml:space="preserve">, tj. o </w:t>
      </w:r>
      <w:r w:rsidR="00A02BBF">
        <w:rPr>
          <w:rFonts w:cstheme="minorHAnsi"/>
          <w:sz w:val="20"/>
          <w:szCs w:val="20"/>
        </w:rPr>
        <w:t>13,8</w:t>
      </w:r>
      <w:r w:rsidR="00026FE5">
        <w:rPr>
          <w:rFonts w:cstheme="minorHAnsi"/>
          <w:sz w:val="20"/>
          <w:szCs w:val="20"/>
        </w:rPr>
        <w:t xml:space="preserve">% więcej niż w roku poprzednim. </w:t>
      </w:r>
      <w:proofErr w:type="spellStart"/>
      <w:r w:rsidR="00026FE5">
        <w:rPr>
          <w:rFonts w:cstheme="minorHAnsi"/>
          <w:sz w:val="20"/>
          <w:szCs w:val="20"/>
        </w:rPr>
        <w:t>Te</w:t>
      </w:r>
      <w:r w:rsidR="00257F51">
        <w:rPr>
          <w:rFonts w:cstheme="minorHAnsi"/>
          <w:sz w:val="20"/>
          <w:szCs w:val="20"/>
        </w:rPr>
        <w:t>leporady</w:t>
      </w:r>
      <w:proofErr w:type="spellEnd"/>
      <w:r w:rsidR="00257F51">
        <w:rPr>
          <w:rFonts w:cstheme="minorHAnsi"/>
          <w:sz w:val="20"/>
          <w:szCs w:val="20"/>
        </w:rPr>
        <w:t xml:space="preserve"> stanowiły </w:t>
      </w:r>
      <w:r w:rsidR="00A02BBF">
        <w:rPr>
          <w:rFonts w:cstheme="minorHAnsi"/>
          <w:sz w:val="20"/>
          <w:szCs w:val="20"/>
        </w:rPr>
        <w:t>10,9</w:t>
      </w:r>
      <w:r w:rsidR="00257F51">
        <w:rPr>
          <w:rFonts w:cstheme="minorHAnsi"/>
          <w:sz w:val="20"/>
          <w:szCs w:val="20"/>
        </w:rPr>
        <w:t>% omawianych porad, co w porównaniu z 202</w:t>
      </w:r>
      <w:r w:rsidR="00E421B8">
        <w:rPr>
          <w:rFonts w:cstheme="minorHAnsi"/>
          <w:sz w:val="20"/>
          <w:szCs w:val="20"/>
        </w:rPr>
        <w:t>1</w:t>
      </w:r>
      <w:r w:rsidR="00257F51">
        <w:rPr>
          <w:rFonts w:cstheme="minorHAnsi"/>
          <w:sz w:val="20"/>
          <w:szCs w:val="20"/>
        </w:rPr>
        <w:t xml:space="preserve"> r. </w:t>
      </w:r>
      <w:r w:rsidR="008C5875">
        <w:rPr>
          <w:rFonts w:cstheme="minorHAnsi"/>
          <w:sz w:val="20"/>
          <w:szCs w:val="20"/>
        </w:rPr>
        <w:t>oznacza</w:t>
      </w:r>
      <w:r w:rsidR="00257F51">
        <w:rPr>
          <w:rFonts w:cstheme="minorHAnsi"/>
          <w:sz w:val="20"/>
          <w:szCs w:val="20"/>
        </w:rPr>
        <w:t xml:space="preserve"> spadek o </w:t>
      </w:r>
      <w:r w:rsidR="00A02BBF">
        <w:rPr>
          <w:rFonts w:cstheme="minorHAnsi"/>
          <w:sz w:val="20"/>
          <w:szCs w:val="20"/>
        </w:rPr>
        <w:t>12,0</w:t>
      </w:r>
      <w:r w:rsidR="008C5875">
        <w:rPr>
          <w:rFonts w:cstheme="minorHAnsi"/>
          <w:sz w:val="20"/>
          <w:szCs w:val="20"/>
        </w:rPr>
        <w:t xml:space="preserve"> </w:t>
      </w:r>
      <w:r w:rsidR="00257F51">
        <w:rPr>
          <w:rFonts w:cstheme="minorHAnsi"/>
          <w:sz w:val="20"/>
          <w:szCs w:val="20"/>
        </w:rPr>
        <w:t>p. proc.</w:t>
      </w:r>
      <w:r w:rsidR="00F63EA6">
        <w:rPr>
          <w:rFonts w:cstheme="minorHAnsi"/>
          <w:sz w:val="20"/>
          <w:szCs w:val="20"/>
        </w:rPr>
        <w:t xml:space="preserve"> W poradni pediatrycznej udzielono 976,2 tys. porad, których było o 14,5% więcej niż w zeszłym roku.</w:t>
      </w:r>
    </w:p>
    <w:p w:rsidR="00E840D5" w:rsidRPr="008D4D3F" w:rsidRDefault="00E421B8" w:rsidP="00E840D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2022 r.</w:t>
      </w:r>
      <w:r w:rsidR="002F172B">
        <w:rPr>
          <w:rFonts w:cstheme="minorHAnsi"/>
          <w:sz w:val="20"/>
          <w:szCs w:val="20"/>
        </w:rPr>
        <w:t xml:space="preserve"> czytelnicy zarejestrowani w bibliotekach publicznych w wieku 6–15 lat stanowili 21,4% ogólnej liczby czytelników, tj. o 0,7 p. proc. więcej niż rok wcześniej.</w:t>
      </w:r>
      <w:bookmarkStart w:id="0" w:name="_GoBack"/>
      <w:bookmarkEnd w:id="0"/>
    </w:p>
    <w:p w:rsidR="002B2D74" w:rsidRPr="008D4D3F" w:rsidRDefault="002B2D74">
      <w:pPr>
        <w:rPr>
          <w:rFonts w:cstheme="minorHAnsi"/>
          <w:sz w:val="20"/>
          <w:szCs w:val="20"/>
        </w:rPr>
      </w:pPr>
    </w:p>
    <w:sectPr w:rsidR="002B2D74" w:rsidRPr="008D4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67"/>
    <w:rsid w:val="000117D7"/>
    <w:rsid w:val="00026FE5"/>
    <w:rsid w:val="00042CED"/>
    <w:rsid w:val="00047CD2"/>
    <w:rsid w:val="000B2976"/>
    <w:rsid w:val="000C49E7"/>
    <w:rsid w:val="00132927"/>
    <w:rsid w:val="001D66E1"/>
    <w:rsid w:val="001F3DB1"/>
    <w:rsid w:val="00205C9E"/>
    <w:rsid w:val="00257F51"/>
    <w:rsid w:val="002B2D74"/>
    <w:rsid w:val="002C3ACF"/>
    <w:rsid w:val="002C3CD1"/>
    <w:rsid w:val="002F172B"/>
    <w:rsid w:val="00301806"/>
    <w:rsid w:val="003A300F"/>
    <w:rsid w:val="003B75DB"/>
    <w:rsid w:val="00431A52"/>
    <w:rsid w:val="004D4DF5"/>
    <w:rsid w:val="00512573"/>
    <w:rsid w:val="005127DE"/>
    <w:rsid w:val="005C2DD8"/>
    <w:rsid w:val="00633B57"/>
    <w:rsid w:val="00644D4C"/>
    <w:rsid w:val="006456D6"/>
    <w:rsid w:val="006A2262"/>
    <w:rsid w:val="00705AAF"/>
    <w:rsid w:val="00707D9C"/>
    <w:rsid w:val="00816AC3"/>
    <w:rsid w:val="00862C4A"/>
    <w:rsid w:val="00877FDF"/>
    <w:rsid w:val="00890367"/>
    <w:rsid w:val="008C5875"/>
    <w:rsid w:val="008C7FBF"/>
    <w:rsid w:val="008D4D3F"/>
    <w:rsid w:val="008D6633"/>
    <w:rsid w:val="008F29FA"/>
    <w:rsid w:val="00911C24"/>
    <w:rsid w:val="00973BBB"/>
    <w:rsid w:val="00980E45"/>
    <w:rsid w:val="009A67EB"/>
    <w:rsid w:val="009B39C4"/>
    <w:rsid w:val="009C74D9"/>
    <w:rsid w:val="009E0B81"/>
    <w:rsid w:val="00A02BBF"/>
    <w:rsid w:val="00A533C9"/>
    <w:rsid w:val="00AC1575"/>
    <w:rsid w:val="00AD5DA3"/>
    <w:rsid w:val="00C40827"/>
    <w:rsid w:val="00C83073"/>
    <w:rsid w:val="00CE3CE9"/>
    <w:rsid w:val="00D13C1C"/>
    <w:rsid w:val="00D3098C"/>
    <w:rsid w:val="00D87BEF"/>
    <w:rsid w:val="00D90871"/>
    <w:rsid w:val="00DE0C19"/>
    <w:rsid w:val="00DF2CE5"/>
    <w:rsid w:val="00E421B8"/>
    <w:rsid w:val="00E5517D"/>
    <w:rsid w:val="00E8067F"/>
    <w:rsid w:val="00E840D5"/>
    <w:rsid w:val="00EB795D"/>
    <w:rsid w:val="00ED7139"/>
    <w:rsid w:val="00F37F9D"/>
    <w:rsid w:val="00F63EA6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Wrocławska Justyna</cp:lastModifiedBy>
  <cp:revision>48</cp:revision>
  <dcterms:created xsi:type="dcterms:W3CDTF">2024-01-30T08:54:00Z</dcterms:created>
  <dcterms:modified xsi:type="dcterms:W3CDTF">2024-05-23T10:38:00Z</dcterms:modified>
</cp:coreProperties>
</file>